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4474" w:rsidRDefault="003F3C66">
      <w:r>
        <w:rPr>
          <w:noProof/>
        </w:rPr>
        <w:drawing>
          <wp:inline distT="0" distB="0" distL="0" distR="0" wp14:anchorId="12EC904C" wp14:editId="5735CC8C">
            <wp:extent cx="6624638" cy="3367088"/>
            <wp:effectExtent l="0" t="0" r="5080" b="508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 w:rsidR="005A018B" w:rsidRPr="005A018B" w:rsidRDefault="005A018B" w:rsidP="005A018B">
      <w:r w:rsidRPr="005A018B">
        <w:t xml:space="preserve">Figure </w:t>
      </w:r>
      <w:r>
        <w:t>1</w:t>
      </w:r>
      <w:r w:rsidRPr="005A018B">
        <w:t>. Level of satisfaction with current job in the laboratory by employment status.</w:t>
      </w:r>
    </w:p>
    <w:p w:rsidR="005A018B" w:rsidRDefault="005A018B">
      <w:r>
        <w:rPr>
          <w:noProof/>
        </w:rPr>
        <w:lastRenderedPageBreak/>
        <w:drawing>
          <wp:inline distT="0" distB="0" distL="0" distR="0" wp14:anchorId="1988F80F" wp14:editId="36A10921">
            <wp:extent cx="8229600" cy="4596130"/>
            <wp:effectExtent l="0" t="0" r="0" b="1397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5A018B" w:rsidRPr="005A018B" w:rsidRDefault="005A018B" w:rsidP="005A018B">
      <w:pPr>
        <w:tabs>
          <w:tab w:val="left" w:pos="1065"/>
        </w:tabs>
      </w:pPr>
      <w:r w:rsidRPr="005A018B">
        <w:t xml:space="preserve">Figure </w:t>
      </w:r>
      <w:r w:rsidR="001221F8">
        <w:t>2</w:t>
      </w:r>
      <w:r w:rsidRPr="005A018B">
        <w:t xml:space="preserve">. Job satisfaction among laboratory professionals by facility.  </w:t>
      </w:r>
    </w:p>
    <w:p w:rsidR="005A018B" w:rsidRDefault="005A018B">
      <w:r>
        <w:rPr>
          <w:noProof/>
        </w:rPr>
        <w:lastRenderedPageBreak/>
        <w:drawing>
          <wp:inline distT="0" distB="0" distL="0" distR="0" wp14:anchorId="11163424" wp14:editId="1BDAFCEE">
            <wp:extent cx="8229600" cy="4058285"/>
            <wp:effectExtent l="0" t="0" r="0" b="18415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5A018B" w:rsidRDefault="005A018B" w:rsidP="005A018B">
      <w:r w:rsidRPr="001647E4">
        <w:t xml:space="preserve">Figure </w:t>
      </w:r>
      <w:r w:rsidR="001221F8">
        <w:t>3</w:t>
      </w:r>
      <w:r w:rsidRPr="001647E4">
        <w:t xml:space="preserve">. </w:t>
      </w:r>
      <w:r>
        <w:t>Job satisfaction among laboratory professionals by department</w:t>
      </w:r>
      <w:r w:rsidRPr="001647E4">
        <w:t>.</w:t>
      </w:r>
    </w:p>
    <w:p w:rsidR="005A018B" w:rsidRDefault="005A018B">
      <w:r>
        <w:rPr>
          <w:noProof/>
        </w:rPr>
        <w:lastRenderedPageBreak/>
        <w:drawing>
          <wp:inline distT="0" distB="0" distL="0" distR="0" wp14:anchorId="7A372BF6" wp14:editId="319E8689">
            <wp:extent cx="6762750" cy="3714750"/>
            <wp:effectExtent l="0" t="0" r="0" b="0"/>
            <wp:docPr id="36" name="Chart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5A018B" w:rsidRDefault="005A018B" w:rsidP="005A018B">
      <w:r w:rsidRPr="00FD531E">
        <w:t xml:space="preserve">Figure </w:t>
      </w:r>
      <w:r w:rsidR="001221F8">
        <w:t>4</w:t>
      </w:r>
      <w:r w:rsidRPr="00FD531E">
        <w:t xml:space="preserve">. </w:t>
      </w:r>
      <w:r w:rsidRPr="00041810">
        <w:t>Job satisfaction among labora</w:t>
      </w:r>
      <w:r>
        <w:t>tory professionals by region</w:t>
      </w:r>
      <w:r w:rsidRPr="00FD531E">
        <w:t>.</w:t>
      </w:r>
    </w:p>
    <w:p w:rsidR="005A018B" w:rsidRPr="00FD531E" w:rsidRDefault="005A018B" w:rsidP="005A018B">
      <w:pPr>
        <w:spacing w:after="0"/>
        <w:rPr>
          <w:sz w:val="16"/>
          <w:szCs w:val="16"/>
        </w:rPr>
      </w:pPr>
      <w:r>
        <w:t>*</w:t>
      </w:r>
      <w:r w:rsidRPr="00FD531E">
        <w:rPr>
          <w:sz w:val="16"/>
          <w:szCs w:val="16"/>
        </w:rPr>
        <w:t>Central Northeast: Illinois, Indiana, Michiga</w:t>
      </w:r>
      <w:r>
        <w:rPr>
          <w:sz w:val="16"/>
          <w:szCs w:val="16"/>
        </w:rPr>
        <w:t xml:space="preserve">n, Ohio, and Wisconsin. Central </w:t>
      </w:r>
      <w:r w:rsidRPr="00FD531E">
        <w:rPr>
          <w:sz w:val="16"/>
          <w:szCs w:val="16"/>
        </w:rPr>
        <w:t>Northwest: Iowa, Kansas, Minnesota, Missouri, Nebraska, North Dakota, and</w:t>
      </w:r>
    </w:p>
    <w:p w:rsidR="005A018B" w:rsidRPr="00FD531E" w:rsidRDefault="005A018B" w:rsidP="005A018B">
      <w:pPr>
        <w:spacing w:after="0"/>
        <w:rPr>
          <w:sz w:val="16"/>
          <w:szCs w:val="16"/>
        </w:rPr>
      </w:pPr>
      <w:r w:rsidRPr="00FD531E">
        <w:rPr>
          <w:sz w:val="16"/>
          <w:szCs w:val="16"/>
        </w:rPr>
        <w:t>South Dakota. Central Southwest: Arkansas, Loui</w:t>
      </w:r>
      <w:r>
        <w:rPr>
          <w:sz w:val="16"/>
          <w:szCs w:val="16"/>
        </w:rPr>
        <w:t xml:space="preserve">siana, Oklahoma, and Texas. Far </w:t>
      </w:r>
      <w:r w:rsidRPr="00FD531E">
        <w:rPr>
          <w:sz w:val="16"/>
          <w:szCs w:val="16"/>
        </w:rPr>
        <w:t>West: Alaska, Arizona, California, Colorado, Hawaii, Idaho, Montana, Nevada,</w:t>
      </w:r>
    </w:p>
    <w:p w:rsidR="005A018B" w:rsidRPr="00FD531E" w:rsidRDefault="005A018B" w:rsidP="005A018B">
      <w:pPr>
        <w:spacing w:after="0"/>
        <w:rPr>
          <w:sz w:val="16"/>
          <w:szCs w:val="16"/>
        </w:rPr>
      </w:pPr>
      <w:r w:rsidRPr="00FD531E">
        <w:rPr>
          <w:sz w:val="16"/>
          <w:szCs w:val="16"/>
        </w:rPr>
        <w:t>New Mexico, Oregon, Utah, Washington, and W</w:t>
      </w:r>
      <w:r>
        <w:rPr>
          <w:sz w:val="16"/>
          <w:szCs w:val="16"/>
        </w:rPr>
        <w:t xml:space="preserve">yoming. Northeast: Connecticut, </w:t>
      </w:r>
      <w:r w:rsidRPr="00FD531E">
        <w:rPr>
          <w:sz w:val="16"/>
          <w:szCs w:val="16"/>
        </w:rPr>
        <w:t>Maine, Massachusetts, New Hampshire, New Jersey, New York, Pennsylvania,</w:t>
      </w:r>
    </w:p>
    <w:p w:rsidR="005A018B" w:rsidRPr="00FD531E" w:rsidRDefault="005A018B" w:rsidP="005A018B">
      <w:pPr>
        <w:spacing w:after="0"/>
        <w:rPr>
          <w:sz w:val="16"/>
          <w:szCs w:val="16"/>
        </w:rPr>
      </w:pPr>
      <w:r w:rsidRPr="00FD531E">
        <w:rPr>
          <w:sz w:val="16"/>
          <w:szCs w:val="16"/>
        </w:rPr>
        <w:t>Rhode Island, and Vermont. South Central Atlant</w:t>
      </w:r>
      <w:r>
        <w:rPr>
          <w:sz w:val="16"/>
          <w:szCs w:val="16"/>
        </w:rPr>
        <w:t xml:space="preserve">ic: Alabama, Delaware, District </w:t>
      </w:r>
      <w:r w:rsidRPr="00FD531E">
        <w:rPr>
          <w:sz w:val="16"/>
          <w:szCs w:val="16"/>
        </w:rPr>
        <w:t>of Columbia, Florida, Georgia, Kentucky, Maryland, Mississippi, North Carolina,</w:t>
      </w:r>
    </w:p>
    <w:p w:rsidR="005A018B" w:rsidRDefault="005A018B" w:rsidP="005A018B">
      <w:pPr>
        <w:spacing w:after="0"/>
        <w:rPr>
          <w:sz w:val="16"/>
          <w:szCs w:val="16"/>
        </w:rPr>
      </w:pPr>
      <w:r w:rsidRPr="00FD531E">
        <w:rPr>
          <w:sz w:val="16"/>
          <w:szCs w:val="16"/>
        </w:rPr>
        <w:t>South Carolina, Tennessee, Virginia, and West Virginia.</w:t>
      </w:r>
    </w:p>
    <w:p w:rsidR="001221F8" w:rsidRDefault="001221F8" w:rsidP="005A018B">
      <w:pPr>
        <w:spacing w:after="0"/>
        <w:rPr>
          <w:sz w:val="16"/>
          <w:szCs w:val="16"/>
        </w:rPr>
      </w:pPr>
    </w:p>
    <w:p w:rsidR="001221F8" w:rsidRDefault="001221F8" w:rsidP="005A018B">
      <w:pPr>
        <w:spacing w:after="0"/>
        <w:rPr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5D2A2D02" wp14:editId="360D7CB8">
            <wp:extent cx="8229600" cy="4849495"/>
            <wp:effectExtent l="0" t="0" r="0" b="8255"/>
            <wp:docPr id="49" name="Chart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1221F8" w:rsidRDefault="001221F8" w:rsidP="005A018B">
      <w:pPr>
        <w:spacing w:after="0"/>
        <w:rPr>
          <w:sz w:val="16"/>
          <w:szCs w:val="16"/>
        </w:rPr>
      </w:pPr>
    </w:p>
    <w:p w:rsidR="001221F8" w:rsidRPr="001221F8" w:rsidRDefault="001221F8" w:rsidP="001221F8">
      <w:r w:rsidRPr="001221F8">
        <w:t xml:space="preserve">Figure </w:t>
      </w:r>
      <w:r>
        <w:t>5</w:t>
      </w:r>
      <w:r w:rsidRPr="001221F8">
        <w:t xml:space="preserve">. Job stress among laboratory professionals by facility.  </w:t>
      </w:r>
    </w:p>
    <w:p w:rsidR="001221F8" w:rsidRPr="00FD531E" w:rsidRDefault="001221F8" w:rsidP="005A018B">
      <w:pPr>
        <w:spacing w:after="0"/>
        <w:rPr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3D03D7D9" wp14:editId="577C75A0">
            <wp:extent cx="8229600" cy="4690110"/>
            <wp:effectExtent l="0" t="0" r="0" b="1524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221F8" w:rsidRDefault="001221F8" w:rsidP="001221F8">
      <w:r w:rsidRPr="001221F8">
        <w:t>Figure</w:t>
      </w:r>
      <w:r>
        <w:t xml:space="preserve"> 6</w:t>
      </w:r>
      <w:r w:rsidRPr="001221F8">
        <w:t>. Job stress among laboratory professionals by department.</w:t>
      </w:r>
    </w:p>
    <w:p w:rsidR="001221F8" w:rsidRPr="001221F8" w:rsidRDefault="001221F8" w:rsidP="001221F8">
      <w:r>
        <w:rPr>
          <w:noProof/>
        </w:rPr>
        <w:lastRenderedPageBreak/>
        <w:drawing>
          <wp:inline distT="0" distB="0" distL="0" distR="0" wp14:anchorId="53C4B150" wp14:editId="3BD324E0">
            <wp:extent cx="8229600" cy="4745355"/>
            <wp:effectExtent l="0" t="0" r="0" b="17145"/>
            <wp:docPr id="45" name="Chart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1221F8" w:rsidRPr="001221F8" w:rsidRDefault="001221F8" w:rsidP="001221F8">
      <w:r w:rsidRPr="001221F8">
        <w:t>Figure</w:t>
      </w:r>
      <w:r>
        <w:t xml:space="preserve"> 7</w:t>
      </w:r>
      <w:r w:rsidRPr="001221F8">
        <w:t>. Job stress among laboratory professionals by region.</w:t>
      </w:r>
    </w:p>
    <w:p w:rsidR="001221F8" w:rsidRPr="001221F8" w:rsidRDefault="001221F8" w:rsidP="001221F8">
      <w:pPr>
        <w:spacing w:after="0"/>
        <w:rPr>
          <w:sz w:val="16"/>
          <w:szCs w:val="16"/>
        </w:rPr>
      </w:pPr>
      <w:r w:rsidRPr="001221F8">
        <w:t>*</w:t>
      </w:r>
      <w:r w:rsidRPr="001221F8">
        <w:rPr>
          <w:sz w:val="16"/>
          <w:szCs w:val="16"/>
        </w:rPr>
        <w:t>Central Northeast: Illinois, Indiana, Michigan, Ohio, and Wisconsin. Central Northwest: Iowa, Kansas, Minnesota, Missouri, Nebraska, North Dakota, and</w:t>
      </w:r>
    </w:p>
    <w:p w:rsidR="001221F8" w:rsidRPr="001221F8" w:rsidRDefault="001221F8" w:rsidP="001221F8">
      <w:pPr>
        <w:spacing w:after="0"/>
        <w:rPr>
          <w:sz w:val="16"/>
          <w:szCs w:val="16"/>
        </w:rPr>
      </w:pPr>
      <w:r w:rsidRPr="001221F8">
        <w:rPr>
          <w:sz w:val="16"/>
          <w:szCs w:val="16"/>
        </w:rPr>
        <w:t>South Dakota. Central Southwest: Arkansas, Louisiana, Oklahoma, and Texas. Far West: Alaska, Arizona, California, Colorado, Hawaii, Idaho, Montana, Nevada,</w:t>
      </w:r>
    </w:p>
    <w:p w:rsidR="001221F8" w:rsidRPr="001221F8" w:rsidRDefault="001221F8" w:rsidP="001221F8">
      <w:pPr>
        <w:spacing w:after="0"/>
        <w:rPr>
          <w:sz w:val="16"/>
          <w:szCs w:val="16"/>
        </w:rPr>
      </w:pPr>
      <w:r w:rsidRPr="001221F8">
        <w:rPr>
          <w:sz w:val="16"/>
          <w:szCs w:val="16"/>
        </w:rPr>
        <w:t>New Mexico, Oregon, Utah, Washington, and Wyoming. Northeast: Connecticut, Maine, Massachusetts, New Hampshire, New Jersey, New York, Pennsylvania,</w:t>
      </w:r>
    </w:p>
    <w:p w:rsidR="001221F8" w:rsidRPr="001221F8" w:rsidRDefault="001221F8" w:rsidP="001221F8">
      <w:pPr>
        <w:spacing w:after="0"/>
        <w:rPr>
          <w:sz w:val="16"/>
          <w:szCs w:val="16"/>
        </w:rPr>
      </w:pPr>
      <w:r w:rsidRPr="001221F8">
        <w:rPr>
          <w:sz w:val="16"/>
          <w:szCs w:val="16"/>
        </w:rPr>
        <w:t>Rhode Island, and Vermont. South Central Atlantic: Alabama, Delaware, District of Columbia, Florida, Georgia, Kentucky, Maryland, Mississippi, North Carolina,</w:t>
      </w:r>
    </w:p>
    <w:p w:rsidR="001221F8" w:rsidRPr="001221F8" w:rsidRDefault="001221F8" w:rsidP="001221F8">
      <w:pPr>
        <w:spacing w:after="0"/>
        <w:rPr>
          <w:sz w:val="16"/>
          <w:szCs w:val="16"/>
        </w:rPr>
      </w:pPr>
      <w:r w:rsidRPr="001221F8">
        <w:rPr>
          <w:sz w:val="16"/>
          <w:szCs w:val="16"/>
        </w:rPr>
        <w:t>South Carolina, Tennessee, Virginia, and West Virginia</w:t>
      </w:r>
    </w:p>
    <w:p w:rsidR="005A018B" w:rsidRDefault="003F3C66" w:rsidP="003F3C66">
      <w:r>
        <w:rPr>
          <w:noProof/>
        </w:rPr>
        <w:lastRenderedPageBreak/>
        <w:drawing>
          <wp:inline distT="0" distB="0" distL="0" distR="0" wp14:anchorId="0741A4E1" wp14:editId="4B57A045">
            <wp:extent cx="5767388" cy="3652838"/>
            <wp:effectExtent l="0" t="0" r="5080" b="508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bookmarkStart w:id="0" w:name="_GoBack"/>
      <w:bookmarkEnd w:id="0"/>
    </w:p>
    <w:p w:rsidR="001D45BC" w:rsidRPr="001D45BC" w:rsidRDefault="001D45BC" w:rsidP="001D45BC">
      <w:r w:rsidRPr="001D45BC">
        <w:t xml:space="preserve">Figure </w:t>
      </w:r>
      <w:r>
        <w:t>8</w:t>
      </w:r>
      <w:r w:rsidRPr="001D45BC">
        <w:t>. Percentage of respondents who had experienced burnout by employment status.</w:t>
      </w:r>
    </w:p>
    <w:p w:rsidR="001D45BC" w:rsidRDefault="001D45BC" w:rsidP="001D45BC">
      <w:pPr>
        <w:ind w:hanging="180"/>
      </w:pPr>
      <w:r>
        <w:rPr>
          <w:noProof/>
        </w:rPr>
        <w:lastRenderedPageBreak/>
        <w:drawing>
          <wp:inline distT="0" distB="0" distL="0" distR="0" wp14:anchorId="0128C553" wp14:editId="1426A4D2">
            <wp:extent cx="7529514" cy="4491038"/>
            <wp:effectExtent l="0" t="0" r="14605" b="5080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1D45BC" w:rsidRPr="001D45BC" w:rsidRDefault="001D45BC" w:rsidP="001D45BC">
      <w:r w:rsidRPr="001D45BC">
        <w:t xml:space="preserve">Figure </w:t>
      </w:r>
      <w:r>
        <w:t>9</w:t>
      </w:r>
      <w:r w:rsidRPr="001D45BC">
        <w:t xml:space="preserve">. Percentage of respondents who had experienced burnout by facility.  </w:t>
      </w:r>
    </w:p>
    <w:p w:rsidR="001D45BC" w:rsidRDefault="001D45BC" w:rsidP="001D45BC">
      <w:pPr>
        <w:ind w:hanging="180"/>
      </w:pPr>
      <w:r>
        <w:rPr>
          <w:noProof/>
        </w:rPr>
        <w:lastRenderedPageBreak/>
        <w:drawing>
          <wp:inline distT="0" distB="0" distL="0" distR="0" wp14:anchorId="6D7891B2" wp14:editId="457A56CB">
            <wp:extent cx="8229600" cy="4316095"/>
            <wp:effectExtent l="0" t="0" r="0" b="8255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D45BC" w:rsidRPr="001D45BC" w:rsidRDefault="001D45BC" w:rsidP="001D45BC">
      <w:r w:rsidRPr="001D45BC">
        <w:t xml:space="preserve">Figure </w:t>
      </w:r>
      <w:r>
        <w:t>10</w:t>
      </w:r>
      <w:r w:rsidRPr="001D45BC">
        <w:t>. Percentage of respondents who had experienced burnout by department.</w:t>
      </w:r>
    </w:p>
    <w:p w:rsidR="001D45BC" w:rsidRDefault="001D45BC" w:rsidP="001D45BC">
      <w:r>
        <w:rPr>
          <w:noProof/>
        </w:rPr>
        <w:lastRenderedPageBreak/>
        <w:drawing>
          <wp:inline distT="0" distB="0" distL="0" distR="0" wp14:anchorId="45686B3A" wp14:editId="51E6790B">
            <wp:extent cx="6605588" cy="3786188"/>
            <wp:effectExtent l="0" t="0" r="5080" b="5080"/>
            <wp:docPr id="46" name="Chart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D45BC" w:rsidRPr="001D45BC" w:rsidRDefault="001D45BC" w:rsidP="001D45BC">
      <w:r w:rsidRPr="001D45BC">
        <w:t xml:space="preserve">Figure </w:t>
      </w:r>
      <w:r>
        <w:t>11</w:t>
      </w:r>
      <w:r w:rsidRPr="001D45BC">
        <w:t>. Percentage of respondents who had experienced burnout by region.</w:t>
      </w:r>
    </w:p>
    <w:p w:rsidR="001D45BC" w:rsidRPr="001D45BC" w:rsidRDefault="001D45BC" w:rsidP="001D45BC">
      <w:pPr>
        <w:spacing w:after="0"/>
        <w:rPr>
          <w:sz w:val="16"/>
          <w:szCs w:val="16"/>
        </w:rPr>
      </w:pPr>
      <w:r w:rsidRPr="001D45BC">
        <w:t>*</w:t>
      </w:r>
      <w:r w:rsidRPr="001D45BC">
        <w:rPr>
          <w:sz w:val="16"/>
          <w:szCs w:val="16"/>
        </w:rPr>
        <w:t>Central Northeast: Illinois, Indiana, Michigan, Ohio, and Wisconsin. Central Northwest: Iowa, Kansas, Minnesota, Missouri, Nebraska, North Dakota, and</w:t>
      </w:r>
    </w:p>
    <w:p w:rsidR="001D45BC" w:rsidRPr="001D45BC" w:rsidRDefault="001D45BC" w:rsidP="001D45BC">
      <w:pPr>
        <w:spacing w:after="0"/>
        <w:rPr>
          <w:sz w:val="16"/>
          <w:szCs w:val="16"/>
        </w:rPr>
      </w:pPr>
      <w:r w:rsidRPr="001D45BC">
        <w:rPr>
          <w:sz w:val="16"/>
          <w:szCs w:val="16"/>
        </w:rPr>
        <w:t>South Dakota. Central Southwest: Arkansas, Louisiana, Oklahoma, and Texas. Far West: Alaska, Arizona, California, Colorado, Hawaii, Idaho, Montana, Nevada,</w:t>
      </w:r>
    </w:p>
    <w:p w:rsidR="001D45BC" w:rsidRPr="001D45BC" w:rsidRDefault="001D45BC" w:rsidP="001D45BC">
      <w:pPr>
        <w:spacing w:after="0"/>
        <w:rPr>
          <w:sz w:val="16"/>
          <w:szCs w:val="16"/>
        </w:rPr>
      </w:pPr>
      <w:r w:rsidRPr="001D45BC">
        <w:rPr>
          <w:sz w:val="16"/>
          <w:szCs w:val="16"/>
        </w:rPr>
        <w:t>New Mexico, Oregon, Utah, Washington, and Wyoming. Northeast: Connecticut, Maine, Massachusetts, New Hampshire, New Jersey, New York, Pennsylvania,</w:t>
      </w:r>
    </w:p>
    <w:p w:rsidR="001D45BC" w:rsidRPr="001D45BC" w:rsidRDefault="001D45BC" w:rsidP="001D45BC">
      <w:pPr>
        <w:spacing w:after="0"/>
        <w:rPr>
          <w:sz w:val="16"/>
          <w:szCs w:val="16"/>
        </w:rPr>
      </w:pPr>
      <w:r w:rsidRPr="001D45BC">
        <w:rPr>
          <w:sz w:val="16"/>
          <w:szCs w:val="16"/>
        </w:rPr>
        <w:t>Rhode Island, and Vermont. South Central Atlantic: Alabama, Delaware, District of Columbia, Florida, Georgia, Kentucky, Maryland, Mississippi, North Carolina,</w:t>
      </w:r>
    </w:p>
    <w:p w:rsidR="001D45BC" w:rsidRPr="001D45BC" w:rsidRDefault="001D45BC" w:rsidP="001D45BC">
      <w:pPr>
        <w:spacing w:after="0"/>
        <w:rPr>
          <w:sz w:val="16"/>
          <w:szCs w:val="16"/>
        </w:rPr>
      </w:pPr>
      <w:r w:rsidRPr="001D45BC">
        <w:rPr>
          <w:sz w:val="16"/>
          <w:szCs w:val="16"/>
        </w:rPr>
        <w:t>South Carolina, Tennessee, Virginia, and West Virginia.</w:t>
      </w:r>
    </w:p>
    <w:p w:rsidR="001D45BC" w:rsidRDefault="001D45BC" w:rsidP="001D45BC"/>
    <w:p w:rsidR="004328FD" w:rsidRDefault="004328FD" w:rsidP="001D45BC">
      <w:r>
        <w:rPr>
          <w:noProof/>
        </w:rPr>
        <w:lastRenderedPageBreak/>
        <w:drawing>
          <wp:inline distT="0" distB="0" distL="0" distR="0" wp14:anchorId="4545F553" wp14:editId="27E13CAF">
            <wp:extent cx="8229600" cy="4624070"/>
            <wp:effectExtent l="0" t="0" r="0" b="5080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328FD" w:rsidRDefault="004328FD" w:rsidP="004328FD">
      <w:r>
        <w:t>Figure 12. Percentage of respondents by work-life balance quality and facility.</w:t>
      </w:r>
    </w:p>
    <w:p w:rsidR="004328FD" w:rsidRDefault="004328FD" w:rsidP="004328FD">
      <w:r>
        <w:rPr>
          <w:noProof/>
        </w:rPr>
        <w:lastRenderedPageBreak/>
        <w:drawing>
          <wp:inline distT="0" distB="0" distL="0" distR="0" wp14:anchorId="383FAD64" wp14:editId="7DEB9550">
            <wp:extent cx="8229600" cy="5041265"/>
            <wp:effectExtent l="0" t="0" r="0" b="6985"/>
            <wp:docPr id="35" name="Chart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328FD" w:rsidRDefault="004328FD" w:rsidP="004328FD">
      <w:r>
        <w:t>Figure 13. Percentage of respondents by work-life balance quality and department.</w:t>
      </w:r>
    </w:p>
    <w:p w:rsidR="004328FD" w:rsidRDefault="004328FD" w:rsidP="004328FD">
      <w:r>
        <w:rPr>
          <w:noProof/>
        </w:rPr>
        <w:lastRenderedPageBreak/>
        <w:drawing>
          <wp:inline distT="0" distB="0" distL="0" distR="0" wp14:anchorId="79407ED5" wp14:editId="3A4E9D0D">
            <wp:extent cx="8005763" cy="3938588"/>
            <wp:effectExtent l="0" t="0" r="14605" b="5080"/>
            <wp:docPr id="48" name="Chart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F11EC" w:rsidRPr="00EF11EC" w:rsidRDefault="00EF11EC" w:rsidP="00EF11EC">
      <w:r w:rsidRPr="00EF11EC">
        <w:t xml:space="preserve">Figure </w:t>
      </w:r>
      <w:r>
        <w:t>14</w:t>
      </w:r>
      <w:r w:rsidRPr="00EF11EC">
        <w:t>. Percentage of respondents by work-life balance quality and region.</w:t>
      </w:r>
    </w:p>
    <w:p w:rsidR="00EF11EC" w:rsidRPr="00EF11EC" w:rsidRDefault="00EF11EC" w:rsidP="00EF11EC">
      <w:pPr>
        <w:spacing w:after="0"/>
        <w:rPr>
          <w:sz w:val="16"/>
          <w:szCs w:val="16"/>
        </w:rPr>
      </w:pPr>
      <w:r w:rsidRPr="00EF11EC">
        <w:t>*</w:t>
      </w:r>
      <w:r w:rsidRPr="00EF11EC">
        <w:rPr>
          <w:sz w:val="16"/>
          <w:szCs w:val="16"/>
        </w:rPr>
        <w:t>Central Northeast: Illinois, Indiana, Michigan, Ohio, and Wisconsin. Central Northwest: Iowa, Kansas, Minnesota, Missouri, Nebraska, North Dakota, and</w:t>
      </w:r>
    </w:p>
    <w:p w:rsidR="00EF11EC" w:rsidRPr="00EF11EC" w:rsidRDefault="00EF11EC" w:rsidP="00EF11EC">
      <w:pPr>
        <w:spacing w:after="0"/>
        <w:rPr>
          <w:sz w:val="16"/>
          <w:szCs w:val="16"/>
        </w:rPr>
      </w:pPr>
      <w:r w:rsidRPr="00EF11EC">
        <w:rPr>
          <w:sz w:val="16"/>
          <w:szCs w:val="16"/>
        </w:rPr>
        <w:t>South Dakota. Central Southwest: Arkansas, Louisiana, Oklahoma, and Texas. Far West: Alaska, Arizona, California, Colorado, Hawaii, Idaho, Montana, Nevada,</w:t>
      </w:r>
    </w:p>
    <w:p w:rsidR="00EF11EC" w:rsidRPr="00EF11EC" w:rsidRDefault="00EF11EC" w:rsidP="00EF11EC">
      <w:pPr>
        <w:spacing w:after="0"/>
        <w:rPr>
          <w:sz w:val="16"/>
          <w:szCs w:val="16"/>
        </w:rPr>
      </w:pPr>
      <w:r w:rsidRPr="00EF11EC">
        <w:rPr>
          <w:sz w:val="16"/>
          <w:szCs w:val="16"/>
        </w:rPr>
        <w:t>New Mexico, Oregon, Utah, Washington, and Wyoming. Northeast: Connecticut, Maine, Massachusetts, New Hampshire, New Jersey, New York, Pennsylvania,</w:t>
      </w:r>
    </w:p>
    <w:p w:rsidR="00EF11EC" w:rsidRPr="00EF11EC" w:rsidRDefault="00EF11EC" w:rsidP="00EF11EC">
      <w:pPr>
        <w:spacing w:after="0"/>
        <w:rPr>
          <w:sz w:val="16"/>
          <w:szCs w:val="16"/>
        </w:rPr>
      </w:pPr>
      <w:r w:rsidRPr="00EF11EC">
        <w:rPr>
          <w:sz w:val="16"/>
          <w:szCs w:val="16"/>
        </w:rPr>
        <w:t>Rhode Island, and Vermont. South Central Atlantic: Alabama, Delaware, District of Columbia, Florida, Georgia, Kentucky, Maryland, Mississippi, North Carolina,</w:t>
      </w:r>
    </w:p>
    <w:p w:rsidR="00EF11EC" w:rsidRPr="00EF11EC" w:rsidRDefault="00EF11EC" w:rsidP="00EF11EC">
      <w:pPr>
        <w:spacing w:after="0"/>
        <w:rPr>
          <w:sz w:val="16"/>
          <w:szCs w:val="16"/>
        </w:rPr>
      </w:pPr>
      <w:r w:rsidRPr="00EF11EC">
        <w:rPr>
          <w:sz w:val="16"/>
          <w:szCs w:val="16"/>
        </w:rPr>
        <w:t>South Carolina, Tennessee, Virginia, and West Virginia.</w:t>
      </w:r>
    </w:p>
    <w:p w:rsidR="004328FD" w:rsidRDefault="00DD705F" w:rsidP="004328FD">
      <w:pPr>
        <w:tabs>
          <w:tab w:val="left" w:pos="1425"/>
        </w:tabs>
      </w:pPr>
      <w:r>
        <w:rPr>
          <w:noProof/>
        </w:rPr>
        <w:lastRenderedPageBreak/>
        <w:drawing>
          <wp:inline distT="0" distB="0" distL="0" distR="0" wp14:anchorId="22DE1C29" wp14:editId="3DEB0E7C">
            <wp:extent cx="7462838" cy="4348164"/>
            <wp:effectExtent l="0" t="0" r="5080" b="14605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D705F" w:rsidRDefault="00DD705F" w:rsidP="00DD705F">
      <w:r>
        <w:t>Figure 15. Percentage of respondents who reported how often they felt the following conditions in the past two weeks</w:t>
      </w:r>
    </w:p>
    <w:p w:rsidR="00DD705F" w:rsidRPr="004328FD" w:rsidRDefault="00DD705F" w:rsidP="004328FD">
      <w:pPr>
        <w:tabs>
          <w:tab w:val="left" w:pos="1425"/>
        </w:tabs>
      </w:pPr>
    </w:p>
    <w:sectPr w:rsidR="00DD705F" w:rsidRPr="004328FD" w:rsidSect="005A018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18B"/>
    <w:rsid w:val="001221F8"/>
    <w:rsid w:val="001C1FFB"/>
    <w:rsid w:val="001D45BC"/>
    <w:rsid w:val="003F3C66"/>
    <w:rsid w:val="004328FD"/>
    <w:rsid w:val="005A018B"/>
    <w:rsid w:val="007F105A"/>
    <w:rsid w:val="00D606CB"/>
    <w:rsid w:val="00DD705F"/>
    <w:rsid w:val="00EF1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CA4AC1"/>
  <w15:chartTrackingRefBased/>
  <w15:docId w15:val="{21A99D91-C7D8-4022-98B1-C5FC62CBE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5A01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018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018B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01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018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5.xml"/><Relationship Id="rId13" Type="http://schemas.openxmlformats.org/officeDocument/2006/relationships/chart" Target="charts/chart10.xml"/><Relationship Id="rId18" Type="http://schemas.openxmlformats.org/officeDocument/2006/relationships/chart" Target="charts/chart15.xml"/><Relationship Id="rId3" Type="http://schemas.openxmlformats.org/officeDocument/2006/relationships/webSettings" Target="webSettings.xml"/><Relationship Id="rId7" Type="http://schemas.openxmlformats.org/officeDocument/2006/relationships/chart" Target="charts/chart4.xml"/><Relationship Id="rId12" Type="http://schemas.openxmlformats.org/officeDocument/2006/relationships/chart" Target="charts/chart9.xml"/><Relationship Id="rId17" Type="http://schemas.openxmlformats.org/officeDocument/2006/relationships/chart" Target="charts/chart14.xml"/><Relationship Id="rId2" Type="http://schemas.openxmlformats.org/officeDocument/2006/relationships/settings" Target="settings.xml"/><Relationship Id="rId16" Type="http://schemas.openxmlformats.org/officeDocument/2006/relationships/chart" Target="charts/chart13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11" Type="http://schemas.openxmlformats.org/officeDocument/2006/relationships/chart" Target="charts/chart8.xml"/><Relationship Id="rId5" Type="http://schemas.openxmlformats.org/officeDocument/2006/relationships/chart" Target="charts/chart2.xml"/><Relationship Id="rId15" Type="http://schemas.openxmlformats.org/officeDocument/2006/relationships/chart" Target="charts/chart12.xml"/><Relationship Id="rId10" Type="http://schemas.openxmlformats.org/officeDocument/2006/relationships/chart" Target="charts/chart7.xml"/><Relationship Id="rId19" Type="http://schemas.openxmlformats.org/officeDocument/2006/relationships/fontTable" Target="fontTable.xml"/><Relationship Id="rId4" Type="http://schemas.openxmlformats.org/officeDocument/2006/relationships/chart" Target="charts/chart1.xml"/><Relationship Id="rId9" Type="http://schemas.openxmlformats.org/officeDocument/2006/relationships/chart" Target="charts/chart6.xml"/><Relationship Id="rId14" Type="http://schemas.openxmlformats.org/officeDocument/2006/relationships/chart" Target="charts/chart1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'Employment StatusXJob Satisfact'!$B$19</c:f>
              <c:strCache>
                <c:ptCount val="1"/>
                <c:pt idx="0">
                  <c:v>Somewhat to Very Dissatisfied</c:v>
                </c:pt>
              </c:strCache>
            </c:strRef>
          </c:tx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'Employment StatusXJob Satisfact'!$A$20:$A$24</c:f>
              <c:strCache>
                <c:ptCount val="5"/>
                <c:pt idx="0">
                  <c:v>Per diem</c:v>
                </c:pt>
                <c:pt idx="1">
                  <c:v>Part-time </c:v>
                </c:pt>
                <c:pt idx="2">
                  <c:v>Full-time Permanent</c:v>
                </c:pt>
                <c:pt idx="3">
                  <c:v>Full-time, Temporary/Contract</c:v>
                </c:pt>
                <c:pt idx="4">
                  <c:v>PRN, on call, as needed</c:v>
                </c:pt>
              </c:strCache>
            </c:strRef>
          </c:cat>
          <c:val>
            <c:numRef>
              <c:f>'Employment StatusXJob Satisfact'!$B$20:$B$24</c:f>
              <c:numCache>
                <c:formatCode>###0.0%</c:formatCode>
                <c:ptCount val="5"/>
                <c:pt idx="0">
                  <c:v>0.31249999999999994</c:v>
                </c:pt>
                <c:pt idx="1">
                  <c:v>0.32915360501567398</c:v>
                </c:pt>
                <c:pt idx="2">
                  <c:v>0.37593582887700533</c:v>
                </c:pt>
                <c:pt idx="3">
                  <c:v>0.38028169014084512</c:v>
                </c:pt>
                <c:pt idx="4">
                  <c:v>0.44897959183673475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B6F-4969-AAB9-17B29FF600CF}"/>
            </c:ext>
          </c:extLst>
        </c:ser>
        <c:ser>
          <c:idx val="1"/>
          <c:order val="1"/>
          <c:tx>
            <c:strRef>
              <c:f>'Employment StatusXJob Satisfact'!$C$19</c:f>
              <c:strCache>
                <c:ptCount val="1"/>
                <c:pt idx="0">
                  <c:v>Somewhat to Very Satisfied</c:v>
                </c:pt>
              </c:strCache>
            </c:strRef>
          </c:tx>
          <c:spPr>
            <a:pattFill prst="narHorz">
              <a:fgClr>
                <a:schemeClr val="accent2"/>
              </a:fgClr>
              <a:bgClr>
                <a:schemeClr val="accent2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2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'Employment StatusXJob Satisfact'!$A$20:$A$24</c:f>
              <c:strCache>
                <c:ptCount val="5"/>
                <c:pt idx="0">
                  <c:v>Per diem</c:v>
                </c:pt>
                <c:pt idx="1">
                  <c:v>Part-time </c:v>
                </c:pt>
                <c:pt idx="2">
                  <c:v>Full-time Permanent</c:v>
                </c:pt>
                <c:pt idx="3">
                  <c:v>Full-time, Temporary/Contract</c:v>
                </c:pt>
                <c:pt idx="4">
                  <c:v>PRN, on call, as needed</c:v>
                </c:pt>
              </c:strCache>
            </c:strRef>
          </c:cat>
          <c:val>
            <c:numRef>
              <c:f>'Employment StatusXJob Satisfact'!$C$20:$C$24</c:f>
              <c:numCache>
                <c:formatCode>0.0%</c:formatCode>
                <c:ptCount val="5"/>
                <c:pt idx="0">
                  <c:v>0.6875</c:v>
                </c:pt>
                <c:pt idx="1">
                  <c:v>0.67084639498432597</c:v>
                </c:pt>
                <c:pt idx="2">
                  <c:v>0.62272727272727268</c:v>
                </c:pt>
                <c:pt idx="3">
                  <c:v>0.61971830985915488</c:v>
                </c:pt>
                <c:pt idx="4">
                  <c:v>0.55102040816326536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B6F-4969-AAB9-17B29FF600C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4"/>
        <c:overlap val="-22"/>
        <c:axId val="263622904"/>
        <c:axId val="263623232"/>
      </c:barChart>
      <c:catAx>
        <c:axId val="26362290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Employment Status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63623232"/>
        <c:crosses val="autoZero"/>
        <c:auto val="1"/>
        <c:lblAlgn val="ctr"/>
        <c:lblOffset val="100"/>
        <c:noMultiLvlLbl val="0"/>
      </c:catAx>
      <c:valAx>
        <c:axId val="26362323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##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63622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DeptXPastBurnout!$B$26</c:f>
              <c:strCache>
                <c:ptCount val="1"/>
                <c:pt idx="0">
                  <c:v>Yes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DeptXPastBurnout!$A$27:$A$45</c:f>
              <c:strCache>
                <c:ptCount val="19"/>
                <c:pt idx="0">
                  <c:v>Molecular Pathology/Diagnostics</c:v>
                </c:pt>
                <c:pt idx="1">
                  <c:v>LIS/QA/PI</c:v>
                </c:pt>
                <c:pt idx="2">
                  <c:v>Specimen Processing</c:v>
                </c:pt>
                <c:pt idx="3">
                  <c:v>Blood Bank (Immunohematology)</c:v>
                </c:pt>
                <c:pt idx="4">
                  <c:v>Point-of-Care</c:v>
                </c:pt>
                <c:pt idx="5">
                  <c:v>Microbiology/Virology/Infectious Disease</c:v>
                </c:pt>
                <c:pt idx="6">
                  <c:v>Immunology</c:v>
                </c:pt>
                <c:pt idx="7">
                  <c:v>Chemistry/Toxicology</c:v>
                </c:pt>
                <c:pt idx="8">
                  <c:v>Send outs</c:v>
                </c:pt>
                <c:pt idx="9">
                  <c:v>Flow cytometry</c:v>
                </c:pt>
                <c:pt idx="10">
                  <c:v>Hematology/Coagulation</c:v>
                </c:pt>
                <c:pt idx="11">
                  <c:v>Phlebotomy</c:v>
                </c:pt>
                <c:pt idx="12">
                  <c:v>Core Lab</c:v>
                </c:pt>
                <c:pt idx="13">
                  <c:v>Education</c:v>
                </c:pt>
                <c:pt idx="14">
                  <c:v>Other</c:v>
                </c:pt>
                <c:pt idx="15">
                  <c:v>Cytogenetics</c:v>
                </c:pt>
                <c:pt idx="16">
                  <c:v>Anatomic Pathology </c:v>
                </c:pt>
                <c:pt idx="17">
                  <c:v>Histology</c:v>
                </c:pt>
                <c:pt idx="18">
                  <c:v>Cytology</c:v>
                </c:pt>
              </c:strCache>
            </c:strRef>
          </c:cat>
          <c:val>
            <c:numRef>
              <c:f>DeptXPastBurnout!$B$27:$B$45</c:f>
              <c:numCache>
                <c:formatCode>0.0%</c:formatCode>
                <c:ptCount val="19"/>
                <c:pt idx="0">
                  <c:v>0.8971631205673759</c:v>
                </c:pt>
                <c:pt idx="1">
                  <c:v>0.88571428571428568</c:v>
                </c:pt>
                <c:pt idx="2">
                  <c:v>0.88447319778188538</c:v>
                </c:pt>
                <c:pt idx="3">
                  <c:v>0.8796680497925311</c:v>
                </c:pt>
                <c:pt idx="4">
                  <c:v>0.87862318840579723</c:v>
                </c:pt>
                <c:pt idx="5">
                  <c:v>0.87686274509803919</c:v>
                </c:pt>
                <c:pt idx="6">
                  <c:v>0.87364620938628146</c:v>
                </c:pt>
                <c:pt idx="7">
                  <c:v>0.87328970850684118</c:v>
                </c:pt>
                <c:pt idx="8">
                  <c:v>0.87327478042659978</c:v>
                </c:pt>
                <c:pt idx="9">
                  <c:v>0.87096774193548387</c:v>
                </c:pt>
                <c:pt idx="10">
                  <c:v>0.86495726495726499</c:v>
                </c:pt>
                <c:pt idx="11">
                  <c:v>0.86369770580296901</c:v>
                </c:pt>
                <c:pt idx="12">
                  <c:v>0.86192810457516345</c:v>
                </c:pt>
                <c:pt idx="13">
                  <c:v>0.85253456221198154</c:v>
                </c:pt>
                <c:pt idx="14">
                  <c:v>0.83529411764705885</c:v>
                </c:pt>
                <c:pt idx="15">
                  <c:v>0.83505154639175261</c:v>
                </c:pt>
                <c:pt idx="16">
                  <c:v>0.82068965517241377</c:v>
                </c:pt>
                <c:pt idx="17">
                  <c:v>0.81889763779527558</c:v>
                </c:pt>
                <c:pt idx="18">
                  <c:v>0.7777777777777779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C6C-45FF-A728-F279A0BB10F5}"/>
            </c:ext>
          </c:extLst>
        </c:ser>
        <c:ser>
          <c:idx val="1"/>
          <c:order val="1"/>
          <c:tx>
            <c:strRef>
              <c:f>DeptXPastBurnout!$C$26</c:f>
              <c:strCache>
                <c:ptCount val="1"/>
                <c:pt idx="0">
                  <c:v>No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DeptXPastBurnout!$A$27:$A$45</c:f>
              <c:strCache>
                <c:ptCount val="19"/>
                <c:pt idx="0">
                  <c:v>Molecular Pathology/Diagnostics</c:v>
                </c:pt>
                <c:pt idx="1">
                  <c:v>LIS/QA/PI</c:v>
                </c:pt>
                <c:pt idx="2">
                  <c:v>Specimen Processing</c:v>
                </c:pt>
                <c:pt idx="3">
                  <c:v>Blood Bank (Immunohematology)</c:v>
                </c:pt>
                <c:pt idx="4">
                  <c:v>Point-of-Care</c:v>
                </c:pt>
                <c:pt idx="5">
                  <c:v>Microbiology/Virology/Infectious Disease</c:v>
                </c:pt>
                <c:pt idx="6">
                  <c:v>Immunology</c:v>
                </c:pt>
                <c:pt idx="7">
                  <c:v>Chemistry/Toxicology</c:v>
                </c:pt>
                <c:pt idx="8">
                  <c:v>Send outs</c:v>
                </c:pt>
                <c:pt idx="9">
                  <c:v>Flow cytometry</c:v>
                </c:pt>
                <c:pt idx="10">
                  <c:v>Hematology/Coagulation</c:v>
                </c:pt>
                <c:pt idx="11">
                  <c:v>Phlebotomy</c:v>
                </c:pt>
                <c:pt idx="12">
                  <c:v>Core Lab</c:v>
                </c:pt>
                <c:pt idx="13">
                  <c:v>Education</c:v>
                </c:pt>
                <c:pt idx="14">
                  <c:v>Other</c:v>
                </c:pt>
                <c:pt idx="15">
                  <c:v>Cytogenetics</c:v>
                </c:pt>
                <c:pt idx="16">
                  <c:v>Anatomic Pathology </c:v>
                </c:pt>
                <c:pt idx="17">
                  <c:v>Histology</c:v>
                </c:pt>
                <c:pt idx="18">
                  <c:v>Cytology</c:v>
                </c:pt>
              </c:strCache>
            </c:strRef>
          </c:cat>
          <c:val>
            <c:numRef>
              <c:f>DeptXPastBurnout!$C$27:$C$45</c:f>
              <c:numCache>
                <c:formatCode>0.0%</c:formatCode>
                <c:ptCount val="19"/>
                <c:pt idx="0">
                  <c:v>9.5744680851063843E-2</c:v>
                </c:pt>
                <c:pt idx="1">
                  <c:v>0.10238095238095238</c:v>
                </c:pt>
                <c:pt idx="2">
                  <c:v>9.9815157116451017E-2</c:v>
                </c:pt>
                <c:pt idx="3">
                  <c:v>0.10304287690179806</c:v>
                </c:pt>
                <c:pt idx="4">
                  <c:v>0.10326086956521738</c:v>
                </c:pt>
                <c:pt idx="5">
                  <c:v>0.10509803921568628</c:v>
                </c:pt>
                <c:pt idx="6">
                  <c:v>0.10709987966305656</c:v>
                </c:pt>
                <c:pt idx="7">
                  <c:v>0.10588935157644259</c:v>
                </c:pt>
                <c:pt idx="8">
                  <c:v>0.10915934755332497</c:v>
                </c:pt>
                <c:pt idx="9">
                  <c:v>0.11827956989247312</c:v>
                </c:pt>
                <c:pt idx="10">
                  <c:v>0.11452991452991453</c:v>
                </c:pt>
                <c:pt idx="11">
                  <c:v>0.11470985155195682</c:v>
                </c:pt>
                <c:pt idx="12">
                  <c:v>0.11519607843137254</c:v>
                </c:pt>
                <c:pt idx="13">
                  <c:v>0.12442396313364056</c:v>
                </c:pt>
                <c:pt idx="14">
                  <c:v>0.14411764705882352</c:v>
                </c:pt>
                <c:pt idx="15">
                  <c:v>0.15463917525773196</c:v>
                </c:pt>
                <c:pt idx="16">
                  <c:v>0.16896551724137931</c:v>
                </c:pt>
                <c:pt idx="17">
                  <c:v>0.1692913385826772</c:v>
                </c:pt>
                <c:pt idx="18">
                  <c:v>0.19047619047619047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C6C-45FF-A728-F279A0BB10F5}"/>
            </c:ext>
          </c:extLst>
        </c:ser>
        <c:ser>
          <c:idx val="2"/>
          <c:order val="2"/>
          <c:tx>
            <c:strRef>
              <c:f>DeptXPastBurnout!$D$26</c:f>
              <c:strCache>
                <c:ptCount val="1"/>
                <c:pt idx="0">
                  <c:v>Not sure/Don’t know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DeptXPastBurnout!$A$27:$A$45</c:f>
              <c:strCache>
                <c:ptCount val="19"/>
                <c:pt idx="0">
                  <c:v>Molecular Pathology/Diagnostics</c:v>
                </c:pt>
                <c:pt idx="1">
                  <c:v>LIS/QA/PI</c:v>
                </c:pt>
                <c:pt idx="2">
                  <c:v>Specimen Processing</c:v>
                </c:pt>
                <c:pt idx="3">
                  <c:v>Blood Bank (Immunohematology)</c:v>
                </c:pt>
                <c:pt idx="4">
                  <c:v>Point-of-Care</c:v>
                </c:pt>
                <c:pt idx="5">
                  <c:v>Microbiology/Virology/Infectious Disease</c:v>
                </c:pt>
                <c:pt idx="6">
                  <c:v>Immunology</c:v>
                </c:pt>
                <c:pt idx="7">
                  <c:v>Chemistry/Toxicology</c:v>
                </c:pt>
                <c:pt idx="8">
                  <c:v>Send outs</c:v>
                </c:pt>
                <c:pt idx="9">
                  <c:v>Flow cytometry</c:v>
                </c:pt>
                <c:pt idx="10">
                  <c:v>Hematology/Coagulation</c:v>
                </c:pt>
                <c:pt idx="11">
                  <c:v>Phlebotomy</c:v>
                </c:pt>
                <c:pt idx="12">
                  <c:v>Core Lab</c:v>
                </c:pt>
                <c:pt idx="13">
                  <c:v>Education</c:v>
                </c:pt>
                <c:pt idx="14">
                  <c:v>Other</c:v>
                </c:pt>
                <c:pt idx="15">
                  <c:v>Cytogenetics</c:v>
                </c:pt>
                <c:pt idx="16">
                  <c:v>Anatomic Pathology </c:v>
                </c:pt>
                <c:pt idx="17">
                  <c:v>Histology</c:v>
                </c:pt>
                <c:pt idx="18">
                  <c:v>Cytology</c:v>
                </c:pt>
              </c:strCache>
            </c:strRef>
          </c:cat>
          <c:val>
            <c:numRef>
              <c:f>DeptXPastBurnout!$D$27:$D$45</c:f>
              <c:numCache>
                <c:formatCode>0.0%</c:formatCode>
                <c:ptCount val="19"/>
                <c:pt idx="0">
                  <c:v>7.0921985815602835E-3</c:v>
                </c:pt>
                <c:pt idx="1">
                  <c:v>1.1904761904761904E-2</c:v>
                </c:pt>
                <c:pt idx="2">
                  <c:v>1.5711645101663587E-2</c:v>
                </c:pt>
                <c:pt idx="3">
                  <c:v>1.7289073305670817E-2</c:v>
                </c:pt>
                <c:pt idx="4">
                  <c:v>1.8115942028985508E-2</c:v>
                </c:pt>
                <c:pt idx="5">
                  <c:v>1.803921568627451E-2</c:v>
                </c:pt>
                <c:pt idx="6">
                  <c:v>1.9253910950661854E-2</c:v>
                </c:pt>
                <c:pt idx="7">
                  <c:v>2.0820939916716245E-2</c:v>
                </c:pt>
                <c:pt idx="8">
                  <c:v>1.7565872020075281E-2</c:v>
                </c:pt>
                <c:pt idx="9">
                  <c:v>1.0752688172043012E-2</c:v>
                </c:pt>
                <c:pt idx="10">
                  <c:v>2.0512820512820509E-2</c:v>
                </c:pt>
                <c:pt idx="11">
                  <c:v>2.1592442645074223E-2</c:v>
                </c:pt>
                <c:pt idx="12">
                  <c:v>2.2875816993464051E-2</c:v>
                </c:pt>
                <c:pt idx="13">
                  <c:v>2.3041474654377881E-2</c:v>
                </c:pt>
                <c:pt idx="14">
                  <c:v>2.0588235294117643E-2</c:v>
                </c:pt>
                <c:pt idx="15">
                  <c:v>1.0309278350515462E-2</c:v>
                </c:pt>
                <c:pt idx="16">
                  <c:v>1.0344827586206896E-2</c:v>
                </c:pt>
                <c:pt idx="17">
                  <c:v>1.1811023622047244E-2</c:v>
                </c:pt>
                <c:pt idx="18">
                  <c:v>3.1746031746031744E-2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C6C-45FF-A728-F279A0BB10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03805416"/>
        <c:axId val="301694616"/>
      </c:barChart>
      <c:catAx>
        <c:axId val="30380541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Departments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1694616"/>
        <c:crosses val="autoZero"/>
        <c:auto val="1"/>
        <c:lblAlgn val="ctr"/>
        <c:lblOffset val="100"/>
        <c:noMultiLvlLbl val="0"/>
      </c:catAx>
      <c:valAx>
        <c:axId val="301694616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38054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RegionXBurnout!$K$3</c:f>
              <c:strCache>
                <c:ptCount val="1"/>
                <c:pt idx="0">
                  <c:v>Yes</c:v>
                </c:pt>
              </c:strCache>
            </c:strRef>
          </c:tx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RegionXBurnout!$J$4:$J$9</c:f>
              <c:strCache>
                <c:ptCount val="6"/>
                <c:pt idx="0">
                  <c:v>Central North East</c:v>
                </c:pt>
                <c:pt idx="1">
                  <c:v>Central South West</c:v>
                </c:pt>
                <c:pt idx="2">
                  <c:v>Far West</c:v>
                </c:pt>
                <c:pt idx="3">
                  <c:v>South Central Atlantic</c:v>
                </c:pt>
                <c:pt idx="4">
                  <c:v>Northeast</c:v>
                </c:pt>
                <c:pt idx="5">
                  <c:v>Central North West</c:v>
                </c:pt>
              </c:strCache>
            </c:strRef>
          </c:cat>
          <c:val>
            <c:numRef>
              <c:f>RegionXBurnout!$K$4:$K$9</c:f>
              <c:numCache>
                <c:formatCode>###0.0%</c:formatCode>
                <c:ptCount val="6"/>
                <c:pt idx="0">
                  <c:v>0.88289322617680843</c:v>
                </c:pt>
                <c:pt idx="1">
                  <c:v>0.85585585585585588</c:v>
                </c:pt>
                <c:pt idx="2">
                  <c:v>0.85342465753424657</c:v>
                </c:pt>
                <c:pt idx="3">
                  <c:v>0.83983983983983979</c:v>
                </c:pt>
                <c:pt idx="4">
                  <c:v>0.83518225039619653</c:v>
                </c:pt>
                <c:pt idx="5">
                  <c:v>0.83333333333333348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60F-427B-9C9A-714298E5BBF7}"/>
            </c:ext>
          </c:extLst>
        </c:ser>
        <c:ser>
          <c:idx val="1"/>
          <c:order val="1"/>
          <c:tx>
            <c:strRef>
              <c:f>RegionXBurnout!$L$3</c:f>
              <c:strCache>
                <c:ptCount val="1"/>
                <c:pt idx="0">
                  <c:v>No</c:v>
                </c:pt>
              </c:strCache>
            </c:strRef>
          </c:tx>
          <c:spPr>
            <a:pattFill prst="narHorz">
              <a:fgClr>
                <a:schemeClr val="accent2"/>
              </a:fgClr>
              <a:bgClr>
                <a:schemeClr val="accent2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2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RegionXBurnout!$J$4:$J$9</c:f>
              <c:strCache>
                <c:ptCount val="6"/>
                <c:pt idx="0">
                  <c:v>Central North East</c:v>
                </c:pt>
                <c:pt idx="1">
                  <c:v>Central South West</c:v>
                </c:pt>
                <c:pt idx="2">
                  <c:v>Far West</c:v>
                </c:pt>
                <c:pt idx="3">
                  <c:v>South Central Atlantic</c:v>
                </c:pt>
                <c:pt idx="4">
                  <c:v>Northeast</c:v>
                </c:pt>
                <c:pt idx="5">
                  <c:v>Central North West</c:v>
                </c:pt>
              </c:strCache>
            </c:strRef>
          </c:cat>
          <c:val>
            <c:numRef>
              <c:f>RegionXBurnout!$L$4:$L$9</c:f>
              <c:numCache>
                <c:formatCode>###0.0%</c:formatCode>
                <c:ptCount val="6"/>
                <c:pt idx="0">
                  <c:v>9.9885189437428246E-2</c:v>
                </c:pt>
                <c:pt idx="1">
                  <c:v>0.11936936936936939</c:v>
                </c:pt>
                <c:pt idx="2">
                  <c:v>0.12876712328767123</c:v>
                </c:pt>
                <c:pt idx="3">
                  <c:v>0.14714714714714713</c:v>
                </c:pt>
                <c:pt idx="4">
                  <c:v>0.14104595879556259</c:v>
                </c:pt>
                <c:pt idx="5">
                  <c:v>0.14345991561181434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60F-427B-9C9A-714298E5BBF7}"/>
            </c:ext>
          </c:extLst>
        </c:ser>
        <c:ser>
          <c:idx val="2"/>
          <c:order val="2"/>
          <c:tx>
            <c:strRef>
              <c:f>RegionXBurnout!$M$3</c:f>
              <c:strCache>
                <c:ptCount val="1"/>
                <c:pt idx="0">
                  <c:v>Not sure/Don’t know</c:v>
                </c:pt>
              </c:strCache>
            </c:strRef>
          </c:tx>
          <c:spPr>
            <a:pattFill prst="narHorz">
              <a:fgClr>
                <a:schemeClr val="accent3"/>
              </a:fgClr>
              <a:bgClr>
                <a:schemeClr val="accent3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3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RegionXBurnout!$J$4:$J$9</c:f>
              <c:strCache>
                <c:ptCount val="6"/>
                <c:pt idx="0">
                  <c:v>Central North East</c:v>
                </c:pt>
                <c:pt idx="1">
                  <c:v>Central South West</c:v>
                </c:pt>
                <c:pt idx="2">
                  <c:v>Far West</c:v>
                </c:pt>
                <c:pt idx="3">
                  <c:v>South Central Atlantic</c:v>
                </c:pt>
                <c:pt idx="4">
                  <c:v>Northeast</c:v>
                </c:pt>
                <c:pt idx="5">
                  <c:v>Central North West</c:v>
                </c:pt>
              </c:strCache>
            </c:strRef>
          </c:cat>
          <c:val>
            <c:numRef>
              <c:f>RegionXBurnout!$M$4:$M$9</c:f>
              <c:numCache>
                <c:formatCode>###0.0%</c:formatCode>
                <c:ptCount val="6"/>
                <c:pt idx="0">
                  <c:v>1.7221584385763489E-2</c:v>
                </c:pt>
                <c:pt idx="1">
                  <c:v>2.4774774774774775E-2</c:v>
                </c:pt>
                <c:pt idx="2">
                  <c:v>1.7808219178082191E-2</c:v>
                </c:pt>
                <c:pt idx="3">
                  <c:v>1.3013013013013013E-2</c:v>
                </c:pt>
                <c:pt idx="4">
                  <c:v>2.3771790808240888E-2</c:v>
                </c:pt>
                <c:pt idx="5">
                  <c:v>2.3206751054852322E-2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60F-427B-9C9A-714298E5BB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4"/>
        <c:overlap val="-22"/>
        <c:axId val="264381512"/>
        <c:axId val="260287656"/>
      </c:barChart>
      <c:catAx>
        <c:axId val="26438151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Region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60287656"/>
        <c:crosses val="autoZero"/>
        <c:auto val="1"/>
        <c:lblAlgn val="ctr"/>
        <c:lblOffset val="100"/>
        <c:noMultiLvlLbl val="0"/>
      </c:catAx>
      <c:valAx>
        <c:axId val="26028765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##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64381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'FacilityXWork Life Balance'!$B$34</c:f>
              <c:strCache>
                <c:ptCount val="1"/>
                <c:pt idx="0">
                  <c:v>Poor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'FacilityXWork Life Balance'!$A$35:$A$53</c:f>
              <c:strCache>
                <c:ptCount val="17"/>
                <c:pt idx="0">
                  <c:v>Academic hospital with 500 or more beds</c:v>
                </c:pt>
                <c:pt idx="1">
                  <c:v>Non-academic hospital with 100 – 299 beds</c:v>
                </c:pt>
                <c:pt idx="2">
                  <c:v>Non-academic hospital with fewer than 100 beds</c:v>
                </c:pt>
                <c:pt idx="3">
                  <c:v>Academic hospital with 300 – 499 beds</c:v>
                </c:pt>
                <c:pt idx="4">
                  <c:v>Non-academic hospital with 300 – 499 beds</c:v>
                </c:pt>
                <c:pt idx="5">
                  <c:v>Academic hospital with 100 – 299 beds</c:v>
                </c:pt>
                <c:pt idx="6">
                  <c:v>Non-academic hospital with 500 or more beds</c:v>
                </c:pt>
                <c:pt idx="7">
                  <c:v>Physician's office laboratory</c:v>
                </c:pt>
                <c:pt idx="8">
                  <c:v>Outpatient clinic laboratory </c:v>
                </c:pt>
                <c:pt idx="9">
                  <c:v>National reference laboratory/independent laboratory</c:v>
                </c:pt>
                <c:pt idx="10">
                  <c:v>Military facility, VA, VHA</c:v>
                </c:pt>
                <c:pt idx="11">
                  <c:v>Local reference laboratory/independent laboratory</c:v>
                </c:pt>
                <c:pt idx="12">
                  <c:v>Government facility </c:v>
                </c:pt>
                <c:pt idx="13">
                  <c:v>Regional reference laboratory/independent laboratory</c:v>
                </c:pt>
                <c:pt idx="14">
                  <c:v>Academic hospital with fewer than 100 beds</c:v>
                </c:pt>
                <c:pt idx="15">
                  <c:v>Blood center or blood bank</c:v>
                </c:pt>
                <c:pt idx="16">
                  <c:v> Pathologists' laboratory/Private laboratory</c:v>
                </c:pt>
              </c:strCache>
            </c:strRef>
          </c:cat>
          <c:val>
            <c:numRef>
              <c:f>'FacilityXWork Life Balance'!$B$35:$B$53</c:f>
              <c:numCache>
                <c:formatCode>###0.0%</c:formatCode>
                <c:ptCount val="17"/>
                <c:pt idx="0">
                  <c:v>0.19495091164095371</c:v>
                </c:pt>
                <c:pt idx="1">
                  <c:v>0.23608445297504799</c:v>
                </c:pt>
                <c:pt idx="2">
                  <c:v>0.24189526184538654</c:v>
                </c:pt>
                <c:pt idx="3">
                  <c:v>0.15864022662889518</c:v>
                </c:pt>
                <c:pt idx="4">
                  <c:v>0.19463087248322147</c:v>
                </c:pt>
                <c:pt idx="5">
                  <c:v>0.1705426356589147</c:v>
                </c:pt>
                <c:pt idx="6">
                  <c:v>0.23404255319148937</c:v>
                </c:pt>
                <c:pt idx="7">
                  <c:v>0.10638297872340426</c:v>
                </c:pt>
                <c:pt idx="8">
                  <c:v>0.17692307692307693</c:v>
                </c:pt>
                <c:pt idx="9">
                  <c:v>0.22764227642276422</c:v>
                </c:pt>
                <c:pt idx="10">
                  <c:v>0.26470588235294118</c:v>
                </c:pt>
                <c:pt idx="11">
                  <c:v>0.12871287128712872</c:v>
                </c:pt>
                <c:pt idx="12">
                  <c:v>0.12658227848101267</c:v>
                </c:pt>
                <c:pt idx="13">
                  <c:v>0.21794871794871795</c:v>
                </c:pt>
                <c:pt idx="14">
                  <c:v>0.22222222222222221</c:v>
                </c:pt>
                <c:pt idx="15">
                  <c:v>0.2318840579710145</c:v>
                </c:pt>
                <c:pt idx="16">
                  <c:v>0.12068965517241378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BEB-4FEB-886E-5964A6721A2D}"/>
            </c:ext>
          </c:extLst>
        </c:ser>
        <c:ser>
          <c:idx val="1"/>
          <c:order val="1"/>
          <c:tx>
            <c:strRef>
              <c:f>'FacilityXWork Life Balance'!$C$34</c:f>
              <c:strCache>
                <c:ptCount val="1"/>
                <c:pt idx="0">
                  <c:v>Fair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'FacilityXWork Life Balance'!$A$35:$A$53</c:f>
              <c:strCache>
                <c:ptCount val="17"/>
                <c:pt idx="0">
                  <c:v>Academic hospital with 500 or more beds</c:v>
                </c:pt>
                <c:pt idx="1">
                  <c:v>Non-academic hospital with 100 – 299 beds</c:v>
                </c:pt>
                <c:pt idx="2">
                  <c:v>Non-academic hospital with fewer than 100 beds</c:v>
                </c:pt>
                <c:pt idx="3">
                  <c:v>Academic hospital with 300 – 499 beds</c:v>
                </c:pt>
                <c:pt idx="4">
                  <c:v>Non-academic hospital with 300 – 499 beds</c:v>
                </c:pt>
                <c:pt idx="5">
                  <c:v>Academic hospital with 100 – 299 beds</c:v>
                </c:pt>
                <c:pt idx="6">
                  <c:v>Non-academic hospital with 500 or more beds</c:v>
                </c:pt>
                <c:pt idx="7">
                  <c:v>Physician's office laboratory</c:v>
                </c:pt>
                <c:pt idx="8">
                  <c:v>Outpatient clinic laboratory </c:v>
                </c:pt>
                <c:pt idx="9">
                  <c:v>National reference laboratory/independent laboratory</c:v>
                </c:pt>
                <c:pt idx="10">
                  <c:v>Military facility, VA, VHA</c:v>
                </c:pt>
                <c:pt idx="11">
                  <c:v>Local reference laboratory/independent laboratory</c:v>
                </c:pt>
                <c:pt idx="12">
                  <c:v>Government facility </c:v>
                </c:pt>
                <c:pt idx="13">
                  <c:v>Regional reference laboratory/independent laboratory</c:v>
                </c:pt>
                <c:pt idx="14">
                  <c:v>Academic hospital with fewer than 100 beds</c:v>
                </c:pt>
                <c:pt idx="15">
                  <c:v>Blood center or blood bank</c:v>
                </c:pt>
                <c:pt idx="16">
                  <c:v> Pathologists' laboratory/Private laboratory</c:v>
                </c:pt>
              </c:strCache>
            </c:strRef>
          </c:cat>
          <c:val>
            <c:numRef>
              <c:f>'FacilityXWork Life Balance'!$C$35:$C$53</c:f>
              <c:numCache>
                <c:formatCode>###0.0%</c:formatCode>
                <c:ptCount val="17"/>
                <c:pt idx="0">
                  <c:v>0.38148667601683028</c:v>
                </c:pt>
                <c:pt idx="1">
                  <c:v>0.3761996161228407</c:v>
                </c:pt>
                <c:pt idx="2">
                  <c:v>0.39152119700748128</c:v>
                </c:pt>
                <c:pt idx="3">
                  <c:v>0.45325779036827202</c:v>
                </c:pt>
                <c:pt idx="4">
                  <c:v>0.37919463087248323</c:v>
                </c:pt>
                <c:pt idx="5">
                  <c:v>0.4457364341085272</c:v>
                </c:pt>
                <c:pt idx="6">
                  <c:v>0.34751773049645396</c:v>
                </c:pt>
                <c:pt idx="7">
                  <c:v>0.33333333333333326</c:v>
                </c:pt>
                <c:pt idx="8">
                  <c:v>0.37692307692307692</c:v>
                </c:pt>
                <c:pt idx="9">
                  <c:v>0.37398373983739835</c:v>
                </c:pt>
                <c:pt idx="10">
                  <c:v>0.34313725490196079</c:v>
                </c:pt>
                <c:pt idx="11">
                  <c:v>0.39603960396039606</c:v>
                </c:pt>
                <c:pt idx="12">
                  <c:v>0.39240506329113922</c:v>
                </c:pt>
                <c:pt idx="13">
                  <c:v>0.37179487179487181</c:v>
                </c:pt>
                <c:pt idx="14">
                  <c:v>0.34722222222222221</c:v>
                </c:pt>
                <c:pt idx="15">
                  <c:v>0.43478260869565216</c:v>
                </c:pt>
                <c:pt idx="16">
                  <c:v>0.41379310344827586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BEB-4FEB-886E-5964A6721A2D}"/>
            </c:ext>
          </c:extLst>
        </c:ser>
        <c:ser>
          <c:idx val="2"/>
          <c:order val="2"/>
          <c:tx>
            <c:strRef>
              <c:f>'FacilityXWork Life Balance'!$D$34</c:f>
              <c:strCache>
                <c:ptCount val="1"/>
                <c:pt idx="0">
                  <c:v>Good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'FacilityXWork Life Balance'!$A$35:$A$53</c:f>
              <c:strCache>
                <c:ptCount val="17"/>
                <c:pt idx="0">
                  <c:v>Academic hospital with 500 or more beds</c:v>
                </c:pt>
                <c:pt idx="1">
                  <c:v>Non-academic hospital with 100 – 299 beds</c:v>
                </c:pt>
                <c:pt idx="2">
                  <c:v>Non-academic hospital with fewer than 100 beds</c:v>
                </c:pt>
                <c:pt idx="3">
                  <c:v>Academic hospital with 300 – 499 beds</c:v>
                </c:pt>
                <c:pt idx="4">
                  <c:v>Non-academic hospital with 300 – 499 beds</c:v>
                </c:pt>
                <c:pt idx="5">
                  <c:v>Academic hospital with 100 – 299 beds</c:v>
                </c:pt>
                <c:pt idx="6">
                  <c:v>Non-academic hospital with 500 or more beds</c:v>
                </c:pt>
                <c:pt idx="7">
                  <c:v>Physician's office laboratory</c:v>
                </c:pt>
                <c:pt idx="8">
                  <c:v>Outpatient clinic laboratory </c:v>
                </c:pt>
                <c:pt idx="9">
                  <c:v>National reference laboratory/independent laboratory</c:v>
                </c:pt>
                <c:pt idx="10">
                  <c:v>Military facility, VA, VHA</c:v>
                </c:pt>
                <c:pt idx="11">
                  <c:v>Local reference laboratory/independent laboratory</c:v>
                </c:pt>
                <c:pt idx="12">
                  <c:v>Government facility </c:v>
                </c:pt>
                <c:pt idx="13">
                  <c:v>Regional reference laboratory/independent laboratory</c:v>
                </c:pt>
                <c:pt idx="14">
                  <c:v>Academic hospital with fewer than 100 beds</c:v>
                </c:pt>
                <c:pt idx="15">
                  <c:v>Blood center or blood bank</c:v>
                </c:pt>
                <c:pt idx="16">
                  <c:v> Pathologists' laboratory/Private laboratory</c:v>
                </c:pt>
              </c:strCache>
            </c:strRef>
          </c:cat>
          <c:val>
            <c:numRef>
              <c:f>'FacilityXWork Life Balance'!$D$35:$D$53</c:f>
              <c:numCache>
                <c:formatCode>###0.0%</c:formatCode>
                <c:ptCount val="17"/>
                <c:pt idx="0">
                  <c:v>0.33239831697054695</c:v>
                </c:pt>
                <c:pt idx="1">
                  <c:v>0.33589251439539347</c:v>
                </c:pt>
                <c:pt idx="2">
                  <c:v>0.30673316708229426</c:v>
                </c:pt>
                <c:pt idx="3">
                  <c:v>0.30311614730878189</c:v>
                </c:pt>
                <c:pt idx="4">
                  <c:v>0.37919463087248323</c:v>
                </c:pt>
                <c:pt idx="5">
                  <c:v>0.32170542635658916</c:v>
                </c:pt>
                <c:pt idx="6">
                  <c:v>0.36170212765957449</c:v>
                </c:pt>
                <c:pt idx="7">
                  <c:v>0.42553191489361702</c:v>
                </c:pt>
                <c:pt idx="8">
                  <c:v>0.39230769230769236</c:v>
                </c:pt>
                <c:pt idx="9">
                  <c:v>0.31707317073170732</c:v>
                </c:pt>
                <c:pt idx="10">
                  <c:v>0.32352941176470584</c:v>
                </c:pt>
                <c:pt idx="11">
                  <c:v>0.37623762376237624</c:v>
                </c:pt>
                <c:pt idx="12">
                  <c:v>0.379746835443038</c:v>
                </c:pt>
                <c:pt idx="13">
                  <c:v>0.38461538461538469</c:v>
                </c:pt>
                <c:pt idx="14">
                  <c:v>0.36111111111111105</c:v>
                </c:pt>
                <c:pt idx="15">
                  <c:v>0.24637681159420294</c:v>
                </c:pt>
                <c:pt idx="16">
                  <c:v>0.34482758620689657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BEB-4FEB-886E-5964A6721A2D}"/>
            </c:ext>
          </c:extLst>
        </c:ser>
        <c:ser>
          <c:idx val="3"/>
          <c:order val="3"/>
          <c:tx>
            <c:strRef>
              <c:f>'FacilityXWork Life Balance'!$E$34</c:f>
              <c:strCache>
                <c:ptCount val="1"/>
                <c:pt idx="0">
                  <c:v>Excellent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'FacilityXWork Life Balance'!$A$35:$A$53</c:f>
              <c:strCache>
                <c:ptCount val="17"/>
                <c:pt idx="0">
                  <c:v>Academic hospital with 500 or more beds</c:v>
                </c:pt>
                <c:pt idx="1">
                  <c:v>Non-academic hospital with 100 – 299 beds</c:v>
                </c:pt>
                <c:pt idx="2">
                  <c:v>Non-academic hospital with fewer than 100 beds</c:v>
                </c:pt>
                <c:pt idx="3">
                  <c:v>Academic hospital with 300 – 499 beds</c:v>
                </c:pt>
                <c:pt idx="4">
                  <c:v>Non-academic hospital with 300 – 499 beds</c:v>
                </c:pt>
                <c:pt idx="5">
                  <c:v>Academic hospital with 100 – 299 beds</c:v>
                </c:pt>
                <c:pt idx="6">
                  <c:v>Non-academic hospital with 500 or more beds</c:v>
                </c:pt>
                <c:pt idx="7">
                  <c:v>Physician's office laboratory</c:v>
                </c:pt>
                <c:pt idx="8">
                  <c:v>Outpatient clinic laboratory </c:v>
                </c:pt>
                <c:pt idx="9">
                  <c:v>National reference laboratory/independent laboratory</c:v>
                </c:pt>
                <c:pt idx="10">
                  <c:v>Military facility, VA, VHA</c:v>
                </c:pt>
                <c:pt idx="11">
                  <c:v>Local reference laboratory/independent laboratory</c:v>
                </c:pt>
                <c:pt idx="12">
                  <c:v>Government facility </c:v>
                </c:pt>
                <c:pt idx="13">
                  <c:v>Regional reference laboratory/independent laboratory</c:v>
                </c:pt>
                <c:pt idx="14">
                  <c:v>Academic hospital with fewer than 100 beds</c:v>
                </c:pt>
                <c:pt idx="15">
                  <c:v>Blood center or blood bank</c:v>
                </c:pt>
                <c:pt idx="16">
                  <c:v> Pathologists' laboratory/Private laboratory</c:v>
                </c:pt>
              </c:strCache>
            </c:strRef>
          </c:cat>
          <c:val>
            <c:numRef>
              <c:f>'FacilityXWork Life Balance'!$E$35:$E$53</c:f>
              <c:numCache>
                <c:formatCode>###0.0%</c:formatCode>
                <c:ptCount val="17"/>
                <c:pt idx="0">
                  <c:v>8.2748948106591863E-2</c:v>
                </c:pt>
                <c:pt idx="1">
                  <c:v>4.7984644913627639E-2</c:v>
                </c:pt>
                <c:pt idx="2">
                  <c:v>5.7356608478802994E-2</c:v>
                </c:pt>
                <c:pt idx="3">
                  <c:v>7.6487252124645896E-2</c:v>
                </c:pt>
                <c:pt idx="4">
                  <c:v>4.0268456375838924E-2</c:v>
                </c:pt>
                <c:pt idx="5">
                  <c:v>5.0387596899224806E-2</c:v>
                </c:pt>
                <c:pt idx="6">
                  <c:v>4.9645390070921988E-2</c:v>
                </c:pt>
                <c:pt idx="7">
                  <c:v>0.13475177304964539</c:v>
                </c:pt>
                <c:pt idx="8">
                  <c:v>5.3846153846153849E-2</c:v>
                </c:pt>
                <c:pt idx="9">
                  <c:v>5.6910569105691054E-2</c:v>
                </c:pt>
                <c:pt idx="10">
                  <c:v>6.8627450980392163E-2</c:v>
                </c:pt>
                <c:pt idx="11">
                  <c:v>8.9108910891089105E-2</c:v>
                </c:pt>
                <c:pt idx="12">
                  <c:v>0.10126582278481014</c:v>
                </c:pt>
                <c:pt idx="13">
                  <c:v>1.282051282051282E-2</c:v>
                </c:pt>
                <c:pt idx="14">
                  <c:v>5.5555555555555552E-2</c:v>
                </c:pt>
                <c:pt idx="15">
                  <c:v>8.6956521739130432E-2</c:v>
                </c:pt>
                <c:pt idx="16">
                  <c:v>0.12068965517241378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9BEB-4FEB-886E-5964A6721A2D}"/>
            </c:ext>
          </c:extLst>
        </c:ser>
        <c:ser>
          <c:idx val="4"/>
          <c:order val="4"/>
          <c:tx>
            <c:strRef>
              <c:f>'FacilityXWork Life Balance'!$F$34</c:f>
              <c:strCache>
                <c:ptCount val="1"/>
                <c:pt idx="0">
                  <c:v>Not sure/Don't know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'FacilityXWork Life Balance'!$A$35:$A$53</c:f>
              <c:strCache>
                <c:ptCount val="17"/>
                <c:pt idx="0">
                  <c:v>Academic hospital with 500 or more beds</c:v>
                </c:pt>
                <c:pt idx="1">
                  <c:v>Non-academic hospital with 100 – 299 beds</c:v>
                </c:pt>
                <c:pt idx="2">
                  <c:v>Non-academic hospital with fewer than 100 beds</c:v>
                </c:pt>
                <c:pt idx="3">
                  <c:v>Academic hospital with 300 – 499 beds</c:v>
                </c:pt>
                <c:pt idx="4">
                  <c:v>Non-academic hospital with 300 – 499 beds</c:v>
                </c:pt>
                <c:pt idx="5">
                  <c:v>Academic hospital with 100 – 299 beds</c:v>
                </c:pt>
                <c:pt idx="6">
                  <c:v>Non-academic hospital with 500 or more beds</c:v>
                </c:pt>
                <c:pt idx="7">
                  <c:v>Physician's office laboratory</c:v>
                </c:pt>
                <c:pt idx="8">
                  <c:v>Outpatient clinic laboratory </c:v>
                </c:pt>
                <c:pt idx="9">
                  <c:v>National reference laboratory/independent laboratory</c:v>
                </c:pt>
                <c:pt idx="10">
                  <c:v>Military facility, VA, VHA</c:v>
                </c:pt>
                <c:pt idx="11">
                  <c:v>Local reference laboratory/independent laboratory</c:v>
                </c:pt>
                <c:pt idx="12">
                  <c:v>Government facility </c:v>
                </c:pt>
                <c:pt idx="13">
                  <c:v>Regional reference laboratory/independent laboratory</c:v>
                </c:pt>
                <c:pt idx="14">
                  <c:v>Academic hospital with fewer than 100 beds</c:v>
                </c:pt>
                <c:pt idx="15">
                  <c:v>Blood center or blood bank</c:v>
                </c:pt>
                <c:pt idx="16">
                  <c:v> Pathologists' laboratory/Private laboratory</c:v>
                </c:pt>
              </c:strCache>
            </c:strRef>
          </c:cat>
          <c:val>
            <c:numRef>
              <c:f>'FacilityXWork Life Balance'!$F$35:$F$53</c:f>
              <c:numCache>
                <c:formatCode>###0.0%</c:formatCode>
                <c:ptCount val="17"/>
                <c:pt idx="0">
                  <c:v>8.4151472650771386E-3</c:v>
                </c:pt>
                <c:pt idx="1">
                  <c:v>3.838771593090211E-3</c:v>
                </c:pt>
                <c:pt idx="2">
                  <c:v>2.4937655860349127E-3</c:v>
                </c:pt>
                <c:pt idx="3">
                  <c:v>8.4985835694051E-3</c:v>
                </c:pt>
                <c:pt idx="4">
                  <c:v>6.7114093959731551E-3</c:v>
                </c:pt>
                <c:pt idx="5">
                  <c:v>1.1627906976744186E-2</c:v>
                </c:pt>
                <c:pt idx="6">
                  <c:v>7.0921985815602835E-3</c:v>
                </c:pt>
                <c:pt idx="7">
                  <c:v>0</c:v>
                </c:pt>
                <c:pt idx="8">
                  <c:v>0</c:v>
                </c:pt>
                <c:pt idx="9">
                  <c:v>2.4390243902439025E-2</c:v>
                </c:pt>
                <c:pt idx="10">
                  <c:v>0</c:v>
                </c:pt>
                <c:pt idx="11">
                  <c:v>9.9009900990099011E-3</c:v>
                </c:pt>
                <c:pt idx="12">
                  <c:v>0</c:v>
                </c:pt>
                <c:pt idx="13">
                  <c:v>1.282051282051282E-2</c:v>
                </c:pt>
                <c:pt idx="14">
                  <c:v>1.3888888888888888E-2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9BEB-4FEB-886E-5964A6721A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83072536"/>
        <c:axId val="383077456"/>
      </c:barChart>
      <c:catAx>
        <c:axId val="38307253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Facilities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83077456"/>
        <c:crosses val="autoZero"/>
        <c:auto val="1"/>
        <c:lblAlgn val="ctr"/>
        <c:lblOffset val="100"/>
        <c:noMultiLvlLbl val="0"/>
      </c:catAx>
      <c:valAx>
        <c:axId val="383077456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##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83072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'DeptXW-L balance'!$B$24</c:f>
              <c:strCache>
                <c:ptCount val="1"/>
                <c:pt idx="0">
                  <c:v>Poor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'DeptXW-L balance'!$A$25:$A$42</c:f>
              <c:strCache>
                <c:ptCount val="18"/>
                <c:pt idx="0">
                  <c:v>Anatomic Pathology</c:v>
                </c:pt>
                <c:pt idx="1">
                  <c:v>Blood Bank (Immunohematology)</c:v>
                </c:pt>
                <c:pt idx="2">
                  <c:v>Chemistry/Toxicology</c:v>
                </c:pt>
                <c:pt idx="3">
                  <c:v>Core Lab</c:v>
                </c:pt>
                <c:pt idx="4">
                  <c:v>Cytogenetics</c:v>
                </c:pt>
                <c:pt idx="5">
                  <c:v>Cytology</c:v>
                </c:pt>
                <c:pt idx="6">
                  <c:v>Education</c:v>
                </c:pt>
                <c:pt idx="7">
                  <c:v>Flow cytometry</c:v>
                </c:pt>
                <c:pt idx="8">
                  <c:v>Hematology/Coagulation</c:v>
                </c:pt>
                <c:pt idx="9">
                  <c:v>Histology</c:v>
                </c:pt>
                <c:pt idx="10">
                  <c:v>Immunology</c:v>
                </c:pt>
                <c:pt idx="11">
                  <c:v>LIS/QA/PI</c:v>
                </c:pt>
                <c:pt idx="12">
                  <c:v>Microbiology/Virology/Infectious Disease</c:v>
                </c:pt>
                <c:pt idx="13">
                  <c:v>Molecular Pathology/Diagnostics</c:v>
                </c:pt>
                <c:pt idx="14">
                  <c:v>Phlebotomy</c:v>
                </c:pt>
                <c:pt idx="15">
                  <c:v>Point-of-Care</c:v>
                </c:pt>
                <c:pt idx="16">
                  <c:v>Send outs</c:v>
                </c:pt>
                <c:pt idx="17">
                  <c:v>Specimen Processing</c:v>
                </c:pt>
              </c:strCache>
            </c:strRef>
          </c:cat>
          <c:val>
            <c:numRef>
              <c:f>'DeptXW-L balance'!$B$25:$B$42</c:f>
              <c:numCache>
                <c:formatCode>###0.0%</c:formatCode>
                <c:ptCount val="18"/>
                <c:pt idx="0">
                  <c:v>0.19245283018867926</c:v>
                </c:pt>
                <c:pt idx="1">
                  <c:v>0.23407521105141979</c:v>
                </c:pt>
                <c:pt idx="2">
                  <c:v>0.2218564845292956</c:v>
                </c:pt>
                <c:pt idx="3">
                  <c:v>0.24090909090909091</c:v>
                </c:pt>
                <c:pt idx="4">
                  <c:v>0.15909090909090909</c:v>
                </c:pt>
                <c:pt idx="5">
                  <c:v>0.1791907514450867</c:v>
                </c:pt>
                <c:pt idx="6">
                  <c:v>0.28499999999999998</c:v>
                </c:pt>
                <c:pt idx="7">
                  <c:v>0.19277108433734941</c:v>
                </c:pt>
                <c:pt idx="8">
                  <c:v>0.21540388227927365</c:v>
                </c:pt>
                <c:pt idx="9">
                  <c:v>0.14473684210526316</c:v>
                </c:pt>
                <c:pt idx="10">
                  <c:v>0.23677248677248677</c:v>
                </c:pt>
                <c:pt idx="11">
                  <c:v>0.20984455958549222</c:v>
                </c:pt>
                <c:pt idx="12">
                  <c:v>0.23070097604259096</c:v>
                </c:pt>
                <c:pt idx="13">
                  <c:v>0.21115537848605576</c:v>
                </c:pt>
                <c:pt idx="14">
                  <c:v>0.2228739002932551</c:v>
                </c:pt>
                <c:pt idx="15">
                  <c:v>0.23636363636363636</c:v>
                </c:pt>
                <c:pt idx="16">
                  <c:v>0.23648648648648649</c:v>
                </c:pt>
                <c:pt idx="17">
                  <c:v>0.22828282828282828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2FF-4901-9502-134A3A6EA595}"/>
            </c:ext>
          </c:extLst>
        </c:ser>
        <c:ser>
          <c:idx val="1"/>
          <c:order val="1"/>
          <c:tx>
            <c:strRef>
              <c:f>'DeptXW-L balance'!$C$24</c:f>
              <c:strCache>
                <c:ptCount val="1"/>
                <c:pt idx="0">
                  <c:v>Fair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'DeptXW-L balance'!$A$25:$A$42</c:f>
              <c:strCache>
                <c:ptCount val="18"/>
                <c:pt idx="0">
                  <c:v>Anatomic Pathology</c:v>
                </c:pt>
                <c:pt idx="1">
                  <c:v>Blood Bank (Immunohematology)</c:v>
                </c:pt>
                <c:pt idx="2">
                  <c:v>Chemistry/Toxicology</c:v>
                </c:pt>
                <c:pt idx="3">
                  <c:v>Core Lab</c:v>
                </c:pt>
                <c:pt idx="4">
                  <c:v>Cytogenetics</c:v>
                </c:pt>
                <c:pt idx="5">
                  <c:v>Cytology</c:v>
                </c:pt>
                <c:pt idx="6">
                  <c:v>Education</c:v>
                </c:pt>
                <c:pt idx="7">
                  <c:v>Flow cytometry</c:v>
                </c:pt>
                <c:pt idx="8">
                  <c:v>Hematology/Coagulation</c:v>
                </c:pt>
                <c:pt idx="9">
                  <c:v>Histology</c:v>
                </c:pt>
                <c:pt idx="10">
                  <c:v>Immunology</c:v>
                </c:pt>
                <c:pt idx="11">
                  <c:v>LIS/QA/PI</c:v>
                </c:pt>
                <c:pt idx="12">
                  <c:v>Microbiology/Virology/Infectious Disease</c:v>
                </c:pt>
                <c:pt idx="13">
                  <c:v>Molecular Pathology/Diagnostics</c:v>
                </c:pt>
                <c:pt idx="14">
                  <c:v>Phlebotomy</c:v>
                </c:pt>
                <c:pt idx="15">
                  <c:v>Point-of-Care</c:v>
                </c:pt>
                <c:pt idx="16">
                  <c:v>Send outs</c:v>
                </c:pt>
                <c:pt idx="17">
                  <c:v>Specimen Processing</c:v>
                </c:pt>
              </c:strCache>
            </c:strRef>
          </c:cat>
          <c:val>
            <c:numRef>
              <c:f>'DeptXW-L balance'!$C$25:$C$42</c:f>
              <c:numCache>
                <c:formatCode>###0.0%</c:formatCode>
                <c:ptCount val="18"/>
                <c:pt idx="0">
                  <c:v>0.3471698113207547</c:v>
                </c:pt>
                <c:pt idx="1">
                  <c:v>0.42056792018419031</c:v>
                </c:pt>
                <c:pt idx="2">
                  <c:v>0.40223831468071097</c:v>
                </c:pt>
                <c:pt idx="3">
                  <c:v>0.4</c:v>
                </c:pt>
                <c:pt idx="4">
                  <c:v>0.375</c:v>
                </c:pt>
                <c:pt idx="5">
                  <c:v>0.2774566473988439</c:v>
                </c:pt>
                <c:pt idx="6">
                  <c:v>0.35499999999999998</c:v>
                </c:pt>
                <c:pt idx="7">
                  <c:v>0.3493975903614458</c:v>
                </c:pt>
                <c:pt idx="8">
                  <c:v>0.41577958672510962</c:v>
                </c:pt>
                <c:pt idx="9">
                  <c:v>0.35964912280701755</c:v>
                </c:pt>
                <c:pt idx="10">
                  <c:v>0.40343915343915343</c:v>
                </c:pt>
                <c:pt idx="11">
                  <c:v>0.4015544041450777</c:v>
                </c:pt>
                <c:pt idx="12">
                  <c:v>0.41259982253771071</c:v>
                </c:pt>
                <c:pt idx="13">
                  <c:v>0.37051792828685259</c:v>
                </c:pt>
                <c:pt idx="14">
                  <c:v>0.41348973607038125</c:v>
                </c:pt>
                <c:pt idx="15">
                  <c:v>0.40404040404040403</c:v>
                </c:pt>
                <c:pt idx="16">
                  <c:v>0.40405405405405403</c:v>
                </c:pt>
                <c:pt idx="17">
                  <c:v>0.39292929292929285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2FF-4901-9502-134A3A6EA595}"/>
            </c:ext>
          </c:extLst>
        </c:ser>
        <c:ser>
          <c:idx val="2"/>
          <c:order val="2"/>
          <c:tx>
            <c:strRef>
              <c:f>'DeptXW-L balance'!$D$24</c:f>
              <c:strCache>
                <c:ptCount val="1"/>
                <c:pt idx="0">
                  <c:v>Good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'DeptXW-L balance'!$A$25:$A$42</c:f>
              <c:strCache>
                <c:ptCount val="18"/>
                <c:pt idx="0">
                  <c:v>Anatomic Pathology</c:v>
                </c:pt>
                <c:pt idx="1">
                  <c:v>Blood Bank (Immunohematology)</c:v>
                </c:pt>
                <c:pt idx="2">
                  <c:v>Chemistry/Toxicology</c:v>
                </c:pt>
                <c:pt idx="3">
                  <c:v>Core Lab</c:v>
                </c:pt>
                <c:pt idx="4">
                  <c:v>Cytogenetics</c:v>
                </c:pt>
                <c:pt idx="5">
                  <c:v>Cytology</c:v>
                </c:pt>
                <c:pt idx="6">
                  <c:v>Education</c:v>
                </c:pt>
                <c:pt idx="7">
                  <c:v>Flow cytometry</c:v>
                </c:pt>
                <c:pt idx="8">
                  <c:v>Hematology/Coagulation</c:v>
                </c:pt>
                <c:pt idx="9">
                  <c:v>Histology</c:v>
                </c:pt>
                <c:pt idx="10">
                  <c:v>Immunology</c:v>
                </c:pt>
                <c:pt idx="11">
                  <c:v>LIS/QA/PI</c:v>
                </c:pt>
                <c:pt idx="12">
                  <c:v>Microbiology/Virology/Infectious Disease</c:v>
                </c:pt>
                <c:pt idx="13">
                  <c:v>Molecular Pathology/Diagnostics</c:v>
                </c:pt>
                <c:pt idx="14">
                  <c:v>Phlebotomy</c:v>
                </c:pt>
                <c:pt idx="15">
                  <c:v>Point-of-Care</c:v>
                </c:pt>
                <c:pt idx="16">
                  <c:v>Send outs</c:v>
                </c:pt>
                <c:pt idx="17">
                  <c:v>Specimen Processing</c:v>
                </c:pt>
              </c:strCache>
            </c:strRef>
          </c:cat>
          <c:val>
            <c:numRef>
              <c:f>'DeptXW-L balance'!$D$25:$D$42</c:f>
              <c:numCache>
                <c:formatCode>###0.0%</c:formatCode>
                <c:ptCount val="18"/>
                <c:pt idx="0">
                  <c:v>0.35471698113207545</c:v>
                </c:pt>
                <c:pt idx="1">
                  <c:v>0.28856485034535689</c:v>
                </c:pt>
                <c:pt idx="2">
                  <c:v>0.31270572745227121</c:v>
                </c:pt>
                <c:pt idx="3">
                  <c:v>0.29909090909090907</c:v>
                </c:pt>
                <c:pt idx="4">
                  <c:v>0.34090909090909088</c:v>
                </c:pt>
                <c:pt idx="5">
                  <c:v>0.43352601156069359</c:v>
                </c:pt>
                <c:pt idx="6">
                  <c:v>0.31</c:v>
                </c:pt>
                <c:pt idx="7">
                  <c:v>0.42168674698795189</c:v>
                </c:pt>
                <c:pt idx="8">
                  <c:v>0.30557294927989981</c:v>
                </c:pt>
                <c:pt idx="9">
                  <c:v>0.38157894736842107</c:v>
                </c:pt>
                <c:pt idx="10">
                  <c:v>0.29232804232804233</c:v>
                </c:pt>
                <c:pt idx="11">
                  <c:v>0.32124352331606221</c:v>
                </c:pt>
                <c:pt idx="12">
                  <c:v>0.29991126885536823</c:v>
                </c:pt>
                <c:pt idx="13">
                  <c:v>0.34661354581673309</c:v>
                </c:pt>
                <c:pt idx="14">
                  <c:v>0.29472140762463345</c:v>
                </c:pt>
                <c:pt idx="15">
                  <c:v>0.30101010101010101</c:v>
                </c:pt>
                <c:pt idx="16">
                  <c:v>0.30135135135135133</c:v>
                </c:pt>
                <c:pt idx="17">
                  <c:v>0.31616161616161614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2FF-4901-9502-134A3A6EA595}"/>
            </c:ext>
          </c:extLst>
        </c:ser>
        <c:ser>
          <c:idx val="3"/>
          <c:order val="3"/>
          <c:tx>
            <c:strRef>
              <c:f>'DeptXW-L balance'!$E$24</c:f>
              <c:strCache>
                <c:ptCount val="1"/>
                <c:pt idx="0">
                  <c:v>Excellent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'DeptXW-L balance'!$A$25:$A$42</c:f>
              <c:strCache>
                <c:ptCount val="18"/>
                <c:pt idx="0">
                  <c:v>Anatomic Pathology</c:v>
                </c:pt>
                <c:pt idx="1">
                  <c:v>Blood Bank (Immunohematology)</c:v>
                </c:pt>
                <c:pt idx="2">
                  <c:v>Chemistry/Toxicology</c:v>
                </c:pt>
                <c:pt idx="3">
                  <c:v>Core Lab</c:v>
                </c:pt>
                <c:pt idx="4">
                  <c:v>Cytogenetics</c:v>
                </c:pt>
                <c:pt idx="5">
                  <c:v>Cytology</c:v>
                </c:pt>
                <c:pt idx="6">
                  <c:v>Education</c:v>
                </c:pt>
                <c:pt idx="7">
                  <c:v>Flow cytometry</c:v>
                </c:pt>
                <c:pt idx="8">
                  <c:v>Hematology/Coagulation</c:v>
                </c:pt>
                <c:pt idx="9">
                  <c:v>Histology</c:v>
                </c:pt>
                <c:pt idx="10">
                  <c:v>Immunology</c:v>
                </c:pt>
                <c:pt idx="11">
                  <c:v>LIS/QA/PI</c:v>
                </c:pt>
                <c:pt idx="12">
                  <c:v>Microbiology/Virology/Infectious Disease</c:v>
                </c:pt>
                <c:pt idx="13">
                  <c:v>Molecular Pathology/Diagnostics</c:v>
                </c:pt>
                <c:pt idx="14">
                  <c:v>Phlebotomy</c:v>
                </c:pt>
                <c:pt idx="15">
                  <c:v>Point-of-Care</c:v>
                </c:pt>
                <c:pt idx="16">
                  <c:v>Send outs</c:v>
                </c:pt>
                <c:pt idx="17">
                  <c:v>Specimen Processing</c:v>
                </c:pt>
              </c:strCache>
            </c:strRef>
          </c:cat>
          <c:val>
            <c:numRef>
              <c:f>'DeptXW-L balance'!$E$25:$E$42</c:f>
              <c:numCache>
                <c:formatCode>###0.0%</c:formatCode>
                <c:ptCount val="18"/>
                <c:pt idx="0">
                  <c:v>9.4339622641509441E-2</c:v>
                </c:pt>
                <c:pt idx="1">
                  <c:v>4.9884881043745201E-2</c:v>
                </c:pt>
                <c:pt idx="2">
                  <c:v>5.5299539170506916E-2</c:v>
                </c:pt>
                <c:pt idx="3">
                  <c:v>5.2727272727272727E-2</c:v>
                </c:pt>
                <c:pt idx="4">
                  <c:v>0.125</c:v>
                </c:pt>
                <c:pt idx="5">
                  <c:v>8.6705202312138727E-2</c:v>
                </c:pt>
                <c:pt idx="6">
                  <c:v>0.05</c:v>
                </c:pt>
                <c:pt idx="7">
                  <c:v>2.4096385542168676E-2</c:v>
                </c:pt>
                <c:pt idx="8">
                  <c:v>5.5729492798998123E-2</c:v>
                </c:pt>
                <c:pt idx="9">
                  <c:v>0.10526315789473684</c:v>
                </c:pt>
                <c:pt idx="10">
                  <c:v>6.3492063492063489E-2</c:v>
                </c:pt>
                <c:pt idx="11">
                  <c:v>6.2176165803108807E-2</c:v>
                </c:pt>
                <c:pt idx="12">
                  <c:v>5.0576752440106482E-2</c:v>
                </c:pt>
                <c:pt idx="13">
                  <c:v>6.7729083665338641E-2</c:v>
                </c:pt>
                <c:pt idx="14">
                  <c:v>6.3049853372434017E-2</c:v>
                </c:pt>
                <c:pt idx="15">
                  <c:v>5.2525252525252523E-2</c:v>
                </c:pt>
                <c:pt idx="16">
                  <c:v>4.72972972972973E-2</c:v>
                </c:pt>
                <c:pt idx="17">
                  <c:v>5.4545454545454543E-2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B2FF-4901-9502-134A3A6EA595}"/>
            </c:ext>
          </c:extLst>
        </c:ser>
        <c:ser>
          <c:idx val="4"/>
          <c:order val="4"/>
          <c:tx>
            <c:strRef>
              <c:f>'DeptXW-L balance'!$F$24</c:f>
              <c:strCache>
                <c:ptCount val="1"/>
                <c:pt idx="0">
                  <c:v>Not sure/Don't know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'DeptXW-L balance'!$A$25:$A$42</c:f>
              <c:strCache>
                <c:ptCount val="18"/>
                <c:pt idx="0">
                  <c:v>Anatomic Pathology</c:v>
                </c:pt>
                <c:pt idx="1">
                  <c:v>Blood Bank (Immunohematology)</c:v>
                </c:pt>
                <c:pt idx="2">
                  <c:v>Chemistry/Toxicology</c:v>
                </c:pt>
                <c:pt idx="3">
                  <c:v>Core Lab</c:v>
                </c:pt>
                <c:pt idx="4">
                  <c:v>Cytogenetics</c:v>
                </c:pt>
                <c:pt idx="5">
                  <c:v>Cytology</c:v>
                </c:pt>
                <c:pt idx="6">
                  <c:v>Education</c:v>
                </c:pt>
                <c:pt idx="7">
                  <c:v>Flow cytometry</c:v>
                </c:pt>
                <c:pt idx="8">
                  <c:v>Hematology/Coagulation</c:v>
                </c:pt>
                <c:pt idx="9">
                  <c:v>Histology</c:v>
                </c:pt>
                <c:pt idx="10">
                  <c:v>Immunology</c:v>
                </c:pt>
                <c:pt idx="11">
                  <c:v>LIS/QA/PI</c:v>
                </c:pt>
                <c:pt idx="12">
                  <c:v>Microbiology/Virology/Infectious Disease</c:v>
                </c:pt>
                <c:pt idx="13">
                  <c:v>Molecular Pathology/Diagnostics</c:v>
                </c:pt>
                <c:pt idx="14">
                  <c:v>Phlebotomy</c:v>
                </c:pt>
                <c:pt idx="15">
                  <c:v>Point-of-Care</c:v>
                </c:pt>
                <c:pt idx="16">
                  <c:v>Send outs</c:v>
                </c:pt>
                <c:pt idx="17">
                  <c:v>Specimen Processing</c:v>
                </c:pt>
              </c:strCache>
            </c:strRef>
          </c:cat>
          <c:val>
            <c:numRef>
              <c:f>'DeptXW-L balance'!$F$25:$F$42</c:f>
              <c:numCache>
                <c:formatCode>###0.0%</c:formatCode>
                <c:ptCount val="18"/>
                <c:pt idx="0">
                  <c:v>1.1320754716981131E-2</c:v>
                </c:pt>
                <c:pt idx="1">
                  <c:v>6.9071373752877972E-3</c:v>
                </c:pt>
                <c:pt idx="2">
                  <c:v>7.8999341672152737E-3</c:v>
                </c:pt>
                <c:pt idx="3">
                  <c:v>7.2727272727272727E-3</c:v>
                </c:pt>
                <c:pt idx="5">
                  <c:v>2.3121387283236993E-2</c:v>
                </c:pt>
                <c:pt idx="7">
                  <c:v>1.2048192771084338E-2</c:v>
                </c:pt>
                <c:pt idx="8">
                  <c:v>7.514088916718847E-3</c:v>
                </c:pt>
                <c:pt idx="9">
                  <c:v>8.771929824561403E-3</c:v>
                </c:pt>
                <c:pt idx="10">
                  <c:v>3.968253968253968E-3</c:v>
                </c:pt>
                <c:pt idx="11">
                  <c:v>5.1813471502590684E-3</c:v>
                </c:pt>
                <c:pt idx="12">
                  <c:v>6.2111801242236021E-3</c:v>
                </c:pt>
                <c:pt idx="13">
                  <c:v>3.9840637450199202E-3</c:v>
                </c:pt>
                <c:pt idx="14">
                  <c:v>5.8651026392961877E-3</c:v>
                </c:pt>
                <c:pt idx="15">
                  <c:v>6.0606060606060606E-3</c:v>
                </c:pt>
                <c:pt idx="16">
                  <c:v>1.0810810810810811E-2</c:v>
                </c:pt>
                <c:pt idx="17">
                  <c:v>8.0808080808080808E-3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B2FF-4901-9502-134A3A6EA5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68757432"/>
        <c:axId val="301911840"/>
      </c:barChart>
      <c:catAx>
        <c:axId val="26875743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Department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1911840"/>
        <c:crosses val="autoZero"/>
        <c:auto val="1"/>
        <c:lblAlgn val="ctr"/>
        <c:lblOffset val="100"/>
        <c:noMultiLvlLbl val="0"/>
      </c:catAx>
      <c:valAx>
        <c:axId val="301911840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##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687574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'RegionXW-L balance'!$B$12</c:f>
              <c:strCache>
                <c:ptCount val="1"/>
                <c:pt idx="0">
                  <c:v>Poor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'RegionXW-L balance'!$A$13:$A$18</c:f>
              <c:strCache>
                <c:ptCount val="6"/>
                <c:pt idx="0">
                  <c:v>South Central Atlantic</c:v>
                </c:pt>
                <c:pt idx="1">
                  <c:v>Central North East</c:v>
                </c:pt>
                <c:pt idx="2">
                  <c:v>Far West</c:v>
                </c:pt>
                <c:pt idx="3">
                  <c:v>Northeast</c:v>
                </c:pt>
                <c:pt idx="4">
                  <c:v>Central North West</c:v>
                </c:pt>
                <c:pt idx="5">
                  <c:v>Central South West</c:v>
                </c:pt>
              </c:strCache>
            </c:strRef>
          </c:cat>
          <c:val>
            <c:numRef>
              <c:f>'RegionXW-L balance'!$B$13:$B$18</c:f>
              <c:numCache>
                <c:formatCode>###0.0%</c:formatCode>
                <c:ptCount val="6"/>
                <c:pt idx="0">
                  <c:v>0.20088790233074361</c:v>
                </c:pt>
                <c:pt idx="1">
                  <c:v>0.20150187734668334</c:v>
                </c:pt>
                <c:pt idx="2">
                  <c:v>0.19523099850968703</c:v>
                </c:pt>
                <c:pt idx="3">
                  <c:v>0.18134715025906736</c:v>
                </c:pt>
                <c:pt idx="4">
                  <c:v>0.15625</c:v>
                </c:pt>
                <c:pt idx="5">
                  <c:v>0.21859296482412061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892-4AD0-B7F9-0B142D43996E}"/>
            </c:ext>
          </c:extLst>
        </c:ser>
        <c:ser>
          <c:idx val="1"/>
          <c:order val="1"/>
          <c:tx>
            <c:strRef>
              <c:f>'RegionXW-L balance'!$C$12</c:f>
              <c:strCache>
                <c:ptCount val="1"/>
                <c:pt idx="0">
                  <c:v>Fair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'RegionXW-L balance'!$A$13:$A$18</c:f>
              <c:strCache>
                <c:ptCount val="6"/>
                <c:pt idx="0">
                  <c:v>South Central Atlantic</c:v>
                </c:pt>
                <c:pt idx="1">
                  <c:v>Central North East</c:v>
                </c:pt>
                <c:pt idx="2">
                  <c:v>Far West</c:v>
                </c:pt>
                <c:pt idx="3">
                  <c:v>Northeast</c:v>
                </c:pt>
                <c:pt idx="4">
                  <c:v>Central North West</c:v>
                </c:pt>
                <c:pt idx="5">
                  <c:v>Central South West</c:v>
                </c:pt>
              </c:strCache>
            </c:strRef>
          </c:cat>
          <c:val>
            <c:numRef>
              <c:f>'RegionXW-L balance'!$C$13:$C$18</c:f>
              <c:numCache>
                <c:formatCode>###0.0%</c:formatCode>
                <c:ptCount val="6"/>
                <c:pt idx="0">
                  <c:v>0.36958934517203107</c:v>
                </c:pt>
                <c:pt idx="1">
                  <c:v>0.39799749687108887</c:v>
                </c:pt>
                <c:pt idx="2">
                  <c:v>0.38450074515648291</c:v>
                </c:pt>
                <c:pt idx="3">
                  <c:v>0.40069084628670121</c:v>
                </c:pt>
                <c:pt idx="4">
                  <c:v>0.39663461538461531</c:v>
                </c:pt>
                <c:pt idx="5">
                  <c:v>0.38190954773869346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892-4AD0-B7F9-0B142D43996E}"/>
            </c:ext>
          </c:extLst>
        </c:ser>
        <c:ser>
          <c:idx val="2"/>
          <c:order val="2"/>
          <c:tx>
            <c:strRef>
              <c:f>'RegionXW-L balance'!$D$12</c:f>
              <c:strCache>
                <c:ptCount val="1"/>
                <c:pt idx="0">
                  <c:v>Good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'RegionXW-L balance'!$A$13:$A$18</c:f>
              <c:strCache>
                <c:ptCount val="6"/>
                <c:pt idx="0">
                  <c:v>South Central Atlantic</c:v>
                </c:pt>
                <c:pt idx="1">
                  <c:v>Central North East</c:v>
                </c:pt>
                <c:pt idx="2">
                  <c:v>Far West</c:v>
                </c:pt>
                <c:pt idx="3">
                  <c:v>Northeast</c:v>
                </c:pt>
                <c:pt idx="4">
                  <c:v>Central North West</c:v>
                </c:pt>
                <c:pt idx="5">
                  <c:v>Central South West</c:v>
                </c:pt>
              </c:strCache>
            </c:strRef>
          </c:cat>
          <c:val>
            <c:numRef>
              <c:f>'RegionXW-L balance'!$D$13:$D$18</c:f>
              <c:numCache>
                <c:formatCode>###0.0%</c:formatCode>
                <c:ptCount val="6"/>
                <c:pt idx="0">
                  <c:v>0.3462819089900111</c:v>
                </c:pt>
                <c:pt idx="1">
                  <c:v>0.33291614518147683</c:v>
                </c:pt>
                <c:pt idx="2">
                  <c:v>0.33979135618479878</c:v>
                </c:pt>
                <c:pt idx="3">
                  <c:v>0.34887737478411052</c:v>
                </c:pt>
                <c:pt idx="4">
                  <c:v>0.38461538461538469</c:v>
                </c:pt>
                <c:pt idx="5">
                  <c:v>0.31909547738693467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892-4AD0-B7F9-0B142D43996E}"/>
            </c:ext>
          </c:extLst>
        </c:ser>
        <c:ser>
          <c:idx val="3"/>
          <c:order val="3"/>
          <c:tx>
            <c:strRef>
              <c:f>'RegionXW-L balance'!$E$12</c:f>
              <c:strCache>
                <c:ptCount val="1"/>
                <c:pt idx="0">
                  <c:v>Excellent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'RegionXW-L balance'!$A$13:$A$18</c:f>
              <c:strCache>
                <c:ptCount val="6"/>
                <c:pt idx="0">
                  <c:v>South Central Atlantic</c:v>
                </c:pt>
                <c:pt idx="1">
                  <c:v>Central North East</c:v>
                </c:pt>
                <c:pt idx="2">
                  <c:v>Far West</c:v>
                </c:pt>
                <c:pt idx="3">
                  <c:v>Northeast</c:v>
                </c:pt>
                <c:pt idx="4">
                  <c:v>Central North West</c:v>
                </c:pt>
                <c:pt idx="5">
                  <c:v>Central South West</c:v>
                </c:pt>
              </c:strCache>
            </c:strRef>
          </c:cat>
          <c:val>
            <c:numRef>
              <c:f>'RegionXW-L balance'!$E$13:$E$18</c:f>
              <c:numCache>
                <c:formatCode>###0.0%</c:formatCode>
                <c:ptCount val="6"/>
                <c:pt idx="0">
                  <c:v>7.9911209766925645E-2</c:v>
                </c:pt>
                <c:pt idx="1">
                  <c:v>6.3829787234042548E-2</c:v>
                </c:pt>
                <c:pt idx="2">
                  <c:v>7.4515648286140088E-2</c:v>
                </c:pt>
                <c:pt idx="3">
                  <c:v>5.3540587219343697E-2</c:v>
                </c:pt>
                <c:pt idx="4">
                  <c:v>5.5288461538461536E-2</c:v>
                </c:pt>
                <c:pt idx="5">
                  <c:v>6.78391959798995E-2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892-4AD0-B7F9-0B142D43996E}"/>
            </c:ext>
          </c:extLst>
        </c:ser>
        <c:ser>
          <c:idx val="4"/>
          <c:order val="4"/>
          <c:tx>
            <c:strRef>
              <c:f>'RegionXW-L balance'!$F$12</c:f>
              <c:strCache>
                <c:ptCount val="1"/>
                <c:pt idx="0">
                  <c:v>Not sure/Don't know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'RegionXW-L balance'!$A$13:$A$18</c:f>
              <c:strCache>
                <c:ptCount val="6"/>
                <c:pt idx="0">
                  <c:v>South Central Atlantic</c:v>
                </c:pt>
                <c:pt idx="1">
                  <c:v>Central North East</c:v>
                </c:pt>
                <c:pt idx="2">
                  <c:v>Far West</c:v>
                </c:pt>
                <c:pt idx="3">
                  <c:v>Northeast</c:v>
                </c:pt>
                <c:pt idx="4">
                  <c:v>Central North West</c:v>
                </c:pt>
                <c:pt idx="5">
                  <c:v>Central South West</c:v>
                </c:pt>
              </c:strCache>
            </c:strRef>
          </c:cat>
          <c:val>
            <c:numRef>
              <c:f>'RegionXW-L balance'!$F$13:$F$18</c:f>
              <c:numCache>
                <c:formatCode>###0.0%</c:formatCode>
                <c:ptCount val="6"/>
                <c:pt idx="0">
                  <c:v>3.3296337402885677E-3</c:v>
                </c:pt>
                <c:pt idx="1">
                  <c:v>3.7546933667083854E-3</c:v>
                </c:pt>
                <c:pt idx="2">
                  <c:v>5.9612518628912071E-3</c:v>
                </c:pt>
                <c:pt idx="3">
                  <c:v>1.5544041450777202E-2</c:v>
                </c:pt>
                <c:pt idx="4">
                  <c:v>7.2115384615384611E-3</c:v>
                </c:pt>
                <c:pt idx="5">
                  <c:v>1.2562814070351759E-2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892-4AD0-B7F9-0B142D4399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97959232"/>
        <c:axId val="297959560"/>
      </c:barChart>
      <c:catAx>
        <c:axId val="2979592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7959560"/>
        <c:crosses val="autoZero"/>
        <c:auto val="1"/>
        <c:lblAlgn val="ctr"/>
        <c:lblOffset val="100"/>
        <c:noMultiLvlLbl val="0"/>
      </c:catAx>
      <c:valAx>
        <c:axId val="297959560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97959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'Well-being'!$K$3</c:f>
              <c:strCache>
                <c:ptCount val="1"/>
                <c:pt idx="0">
                  <c:v>Never</c:v>
                </c:pt>
              </c:strCache>
            </c:strRef>
          </c:tx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'Well-being'!$L$2:$R$2</c:f>
              <c:strCache>
                <c:ptCount val="7"/>
                <c:pt idx="0">
                  <c:v>Feeling fatigued when I get ready for work</c:v>
                </c:pt>
                <c:pt idx="1">
                  <c:v> Feeling “used up” at the end of the workday</c:v>
                </c:pt>
                <c:pt idx="2">
                  <c:v>Feeling like I am working too hard</c:v>
                </c:pt>
                <c:pt idx="3">
                  <c:v>Feel emotionally drained from my work</c:v>
                </c:pt>
                <c:pt idx="4">
                  <c:v>Having little interest or pleasure in doing things I normally enjoy</c:v>
                </c:pt>
                <c:pt idx="5">
                  <c:v> Feeling down, depressed, or hopeless</c:v>
                </c:pt>
                <c:pt idx="6">
                  <c:v>Feeling like I am “at the end of my rope”</c:v>
                </c:pt>
              </c:strCache>
            </c:strRef>
          </c:cat>
          <c:val>
            <c:numRef>
              <c:f>'Well-being'!$L$3:$R$3</c:f>
              <c:numCache>
                <c:formatCode>###0.0</c:formatCode>
                <c:ptCount val="7"/>
                <c:pt idx="0">
                  <c:v>17.30366492146597</c:v>
                </c:pt>
                <c:pt idx="1">
                  <c:v>10.942804909898147</c:v>
                </c:pt>
                <c:pt idx="2">
                  <c:v>17.382198952879584</c:v>
                </c:pt>
                <c:pt idx="3">
                  <c:v>18.277310924369747</c:v>
                </c:pt>
                <c:pt idx="4">
                  <c:v>36.461336828309307</c:v>
                </c:pt>
                <c:pt idx="5">
                  <c:v>36.461336828309307</c:v>
                </c:pt>
                <c:pt idx="6">
                  <c:v>49.882106366256224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58A-4467-82EF-8E56C1A236DF}"/>
            </c:ext>
          </c:extLst>
        </c:ser>
        <c:ser>
          <c:idx val="1"/>
          <c:order val="1"/>
          <c:tx>
            <c:strRef>
              <c:f>'Well-being'!$K$4</c:f>
              <c:strCache>
                <c:ptCount val="1"/>
                <c:pt idx="0">
                  <c:v>1 to 5 days</c:v>
                </c:pt>
              </c:strCache>
            </c:strRef>
          </c:tx>
          <c:spPr>
            <a:pattFill prst="narHorz">
              <a:fgClr>
                <a:schemeClr val="accent2"/>
              </a:fgClr>
              <a:bgClr>
                <a:schemeClr val="accent2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2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'Well-being'!$L$2:$R$2</c:f>
              <c:strCache>
                <c:ptCount val="7"/>
                <c:pt idx="0">
                  <c:v>Feeling fatigued when I get ready for work</c:v>
                </c:pt>
                <c:pt idx="1">
                  <c:v> Feeling “used up” at the end of the workday</c:v>
                </c:pt>
                <c:pt idx="2">
                  <c:v>Feeling like I am working too hard</c:v>
                </c:pt>
                <c:pt idx="3">
                  <c:v>Feel emotionally drained from my work</c:v>
                </c:pt>
                <c:pt idx="4">
                  <c:v>Having little interest or pleasure in doing things I normally enjoy</c:v>
                </c:pt>
                <c:pt idx="5">
                  <c:v> Feeling down, depressed, or hopeless</c:v>
                </c:pt>
                <c:pt idx="6">
                  <c:v>Feeling like I am “at the end of my rope”</c:v>
                </c:pt>
              </c:strCache>
            </c:strRef>
          </c:cat>
          <c:val>
            <c:numRef>
              <c:f>'Well-being'!$L$4:$R$4</c:f>
              <c:numCache>
                <c:formatCode>###0.0</c:formatCode>
                <c:ptCount val="7"/>
                <c:pt idx="0">
                  <c:v>48.455497382198956</c:v>
                </c:pt>
                <c:pt idx="1">
                  <c:v>41.159571689736225</c:v>
                </c:pt>
                <c:pt idx="2">
                  <c:v>41.151832460732983</c:v>
                </c:pt>
                <c:pt idx="3">
                  <c:v>39.810924369747895</c:v>
                </c:pt>
                <c:pt idx="4">
                  <c:v>33.263433813892526</c:v>
                </c:pt>
                <c:pt idx="5">
                  <c:v>33.263433813892526</c:v>
                </c:pt>
                <c:pt idx="6">
                  <c:v>26.905947078857739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58A-4467-82EF-8E56C1A236DF}"/>
            </c:ext>
          </c:extLst>
        </c:ser>
        <c:ser>
          <c:idx val="2"/>
          <c:order val="2"/>
          <c:tx>
            <c:strRef>
              <c:f>'Well-being'!$K$5</c:f>
              <c:strCache>
                <c:ptCount val="1"/>
                <c:pt idx="0">
                  <c:v>6 to 10 days</c:v>
                </c:pt>
              </c:strCache>
            </c:strRef>
          </c:tx>
          <c:spPr>
            <a:pattFill prst="narHorz">
              <a:fgClr>
                <a:schemeClr val="accent3"/>
              </a:fgClr>
              <a:bgClr>
                <a:schemeClr val="accent3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3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'Well-being'!$L$2:$R$2</c:f>
              <c:strCache>
                <c:ptCount val="7"/>
                <c:pt idx="0">
                  <c:v>Feeling fatigued when I get ready for work</c:v>
                </c:pt>
                <c:pt idx="1">
                  <c:v> Feeling “used up” at the end of the workday</c:v>
                </c:pt>
                <c:pt idx="2">
                  <c:v>Feeling like I am working too hard</c:v>
                </c:pt>
                <c:pt idx="3">
                  <c:v>Feel emotionally drained from my work</c:v>
                </c:pt>
                <c:pt idx="4">
                  <c:v>Having little interest or pleasure in doing things I normally enjoy</c:v>
                </c:pt>
                <c:pt idx="5">
                  <c:v> Feeling down, depressed, or hopeless</c:v>
                </c:pt>
                <c:pt idx="6">
                  <c:v>Feeling like I am “at the end of my rope”</c:v>
                </c:pt>
              </c:strCache>
            </c:strRef>
          </c:cat>
          <c:val>
            <c:numRef>
              <c:f>'Well-being'!$L$5:$R$5</c:f>
              <c:numCache>
                <c:formatCode>###0.0</c:formatCode>
                <c:ptCount val="7"/>
                <c:pt idx="0">
                  <c:v>17.434554973821989</c:v>
                </c:pt>
                <c:pt idx="1">
                  <c:v>23.060851397231652</c:v>
                </c:pt>
                <c:pt idx="2">
                  <c:v>21.125654450261781</c:v>
                </c:pt>
                <c:pt idx="3">
                  <c:v>20.456932773109244</c:v>
                </c:pt>
                <c:pt idx="4">
                  <c:v>14.36435124508519</c:v>
                </c:pt>
                <c:pt idx="5">
                  <c:v>14.36435124508519</c:v>
                </c:pt>
                <c:pt idx="6">
                  <c:v>10.112653916688499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58A-4467-82EF-8E56C1A236DF}"/>
            </c:ext>
          </c:extLst>
        </c:ser>
        <c:ser>
          <c:idx val="3"/>
          <c:order val="3"/>
          <c:tx>
            <c:strRef>
              <c:f>'Well-being'!$K$6</c:f>
              <c:strCache>
                <c:ptCount val="1"/>
                <c:pt idx="0">
                  <c:v>11 to 14 days</c:v>
                </c:pt>
              </c:strCache>
            </c:strRef>
          </c:tx>
          <c:spPr>
            <a:pattFill prst="narHorz">
              <a:fgClr>
                <a:schemeClr val="accent4"/>
              </a:fgClr>
              <a:bgClr>
                <a:schemeClr val="accent4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4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'Well-being'!$L$2:$R$2</c:f>
              <c:strCache>
                <c:ptCount val="7"/>
                <c:pt idx="0">
                  <c:v>Feeling fatigued when I get ready for work</c:v>
                </c:pt>
                <c:pt idx="1">
                  <c:v> Feeling “used up” at the end of the workday</c:v>
                </c:pt>
                <c:pt idx="2">
                  <c:v>Feeling like I am working too hard</c:v>
                </c:pt>
                <c:pt idx="3">
                  <c:v>Feel emotionally drained from my work</c:v>
                </c:pt>
                <c:pt idx="4">
                  <c:v>Having little interest or pleasure in doing things I normally enjoy</c:v>
                </c:pt>
                <c:pt idx="5">
                  <c:v> Feeling down, depressed, or hopeless</c:v>
                </c:pt>
                <c:pt idx="6">
                  <c:v>Feeling like I am “at the end of my rope”</c:v>
                </c:pt>
              </c:strCache>
            </c:strRef>
          </c:cat>
          <c:val>
            <c:numRef>
              <c:f>'Well-being'!$L$6:$R$6</c:f>
              <c:numCache>
                <c:formatCode>###0.0</c:formatCode>
                <c:ptCount val="7"/>
                <c:pt idx="0">
                  <c:v>15.890052356020941</c:v>
                </c:pt>
                <c:pt idx="1">
                  <c:v>24.157743536171324</c:v>
                </c:pt>
                <c:pt idx="2">
                  <c:v>18.821989528795811</c:v>
                </c:pt>
                <c:pt idx="3">
                  <c:v>20.32563025210084</c:v>
                </c:pt>
                <c:pt idx="4">
                  <c:v>14.678899082568808</c:v>
                </c:pt>
                <c:pt idx="5">
                  <c:v>14.678899082568808</c:v>
                </c:pt>
                <c:pt idx="6">
                  <c:v>11.422583180508253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58A-4467-82EF-8E56C1A236DF}"/>
            </c:ext>
          </c:extLst>
        </c:ser>
        <c:ser>
          <c:idx val="4"/>
          <c:order val="4"/>
          <c:tx>
            <c:strRef>
              <c:f>'Well-being'!$K$7</c:f>
              <c:strCache>
                <c:ptCount val="1"/>
                <c:pt idx="0">
                  <c:v>Not sure/Don't know</c:v>
                </c:pt>
              </c:strCache>
            </c:strRef>
          </c:tx>
          <c:spPr>
            <a:pattFill prst="narHorz">
              <a:fgClr>
                <a:schemeClr val="accent5"/>
              </a:fgClr>
              <a:bgClr>
                <a:schemeClr val="accent5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5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'Well-being'!$L$2:$R$2</c:f>
              <c:strCache>
                <c:ptCount val="7"/>
                <c:pt idx="0">
                  <c:v>Feeling fatigued when I get ready for work</c:v>
                </c:pt>
                <c:pt idx="1">
                  <c:v> Feeling “used up” at the end of the workday</c:v>
                </c:pt>
                <c:pt idx="2">
                  <c:v>Feeling like I am working too hard</c:v>
                </c:pt>
                <c:pt idx="3">
                  <c:v>Feel emotionally drained from my work</c:v>
                </c:pt>
                <c:pt idx="4">
                  <c:v>Having little interest or pleasure in doing things I normally enjoy</c:v>
                </c:pt>
                <c:pt idx="5">
                  <c:v> Feeling down, depressed, or hopeless</c:v>
                </c:pt>
                <c:pt idx="6">
                  <c:v>Feeling like I am “at the end of my rope”</c:v>
                </c:pt>
              </c:strCache>
            </c:strRef>
          </c:cat>
          <c:val>
            <c:numRef>
              <c:f>'Well-being'!$L$7:$R$7</c:f>
              <c:numCache>
                <c:formatCode>###0.0</c:formatCode>
                <c:ptCount val="7"/>
                <c:pt idx="0">
                  <c:v>0.91623036649214651</c:v>
                </c:pt>
                <c:pt idx="1">
                  <c:v>0.6790284669626534</c:v>
                </c:pt>
                <c:pt idx="2">
                  <c:v>1.5183246073298429</c:v>
                </c:pt>
                <c:pt idx="3">
                  <c:v>1.1292016806722689</c:v>
                </c:pt>
                <c:pt idx="4">
                  <c:v>1.2319790301441678</c:v>
                </c:pt>
                <c:pt idx="5">
                  <c:v>1.2319790301441678</c:v>
                </c:pt>
                <c:pt idx="6">
                  <c:v>1.6767094576892849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58A-4467-82EF-8E56C1A236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4"/>
        <c:overlap val="-22"/>
        <c:axId val="215210984"/>
        <c:axId val="215211312"/>
      </c:barChart>
      <c:catAx>
        <c:axId val="21521098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Conditions felt in the past two weeks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5211312"/>
        <c:crosses val="autoZero"/>
        <c:auto val="1"/>
        <c:lblAlgn val="ctr"/>
        <c:lblOffset val="100"/>
        <c:noMultiLvlLbl val="0"/>
      </c:catAx>
      <c:valAx>
        <c:axId val="21521131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5210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FacilityXJobSatisfaction!$B$34</c:f>
              <c:strCache>
                <c:ptCount val="1"/>
                <c:pt idx="0">
                  <c:v>Somewhat to Very Dissatisfied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FacilityXJobSatisfaction!$A$37:$A$53</c:f>
              <c:strCache>
                <c:ptCount val="17"/>
                <c:pt idx="0">
                  <c:v>Physician's office laboratory</c:v>
                </c:pt>
                <c:pt idx="1">
                  <c:v>Outpatient clinic laboratory</c:v>
                </c:pt>
                <c:pt idx="2">
                  <c:v>Pathologists' laboratory/Private laboratory</c:v>
                </c:pt>
                <c:pt idx="3">
                  <c:v>Local reference laboratory/independent laboratory</c:v>
                </c:pt>
                <c:pt idx="4">
                  <c:v>Academic hospital with fewer than 100 beds</c:v>
                </c:pt>
                <c:pt idx="5">
                  <c:v>Blood center or blood bank</c:v>
                </c:pt>
                <c:pt idx="6">
                  <c:v>Academic hospital with 500 or more beds</c:v>
                </c:pt>
                <c:pt idx="7">
                  <c:v>Non-academic hospital with fewer than 100 beds</c:v>
                </c:pt>
                <c:pt idx="8">
                  <c:v>Academic hospital with 300 – 499 beds</c:v>
                </c:pt>
                <c:pt idx="9">
                  <c:v>Government facility </c:v>
                </c:pt>
                <c:pt idx="10">
                  <c:v>Academic hospital with 100 – 299 beds</c:v>
                </c:pt>
                <c:pt idx="11">
                  <c:v>Non-academic hospital with 500 or more beds</c:v>
                </c:pt>
                <c:pt idx="12">
                  <c:v>Non-academic hospital with 100 – 299 beds</c:v>
                </c:pt>
                <c:pt idx="13">
                  <c:v>Non-academic hospital with 300 – 499 beds</c:v>
                </c:pt>
                <c:pt idx="14">
                  <c:v>National reference laboratory/independent laboratory</c:v>
                </c:pt>
                <c:pt idx="15">
                  <c:v>Regional reference laboratory/independent laboratory</c:v>
                </c:pt>
                <c:pt idx="16">
                  <c:v>Military facility, VA, VHA</c:v>
                </c:pt>
              </c:strCache>
            </c:strRef>
          </c:cat>
          <c:val>
            <c:numRef>
              <c:f>FacilityXJobSatisfaction!$B$37:$B$53</c:f>
              <c:numCache>
                <c:formatCode>###0.0%</c:formatCode>
                <c:ptCount val="17"/>
                <c:pt idx="0">
                  <c:v>0.29411764705882348</c:v>
                </c:pt>
                <c:pt idx="1">
                  <c:v>0.29861111111111116</c:v>
                </c:pt>
                <c:pt idx="2">
                  <c:v>0.31343283582089554</c:v>
                </c:pt>
                <c:pt idx="3">
                  <c:v>0.32692307692307693</c:v>
                </c:pt>
                <c:pt idx="4">
                  <c:v>0.33734939759036142</c:v>
                </c:pt>
                <c:pt idx="5">
                  <c:v>0.3380281690140845</c:v>
                </c:pt>
                <c:pt idx="6">
                  <c:v>0.34716981132075475</c:v>
                </c:pt>
                <c:pt idx="7">
                  <c:v>0.35632183908045978</c:v>
                </c:pt>
                <c:pt idx="8">
                  <c:v>0.36029411764705882</c:v>
                </c:pt>
                <c:pt idx="9">
                  <c:v>0.36781609195402298</c:v>
                </c:pt>
                <c:pt idx="10">
                  <c:v>0.38111888111888115</c:v>
                </c:pt>
                <c:pt idx="11">
                  <c:v>0.39751552795031053</c:v>
                </c:pt>
                <c:pt idx="12">
                  <c:v>0.41884816753926701</c:v>
                </c:pt>
                <c:pt idx="13">
                  <c:v>0.41590214067278286</c:v>
                </c:pt>
                <c:pt idx="14">
                  <c:v>0.42253521126760563</c:v>
                </c:pt>
                <c:pt idx="15">
                  <c:v>0.48421052631578942</c:v>
                </c:pt>
                <c:pt idx="16">
                  <c:v>0.51376146788990829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13E-4DEF-ABD0-52C79D5827BC}"/>
            </c:ext>
          </c:extLst>
        </c:ser>
        <c:ser>
          <c:idx val="1"/>
          <c:order val="1"/>
          <c:tx>
            <c:strRef>
              <c:f>FacilityXJobSatisfaction!$C$34</c:f>
              <c:strCache>
                <c:ptCount val="1"/>
                <c:pt idx="0">
                  <c:v>Somewhat to Very Satisfied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FacilityXJobSatisfaction!$A$37:$A$53</c:f>
              <c:strCache>
                <c:ptCount val="17"/>
                <c:pt idx="0">
                  <c:v>Physician's office laboratory</c:v>
                </c:pt>
                <c:pt idx="1">
                  <c:v>Outpatient clinic laboratory</c:v>
                </c:pt>
                <c:pt idx="2">
                  <c:v>Pathologists' laboratory/Private laboratory</c:v>
                </c:pt>
                <c:pt idx="3">
                  <c:v>Local reference laboratory/independent laboratory</c:v>
                </c:pt>
                <c:pt idx="4">
                  <c:v>Academic hospital with fewer than 100 beds</c:v>
                </c:pt>
                <c:pt idx="5">
                  <c:v>Blood center or blood bank</c:v>
                </c:pt>
                <c:pt idx="6">
                  <c:v>Academic hospital with 500 or more beds</c:v>
                </c:pt>
                <c:pt idx="7">
                  <c:v>Non-academic hospital with fewer than 100 beds</c:v>
                </c:pt>
                <c:pt idx="8">
                  <c:v>Academic hospital with 300 – 499 beds</c:v>
                </c:pt>
                <c:pt idx="9">
                  <c:v>Government facility </c:v>
                </c:pt>
                <c:pt idx="10">
                  <c:v>Academic hospital with 100 – 299 beds</c:v>
                </c:pt>
                <c:pt idx="11">
                  <c:v>Non-academic hospital with 500 or more beds</c:v>
                </c:pt>
                <c:pt idx="12">
                  <c:v>Non-academic hospital with 100 – 299 beds</c:v>
                </c:pt>
                <c:pt idx="13">
                  <c:v>Non-academic hospital with 300 – 499 beds</c:v>
                </c:pt>
                <c:pt idx="14">
                  <c:v>National reference laboratory/independent laboratory</c:v>
                </c:pt>
                <c:pt idx="15">
                  <c:v>Regional reference laboratory/independent laboratory</c:v>
                </c:pt>
                <c:pt idx="16">
                  <c:v>Military facility, VA, VHA</c:v>
                </c:pt>
              </c:strCache>
            </c:strRef>
          </c:cat>
          <c:val>
            <c:numRef>
              <c:f>FacilityXJobSatisfaction!$C$37:$C$53</c:f>
              <c:numCache>
                <c:formatCode>0.0%</c:formatCode>
                <c:ptCount val="17"/>
                <c:pt idx="0">
                  <c:v>0.70588235294117641</c:v>
                </c:pt>
                <c:pt idx="1">
                  <c:v>0.70138888888888884</c:v>
                </c:pt>
                <c:pt idx="2">
                  <c:v>0.68656716417910446</c:v>
                </c:pt>
                <c:pt idx="3">
                  <c:v>0.67307692307692313</c:v>
                </c:pt>
                <c:pt idx="4">
                  <c:v>0.66265060240963858</c:v>
                </c:pt>
                <c:pt idx="5">
                  <c:v>0.6619718309859155</c:v>
                </c:pt>
                <c:pt idx="6">
                  <c:v>0.65031446540880511</c:v>
                </c:pt>
                <c:pt idx="7">
                  <c:v>0.64137931034482765</c:v>
                </c:pt>
                <c:pt idx="8">
                  <c:v>0.63725490196078438</c:v>
                </c:pt>
                <c:pt idx="9">
                  <c:v>0.63218390804597702</c:v>
                </c:pt>
                <c:pt idx="10">
                  <c:v>0.61888111888111896</c:v>
                </c:pt>
                <c:pt idx="11">
                  <c:v>0.60248447204968936</c:v>
                </c:pt>
                <c:pt idx="12">
                  <c:v>0.58115183246073299</c:v>
                </c:pt>
                <c:pt idx="13">
                  <c:v>0.58103975535168195</c:v>
                </c:pt>
                <c:pt idx="14">
                  <c:v>0.57746478873239437</c:v>
                </c:pt>
                <c:pt idx="15">
                  <c:v>0.51578947368421058</c:v>
                </c:pt>
                <c:pt idx="16">
                  <c:v>0.48623853211009177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13E-4DEF-ABD0-52C79D5827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35867528"/>
        <c:axId val="435867856"/>
      </c:barChart>
      <c:catAx>
        <c:axId val="43586752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Facilities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35867856"/>
        <c:crosses val="autoZero"/>
        <c:auto val="1"/>
        <c:lblAlgn val="ctr"/>
        <c:lblOffset val="100"/>
        <c:noMultiLvlLbl val="0"/>
      </c:catAx>
      <c:valAx>
        <c:axId val="435867856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##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35867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'DeptXJob Satisfaction'!$B$26</c:f>
              <c:strCache>
                <c:ptCount val="1"/>
                <c:pt idx="0">
                  <c:v>Somewhat to Very Dissatisfied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'DeptXJob Satisfaction'!$A$27:$A$45</c:f>
              <c:strCache>
                <c:ptCount val="19"/>
                <c:pt idx="0">
                  <c:v>Flow cytometry</c:v>
                </c:pt>
                <c:pt idx="1">
                  <c:v>Cytology</c:v>
                </c:pt>
                <c:pt idx="2">
                  <c:v>Anatomic Pathology</c:v>
                </c:pt>
                <c:pt idx="3">
                  <c:v>Molecular Pathology/Diagnostics</c:v>
                </c:pt>
                <c:pt idx="4">
                  <c:v>Other </c:v>
                </c:pt>
                <c:pt idx="5">
                  <c:v>Education</c:v>
                </c:pt>
                <c:pt idx="6">
                  <c:v>Histology</c:v>
                </c:pt>
                <c:pt idx="7">
                  <c:v>Cytogenetics</c:v>
                </c:pt>
                <c:pt idx="8">
                  <c:v>Point-of-Care</c:v>
                </c:pt>
                <c:pt idx="9">
                  <c:v>LIS/QA/PI</c:v>
                </c:pt>
                <c:pt idx="10">
                  <c:v>Immunology</c:v>
                </c:pt>
                <c:pt idx="11">
                  <c:v>Chemistry/Toxicology</c:v>
                </c:pt>
                <c:pt idx="12">
                  <c:v>Send outs</c:v>
                </c:pt>
                <c:pt idx="13">
                  <c:v>Hematology/Coagulation</c:v>
                </c:pt>
                <c:pt idx="14">
                  <c:v>Specimen Processing</c:v>
                </c:pt>
                <c:pt idx="15">
                  <c:v>Phlebotomy</c:v>
                </c:pt>
                <c:pt idx="16">
                  <c:v>Core Lab</c:v>
                </c:pt>
                <c:pt idx="17">
                  <c:v>Blood Bank (Immunohematology)</c:v>
                </c:pt>
                <c:pt idx="18">
                  <c:v>Microbiology/Virology/Infectious Disease</c:v>
                </c:pt>
              </c:strCache>
            </c:strRef>
          </c:cat>
          <c:val>
            <c:numRef>
              <c:f>'DeptXJob Satisfaction'!$B$27:$B$45</c:f>
              <c:numCache>
                <c:formatCode>###0.0%</c:formatCode>
                <c:ptCount val="19"/>
                <c:pt idx="0">
                  <c:v>0.30851063829787234</c:v>
                </c:pt>
                <c:pt idx="1">
                  <c:v>0.32795698924731187</c:v>
                </c:pt>
                <c:pt idx="2">
                  <c:v>0.33217993079584773</c:v>
                </c:pt>
                <c:pt idx="3">
                  <c:v>0.33333333333333331</c:v>
                </c:pt>
                <c:pt idx="4">
                  <c:v>0.34104046242774566</c:v>
                </c:pt>
                <c:pt idx="5">
                  <c:v>0.33644859813084116</c:v>
                </c:pt>
                <c:pt idx="6">
                  <c:v>0.34230769230769231</c:v>
                </c:pt>
                <c:pt idx="7">
                  <c:v>0.3619047619047619</c:v>
                </c:pt>
                <c:pt idx="8">
                  <c:v>0.36928702010968917</c:v>
                </c:pt>
                <c:pt idx="9">
                  <c:v>0.36941176470588238</c:v>
                </c:pt>
                <c:pt idx="10">
                  <c:v>0.38303030303030305</c:v>
                </c:pt>
                <c:pt idx="11">
                  <c:v>0.38645895745955661</c:v>
                </c:pt>
                <c:pt idx="12">
                  <c:v>0.38944723618090449</c:v>
                </c:pt>
                <c:pt idx="13">
                  <c:v>0.3896551724137931</c:v>
                </c:pt>
                <c:pt idx="14">
                  <c:v>0.3900841908325538</c:v>
                </c:pt>
                <c:pt idx="15">
                  <c:v>0.40292553191489366</c:v>
                </c:pt>
                <c:pt idx="16">
                  <c:v>0.40197693574958815</c:v>
                </c:pt>
                <c:pt idx="17">
                  <c:v>0.41666666666666663</c:v>
                </c:pt>
                <c:pt idx="18">
                  <c:v>0.42055335968379448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8CA-4897-8AF4-5834375F7576}"/>
            </c:ext>
          </c:extLst>
        </c:ser>
        <c:ser>
          <c:idx val="1"/>
          <c:order val="1"/>
          <c:tx>
            <c:strRef>
              <c:f>'DeptXJob Satisfaction'!$C$26</c:f>
              <c:strCache>
                <c:ptCount val="1"/>
                <c:pt idx="0">
                  <c:v>Somewhat to Very Satisfied 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'DeptXJob Satisfaction'!$A$27:$A$45</c:f>
              <c:strCache>
                <c:ptCount val="19"/>
                <c:pt idx="0">
                  <c:v>Flow cytometry</c:v>
                </c:pt>
                <c:pt idx="1">
                  <c:v>Cytology</c:v>
                </c:pt>
                <c:pt idx="2">
                  <c:v>Anatomic Pathology</c:v>
                </c:pt>
                <c:pt idx="3">
                  <c:v>Molecular Pathology/Diagnostics</c:v>
                </c:pt>
                <c:pt idx="4">
                  <c:v>Other </c:v>
                </c:pt>
                <c:pt idx="5">
                  <c:v>Education</c:v>
                </c:pt>
                <c:pt idx="6">
                  <c:v>Histology</c:v>
                </c:pt>
                <c:pt idx="7">
                  <c:v>Cytogenetics</c:v>
                </c:pt>
                <c:pt idx="8">
                  <c:v>Point-of-Care</c:v>
                </c:pt>
                <c:pt idx="9">
                  <c:v>LIS/QA/PI</c:v>
                </c:pt>
                <c:pt idx="10">
                  <c:v>Immunology</c:v>
                </c:pt>
                <c:pt idx="11">
                  <c:v>Chemistry/Toxicology</c:v>
                </c:pt>
                <c:pt idx="12">
                  <c:v>Send outs</c:v>
                </c:pt>
                <c:pt idx="13">
                  <c:v>Hematology/Coagulation</c:v>
                </c:pt>
                <c:pt idx="14">
                  <c:v>Specimen Processing</c:v>
                </c:pt>
                <c:pt idx="15">
                  <c:v>Phlebotomy</c:v>
                </c:pt>
                <c:pt idx="16">
                  <c:v>Core Lab</c:v>
                </c:pt>
                <c:pt idx="17">
                  <c:v>Blood Bank (Immunohematology)</c:v>
                </c:pt>
                <c:pt idx="18">
                  <c:v>Microbiology/Virology/Infectious Disease</c:v>
                </c:pt>
              </c:strCache>
            </c:strRef>
          </c:cat>
          <c:val>
            <c:numRef>
              <c:f>'DeptXJob Satisfaction'!$C$27:$C$45</c:f>
              <c:numCache>
                <c:formatCode>0.0%</c:formatCode>
                <c:ptCount val="19"/>
                <c:pt idx="0">
                  <c:v>0.6914893617021276</c:v>
                </c:pt>
                <c:pt idx="1">
                  <c:v>0.67204301075268824</c:v>
                </c:pt>
                <c:pt idx="2">
                  <c:v>0.66782006920415227</c:v>
                </c:pt>
                <c:pt idx="3">
                  <c:v>0.66312056737588654</c:v>
                </c:pt>
                <c:pt idx="4">
                  <c:v>0.65895953757225434</c:v>
                </c:pt>
                <c:pt idx="5">
                  <c:v>0.65887850467289721</c:v>
                </c:pt>
                <c:pt idx="6">
                  <c:v>0.65769230769230769</c:v>
                </c:pt>
                <c:pt idx="7">
                  <c:v>0.63809523809523805</c:v>
                </c:pt>
                <c:pt idx="8">
                  <c:v>0.62888482632541132</c:v>
                </c:pt>
                <c:pt idx="9">
                  <c:v>0.62823529411764711</c:v>
                </c:pt>
                <c:pt idx="10">
                  <c:v>0.61575757575757573</c:v>
                </c:pt>
                <c:pt idx="11">
                  <c:v>0.61174355901737565</c:v>
                </c:pt>
                <c:pt idx="12">
                  <c:v>0.60929648241206036</c:v>
                </c:pt>
                <c:pt idx="13">
                  <c:v>0.6091954022988505</c:v>
                </c:pt>
                <c:pt idx="14">
                  <c:v>0.60898035547240414</c:v>
                </c:pt>
                <c:pt idx="15">
                  <c:v>0.5957446808510638</c:v>
                </c:pt>
                <c:pt idx="16">
                  <c:v>0.59472817133443168</c:v>
                </c:pt>
                <c:pt idx="17">
                  <c:v>0.58263888888888893</c:v>
                </c:pt>
                <c:pt idx="18">
                  <c:v>0.57786561264822134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8CA-4897-8AF4-5834375F75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61098168"/>
        <c:axId val="261093576"/>
      </c:barChart>
      <c:catAx>
        <c:axId val="26109816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Departments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61093576"/>
        <c:crosses val="autoZero"/>
        <c:auto val="1"/>
        <c:lblAlgn val="ctr"/>
        <c:lblOffset val="100"/>
        <c:noMultiLvlLbl val="0"/>
      </c:catAx>
      <c:valAx>
        <c:axId val="261093576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##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61098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RegionXJobSatisfaction!$B$12</c:f>
              <c:strCache>
                <c:ptCount val="1"/>
                <c:pt idx="0">
                  <c:v>Somewhat to Very Dissatisfied </c:v>
                </c:pt>
              </c:strCache>
            </c:strRef>
          </c:tx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RegionXJobSatisfaction!$A$13:$A$18</c:f>
              <c:strCache>
                <c:ptCount val="6"/>
                <c:pt idx="0">
                  <c:v>Central South West</c:v>
                </c:pt>
                <c:pt idx="1">
                  <c:v>Central North West</c:v>
                </c:pt>
                <c:pt idx="2">
                  <c:v>Far West</c:v>
                </c:pt>
                <c:pt idx="3">
                  <c:v>Central North East</c:v>
                </c:pt>
                <c:pt idx="4">
                  <c:v>South Central Atlantic</c:v>
                </c:pt>
                <c:pt idx="5">
                  <c:v>Northeast</c:v>
                </c:pt>
              </c:strCache>
            </c:strRef>
          </c:cat>
          <c:val>
            <c:numRef>
              <c:f>RegionXJobSatisfaction!$B$13:$B$18</c:f>
              <c:numCache>
                <c:formatCode>###0.0%</c:formatCode>
                <c:ptCount val="6"/>
                <c:pt idx="0">
                  <c:v>0.31662870159453305</c:v>
                </c:pt>
                <c:pt idx="1">
                  <c:v>0.32489451476793246</c:v>
                </c:pt>
                <c:pt idx="2">
                  <c:v>0.36608344549125171</c:v>
                </c:pt>
                <c:pt idx="3">
                  <c:v>0.38275862068965516</c:v>
                </c:pt>
                <c:pt idx="4">
                  <c:v>0.38652130822596631</c:v>
                </c:pt>
                <c:pt idx="5">
                  <c:v>0.3925233644859813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222-47C5-9719-3061341FA3D4}"/>
            </c:ext>
          </c:extLst>
        </c:ser>
        <c:ser>
          <c:idx val="1"/>
          <c:order val="1"/>
          <c:tx>
            <c:strRef>
              <c:f>RegionXJobSatisfaction!$C$12</c:f>
              <c:strCache>
                <c:ptCount val="1"/>
                <c:pt idx="0">
                  <c:v>Somewhat to Very Satisfied</c:v>
                </c:pt>
              </c:strCache>
            </c:strRef>
          </c:tx>
          <c:spPr>
            <a:pattFill prst="narHorz">
              <a:fgClr>
                <a:schemeClr val="accent2"/>
              </a:fgClr>
              <a:bgClr>
                <a:schemeClr val="accent2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2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RegionXJobSatisfaction!$A$13:$A$18</c:f>
              <c:strCache>
                <c:ptCount val="6"/>
                <c:pt idx="0">
                  <c:v>Central South West</c:v>
                </c:pt>
                <c:pt idx="1">
                  <c:v>Central North West</c:v>
                </c:pt>
                <c:pt idx="2">
                  <c:v>Far West</c:v>
                </c:pt>
                <c:pt idx="3">
                  <c:v>Central North East</c:v>
                </c:pt>
                <c:pt idx="4">
                  <c:v>South Central Atlantic</c:v>
                </c:pt>
                <c:pt idx="5">
                  <c:v>Northeast</c:v>
                </c:pt>
              </c:strCache>
            </c:strRef>
          </c:cat>
          <c:val>
            <c:numRef>
              <c:f>RegionXJobSatisfaction!$C$13:$C$18</c:f>
              <c:numCache>
                <c:formatCode>0.0%</c:formatCode>
                <c:ptCount val="6"/>
                <c:pt idx="0">
                  <c:v>0.67881548974943051</c:v>
                </c:pt>
                <c:pt idx="1">
                  <c:v>0.67510548523206748</c:v>
                </c:pt>
                <c:pt idx="2">
                  <c:v>0.6312247644683715</c:v>
                </c:pt>
                <c:pt idx="3">
                  <c:v>0.61609195402298855</c:v>
                </c:pt>
                <c:pt idx="4">
                  <c:v>0.6134786917740338</c:v>
                </c:pt>
                <c:pt idx="5">
                  <c:v>0.60747663551401865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222-47C5-9719-3061341FA3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4"/>
        <c:overlap val="-22"/>
        <c:axId val="205620760"/>
        <c:axId val="205621744"/>
      </c:barChart>
      <c:catAx>
        <c:axId val="205620760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Region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5621744"/>
        <c:crosses val="autoZero"/>
        <c:auto val="1"/>
        <c:lblAlgn val="ctr"/>
        <c:lblOffset val="100"/>
        <c:noMultiLvlLbl val="0"/>
      </c:catAx>
      <c:valAx>
        <c:axId val="20562174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##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56207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'[Chart in Microsoft Word]FacilityXJobStress'!$B$36</c:f>
              <c:strCache>
                <c:ptCount val="1"/>
                <c:pt idx="0">
                  <c:v>No stress at all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'[Chart in Microsoft Word]FacilityXJobStress'!$A$37:$A$54</c:f>
              <c:strCache>
                <c:ptCount val="17"/>
                <c:pt idx="0">
                  <c:v>National reference laboratory/independent laboratory</c:v>
                </c:pt>
                <c:pt idx="1">
                  <c:v>Academic hospital with 100 – 299 beds</c:v>
                </c:pt>
                <c:pt idx="2">
                  <c:v>Non-academic hospital with 100 – 299 beds</c:v>
                </c:pt>
                <c:pt idx="3">
                  <c:v>Blood center or blood bank</c:v>
                </c:pt>
                <c:pt idx="4">
                  <c:v>Academic hospital with fewer than 100 beds</c:v>
                </c:pt>
                <c:pt idx="5">
                  <c:v>Military facility, VA, VHA</c:v>
                </c:pt>
                <c:pt idx="6">
                  <c:v>Academic hospital with 300 – 499 beds</c:v>
                </c:pt>
                <c:pt idx="7">
                  <c:v>Academic hospital with 500 or more beds</c:v>
                </c:pt>
                <c:pt idx="8">
                  <c:v>Non-academic hospital with 500 or more beds</c:v>
                </c:pt>
                <c:pt idx="9">
                  <c:v>Non-academic hospital with 300 – 499 beds</c:v>
                </c:pt>
                <c:pt idx="10">
                  <c:v>Non-academic hospital with fewer than 100 beds</c:v>
                </c:pt>
                <c:pt idx="11">
                  <c:v> Pathologists' laboratory/Private laboratory</c:v>
                </c:pt>
                <c:pt idx="12">
                  <c:v>Regional reference laboratory/independent laboratory</c:v>
                </c:pt>
                <c:pt idx="13">
                  <c:v>Government facility</c:v>
                </c:pt>
                <c:pt idx="14">
                  <c:v>Local reference laboratory/independent laboratory</c:v>
                </c:pt>
                <c:pt idx="15">
                  <c:v>Physician's office laboratory</c:v>
                </c:pt>
                <c:pt idx="16">
                  <c:v>Outpatient clinic laboratory </c:v>
                </c:pt>
              </c:strCache>
              <c:extLst/>
            </c:strRef>
          </c:cat>
          <c:val>
            <c:numRef>
              <c:f>'[Chart in Microsoft Word]FacilityXJobStress'!$B$37:$B$54</c:f>
              <c:numCache>
                <c:formatCode>###0.0%</c:formatCode>
                <c:ptCount val="17"/>
                <c:pt idx="0">
                  <c:v>3.7037037037037035E-2</c:v>
                </c:pt>
                <c:pt idx="1">
                  <c:v>2.491103202846975E-2</c:v>
                </c:pt>
                <c:pt idx="2">
                  <c:v>2.4822695035460994E-2</c:v>
                </c:pt>
                <c:pt idx="3">
                  <c:v>4.2253521126760563E-2</c:v>
                </c:pt>
                <c:pt idx="4">
                  <c:v>3.7974683544303799E-2</c:v>
                </c:pt>
                <c:pt idx="5">
                  <c:v>4.6296296296296301E-2</c:v>
                </c:pt>
                <c:pt idx="6">
                  <c:v>3.3163265306122451E-2</c:v>
                </c:pt>
                <c:pt idx="7">
                  <c:v>3.4659820282413351E-2</c:v>
                </c:pt>
                <c:pt idx="8">
                  <c:v>4.9689440993788817E-2</c:v>
                </c:pt>
                <c:pt idx="9">
                  <c:v>3.7037037037037035E-2</c:v>
                </c:pt>
                <c:pt idx="10">
                  <c:v>3.4482758620689655E-2</c:v>
                </c:pt>
                <c:pt idx="11">
                  <c:v>4.8387096774193547E-2</c:v>
                </c:pt>
                <c:pt idx="12">
                  <c:v>4.3010752688172046E-2</c:v>
                </c:pt>
                <c:pt idx="13">
                  <c:v>4.8192771084337352E-2</c:v>
                </c:pt>
                <c:pt idx="14">
                  <c:v>4.7619047619047616E-2</c:v>
                </c:pt>
                <c:pt idx="15">
                  <c:v>6.3380281690140844E-2</c:v>
                </c:pt>
                <c:pt idx="16">
                  <c:v>7.407407407407407E-2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5973-43C6-BC10-DDC909D39CFB}"/>
            </c:ext>
          </c:extLst>
        </c:ser>
        <c:ser>
          <c:idx val="1"/>
          <c:order val="1"/>
          <c:tx>
            <c:strRef>
              <c:f>'[Chart in Microsoft Word]FacilityXJobStress'!$C$36</c:f>
              <c:strCache>
                <c:ptCount val="1"/>
                <c:pt idx="0">
                  <c:v>A little bit of stress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'[Chart in Microsoft Word]FacilityXJobStress'!$A$37:$A$54</c:f>
              <c:strCache>
                <c:ptCount val="17"/>
                <c:pt idx="0">
                  <c:v>National reference laboratory/independent laboratory</c:v>
                </c:pt>
                <c:pt idx="1">
                  <c:v>Academic hospital with 100 – 299 beds</c:v>
                </c:pt>
                <c:pt idx="2">
                  <c:v>Non-academic hospital with 100 – 299 beds</c:v>
                </c:pt>
                <c:pt idx="3">
                  <c:v>Blood center or blood bank</c:v>
                </c:pt>
                <c:pt idx="4">
                  <c:v>Academic hospital with fewer than 100 beds</c:v>
                </c:pt>
                <c:pt idx="5">
                  <c:v>Military facility, VA, VHA</c:v>
                </c:pt>
                <c:pt idx="6">
                  <c:v>Academic hospital with 300 – 499 beds</c:v>
                </c:pt>
                <c:pt idx="7">
                  <c:v>Academic hospital with 500 or more beds</c:v>
                </c:pt>
                <c:pt idx="8">
                  <c:v>Non-academic hospital with 500 or more beds</c:v>
                </c:pt>
                <c:pt idx="9">
                  <c:v>Non-academic hospital with 300 – 499 beds</c:v>
                </c:pt>
                <c:pt idx="10">
                  <c:v>Non-academic hospital with fewer than 100 beds</c:v>
                </c:pt>
                <c:pt idx="11">
                  <c:v> Pathologists' laboratory/Private laboratory</c:v>
                </c:pt>
                <c:pt idx="12">
                  <c:v>Regional reference laboratory/independent laboratory</c:v>
                </c:pt>
                <c:pt idx="13">
                  <c:v>Government facility</c:v>
                </c:pt>
                <c:pt idx="14">
                  <c:v>Local reference laboratory/independent laboratory</c:v>
                </c:pt>
                <c:pt idx="15">
                  <c:v>Physician's office laboratory</c:v>
                </c:pt>
                <c:pt idx="16">
                  <c:v>Outpatient clinic laboratory </c:v>
                </c:pt>
              </c:strCache>
              <c:extLst/>
            </c:strRef>
          </c:cat>
          <c:val>
            <c:numRef>
              <c:f>'[Chart in Microsoft Word]FacilityXJobStress'!$C$37:$C$54</c:f>
              <c:numCache>
                <c:formatCode>###0.0%</c:formatCode>
                <c:ptCount val="17"/>
                <c:pt idx="0">
                  <c:v>0.35555555555555557</c:v>
                </c:pt>
                <c:pt idx="1">
                  <c:v>0.38078291814946619</c:v>
                </c:pt>
                <c:pt idx="2">
                  <c:v>0.38297872340425537</c:v>
                </c:pt>
                <c:pt idx="3">
                  <c:v>0.38028169014084506</c:v>
                </c:pt>
                <c:pt idx="4">
                  <c:v>0.40506329113924056</c:v>
                </c:pt>
                <c:pt idx="5">
                  <c:v>0.39814814814814814</c:v>
                </c:pt>
                <c:pt idx="6">
                  <c:v>0.41581632653061218</c:v>
                </c:pt>
                <c:pt idx="7">
                  <c:v>0.42618741976893454</c:v>
                </c:pt>
                <c:pt idx="8">
                  <c:v>0.42236024844720499</c:v>
                </c:pt>
                <c:pt idx="9">
                  <c:v>0.44753086419753091</c:v>
                </c:pt>
                <c:pt idx="10">
                  <c:v>0.46206896551724136</c:v>
                </c:pt>
                <c:pt idx="11">
                  <c:v>0.45161290322580638</c:v>
                </c:pt>
                <c:pt idx="12">
                  <c:v>0.4838709677419355</c:v>
                </c:pt>
                <c:pt idx="13">
                  <c:v>0.46987951807228917</c:v>
                </c:pt>
                <c:pt idx="14">
                  <c:v>0.50476190476190474</c:v>
                </c:pt>
                <c:pt idx="15">
                  <c:v>0.49295774647887325</c:v>
                </c:pt>
                <c:pt idx="16">
                  <c:v>0.51111111111111107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1-5973-43C6-BC10-DDC909D39CFB}"/>
            </c:ext>
          </c:extLst>
        </c:ser>
        <c:ser>
          <c:idx val="2"/>
          <c:order val="2"/>
          <c:tx>
            <c:strRef>
              <c:f>'[Chart in Microsoft Word]FacilityXJobStress'!$D$36</c:f>
              <c:strCache>
                <c:ptCount val="1"/>
                <c:pt idx="0">
                  <c:v>A lot of stress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'[Chart in Microsoft Word]FacilityXJobStress'!$A$37:$A$54</c:f>
              <c:strCache>
                <c:ptCount val="17"/>
                <c:pt idx="0">
                  <c:v>National reference laboratory/independent laboratory</c:v>
                </c:pt>
                <c:pt idx="1">
                  <c:v>Academic hospital with 100 – 299 beds</c:v>
                </c:pt>
                <c:pt idx="2">
                  <c:v>Non-academic hospital with 100 – 299 beds</c:v>
                </c:pt>
                <c:pt idx="3">
                  <c:v>Blood center or blood bank</c:v>
                </c:pt>
                <c:pt idx="4">
                  <c:v>Academic hospital with fewer than 100 beds</c:v>
                </c:pt>
                <c:pt idx="5">
                  <c:v>Military facility, VA, VHA</c:v>
                </c:pt>
                <c:pt idx="6">
                  <c:v>Academic hospital with 300 – 499 beds</c:v>
                </c:pt>
                <c:pt idx="7">
                  <c:v>Academic hospital with 500 or more beds</c:v>
                </c:pt>
                <c:pt idx="8">
                  <c:v>Non-academic hospital with 500 or more beds</c:v>
                </c:pt>
                <c:pt idx="9">
                  <c:v>Non-academic hospital with 300 – 499 beds</c:v>
                </c:pt>
                <c:pt idx="10">
                  <c:v>Non-academic hospital with fewer than 100 beds</c:v>
                </c:pt>
                <c:pt idx="11">
                  <c:v> Pathologists' laboratory/Private laboratory</c:v>
                </c:pt>
                <c:pt idx="12">
                  <c:v>Regional reference laboratory/independent laboratory</c:v>
                </c:pt>
                <c:pt idx="13">
                  <c:v>Government facility</c:v>
                </c:pt>
                <c:pt idx="14">
                  <c:v>Local reference laboratory/independent laboratory</c:v>
                </c:pt>
                <c:pt idx="15">
                  <c:v>Physician's office laboratory</c:v>
                </c:pt>
                <c:pt idx="16">
                  <c:v>Outpatient clinic laboratory </c:v>
                </c:pt>
              </c:strCache>
              <c:extLst/>
            </c:strRef>
          </c:cat>
          <c:val>
            <c:numRef>
              <c:f>'[Chart in Microsoft Word]FacilityXJobStress'!$D$37:$D$54</c:f>
              <c:numCache>
                <c:formatCode>###0.0%</c:formatCode>
                <c:ptCount val="17"/>
                <c:pt idx="0">
                  <c:v>0.6074074074074074</c:v>
                </c:pt>
                <c:pt idx="1">
                  <c:v>0.59430604982206403</c:v>
                </c:pt>
                <c:pt idx="2">
                  <c:v>0.59219858156028371</c:v>
                </c:pt>
                <c:pt idx="3">
                  <c:v>0.57746478873239437</c:v>
                </c:pt>
                <c:pt idx="4">
                  <c:v>0.55696202531645567</c:v>
                </c:pt>
                <c:pt idx="5">
                  <c:v>0.55555555555555558</c:v>
                </c:pt>
                <c:pt idx="6">
                  <c:v>0.54846938775510201</c:v>
                </c:pt>
                <c:pt idx="7">
                  <c:v>0.53915275994865208</c:v>
                </c:pt>
                <c:pt idx="8">
                  <c:v>0.52173913043478259</c:v>
                </c:pt>
                <c:pt idx="9">
                  <c:v>0.51543209876543206</c:v>
                </c:pt>
                <c:pt idx="10">
                  <c:v>0.50344827586206897</c:v>
                </c:pt>
                <c:pt idx="11">
                  <c:v>0.5</c:v>
                </c:pt>
                <c:pt idx="12">
                  <c:v>0.4731182795698925</c:v>
                </c:pt>
                <c:pt idx="13">
                  <c:v>0.46987951807228917</c:v>
                </c:pt>
                <c:pt idx="14">
                  <c:v>0.44761904761904764</c:v>
                </c:pt>
                <c:pt idx="15">
                  <c:v>0.44366197183098594</c:v>
                </c:pt>
                <c:pt idx="16">
                  <c:v>0.4148148148148148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2-5973-43C6-BC10-DDC909D39CFB}"/>
            </c:ext>
          </c:extLst>
        </c:ser>
        <c:ser>
          <c:idx val="3"/>
          <c:order val="3"/>
          <c:tx>
            <c:strRef>
              <c:f>'[Chart in Microsoft Word]FacilityXJobStress'!$E$36</c:f>
              <c:strCache>
                <c:ptCount val="1"/>
                <c:pt idx="0">
                  <c:v>Not sure/Don’t know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'[Chart in Microsoft Word]FacilityXJobStress'!$A$37:$A$54</c:f>
              <c:strCache>
                <c:ptCount val="17"/>
                <c:pt idx="0">
                  <c:v>National reference laboratory/independent laboratory</c:v>
                </c:pt>
                <c:pt idx="1">
                  <c:v>Academic hospital with 100 – 299 beds</c:v>
                </c:pt>
                <c:pt idx="2">
                  <c:v>Non-academic hospital with 100 – 299 beds</c:v>
                </c:pt>
                <c:pt idx="3">
                  <c:v>Blood center or blood bank</c:v>
                </c:pt>
                <c:pt idx="4">
                  <c:v>Academic hospital with fewer than 100 beds</c:v>
                </c:pt>
                <c:pt idx="5">
                  <c:v>Military facility, VA, VHA</c:v>
                </c:pt>
                <c:pt idx="6">
                  <c:v>Academic hospital with 300 – 499 beds</c:v>
                </c:pt>
                <c:pt idx="7">
                  <c:v>Academic hospital with 500 or more beds</c:v>
                </c:pt>
                <c:pt idx="8">
                  <c:v>Non-academic hospital with 500 or more beds</c:v>
                </c:pt>
                <c:pt idx="9">
                  <c:v>Non-academic hospital with 300 – 499 beds</c:v>
                </c:pt>
                <c:pt idx="10">
                  <c:v>Non-academic hospital with fewer than 100 beds</c:v>
                </c:pt>
                <c:pt idx="11">
                  <c:v> Pathologists' laboratory/Private laboratory</c:v>
                </c:pt>
                <c:pt idx="12">
                  <c:v>Regional reference laboratory/independent laboratory</c:v>
                </c:pt>
                <c:pt idx="13">
                  <c:v>Government facility</c:v>
                </c:pt>
                <c:pt idx="14">
                  <c:v>Local reference laboratory/independent laboratory</c:v>
                </c:pt>
                <c:pt idx="15">
                  <c:v>Physician's office laboratory</c:v>
                </c:pt>
                <c:pt idx="16">
                  <c:v>Outpatient clinic laboratory </c:v>
                </c:pt>
              </c:strCache>
              <c:extLst/>
            </c:strRef>
          </c:cat>
          <c:val>
            <c:numRef>
              <c:f>'[Chart in Microsoft Word]FacilityXJobStress'!$E$37:$E$54</c:f>
              <c:numCache>
                <c:formatCode>###0.0%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2.5510204081632655E-3</c:v>
                </c:pt>
                <c:pt idx="7">
                  <c:v>0</c:v>
                </c:pt>
                <c:pt idx="8">
                  <c:v>6.2111801242236021E-3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1.2048192771084338E-2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3-5973-43C6-BC10-DDC909D39C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35867528"/>
        <c:axId val="435867856"/>
      </c:barChart>
      <c:catAx>
        <c:axId val="43586752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Facilities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35867856"/>
        <c:crosses val="autoZero"/>
        <c:auto val="1"/>
        <c:lblAlgn val="ctr"/>
        <c:lblOffset val="100"/>
        <c:noMultiLvlLbl val="0"/>
      </c:catAx>
      <c:valAx>
        <c:axId val="435867856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Levels of Satisfaction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##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35867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00">
          <a:solidFill>
            <a:schemeClr val="tx1"/>
          </a:solidFill>
        </a:defRPr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'DeptXJob Stress'!$B$27</c:f>
              <c:strCache>
                <c:ptCount val="1"/>
                <c:pt idx="0">
                  <c:v>No stress at all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'DeptXJob Stress'!$A$28:$A$46</c:f>
              <c:strCache>
                <c:ptCount val="19"/>
                <c:pt idx="0">
                  <c:v>Education</c:v>
                </c:pt>
                <c:pt idx="1">
                  <c:v>LIS/QA/PI</c:v>
                </c:pt>
                <c:pt idx="2">
                  <c:v>Flow cytometry</c:v>
                </c:pt>
                <c:pt idx="3">
                  <c:v>Immunology</c:v>
                </c:pt>
                <c:pt idx="4">
                  <c:v>Microbiology/Virology/Infectious Disease</c:v>
                </c:pt>
                <c:pt idx="5">
                  <c:v>Point-of-Care</c:v>
                </c:pt>
                <c:pt idx="6">
                  <c:v>Blood Bank (Immunohematology)</c:v>
                </c:pt>
                <c:pt idx="7">
                  <c:v>Core Lab</c:v>
                </c:pt>
                <c:pt idx="8">
                  <c:v>Send outs</c:v>
                </c:pt>
                <c:pt idx="9">
                  <c:v>Phlebotomy</c:v>
                </c:pt>
                <c:pt idx="10">
                  <c:v>Hematology/Coagulation</c:v>
                </c:pt>
                <c:pt idx="11">
                  <c:v>Chemistry/Toxicology</c:v>
                </c:pt>
                <c:pt idx="12">
                  <c:v>Specimen Processing</c:v>
                </c:pt>
                <c:pt idx="13">
                  <c:v>Other</c:v>
                </c:pt>
                <c:pt idx="14">
                  <c:v>Anatomic Pathology (including non-MD professionals)</c:v>
                </c:pt>
                <c:pt idx="15">
                  <c:v>Histology</c:v>
                </c:pt>
                <c:pt idx="16">
                  <c:v>Cytogenetics</c:v>
                </c:pt>
                <c:pt idx="17">
                  <c:v>Molecular Pathology/Diagnostics</c:v>
                </c:pt>
                <c:pt idx="18">
                  <c:v>Cytology</c:v>
                </c:pt>
              </c:strCache>
            </c:strRef>
          </c:cat>
          <c:val>
            <c:numRef>
              <c:f>'DeptXJob Stress'!$B$28:$B$46</c:f>
              <c:numCache>
                <c:formatCode>0.0%</c:formatCode>
                <c:ptCount val="19"/>
                <c:pt idx="0">
                  <c:v>1.8604651162790697E-2</c:v>
                </c:pt>
                <c:pt idx="1">
                  <c:v>3.3734939759036145E-2</c:v>
                </c:pt>
                <c:pt idx="2">
                  <c:v>2.1505376344086023E-2</c:v>
                </c:pt>
                <c:pt idx="3">
                  <c:v>3.5539215686274508E-2</c:v>
                </c:pt>
                <c:pt idx="4">
                  <c:v>2.9600000000000001E-2</c:v>
                </c:pt>
                <c:pt idx="5">
                  <c:v>2.9574861367837338E-2</c:v>
                </c:pt>
                <c:pt idx="6">
                  <c:v>2.8771929824561403E-2</c:v>
                </c:pt>
                <c:pt idx="7">
                  <c:v>3.9834024896265557E-2</c:v>
                </c:pt>
                <c:pt idx="8">
                  <c:v>3.3121019108280254E-2</c:v>
                </c:pt>
                <c:pt idx="9">
                  <c:v>3.9509536784741145E-2</c:v>
                </c:pt>
                <c:pt idx="10">
                  <c:v>3.1865585168018538E-2</c:v>
                </c:pt>
                <c:pt idx="11">
                  <c:v>3.2628398791540787E-2</c:v>
                </c:pt>
                <c:pt idx="12">
                  <c:v>3.5580524344569285E-2</c:v>
                </c:pt>
                <c:pt idx="13">
                  <c:v>2.4024024024024024E-2</c:v>
                </c:pt>
                <c:pt idx="14">
                  <c:v>4.5296167247386762E-2</c:v>
                </c:pt>
                <c:pt idx="15">
                  <c:v>4.4354838709677422E-2</c:v>
                </c:pt>
                <c:pt idx="16">
                  <c:v>6.1855670103092786E-2</c:v>
                </c:pt>
                <c:pt idx="17">
                  <c:v>3.237410071942446E-2</c:v>
                </c:pt>
                <c:pt idx="18">
                  <c:v>9.7297297297297303E-2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864-48C3-AD2D-C5E31D218AFD}"/>
            </c:ext>
          </c:extLst>
        </c:ser>
        <c:ser>
          <c:idx val="1"/>
          <c:order val="1"/>
          <c:tx>
            <c:strRef>
              <c:f>'DeptXJob Stress'!$C$27</c:f>
              <c:strCache>
                <c:ptCount val="1"/>
                <c:pt idx="0">
                  <c:v>A little bit of stress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'DeptXJob Stress'!$A$28:$A$46</c:f>
              <c:strCache>
                <c:ptCount val="19"/>
                <c:pt idx="0">
                  <c:v>Education</c:v>
                </c:pt>
                <c:pt idx="1">
                  <c:v>LIS/QA/PI</c:v>
                </c:pt>
                <c:pt idx="2">
                  <c:v>Flow cytometry</c:v>
                </c:pt>
                <c:pt idx="3">
                  <c:v>Immunology</c:v>
                </c:pt>
                <c:pt idx="4">
                  <c:v>Microbiology/Virology/Infectious Disease</c:v>
                </c:pt>
                <c:pt idx="5">
                  <c:v>Point-of-Care</c:v>
                </c:pt>
                <c:pt idx="6">
                  <c:v>Blood Bank (Immunohematology)</c:v>
                </c:pt>
                <c:pt idx="7">
                  <c:v>Core Lab</c:v>
                </c:pt>
                <c:pt idx="8">
                  <c:v>Send outs</c:v>
                </c:pt>
                <c:pt idx="9">
                  <c:v>Phlebotomy</c:v>
                </c:pt>
                <c:pt idx="10">
                  <c:v>Hematology/Coagulation</c:v>
                </c:pt>
                <c:pt idx="11">
                  <c:v>Chemistry/Toxicology</c:v>
                </c:pt>
                <c:pt idx="12">
                  <c:v>Specimen Processing</c:v>
                </c:pt>
                <c:pt idx="13">
                  <c:v>Other</c:v>
                </c:pt>
                <c:pt idx="14">
                  <c:v>Anatomic Pathology (including non-MD professionals)</c:v>
                </c:pt>
                <c:pt idx="15">
                  <c:v>Histology</c:v>
                </c:pt>
                <c:pt idx="16">
                  <c:v>Cytogenetics</c:v>
                </c:pt>
                <c:pt idx="17">
                  <c:v>Molecular Pathology/Diagnostics</c:v>
                </c:pt>
                <c:pt idx="18">
                  <c:v>Cytology</c:v>
                </c:pt>
              </c:strCache>
            </c:strRef>
          </c:cat>
          <c:val>
            <c:numRef>
              <c:f>'DeptXJob Stress'!$C$28:$C$46</c:f>
              <c:numCache>
                <c:formatCode>0.0%</c:formatCode>
                <c:ptCount val="19"/>
                <c:pt idx="0">
                  <c:v>0.36279069767441863</c:v>
                </c:pt>
                <c:pt idx="1">
                  <c:v>0.36867469879518067</c:v>
                </c:pt>
                <c:pt idx="2">
                  <c:v>0.39784946236559138</c:v>
                </c:pt>
                <c:pt idx="3">
                  <c:v>0.38970588235294118</c:v>
                </c:pt>
                <c:pt idx="4">
                  <c:v>0.40079999999999999</c:v>
                </c:pt>
                <c:pt idx="5">
                  <c:v>0.40110905730129398</c:v>
                </c:pt>
                <c:pt idx="6">
                  <c:v>0.40912280701754383</c:v>
                </c:pt>
                <c:pt idx="7">
                  <c:v>0.41410788381742741</c:v>
                </c:pt>
                <c:pt idx="8">
                  <c:v>0.42165605095541403</c:v>
                </c:pt>
                <c:pt idx="9">
                  <c:v>0.42098092643051771</c:v>
                </c:pt>
                <c:pt idx="10">
                  <c:v>0.42873696407879491</c:v>
                </c:pt>
                <c:pt idx="11">
                  <c:v>0.42900302114803623</c:v>
                </c:pt>
                <c:pt idx="12">
                  <c:v>0.42696629213483139</c:v>
                </c:pt>
                <c:pt idx="13">
                  <c:v>0.43843843843843844</c:v>
                </c:pt>
                <c:pt idx="14">
                  <c:v>0.42160278745644597</c:v>
                </c:pt>
                <c:pt idx="15">
                  <c:v>0.42338709677419362</c:v>
                </c:pt>
                <c:pt idx="16">
                  <c:v>0.41237113402061853</c:v>
                </c:pt>
                <c:pt idx="17">
                  <c:v>0.4460431654676259</c:v>
                </c:pt>
                <c:pt idx="18">
                  <c:v>0.43783783783783792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864-48C3-AD2D-C5E31D218AFD}"/>
            </c:ext>
          </c:extLst>
        </c:ser>
        <c:ser>
          <c:idx val="2"/>
          <c:order val="2"/>
          <c:tx>
            <c:strRef>
              <c:f>'DeptXJob Stress'!$D$27</c:f>
              <c:strCache>
                <c:ptCount val="1"/>
                <c:pt idx="0">
                  <c:v>A lot of stress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'DeptXJob Stress'!$A$28:$A$46</c:f>
              <c:strCache>
                <c:ptCount val="19"/>
                <c:pt idx="0">
                  <c:v>Education</c:v>
                </c:pt>
                <c:pt idx="1">
                  <c:v>LIS/QA/PI</c:v>
                </c:pt>
                <c:pt idx="2">
                  <c:v>Flow cytometry</c:v>
                </c:pt>
                <c:pt idx="3">
                  <c:v>Immunology</c:v>
                </c:pt>
                <c:pt idx="4">
                  <c:v>Microbiology/Virology/Infectious Disease</c:v>
                </c:pt>
                <c:pt idx="5">
                  <c:v>Point-of-Care</c:v>
                </c:pt>
                <c:pt idx="6">
                  <c:v>Blood Bank (Immunohematology)</c:v>
                </c:pt>
                <c:pt idx="7">
                  <c:v>Core Lab</c:v>
                </c:pt>
                <c:pt idx="8">
                  <c:v>Send outs</c:v>
                </c:pt>
                <c:pt idx="9">
                  <c:v>Phlebotomy</c:v>
                </c:pt>
                <c:pt idx="10">
                  <c:v>Hematology/Coagulation</c:v>
                </c:pt>
                <c:pt idx="11">
                  <c:v>Chemistry/Toxicology</c:v>
                </c:pt>
                <c:pt idx="12">
                  <c:v>Specimen Processing</c:v>
                </c:pt>
                <c:pt idx="13">
                  <c:v>Other</c:v>
                </c:pt>
                <c:pt idx="14">
                  <c:v>Anatomic Pathology (including non-MD professionals)</c:v>
                </c:pt>
                <c:pt idx="15">
                  <c:v>Histology</c:v>
                </c:pt>
                <c:pt idx="16">
                  <c:v>Cytogenetics</c:v>
                </c:pt>
                <c:pt idx="17">
                  <c:v>Molecular Pathology/Diagnostics</c:v>
                </c:pt>
                <c:pt idx="18">
                  <c:v>Cytology</c:v>
                </c:pt>
              </c:strCache>
            </c:strRef>
          </c:cat>
          <c:val>
            <c:numRef>
              <c:f>'DeptXJob Stress'!$D$28:$D$46</c:f>
              <c:numCache>
                <c:formatCode>0.0%</c:formatCode>
                <c:ptCount val="19"/>
                <c:pt idx="0">
                  <c:v>0.61860465116279073</c:v>
                </c:pt>
                <c:pt idx="1">
                  <c:v>0.59759036144578315</c:v>
                </c:pt>
                <c:pt idx="2">
                  <c:v>0.58064516129032262</c:v>
                </c:pt>
                <c:pt idx="3">
                  <c:v>0.57475490196078427</c:v>
                </c:pt>
                <c:pt idx="4">
                  <c:v>0.5696</c:v>
                </c:pt>
                <c:pt idx="5">
                  <c:v>0.56931608133086875</c:v>
                </c:pt>
                <c:pt idx="6">
                  <c:v>0.56210526315789477</c:v>
                </c:pt>
                <c:pt idx="7">
                  <c:v>0.54522821576763481</c:v>
                </c:pt>
                <c:pt idx="8">
                  <c:v>0.54522292993630572</c:v>
                </c:pt>
                <c:pt idx="9">
                  <c:v>0.53950953678474112</c:v>
                </c:pt>
                <c:pt idx="10">
                  <c:v>0.53823870220162229</c:v>
                </c:pt>
                <c:pt idx="11">
                  <c:v>0.53776435045317217</c:v>
                </c:pt>
                <c:pt idx="12">
                  <c:v>0.53745318352059923</c:v>
                </c:pt>
                <c:pt idx="13">
                  <c:v>0.53453453453453459</c:v>
                </c:pt>
                <c:pt idx="14">
                  <c:v>0.5331010452961672</c:v>
                </c:pt>
                <c:pt idx="15">
                  <c:v>0.532258064516129</c:v>
                </c:pt>
                <c:pt idx="16">
                  <c:v>0.52577319587628868</c:v>
                </c:pt>
                <c:pt idx="17">
                  <c:v>0.52158273381294962</c:v>
                </c:pt>
                <c:pt idx="18">
                  <c:v>0.45945945945945948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864-48C3-AD2D-C5E31D218AFD}"/>
            </c:ext>
          </c:extLst>
        </c:ser>
        <c:ser>
          <c:idx val="3"/>
          <c:order val="3"/>
          <c:tx>
            <c:strRef>
              <c:f>'DeptXJob Stress'!$E$27</c:f>
              <c:strCache>
                <c:ptCount val="1"/>
                <c:pt idx="0">
                  <c:v>Not sure/Don’t know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cat>
            <c:strRef>
              <c:f>'DeptXJob Stress'!$A$28:$A$46</c:f>
              <c:strCache>
                <c:ptCount val="19"/>
                <c:pt idx="0">
                  <c:v>Education</c:v>
                </c:pt>
                <c:pt idx="1">
                  <c:v>LIS/QA/PI</c:v>
                </c:pt>
                <c:pt idx="2">
                  <c:v>Flow cytometry</c:v>
                </c:pt>
                <c:pt idx="3">
                  <c:v>Immunology</c:v>
                </c:pt>
                <c:pt idx="4">
                  <c:v>Microbiology/Virology/Infectious Disease</c:v>
                </c:pt>
                <c:pt idx="5">
                  <c:v>Point-of-Care</c:v>
                </c:pt>
                <c:pt idx="6">
                  <c:v>Blood Bank (Immunohematology)</c:v>
                </c:pt>
                <c:pt idx="7">
                  <c:v>Core Lab</c:v>
                </c:pt>
                <c:pt idx="8">
                  <c:v>Send outs</c:v>
                </c:pt>
                <c:pt idx="9">
                  <c:v>Phlebotomy</c:v>
                </c:pt>
                <c:pt idx="10">
                  <c:v>Hematology/Coagulation</c:v>
                </c:pt>
                <c:pt idx="11">
                  <c:v>Chemistry/Toxicology</c:v>
                </c:pt>
                <c:pt idx="12">
                  <c:v>Specimen Processing</c:v>
                </c:pt>
                <c:pt idx="13">
                  <c:v>Other</c:v>
                </c:pt>
                <c:pt idx="14">
                  <c:v>Anatomic Pathology (including non-MD professionals)</c:v>
                </c:pt>
                <c:pt idx="15">
                  <c:v>Histology</c:v>
                </c:pt>
                <c:pt idx="16">
                  <c:v>Cytogenetics</c:v>
                </c:pt>
                <c:pt idx="17">
                  <c:v>Molecular Pathology/Diagnostics</c:v>
                </c:pt>
                <c:pt idx="18">
                  <c:v>Cytology</c:v>
                </c:pt>
              </c:strCache>
            </c:strRef>
          </c:cat>
          <c:val>
            <c:numRef>
              <c:f>'DeptXJob Stress'!$E$28:$E$46</c:f>
              <c:numCache>
                <c:formatCode>0.0%</c:formatCode>
                <c:ptCount val="1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8.2987551867219915E-4</c:v>
                </c:pt>
                <c:pt idx="8">
                  <c:v>0</c:v>
                </c:pt>
                <c:pt idx="9">
                  <c:v>0</c:v>
                </c:pt>
                <c:pt idx="10">
                  <c:v>1.1587485515643105E-3</c:v>
                </c:pt>
                <c:pt idx="11">
                  <c:v>6.0422960725075529E-4</c:v>
                </c:pt>
                <c:pt idx="12">
                  <c:v>0</c:v>
                </c:pt>
                <c:pt idx="13">
                  <c:v>3.003003003003003E-3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5.4054054054054057E-3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864-48C3-AD2D-C5E31D218AF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98197720"/>
        <c:axId val="262381496"/>
      </c:barChart>
      <c:catAx>
        <c:axId val="19819772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Departments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62381496"/>
        <c:crosses val="autoZero"/>
        <c:auto val="1"/>
        <c:lblAlgn val="ctr"/>
        <c:lblOffset val="100"/>
        <c:noMultiLvlLbl val="0"/>
      </c:catAx>
      <c:valAx>
        <c:axId val="262381496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98197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RegionXJobStress!$B$12</c:f>
              <c:strCache>
                <c:ptCount val="1"/>
                <c:pt idx="0">
                  <c:v>No stress at all</c:v>
                </c:pt>
              </c:strCache>
            </c:strRef>
          </c:tx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RegionXJobStress!$A$13:$A$18</c:f>
              <c:strCache>
                <c:ptCount val="6"/>
                <c:pt idx="0">
                  <c:v>Central North East</c:v>
                </c:pt>
                <c:pt idx="1">
                  <c:v>Far West</c:v>
                </c:pt>
                <c:pt idx="2">
                  <c:v>South Central Atlantic</c:v>
                </c:pt>
                <c:pt idx="3">
                  <c:v>Northeast</c:v>
                </c:pt>
                <c:pt idx="4">
                  <c:v>Central South West</c:v>
                </c:pt>
                <c:pt idx="5">
                  <c:v>Central North West</c:v>
                </c:pt>
              </c:strCache>
            </c:strRef>
          </c:cat>
          <c:val>
            <c:numRef>
              <c:f>RegionXJobStress!$B$13:$B$18</c:f>
              <c:numCache>
                <c:formatCode>###0.0%</c:formatCode>
                <c:ptCount val="6"/>
                <c:pt idx="0">
                  <c:v>3.484320557491289E-2</c:v>
                </c:pt>
                <c:pt idx="1">
                  <c:v>3.6011080332409975E-2</c:v>
                </c:pt>
                <c:pt idx="2">
                  <c:v>4.0858018386108273E-2</c:v>
                </c:pt>
                <c:pt idx="3">
                  <c:v>3.0595813204508861E-2</c:v>
                </c:pt>
                <c:pt idx="4">
                  <c:v>5.7471264367816091E-2</c:v>
                </c:pt>
                <c:pt idx="5">
                  <c:v>3.4334763948497854E-2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0A9-4544-ABBB-1FE931DEE800}"/>
            </c:ext>
          </c:extLst>
        </c:ser>
        <c:ser>
          <c:idx val="1"/>
          <c:order val="1"/>
          <c:tx>
            <c:strRef>
              <c:f>RegionXJobStress!$C$12</c:f>
              <c:strCache>
                <c:ptCount val="1"/>
                <c:pt idx="0">
                  <c:v>A little bit of stress</c:v>
                </c:pt>
              </c:strCache>
            </c:strRef>
          </c:tx>
          <c:spPr>
            <a:pattFill prst="narHorz">
              <a:fgClr>
                <a:schemeClr val="accent2"/>
              </a:fgClr>
              <a:bgClr>
                <a:schemeClr val="accent2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2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RegionXJobStress!$A$13:$A$18</c:f>
              <c:strCache>
                <c:ptCount val="6"/>
                <c:pt idx="0">
                  <c:v>Central North East</c:v>
                </c:pt>
                <c:pt idx="1">
                  <c:v>Far West</c:v>
                </c:pt>
                <c:pt idx="2">
                  <c:v>South Central Atlantic</c:v>
                </c:pt>
                <c:pt idx="3">
                  <c:v>Northeast</c:v>
                </c:pt>
                <c:pt idx="4">
                  <c:v>Central South West</c:v>
                </c:pt>
                <c:pt idx="5">
                  <c:v>Central North West</c:v>
                </c:pt>
              </c:strCache>
            </c:strRef>
          </c:cat>
          <c:val>
            <c:numRef>
              <c:f>RegionXJobStress!$C$13:$C$18</c:f>
              <c:numCache>
                <c:formatCode>###0.0%</c:formatCode>
                <c:ptCount val="6"/>
                <c:pt idx="0">
                  <c:v>0.41811846689895465</c:v>
                </c:pt>
                <c:pt idx="1">
                  <c:v>0.4182825484764543</c:v>
                </c:pt>
                <c:pt idx="2">
                  <c:v>0.41675178753830439</c:v>
                </c:pt>
                <c:pt idx="3">
                  <c:v>0.42834138486312395</c:v>
                </c:pt>
                <c:pt idx="4">
                  <c:v>0.43678160919540232</c:v>
                </c:pt>
                <c:pt idx="5">
                  <c:v>0.48712446351931332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0A9-4544-ABBB-1FE931DEE800}"/>
            </c:ext>
          </c:extLst>
        </c:ser>
        <c:ser>
          <c:idx val="2"/>
          <c:order val="2"/>
          <c:tx>
            <c:strRef>
              <c:f>RegionXJobStress!$D$12</c:f>
              <c:strCache>
                <c:ptCount val="1"/>
                <c:pt idx="0">
                  <c:v>A lot of stress</c:v>
                </c:pt>
              </c:strCache>
            </c:strRef>
          </c:tx>
          <c:spPr>
            <a:pattFill prst="narHorz">
              <a:fgClr>
                <a:schemeClr val="accent3"/>
              </a:fgClr>
              <a:bgClr>
                <a:schemeClr val="accent3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3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RegionXJobStress!$A$13:$A$18</c:f>
              <c:strCache>
                <c:ptCount val="6"/>
                <c:pt idx="0">
                  <c:v>Central North East</c:v>
                </c:pt>
                <c:pt idx="1">
                  <c:v>Far West</c:v>
                </c:pt>
                <c:pt idx="2">
                  <c:v>South Central Atlantic</c:v>
                </c:pt>
                <c:pt idx="3">
                  <c:v>Northeast</c:v>
                </c:pt>
                <c:pt idx="4">
                  <c:v>Central South West</c:v>
                </c:pt>
                <c:pt idx="5">
                  <c:v>Central North West</c:v>
                </c:pt>
              </c:strCache>
            </c:strRef>
          </c:cat>
          <c:val>
            <c:numRef>
              <c:f>RegionXJobStress!$D$13:$D$18</c:f>
              <c:numCache>
                <c:formatCode>###0.0%</c:formatCode>
                <c:ptCount val="6"/>
                <c:pt idx="0">
                  <c:v>0.54703832752613235</c:v>
                </c:pt>
                <c:pt idx="1">
                  <c:v>0.54570637119113574</c:v>
                </c:pt>
                <c:pt idx="2">
                  <c:v>0.54239019407558731</c:v>
                </c:pt>
                <c:pt idx="3">
                  <c:v>0.53784219001610301</c:v>
                </c:pt>
                <c:pt idx="4">
                  <c:v>0.50574712643678166</c:v>
                </c:pt>
                <c:pt idx="5">
                  <c:v>0.47854077253218885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0A9-4544-ABBB-1FE931DEE800}"/>
            </c:ext>
          </c:extLst>
        </c:ser>
        <c:ser>
          <c:idx val="3"/>
          <c:order val="3"/>
          <c:tx>
            <c:strRef>
              <c:f>RegionXJobStress!$E$12</c:f>
              <c:strCache>
                <c:ptCount val="1"/>
                <c:pt idx="0">
                  <c:v>Not sure/Don’t know</c:v>
                </c:pt>
              </c:strCache>
            </c:strRef>
          </c:tx>
          <c:spPr>
            <a:pattFill prst="narHorz">
              <a:fgClr>
                <a:schemeClr val="accent4"/>
              </a:fgClr>
              <a:bgClr>
                <a:schemeClr val="accent4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4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RegionXJobStress!$A$13:$A$18</c:f>
              <c:strCache>
                <c:ptCount val="6"/>
                <c:pt idx="0">
                  <c:v>Central North East</c:v>
                </c:pt>
                <c:pt idx="1">
                  <c:v>Far West</c:v>
                </c:pt>
                <c:pt idx="2">
                  <c:v>South Central Atlantic</c:v>
                </c:pt>
                <c:pt idx="3">
                  <c:v>Northeast</c:v>
                </c:pt>
                <c:pt idx="4">
                  <c:v>Central South West</c:v>
                </c:pt>
                <c:pt idx="5">
                  <c:v>Central North West</c:v>
                </c:pt>
              </c:strCache>
            </c:strRef>
          </c:cat>
          <c:val>
            <c:numRef>
              <c:f>RegionXJobStress!$E$13:$E$18</c:f>
              <c:numCache>
                <c:formatCode>0%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 formatCode="###0.0%">
                  <c:v>3.2206119162640902E-3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0A9-4544-ABBB-1FE931DEE8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4"/>
        <c:overlap val="-22"/>
        <c:axId val="259301736"/>
        <c:axId val="259301408"/>
      </c:barChart>
      <c:catAx>
        <c:axId val="25930173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Region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59301408"/>
        <c:crosses val="autoZero"/>
        <c:auto val="1"/>
        <c:lblAlgn val="ctr"/>
        <c:lblOffset val="100"/>
        <c:noMultiLvlLbl val="0"/>
      </c:catAx>
      <c:valAx>
        <c:axId val="259301408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##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593017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ESXBurnout!$B$35</c:f>
              <c:strCache>
                <c:ptCount val="1"/>
                <c:pt idx="0">
                  <c:v>Yes</c:v>
                </c:pt>
              </c:strCache>
            </c:strRef>
          </c:tx>
          <c:spPr>
            <a:pattFill prst="narHorz">
              <a:fgClr>
                <a:schemeClr val="accent1"/>
              </a:fgClr>
              <a:bgClr>
                <a:schemeClr val="accent1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1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ESXBurnout!$A$36:$A$40</c:f>
              <c:strCache>
                <c:ptCount val="5"/>
                <c:pt idx="0">
                  <c:v>Full-time Permanent</c:v>
                </c:pt>
                <c:pt idx="1">
                  <c:v>Full-time Temporary/Contract</c:v>
                </c:pt>
                <c:pt idx="2">
                  <c:v>Part-time</c:v>
                </c:pt>
                <c:pt idx="3">
                  <c:v>Per diem</c:v>
                </c:pt>
                <c:pt idx="4">
                  <c:v>PRN, on call, as needed</c:v>
                </c:pt>
              </c:strCache>
            </c:strRef>
          </c:cat>
          <c:val>
            <c:numRef>
              <c:f>ESXBurnout!$B$36:$B$40</c:f>
              <c:numCache>
                <c:formatCode>0.0%</c:formatCode>
                <c:ptCount val="5"/>
                <c:pt idx="0">
                  <c:v>0.85756596661281637</c:v>
                </c:pt>
                <c:pt idx="1">
                  <c:v>0.80555555555555558</c:v>
                </c:pt>
                <c:pt idx="2">
                  <c:v>0.8176100628930818</c:v>
                </c:pt>
                <c:pt idx="3">
                  <c:v>0.77551020408163263</c:v>
                </c:pt>
                <c:pt idx="4">
                  <c:v>0.79591836734693866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13-44B2-997C-F98665F0A80B}"/>
            </c:ext>
          </c:extLst>
        </c:ser>
        <c:ser>
          <c:idx val="1"/>
          <c:order val="1"/>
          <c:tx>
            <c:strRef>
              <c:f>ESXBurnout!$C$35</c:f>
              <c:strCache>
                <c:ptCount val="1"/>
                <c:pt idx="0">
                  <c:v>No</c:v>
                </c:pt>
              </c:strCache>
            </c:strRef>
          </c:tx>
          <c:spPr>
            <a:pattFill prst="narHorz">
              <a:fgClr>
                <a:schemeClr val="accent2"/>
              </a:fgClr>
              <a:bgClr>
                <a:schemeClr val="accent2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2"/>
              </a:inn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ESXBurnout!$A$36:$A$40</c:f>
              <c:strCache>
                <c:ptCount val="5"/>
                <c:pt idx="0">
                  <c:v>Full-time Permanent</c:v>
                </c:pt>
                <c:pt idx="1">
                  <c:v>Full-time Temporary/Contract</c:v>
                </c:pt>
                <c:pt idx="2">
                  <c:v>Part-time</c:v>
                </c:pt>
                <c:pt idx="3">
                  <c:v>Per diem</c:v>
                </c:pt>
                <c:pt idx="4">
                  <c:v>PRN, on call, as needed</c:v>
                </c:pt>
              </c:strCache>
            </c:strRef>
          </c:cat>
          <c:val>
            <c:numRef>
              <c:f>ESXBurnout!$C$36:$C$40</c:f>
              <c:numCache>
                <c:formatCode>0.0%</c:formatCode>
                <c:ptCount val="5"/>
                <c:pt idx="0">
                  <c:v>0.12331717824448035</c:v>
                </c:pt>
                <c:pt idx="1">
                  <c:v>0.16666666666666663</c:v>
                </c:pt>
                <c:pt idx="2">
                  <c:v>0.17295597484276728</c:v>
                </c:pt>
                <c:pt idx="3">
                  <c:v>0.16326530612244899</c:v>
                </c:pt>
                <c:pt idx="4">
                  <c:v>0.20408163265306123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713-44B2-997C-F98665F0A80B}"/>
            </c:ext>
          </c:extLst>
        </c:ser>
        <c:ser>
          <c:idx val="2"/>
          <c:order val="2"/>
          <c:tx>
            <c:strRef>
              <c:f>ESXBurnout!$D$35</c:f>
              <c:strCache>
                <c:ptCount val="1"/>
                <c:pt idx="0">
                  <c:v>Not sure/Don’t know</c:v>
                </c:pt>
              </c:strCache>
            </c:strRef>
          </c:tx>
          <c:spPr>
            <a:pattFill prst="narHorz">
              <a:fgClr>
                <a:schemeClr val="accent3"/>
              </a:fgClr>
              <a:bgClr>
                <a:schemeClr val="accent3">
                  <a:lumMod val="20000"/>
                  <a:lumOff val="80000"/>
                </a:schemeClr>
              </a:bgClr>
            </a:pattFill>
            <a:ln>
              <a:noFill/>
            </a:ln>
            <a:effectLst>
              <a:innerShdw blurRad="114300">
                <a:schemeClr val="accent3"/>
              </a:innerShdw>
            </a:effectLst>
          </c:spPr>
          <c:invertIfNegative val="0"/>
          <c:cat>
            <c:strRef>
              <c:f>ESXBurnout!$A$36:$A$40</c:f>
              <c:strCache>
                <c:ptCount val="5"/>
                <c:pt idx="0">
                  <c:v>Full-time Permanent</c:v>
                </c:pt>
                <c:pt idx="1">
                  <c:v>Full-time Temporary/Contract</c:v>
                </c:pt>
                <c:pt idx="2">
                  <c:v>Part-time</c:v>
                </c:pt>
                <c:pt idx="3">
                  <c:v>Per diem</c:v>
                </c:pt>
                <c:pt idx="4">
                  <c:v>PRN, on call, as needed</c:v>
                </c:pt>
              </c:strCache>
            </c:strRef>
          </c:cat>
          <c:val>
            <c:numRef>
              <c:f>ESXBurnout!$D$36:$D$40</c:f>
              <c:numCache>
                <c:formatCode>0.0%</c:formatCode>
                <c:ptCount val="5"/>
                <c:pt idx="0">
                  <c:v>1.9116855142703285E-2</c:v>
                </c:pt>
                <c:pt idx="1">
                  <c:v>2.7777777777777776E-2</c:v>
                </c:pt>
                <c:pt idx="2">
                  <c:v>9.433962264150943E-3</c:v>
                </c:pt>
                <c:pt idx="3">
                  <c:v>6.1224489795918366E-2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713-44B2-997C-F98665F0A8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4"/>
        <c:overlap val="-22"/>
        <c:axId val="280636848"/>
        <c:axId val="280644720"/>
      </c:barChart>
      <c:catAx>
        <c:axId val="28063684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Employment</a:t>
                </a:r>
                <a:r>
                  <a:rPr lang="en-US" baseline="0"/>
                  <a:t> </a:t>
                </a:r>
                <a:r>
                  <a:rPr lang="en-US"/>
                  <a:t> Status</a:t>
                </a:r>
              </a:p>
            </c:rich>
          </c:tx>
          <c:layout>
            <c:manualLayout>
              <c:xMode val="edge"/>
              <c:yMode val="edge"/>
              <c:x val="0.4093797746917669"/>
              <c:y val="0.9131332952624781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80644720"/>
        <c:crosses val="autoZero"/>
        <c:auto val="1"/>
        <c:lblAlgn val="ctr"/>
        <c:lblOffset val="100"/>
        <c:noMultiLvlLbl val="0"/>
      </c:catAx>
      <c:valAx>
        <c:axId val="28064472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80636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FacilityXBurnout!$B$75</c:f>
              <c:strCache>
                <c:ptCount val="1"/>
                <c:pt idx="0">
                  <c:v>Yes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FacilityXBurnout!$A$76:$A$94</c:f>
              <c:strCache>
                <c:ptCount val="17"/>
                <c:pt idx="0">
                  <c:v>Blood center or blood bank</c:v>
                </c:pt>
                <c:pt idx="1">
                  <c:v>Regional reference laboratory/independent laboratory</c:v>
                </c:pt>
                <c:pt idx="2">
                  <c:v>Non-academic hospital with fewer than 100 beds</c:v>
                </c:pt>
                <c:pt idx="3">
                  <c:v>Academic hospital with 100 – 299 beds</c:v>
                </c:pt>
                <c:pt idx="4">
                  <c:v>Military facility, VA, VHA</c:v>
                </c:pt>
                <c:pt idx="5">
                  <c:v>Non-academic hospital with 100 – 299 beds</c:v>
                </c:pt>
                <c:pt idx="6">
                  <c:v>Academic hospital with fewer than 100 beds</c:v>
                </c:pt>
                <c:pt idx="7">
                  <c:v>Government facility </c:v>
                </c:pt>
                <c:pt idx="8">
                  <c:v>Non-academic hospital with 500 or more beds</c:v>
                </c:pt>
                <c:pt idx="9">
                  <c:v>Non-academic hospital with 300 – 499 beds</c:v>
                </c:pt>
                <c:pt idx="10">
                  <c:v>Physician's office laboratory</c:v>
                </c:pt>
                <c:pt idx="11">
                  <c:v>Academic hospital with 300 – 499 beds</c:v>
                </c:pt>
                <c:pt idx="12">
                  <c:v>Academic hospital with 500 or more beds</c:v>
                </c:pt>
                <c:pt idx="13">
                  <c:v>National reference laboratory/independent laboratory</c:v>
                </c:pt>
                <c:pt idx="14">
                  <c:v>Outpatient clinic laboratory</c:v>
                </c:pt>
                <c:pt idx="15">
                  <c:v>Local reference laboratory/independent laboratory</c:v>
                </c:pt>
                <c:pt idx="16">
                  <c:v> Pathologists' laboratory/Private laboratory</c:v>
                </c:pt>
              </c:strCache>
            </c:strRef>
          </c:cat>
          <c:val>
            <c:numRef>
              <c:f>FacilityXBurnout!$B$76:$B$94</c:f>
              <c:numCache>
                <c:formatCode>###0.0%</c:formatCode>
                <c:ptCount val="17"/>
                <c:pt idx="0">
                  <c:v>0.91549295774647887</c:v>
                </c:pt>
                <c:pt idx="1">
                  <c:v>0.89247311827956988</c:v>
                </c:pt>
                <c:pt idx="2">
                  <c:v>0.8764044943820225</c:v>
                </c:pt>
                <c:pt idx="3">
                  <c:v>0.87279151943462896</c:v>
                </c:pt>
                <c:pt idx="4">
                  <c:v>0.87037037037037035</c:v>
                </c:pt>
                <c:pt idx="5">
                  <c:v>0.86561954624781845</c:v>
                </c:pt>
                <c:pt idx="6">
                  <c:v>0.86250000000000004</c:v>
                </c:pt>
                <c:pt idx="7">
                  <c:v>0.85882352941176465</c:v>
                </c:pt>
                <c:pt idx="8">
                  <c:v>0.85542168674698782</c:v>
                </c:pt>
                <c:pt idx="9">
                  <c:v>0.85285285285285284</c:v>
                </c:pt>
                <c:pt idx="10">
                  <c:v>0.84931506849315075</c:v>
                </c:pt>
                <c:pt idx="11">
                  <c:v>0.84556962025316451</c:v>
                </c:pt>
                <c:pt idx="12">
                  <c:v>0.84517766497461932</c:v>
                </c:pt>
                <c:pt idx="13">
                  <c:v>0.8188405797101449</c:v>
                </c:pt>
                <c:pt idx="14">
                  <c:v>0.81428571428571428</c:v>
                </c:pt>
                <c:pt idx="15">
                  <c:v>0.80188679245283023</c:v>
                </c:pt>
                <c:pt idx="16">
                  <c:v>0.75384615384615383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9EE-4FEB-AE38-27C85F7E2E07}"/>
            </c:ext>
          </c:extLst>
        </c:ser>
        <c:ser>
          <c:idx val="1"/>
          <c:order val="1"/>
          <c:tx>
            <c:strRef>
              <c:f>FacilityXBurnout!$C$75</c:f>
              <c:strCache>
                <c:ptCount val="1"/>
                <c:pt idx="0">
                  <c:v>No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FacilityXBurnout!$A$76:$A$94</c:f>
              <c:strCache>
                <c:ptCount val="17"/>
                <c:pt idx="0">
                  <c:v>Blood center or blood bank</c:v>
                </c:pt>
                <c:pt idx="1">
                  <c:v>Regional reference laboratory/independent laboratory</c:v>
                </c:pt>
                <c:pt idx="2">
                  <c:v>Non-academic hospital with fewer than 100 beds</c:v>
                </c:pt>
                <c:pt idx="3">
                  <c:v>Academic hospital with 100 – 299 beds</c:v>
                </c:pt>
                <c:pt idx="4">
                  <c:v>Military facility, VA, VHA</c:v>
                </c:pt>
                <c:pt idx="5">
                  <c:v>Non-academic hospital with 100 – 299 beds</c:v>
                </c:pt>
                <c:pt idx="6">
                  <c:v>Academic hospital with fewer than 100 beds</c:v>
                </c:pt>
                <c:pt idx="7">
                  <c:v>Government facility </c:v>
                </c:pt>
                <c:pt idx="8">
                  <c:v>Non-academic hospital with 500 or more beds</c:v>
                </c:pt>
                <c:pt idx="9">
                  <c:v>Non-academic hospital with 300 – 499 beds</c:v>
                </c:pt>
                <c:pt idx="10">
                  <c:v>Physician's office laboratory</c:v>
                </c:pt>
                <c:pt idx="11">
                  <c:v>Academic hospital with 300 – 499 beds</c:v>
                </c:pt>
                <c:pt idx="12">
                  <c:v>Academic hospital with 500 or more beds</c:v>
                </c:pt>
                <c:pt idx="13">
                  <c:v>National reference laboratory/independent laboratory</c:v>
                </c:pt>
                <c:pt idx="14">
                  <c:v>Outpatient clinic laboratory</c:v>
                </c:pt>
                <c:pt idx="15">
                  <c:v>Local reference laboratory/independent laboratory</c:v>
                </c:pt>
                <c:pt idx="16">
                  <c:v> Pathologists' laboratory/Private laboratory</c:v>
                </c:pt>
              </c:strCache>
            </c:strRef>
          </c:cat>
          <c:val>
            <c:numRef>
              <c:f>FacilityXBurnout!$C$76:$C$94</c:f>
              <c:numCache>
                <c:formatCode>###0.0%</c:formatCode>
                <c:ptCount val="17"/>
                <c:pt idx="0">
                  <c:v>7.0422535211267609E-2</c:v>
                </c:pt>
                <c:pt idx="1">
                  <c:v>9.6774193548387094E-2</c:v>
                </c:pt>
                <c:pt idx="2">
                  <c:v>0.10561797752808989</c:v>
                </c:pt>
                <c:pt idx="3">
                  <c:v>0.1166077738515901</c:v>
                </c:pt>
                <c:pt idx="4">
                  <c:v>0.1111111111111111</c:v>
                </c:pt>
                <c:pt idx="5">
                  <c:v>0.11343804537521814</c:v>
                </c:pt>
                <c:pt idx="6">
                  <c:v>0.1125</c:v>
                </c:pt>
                <c:pt idx="7">
                  <c:v>0.10588235294117647</c:v>
                </c:pt>
                <c:pt idx="8">
                  <c:v>0.12650602409638553</c:v>
                </c:pt>
                <c:pt idx="9">
                  <c:v>0.13513513513513514</c:v>
                </c:pt>
                <c:pt idx="10">
                  <c:v>0.13698630136986301</c:v>
                </c:pt>
                <c:pt idx="11">
                  <c:v>0.13417721518987341</c:v>
                </c:pt>
                <c:pt idx="12">
                  <c:v>0.12944162436548223</c:v>
                </c:pt>
                <c:pt idx="13">
                  <c:v>0.15942028985507245</c:v>
                </c:pt>
                <c:pt idx="14">
                  <c:v>0.17142857142857143</c:v>
                </c:pt>
                <c:pt idx="15">
                  <c:v>0.17924528301886791</c:v>
                </c:pt>
                <c:pt idx="16">
                  <c:v>0.23076923076923075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9EE-4FEB-AE38-27C85F7E2E07}"/>
            </c:ext>
          </c:extLst>
        </c:ser>
        <c:ser>
          <c:idx val="2"/>
          <c:order val="2"/>
          <c:tx>
            <c:strRef>
              <c:f>FacilityXBurnout!$D$75</c:f>
              <c:strCache>
                <c:ptCount val="1"/>
                <c:pt idx="0">
                  <c:v>Not sure/Don’t know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FacilityXBurnout!$A$76:$A$94</c:f>
              <c:strCache>
                <c:ptCount val="17"/>
                <c:pt idx="0">
                  <c:v>Blood center or blood bank</c:v>
                </c:pt>
                <c:pt idx="1">
                  <c:v>Regional reference laboratory/independent laboratory</c:v>
                </c:pt>
                <c:pt idx="2">
                  <c:v>Non-academic hospital with fewer than 100 beds</c:v>
                </c:pt>
                <c:pt idx="3">
                  <c:v>Academic hospital with 100 – 299 beds</c:v>
                </c:pt>
                <c:pt idx="4">
                  <c:v>Military facility, VA, VHA</c:v>
                </c:pt>
                <c:pt idx="5">
                  <c:v>Non-academic hospital with 100 – 299 beds</c:v>
                </c:pt>
                <c:pt idx="6">
                  <c:v>Academic hospital with fewer than 100 beds</c:v>
                </c:pt>
                <c:pt idx="7">
                  <c:v>Government facility </c:v>
                </c:pt>
                <c:pt idx="8">
                  <c:v>Non-academic hospital with 500 or more beds</c:v>
                </c:pt>
                <c:pt idx="9">
                  <c:v>Non-academic hospital with 300 – 499 beds</c:v>
                </c:pt>
                <c:pt idx="10">
                  <c:v>Physician's office laboratory</c:v>
                </c:pt>
                <c:pt idx="11">
                  <c:v>Academic hospital with 300 – 499 beds</c:v>
                </c:pt>
                <c:pt idx="12">
                  <c:v>Academic hospital with 500 or more beds</c:v>
                </c:pt>
                <c:pt idx="13">
                  <c:v>National reference laboratory/independent laboratory</c:v>
                </c:pt>
                <c:pt idx="14">
                  <c:v>Outpatient clinic laboratory</c:v>
                </c:pt>
                <c:pt idx="15">
                  <c:v>Local reference laboratory/independent laboratory</c:v>
                </c:pt>
                <c:pt idx="16">
                  <c:v> Pathologists' laboratory/Private laboratory</c:v>
                </c:pt>
              </c:strCache>
            </c:strRef>
          </c:cat>
          <c:val>
            <c:numRef>
              <c:f>FacilityXBurnout!$D$76:$D$94</c:f>
              <c:numCache>
                <c:formatCode>###0.0%</c:formatCode>
                <c:ptCount val="17"/>
                <c:pt idx="0">
                  <c:v>1.4084507042253523E-2</c:v>
                </c:pt>
                <c:pt idx="1">
                  <c:v>1.0752688172043012E-2</c:v>
                </c:pt>
                <c:pt idx="2">
                  <c:v>1.7977528089887642E-2</c:v>
                </c:pt>
                <c:pt idx="3">
                  <c:v>1.0600706713780918E-2</c:v>
                </c:pt>
                <c:pt idx="4">
                  <c:v>1.8518518518518517E-2</c:v>
                </c:pt>
                <c:pt idx="5">
                  <c:v>2.0942408376963352E-2</c:v>
                </c:pt>
                <c:pt idx="6">
                  <c:v>2.5000000000000001E-2</c:v>
                </c:pt>
                <c:pt idx="7">
                  <c:v>3.5294117647058823E-2</c:v>
                </c:pt>
                <c:pt idx="8">
                  <c:v>1.8072289156626505E-2</c:v>
                </c:pt>
                <c:pt idx="9">
                  <c:v>1.2012012012012012E-2</c:v>
                </c:pt>
                <c:pt idx="10">
                  <c:v>1.3698630136986301E-2</c:v>
                </c:pt>
                <c:pt idx="11">
                  <c:v>2.0253164556962026E-2</c:v>
                </c:pt>
                <c:pt idx="12">
                  <c:v>2.5380710659898477E-2</c:v>
                </c:pt>
                <c:pt idx="13">
                  <c:v>2.1739130434782608E-2</c:v>
                </c:pt>
                <c:pt idx="14">
                  <c:v>1.4285714285714285E-2</c:v>
                </c:pt>
                <c:pt idx="15">
                  <c:v>1.8867924528301886E-2</c:v>
                </c:pt>
                <c:pt idx="16">
                  <c:v>1.5384615384615385E-2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9EE-4FEB-AE38-27C85F7E2E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86978272"/>
        <c:axId val="286972696"/>
      </c:barChart>
      <c:catAx>
        <c:axId val="28697827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Facilities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86972696"/>
        <c:crosses val="autoZero"/>
        <c:auto val="1"/>
        <c:lblAlgn val="ctr"/>
        <c:lblOffset val="100"/>
        <c:noMultiLvlLbl val="0"/>
      </c:catAx>
      <c:valAx>
        <c:axId val="286972696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##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869782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34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0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34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302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302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0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4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34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0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0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narHorz">
        <a:fgClr>
          <a:schemeClr val="phClr"/>
        </a:fgClr>
        <a:bgClr>
          <a:schemeClr val="phClr">
            <a:lumMod val="20000"/>
            <a:lumOff val="80000"/>
          </a:schemeClr>
        </a:bgClr>
      </a:pattFill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34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15</Pages>
  <Words>581</Words>
  <Characters>3315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Garcia, Edna</dc:creator>
  <cp:keywords/>
  <dc:description/>
  <cp:lastModifiedBy>Garcia, Edna</cp:lastModifiedBy>
  <cp:revision>7</cp:revision>
  <dcterms:created xsi:type="dcterms:W3CDTF">2019-12-10T00:26:00Z</dcterms:created>
  <dcterms:modified xsi:type="dcterms:W3CDTF">2019-12-20T22:11:00Z</dcterms:modified>
</cp:coreProperties>
</file>