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val="en-US"/>
        </w:rPr>
      </w:pPr>
      <w:bookmarkStart w:id="8" w:name="_GoBack"/>
      <w:bookmarkEnd w:id="8"/>
      <w:r>
        <w:rPr>
          <w:lang w:val="en-US"/>
        </w:rPr>
        <w:t>Supplementary information</w:t>
      </w:r>
    </w:p>
    <w:tbl>
      <w:tblPr>
        <w:tblStyle w:val="6"/>
        <w:tblpPr w:leftFromText="180" w:rightFromText="180" w:vertAnchor="text" w:horzAnchor="page" w:tblpX="1427" w:tblpY="834"/>
        <w:tblOverlap w:val="never"/>
        <w:tblW w:w="1316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368"/>
        <w:gridCol w:w="732"/>
        <w:gridCol w:w="732"/>
        <w:gridCol w:w="732"/>
        <w:gridCol w:w="732"/>
        <w:gridCol w:w="732"/>
        <w:gridCol w:w="213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tcW w:w="73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bookmarkStart w:id="0" w:name="_thusq932b41z" w:colFirst="0" w:colLast="0"/>
            <w:bookmarkEnd w:id="0"/>
            <w:r>
              <w:rPr>
                <w:b/>
                <w:bCs/>
                <w:sz w:val="18"/>
                <w:szCs w:val="18"/>
                <w:lang w:val="en-US"/>
              </w:rPr>
              <w:t>Plot</w:t>
            </w: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input data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Options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42" w:hRule="atLeast"/>
        </w:trPr>
        <w:tc>
          <w:tcPr>
            <w:tcW w:w="7368" w:type="dxa"/>
            <w:vMerge w:val="continue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</w:tcPr>
          <w:p>
            <w:pPr>
              <w:widowControl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Fastq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</w:tcPr>
          <w:p>
            <w:pPr>
              <w:widowControl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Fastq</w:t>
            </w:r>
            <w:r>
              <w:rPr>
                <w:sz w:val="18"/>
                <w:szCs w:val="18"/>
                <w:lang w:val="en-US"/>
              </w:rPr>
              <w:br w:type="textWrapping"/>
            </w:r>
            <w:r>
              <w:rPr>
                <w:sz w:val="18"/>
                <w:szCs w:val="18"/>
                <w:lang w:val="en-US"/>
              </w:rPr>
              <w:t>rich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</w:tcPr>
          <w:p>
            <w:pPr>
              <w:widowControl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Fastq</w:t>
            </w:r>
            <w:r>
              <w:rPr>
                <w:sz w:val="18"/>
                <w:szCs w:val="18"/>
                <w:lang w:val="en-US"/>
              </w:rPr>
              <w:br w:type="textWrapping"/>
            </w:r>
            <w:r>
              <w:rPr>
                <w:sz w:val="18"/>
                <w:szCs w:val="18"/>
                <w:lang w:val="en-US"/>
              </w:rPr>
              <w:t>minimal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</w:tcPr>
          <w:p>
            <w:pPr>
              <w:widowControl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Bam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</w:tcPr>
          <w:p>
            <w:pPr>
              <w:widowControl w:val="0"/>
              <w:spacing w:line="240" w:lineRule="auto"/>
              <w:ind w:left="113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Albacore Summary</w:t>
            </w:r>
          </w:p>
        </w:tc>
        <w:tc>
          <w:tcPr>
            <w:tcW w:w="2132" w:type="dxa"/>
            <w:vMerge w:val="continue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Histogram of read length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N50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Histogram of log transformed read length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N50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Bivariate plot of length against base call quality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log transformation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Heatmap of reads per channel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13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Cumulative yield plot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Violin plot of read length over time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132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Violin plot of base call quality over time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2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Bivariate plot of aligned read length against sequenced read length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Bivariate plot of percent reference identity against read length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log transformation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Bivariate plot of percent reference identity against base call quality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Bivariate plot of mapping quality against read length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log transformation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7" w:hRule="atLeast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Bivariate plot of mapping quality against basecall quality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>
      <w:pPr>
        <w:pStyle w:val="3"/>
        <w:rPr>
          <w:lang w:val="en-US"/>
        </w:rPr>
      </w:pPr>
      <w:r>
        <w:rPr>
          <w:lang w:val="en-US"/>
        </w:rPr>
        <w:t>Supplementary table 1: NanoPlot plots</w:t>
      </w:r>
    </w:p>
    <w:p>
      <w:pPr>
        <w:rPr>
          <w:lang w:val="en-US"/>
        </w:rPr>
      </w:pPr>
    </w:p>
    <w:p>
      <w:pPr>
        <w:rPr>
          <w:lang w:val="en-US"/>
        </w:rPr>
        <w:sectPr>
          <w:pgSz w:w="16839" w:h="11907" w:orient="landscape"/>
          <w:pgMar w:top="1440" w:right="1440" w:bottom="1440" w:left="1440" w:header="0" w:footer="720" w:gutter="0"/>
          <w:pgNumType w:start="1"/>
          <w:cols w:space="0" w:num="1"/>
          <w:rtlGutter w:val="0"/>
          <w:docGrid w:linePitch="299" w:charSpace="0"/>
        </w:sectPr>
      </w:pPr>
    </w:p>
    <w:p>
      <w:pPr>
        <w:rPr>
          <w:lang w:val="en-US"/>
        </w:rPr>
      </w:pPr>
    </w:p>
    <w:p>
      <w:pPr>
        <w:pStyle w:val="3"/>
        <w:rPr>
          <w:lang w:val="en-US"/>
        </w:rPr>
      </w:pPr>
      <w:bookmarkStart w:id="1" w:name="_gwsci19xydnc" w:colFirst="0" w:colLast="0"/>
      <w:bookmarkEnd w:id="1"/>
      <w:r>
        <w:rPr>
          <w:lang w:val="en-US"/>
        </w:rPr>
        <w:t>Supplementary table 2: NanoStat example output</w:t>
      </w:r>
    </w:p>
    <w:p>
      <w:pPr>
        <w:rPr>
          <w:lang w:val="en-US"/>
        </w:rPr>
      </w:pPr>
    </w:p>
    <w:tbl>
      <w:tblPr>
        <w:tblStyle w:val="8"/>
        <w:tblW w:w="612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880"/>
        <w:gridCol w:w="3240"/>
      </w:tblGrid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General statistics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Number of reads: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150,735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bases: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4,769,579,795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Median read length: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18,796.00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Mean read length: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31,642.15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Readlength N50: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61,411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Top 5 read lengths and their average base call quality score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Length: 763,488bp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Q: 11.64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Length: 760,365bp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Q: 11.46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Length: 744,361bp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Q: 10.38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Length: 656,649bp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Q: 12.13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Length: 628,176bp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Q: 11.96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Top 5 average base call quality scores and their read lengths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Length: 323bp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Q: 16.57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Length: 29,090bp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Q: 14.1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Length: 8,297bp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Q: 14.05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Length: 1,233bp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Q: 13.94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Length: 112,093bp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Q: 13.92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Number of reads and fraction above quality cutoffs: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Q5: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143,721 (95.35%)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Q10: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114,990 (76.29%)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Q15: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(0.00%)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Q20: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 (0.00%)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 produced using 506 active channels.</w:t>
            </w: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3"/>
        <w:rPr>
          <w:lang w:val="en-US"/>
        </w:rPr>
      </w:pPr>
      <w:bookmarkStart w:id="2" w:name="_6b8m3x1ysae6" w:colFirst="0" w:colLast="0"/>
      <w:bookmarkEnd w:id="2"/>
      <w:r>
        <w:rPr>
          <w:lang w:val="en-US"/>
        </w:rPr>
        <w:t xml:space="preserve">Supplementary Figure </w:t>
      </w:r>
      <w:r>
        <w:t>S</w:t>
      </w:r>
      <w:r>
        <w:rPr>
          <w:lang w:val="en-US"/>
        </w:rPr>
        <w:t>1: Histogram of read lengths</w:t>
      </w:r>
    </w:p>
    <w:p>
      <w:pPr>
        <w:rPr>
          <w:lang w:val="en-US"/>
        </w:rPr>
      </w:pPr>
      <w:r>
        <w:rPr>
          <w:lang w:val="en-US"/>
        </w:rPr>
        <w:drawing>
          <wp:inline distT="114300" distB="114300" distL="114300" distR="114300">
            <wp:extent cx="5534025" cy="4048125"/>
            <wp:effectExtent l="0" t="0" r="9525" b="9525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 preferRelativeResize="0"/>
                  </pic:nvPicPr>
                  <pic:blipFill>
                    <a:blip r:embed="rId4"/>
                    <a:srcRect l="1442" t="9188" r="544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t>NanoPlot histogram of read lengths in bins of 100bp, showing the read length N50 value.</w:t>
      </w:r>
      <w:r>
        <w:rPr>
          <w:lang w:val="en-US"/>
        </w:rPr>
        <w:br w:type="page"/>
      </w:r>
    </w:p>
    <w:p>
      <w:pPr>
        <w:pStyle w:val="3"/>
        <w:rPr>
          <w:lang w:val="en-US"/>
        </w:rPr>
      </w:pPr>
      <w:bookmarkStart w:id="3" w:name="_ay93n3z5wln" w:colFirst="0" w:colLast="0"/>
      <w:bookmarkEnd w:id="3"/>
      <w:r>
        <w:rPr>
          <w:lang w:val="en-US"/>
        </w:rPr>
        <w:t xml:space="preserve">Supplementary Figure </w:t>
      </w:r>
      <w:r>
        <w:t>S</w:t>
      </w:r>
      <w:r>
        <w:rPr>
          <w:lang w:val="en-US"/>
        </w:rPr>
        <w:t>2: Histogram of log transformed read lengths</w:t>
      </w:r>
    </w:p>
    <w:p>
      <w:pPr>
        <w:rPr>
          <w:lang w:val="en-US"/>
        </w:rPr>
      </w:pPr>
      <w:r>
        <w:rPr>
          <w:lang w:val="en-US"/>
        </w:rPr>
        <w:drawing>
          <wp:inline distT="114300" distB="114300" distL="114300" distR="114300">
            <wp:extent cx="5543550" cy="401955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.png"/>
                    <pic:cNvPicPr preferRelativeResize="0"/>
                  </pic:nvPicPr>
                  <pic:blipFill>
                    <a:blip r:embed="rId5"/>
                    <a:srcRect t="9829" r="673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rFonts w:eastAsia="SimSun"/>
          <w:lang w:val="en-US" w:eastAsia="zh-CN" w:bidi="ar"/>
        </w:rPr>
        <w:t>NanoPlot histogram of log transformed read lengths</w:t>
      </w:r>
    </w:p>
    <w:p>
      <w:pPr>
        <w:rPr>
          <w:lang w:val="en-US"/>
        </w:rPr>
      </w:pPr>
      <w:r>
        <w:rPr>
          <w:lang w:val="en-US"/>
        </w:rPr>
        <w:br w:type="page"/>
      </w:r>
    </w:p>
    <w:p>
      <w:pPr>
        <w:pStyle w:val="3"/>
        <w:rPr>
          <w:lang w:val="en-US"/>
        </w:rPr>
      </w:pPr>
      <w:bookmarkStart w:id="4" w:name="_372gpm1ges9x" w:colFirst="0" w:colLast="0"/>
      <w:bookmarkEnd w:id="4"/>
      <w:r>
        <w:rPr>
          <w:lang w:val="en-US"/>
        </w:rPr>
        <w:t xml:space="preserve">Supplementary Figure </w:t>
      </w:r>
      <w:r>
        <w:t>S3</w:t>
      </w:r>
      <w:r>
        <w:rPr>
          <w:lang w:val="en-US"/>
        </w:rPr>
        <w:t xml:space="preserve">: </w:t>
      </w:r>
      <w:r>
        <w:t xml:space="preserve">Quality versus length plot in </w:t>
      </w:r>
      <w:r>
        <w:rPr>
          <w:rFonts w:hint="default"/>
        </w:rPr>
        <w:t>‘pauvre’ style</w:t>
      </w:r>
    </w:p>
    <w:p>
      <w:pPr>
        <w:pStyle w:val="3"/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603240" cy="3480435"/>
            <wp:effectExtent l="0" t="0" r="0" b="0"/>
            <wp:docPr id="8" name="Picture 8" descr="LengthvsQualityScatterPlot_pau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engthvsQualityScatterPlot_pauv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lang w:val="en-US"/>
        </w:rPr>
      </w:pPr>
      <w:r>
        <w:rPr>
          <w:rFonts w:ascii="Arial" w:hAnsi="Arial" w:eastAsia="SimSun" w:cs="Arial"/>
          <w:color w:val="000000"/>
          <w:sz w:val="22"/>
          <w:szCs w:val="22"/>
          <w:lang w:val="en-US" w:eastAsia="zh-CN" w:bidi="ar"/>
        </w:rPr>
        <w:t xml:space="preserve">NanoPlot bivariate plot of </w:t>
      </w:r>
      <w:r>
        <w:rPr>
          <w:rFonts w:eastAsia="SimSun" w:cs="Arial"/>
          <w:color w:val="000000"/>
          <w:sz w:val="22"/>
          <w:szCs w:val="22"/>
          <w:lang w:eastAsia="zh-CN" w:bidi="ar"/>
        </w:rPr>
        <w:t xml:space="preserve">per read </w:t>
      </w:r>
      <w:r>
        <w:rPr>
          <w:rFonts w:ascii="Arial" w:hAnsi="Arial" w:eastAsia="SimSun" w:cs="Arial"/>
          <w:color w:val="000000"/>
          <w:sz w:val="22"/>
          <w:szCs w:val="22"/>
          <w:lang w:val="en-US" w:eastAsia="zh-CN" w:bidi="ar"/>
        </w:rPr>
        <w:t xml:space="preserve">reads lengths against </w:t>
      </w:r>
      <w:r>
        <w:rPr>
          <w:rFonts w:eastAsia="SimSun" w:cs="Arial"/>
          <w:color w:val="000000"/>
          <w:sz w:val="22"/>
          <w:szCs w:val="22"/>
          <w:lang w:eastAsia="zh-CN" w:bidi="ar"/>
        </w:rPr>
        <w:t>mean basecall quality score in pauvre style</w:t>
      </w:r>
      <w:r>
        <w:rPr>
          <w:rFonts w:ascii="Arial" w:hAnsi="Arial" w:eastAsia="SimSun" w:cs="Arial"/>
          <w:color w:val="000000"/>
          <w:sz w:val="22"/>
          <w:szCs w:val="22"/>
          <w:lang w:val="en-US" w:eastAsia="zh-CN" w:bidi="ar"/>
        </w:rPr>
        <w:t>.</w:t>
      </w:r>
      <w:r>
        <w:rPr>
          <w:lang w:val="en-US"/>
        </w:rPr>
        <w:br w:type="page"/>
      </w:r>
    </w:p>
    <w:p>
      <w:pPr>
        <w:pStyle w:val="3"/>
        <w:rPr>
          <w:lang w:val="en-US"/>
        </w:rPr>
      </w:pPr>
      <w:r>
        <w:rPr>
          <w:lang w:val="en-US"/>
        </w:rPr>
        <w:t xml:space="preserve">Supplementary Figure </w:t>
      </w:r>
      <w:r>
        <w:t>S4</w:t>
      </w:r>
      <w:r>
        <w:rPr>
          <w:lang w:val="en-US"/>
        </w:rPr>
        <w:t>: Bivariate plot of sequenced read lengths against aligned read length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inline distT="114300" distB="114300" distL="114300" distR="114300">
            <wp:extent cx="5943600" cy="5930900"/>
            <wp:effectExtent l="0" t="0" r="0" b="1270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rFonts w:eastAsia="SimSun"/>
          <w:lang w:val="en-US" w:eastAsia="zh-CN" w:bidi="ar"/>
        </w:rPr>
        <w:t>NanoPlot bivariate plot of s</w:t>
      </w:r>
      <w:r>
        <w:rPr>
          <w:lang w:val="en-US"/>
        </w:rPr>
        <w:t>equenced reads lengths against aligned read lengths, showing reads not aligning end to end to the reference genome.</w:t>
      </w:r>
      <w:r>
        <w:rPr>
          <w:lang w:val="en-US"/>
        </w:rPr>
        <w:br w:type="page"/>
      </w:r>
    </w:p>
    <w:p>
      <w:pPr>
        <w:pStyle w:val="3"/>
        <w:rPr>
          <w:lang w:val="en-US"/>
        </w:rPr>
      </w:pPr>
      <w:bookmarkStart w:id="5" w:name="_8o0o9w67qxbi" w:colFirst="0" w:colLast="0"/>
      <w:bookmarkEnd w:id="5"/>
      <w:r>
        <w:rPr>
          <w:lang w:val="en-US"/>
        </w:rPr>
        <w:t xml:space="preserve">Supplementary Figure </w:t>
      </w:r>
      <w:r>
        <w:t>S5</w:t>
      </w:r>
      <w:r>
        <w:rPr>
          <w:lang w:val="en-US"/>
        </w:rPr>
        <w:t>: NanoComp comparison of throughput in megabases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inline distT="114300" distB="114300" distL="114300" distR="114300">
            <wp:extent cx="5638800" cy="441960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t>NanoComp bar chart of throughput in megabases per dataset.</w:t>
      </w:r>
      <w:r>
        <w:rPr>
          <w:lang w:val="en-US"/>
        </w:rPr>
        <w:br w:type="page"/>
      </w:r>
    </w:p>
    <w:p>
      <w:pPr>
        <w:pStyle w:val="3"/>
        <w:rPr>
          <w:lang w:val="en-US"/>
        </w:rPr>
      </w:pPr>
      <w:bookmarkStart w:id="6" w:name="_8a4yk73o57nq" w:colFirst="0" w:colLast="0"/>
      <w:bookmarkEnd w:id="6"/>
      <w:r>
        <w:rPr>
          <w:lang w:val="en-US"/>
        </w:rPr>
        <w:t xml:space="preserve">Supplementary Figure </w:t>
      </w:r>
      <w:r>
        <w:t>S6</w:t>
      </w:r>
      <w:r>
        <w:rPr>
          <w:lang w:val="en-US"/>
        </w:rPr>
        <w:t>: NanoComp comparison of quality distribution using violin plots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inline distT="114300" distB="114300" distL="114300" distR="114300">
            <wp:extent cx="5514975" cy="4610100"/>
            <wp:effectExtent l="0" t="0" r="9525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t>NanoComp violin plot of per read average read quality per dataset.</w:t>
      </w:r>
      <w:r>
        <w:rPr>
          <w:lang w:val="en-US"/>
        </w:rPr>
        <w:br w:type="page"/>
      </w:r>
    </w:p>
    <w:p>
      <w:pPr>
        <w:pStyle w:val="3"/>
        <w:rPr>
          <w:lang w:val="en-US"/>
        </w:rPr>
      </w:pPr>
      <w:bookmarkStart w:id="7" w:name="_mfr5afx8zxda" w:colFirst="0" w:colLast="0"/>
      <w:bookmarkEnd w:id="7"/>
      <w:r>
        <w:rPr>
          <w:lang w:val="en-US"/>
        </w:rPr>
        <w:t xml:space="preserve">Supplementary Figure </w:t>
      </w:r>
      <w:r>
        <w:t>S7</w:t>
      </w:r>
      <w:r>
        <w:rPr>
          <w:lang w:val="en-US"/>
        </w:rPr>
        <w:t>: NanoComp comparison of percent reference identities</w:t>
      </w: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inline distT="114300" distB="114300" distL="114300" distR="114300">
            <wp:extent cx="5476875" cy="4610100"/>
            <wp:effectExtent l="0" t="0" r="9525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t>NanoComp violin plot of per read percent reference identity (edit distance scaled to aligned read length) compared to the reference genome.</w:t>
      </w:r>
    </w:p>
    <w:p>
      <w:pPr>
        <w:rPr>
          <w:lang w:val="en-US"/>
        </w:rPr>
      </w:pPr>
    </w:p>
    <w:p>
      <w:pPr/>
    </w:p>
    <w:sectPr>
      <w:pgSz w:w="12240" w:h="15840"/>
      <w:pgMar w:top="1440" w:right="1440" w:bottom="1440" w:left="1440" w:header="0" w:footer="720" w:gutter="0"/>
      <w:pgNumType w:start="1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F99BA"/>
    <w:rsid w:val="7F8F99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color w:val="000000"/>
      <w:sz w:val="22"/>
      <w:szCs w:val="22"/>
      <w:lang w:val="en" w:eastAsia="nl-BE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_Style 10"/>
    <w:basedOn w:val="7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Table Normal1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_Style 11"/>
    <w:basedOn w:val="7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2018-01-02T14:25:00Z</dcterms:created>
  <dc:creator>wdecoster</dc:creator>
  <cp:lastModifiedBy>wdecoster</cp:lastModifiedBy>
  <dcterms:modified xsi:type="dcterms:W3CDTF">2018-01-02T14:26:08Z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2057-10.1.0.5672</vt:lpwstr>
  </property>
</Properties>
</file>