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F7BF05" w14:textId="77777777" w:rsidR="00A16EDE" w:rsidRPr="00FB5E41" w:rsidRDefault="00A16EDE" w:rsidP="00A16EDE">
      <w:pPr>
        <w:spacing w:before="120"/>
        <w:rPr>
          <w:rFonts w:ascii="Times New Roman" w:hAnsi="Times New Roman" w:cs="Times New Roman"/>
          <w:b/>
          <w:sz w:val="22"/>
          <w:szCs w:val="22"/>
        </w:rPr>
      </w:pPr>
      <w:r w:rsidRPr="00FB5E41">
        <w:rPr>
          <w:rFonts w:ascii="Times New Roman" w:hAnsi="Times New Roman" w:cs="Times New Roman"/>
          <w:b/>
          <w:noProof/>
          <w:sz w:val="22"/>
          <w:szCs w:val="22"/>
          <w:lang w:val="en-AU" w:eastAsia="en-AU"/>
        </w:rPr>
        <w:drawing>
          <wp:inline distT="0" distB="0" distL="0" distR="0" wp14:anchorId="039494B5" wp14:editId="76199F2B">
            <wp:extent cx="3727197" cy="6743700"/>
            <wp:effectExtent l="0" t="0" r="6985" b="0"/>
            <wp:docPr id="2" name="Picture 2" descr="C:\Users\steve\AppData\Local\Microsoft\Windows\INetCache\Content.Word\Sup_figur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eve\AppData\Local\Microsoft\Windows\INetCache\Content.Word\Sup_figure_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216" cy="675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7C655" w14:textId="77777777" w:rsidR="00A16EDE" w:rsidRPr="00FB5E41" w:rsidRDefault="00A16EDE" w:rsidP="00A16EDE">
      <w:pPr>
        <w:spacing w:before="120"/>
        <w:rPr>
          <w:rFonts w:ascii="Times New Roman" w:hAnsi="Times New Roman" w:cs="Times New Roman"/>
          <w:b/>
          <w:sz w:val="22"/>
          <w:szCs w:val="22"/>
        </w:rPr>
      </w:pPr>
    </w:p>
    <w:p w14:paraId="4D308877" w14:textId="77777777" w:rsidR="00A16EDE" w:rsidRPr="00FB5E41" w:rsidRDefault="00A16EDE" w:rsidP="00A16EDE">
      <w:pPr>
        <w:spacing w:before="120"/>
        <w:rPr>
          <w:rFonts w:ascii="Times New Roman" w:hAnsi="Times New Roman" w:cs="Times New Roman"/>
          <w:b/>
          <w:sz w:val="22"/>
          <w:szCs w:val="22"/>
        </w:rPr>
      </w:pPr>
      <w:r w:rsidRPr="00FB5E41">
        <w:rPr>
          <w:rFonts w:ascii="Times New Roman" w:hAnsi="Times New Roman" w:cs="Times New Roman"/>
          <w:b/>
          <w:sz w:val="22"/>
          <w:szCs w:val="22"/>
        </w:rPr>
        <w:t xml:space="preserve">Figure S1: SCRAM maps short reads with no mismatches.  A. </w:t>
      </w:r>
      <w:r w:rsidRPr="00FB5E41">
        <w:rPr>
          <w:rFonts w:ascii="Times New Roman" w:hAnsi="Times New Roman" w:cs="Times New Roman"/>
          <w:sz w:val="22"/>
          <w:szCs w:val="22"/>
        </w:rPr>
        <w:t>Reads are exactly mapped to longer references (reference length &gt;= read length) using an incrementing query slice of a set nucleotide (</w:t>
      </w:r>
      <w:proofErr w:type="gramStart"/>
      <w:r w:rsidRPr="00FB5E41">
        <w:rPr>
          <w:rFonts w:ascii="Times New Roman" w:hAnsi="Times New Roman" w:cs="Times New Roman"/>
          <w:sz w:val="22"/>
          <w:szCs w:val="22"/>
        </w:rPr>
        <w:t>nt</w:t>
      </w:r>
      <w:proofErr w:type="gramEnd"/>
      <w:r w:rsidRPr="00FB5E41">
        <w:rPr>
          <w:rFonts w:ascii="Times New Roman" w:hAnsi="Times New Roman" w:cs="Times New Roman"/>
          <w:sz w:val="22"/>
          <w:szCs w:val="22"/>
        </w:rPr>
        <w:t xml:space="preserve">) length to interrogate a hash map. </w:t>
      </w:r>
      <w:r w:rsidRPr="00FB5E41">
        <w:rPr>
          <w:rFonts w:ascii="Times New Roman" w:hAnsi="Times New Roman" w:cs="Times New Roman"/>
          <w:b/>
          <w:sz w:val="22"/>
          <w:szCs w:val="22"/>
        </w:rPr>
        <w:t>B.</w:t>
      </w:r>
      <w:r w:rsidRPr="00FB5E41">
        <w:rPr>
          <w:rFonts w:ascii="Times New Roman" w:hAnsi="Times New Roman" w:cs="Times New Roman"/>
          <w:sz w:val="22"/>
          <w:szCs w:val="22"/>
        </w:rPr>
        <w:t xml:space="preserve"> The intersection of the read hash map set and the miRNA reference set reveals the abundance of any mature miRNAs present (reference length = read length).  The read hash map is generated by calculating the mean and standard error for all unique reads from a set of biological replicates (subject to parameters such as minimum and maximum read lengths, and minimum raw read count). </w:t>
      </w:r>
    </w:p>
    <w:p w14:paraId="59F0120C" w14:textId="77777777" w:rsidR="00A16EDE" w:rsidRPr="00FB5E41" w:rsidRDefault="00A16EDE" w:rsidP="00A16EDE">
      <w:pPr>
        <w:spacing w:before="120"/>
        <w:rPr>
          <w:rFonts w:ascii="Times New Roman" w:hAnsi="Times New Roman" w:cs="Times New Roman"/>
          <w:b/>
          <w:sz w:val="22"/>
          <w:szCs w:val="22"/>
        </w:rPr>
      </w:pPr>
    </w:p>
    <w:p w14:paraId="69F147E0" w14:textId="77777777" w:rsidR="00A16EDE" w:rsidRPr="00FB5E41" w:rsidRDefault="00A16EDE" w:rsidP="00A16EDE">
      <w:pPr>
        <w:spacing w:before="120"/>
        <w:rPr>
          <w:rFonts w:ascii="Times New Roman" w:hAnsi="Times New Roman" w:cs="Times New Roman"/>
          <w:b/>
          <w:sz w:val="22"/>
          <w:szCs w:val="22"/>
        </w:rPr>
      </w:pPr>
    </w:p>
    <w:p w14:paraId="685F3D54" w14:textId="5115E092" w:rsidR="00A16EDE" w:rsidRPr="00FB5E41" w:rsidRDefault="003D4E66" w:rsidP="00A16EDE">
      <w:pPr>
        <w:spacing w:before="120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noProof/>
          <w:sz w:val="22"/>
          <w:szCs w:val="22"/>
          <w:lang w:val="en-AU" w:eastAsia="en-AU"/>
        </w:rPr>
        <w:lastRenderedPageBreak/>
        <w:drawing>
          <wp:inline distT="0" distB="0" distL="0" distR="0" wp14:anchorId="74E7F944" wp14:editId="3EF1C076">
            <wp:extent cx="5684704" cy="568470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027-3 wild-type Arabidopsis roots (Reads per million reads)_10027-3 wild-type Arabidopsis shoots (Reads per million reads)_mir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650" cy="568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0C15E" w14:textId="704E2CFF" w:rsidR="00A16EDE" w:rsidRPr="002B6AFD" w:rsidRDefault="00A16EDE" w:rsidP="00A16EDE">
      <w:pPr>
        <w:spacing w:before="12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2B6AFD">
        <w:rPr>
          <w:rFonts w:ascii="Times New Roman" w:hAnsi="Times New Roman" w:cs="Times New Roman"/>
          <w:b/>
          <w:color w:val="000000" w:themeColor="text1"/>
          <w:sz w:val="22"/>
          <w:szCs w:val="22"/>
        </w:rPr>
        <w:t xml:space="preserve">Figure S2: A ‘compare’ plot showing microRNA abundance </w:t>
      </w:r>
      <w:r w:rsidR="00CC52E7" w:rsidRPr="002B6AFD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for</w:t>
      </w:r>
      <w:r w:rsidR="003D4E66" w:rsidRPr="002B6AFD">
        <w:rPr>
          <w:rFonts w:ascii="Times New Roman" w:hAnsi="Times New Roman" w:cs="Times New Roman"/>
          <w:b/>
          <w:color w:val="000000" w:themeColor="text1"/>
          <w:sz w:val="22"/>
          <w:szCs w:val="22"/>
        </w:rPr>
        <w:t xml:space="preserve"> root and shoot tissue</w:t>
      </w:r>
      <w:r w:rsidR="00CC52E7" w:rsidRPr="002B6AFD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s</w:t>
      </w:r>
      <w:r w:rsidR="003D4E66" w:rsidRPr="002B6AFD">
        <w:rPr>
          <w:rFonts w:ascii="Times New Roman" w:hAnsi="Times New Roman" w:cs="Times New Roman"/>
          <w:b/>
          <w:color w:val="000000" w:themeColor="text1"/>
          <w:sz w:val="22"/>
          <w:szCs w:val="22"/>
        </w:rPr>
        <w:t xml:space="preserve"> of one-week-old </w:t>
      </w:r>
      <w:r w:rsidR="003D4E66" w:rsidRPr="002B6AFD">
        <w:rPr>
          <w:rFonts w:ascii="Times New Roman" w:hAnsi="Times New Roman" w:cs="Times New Roman"/>
          <w:b/>
          <w:i/>
          <w:color w:val="000000" w:themeColor="text1"/>
          <w:sz w:val="22"/>
          <w:szCs w:val="22"/>
        </w:rPr>
        <w:t>Arabidopsis</w:t>
      </w:r>
      <w:r w:rsidR="003D4E66" w:rsidRPr="002B6AFD">
        <w:rPr>
          <w:rFonts w:ascii="Times New Roman" w:hAnsi="Times New Roman" w:cs="Times New Roman"/>
          <w:b/>
          <w:color w:val="000000" w:themeColor="text1"/>
          <w:sz w:val="22"/>
          <w:szCs w:val="22"/>
        </w:rPr>
        <w:t xml:space="preserve"> 10027-3 wild-type seedlings</w:t>
      </w:r>
      <w:r w:rsidRPr="002B6AFD">
        <w:rPr>
          <w:rFonts w:ascii="Times New Roman" w:hAnsi="Times New Roman" w:cs="Times New Roman"/>
          <w:b/>
          <w:color w:val="000000" w:themeColor="text1"/>
          <w:sz w:val="22"/>
          <w:szCs w:val="22"/>
        </w:rPr>
        <w:t xml:space="preserve">.   </w:t>
      </w:r>
      <w:r w:rsidRPr="002B6AFD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The </w:t>
      </w:r>
      <w:r w:rsidRPr="002B6AFD">
        <w:rPr>
          <w:rFonts w:ascii="Times New Roman" w:hAnsi="Times New Roman" w:cs="Times New Roman"/>
          <w:i/>
          <w:color w:val="000000" w:themeColor="text1"/>
          <w:sz w:val="22"/>
          <w:szCs w:val="22"/>
        </w:rPr>
        <w:t>x</w:t>
      </w:r>
      <w:r w:rsidRPr="002B6AFD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and </w:t>
      </w:r>
      <w:r w:rsidRPr="002B6AFD">
        <w:rPr>
          <w:rFonts w:ascii="Times New Roman" w:hAnsi="Times New Roman" w:cs="Times New Roman"/>
          <w:i/>
          <w:color w:val="000000" w:themeColor="text1"/>
          <w:sz w:val="22"/>
          <w:szCs w:val="22"/>
        </w:rPr>
        <w:t>y</w:t>
      </w:r>
      <w:r w:rsidRPr="002B6AFD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values for each point represent the respective mean microRNA-matching read counts for the two t</w:t>
      </w:r>
      <w:r w:rsidR="003D4E66" w:rsidRPr="002B6AFD">
        <w:rPr>
          <w:rFonts w:ascii="Times New Roman" w:hAnsi="Times New Roman" w:cs="Times New Roman"/>
          <w:color w:val="000000" w:themeColor="text1"/>
          <w:sz w:val="22"/>
          <w:szCs w:val="22"/>
        </w:rPr>
        <w:t>issues</w:t>
      </w:r>
      <w:r w:rsidRPr="002B6AFD">
        <w:rPr>
          <w:rFonts w:ascii="Times New Roman" w:hAnsi="Times New Roman" w:cs="Times New Roman"/>
          <w:color w:val="000000" w:themeColor="text1"/>
          <w:sz w:val="22"/>
          <w:szCs w:val="22"/>
        </w:rPr>
        <w:t>, with standard error bars indicating the variance among these replicate reads.  The plot is shown as generated, with no additional manipulation.</w:t>
      </w:r>
      <w:r w:rsidR="003D4E66" w:rsidRPr="002B6AFD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r w:rsidRPr="002B6AFD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 </w:t>
      </w:r>
      <w:r w:rsidR="003D4E66" w:rsidRPr="002B6AFD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Experimental conditions and input read data for the figure are described in </w:t>
      </w:r>
      <w:proofErr w:type="spellStart"/>
      <w:r w:rsidR="003D4E66" w:rsidRPr="002B6AFD">
        <w:rPr>
          <w:rFonts w:ascii="Times New Roman" w:hAnsi="Times New Roman" w:cs="Times New Roman"/>
          <w:color w:val="000000" w:themeColor="text1"/>
          <w:sz w:val="22"/>
          <w:szCs w:val="22"/>
        </w:rPr>
        <w:t>Taochy</w:t>
      </w:r>
      <w:proofErr w:type="spellEnd"/>
      <w:r w:rsidR="003D4E66" w:rsidRPr="002B6AFD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et al. (2017).  Mature </w:t>
      </w:r>
      <w:r w:rsidR="003D4E66" w:rsidRPr="002B6AFD">
        <w:rPr>
          <w:rFonts w:ascii="Times New Roman" w:hAnsi="Times New Roman" w:cs="Times New Roman"/>
          <w:i/>
          <w:color w:val="000000" w:themeColor="text1"/>
          <w:sz w:val="22"/>
          <w:szCs w:val="22"/>
        </w:rPr>
        <w:t>Arabidopsis</w:t>
      </w:r>
      <w:r w:rsidR="003D4E66" w:rsidRPr="002B6AFD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miRNA </w:t>
      </w:r>
      <w:r w:rsidR="002777B2" w:rsidRPr="002B6AFD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reference </w:t>
      </w:r>
      <w:r w:rsidR="003D4E66" w:rsidRPr="002B6AFD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sequences were sourced from </w:t>
      </w:r>
      <w:proofErr w:type="spellStart"/>
      <w:r w:rsidR="003D4E66" w:rsidRPr="002B6AFD">
        <w:rPr>
          <w:rFonts w:ascii="Times New Roman" w:hAnsi="Times New Roman" w:cs="Times New Roman"/>
          <w:color w:val="000000" w:themeColor="text1"/>
          <w:sz w:val="22"/>
          <w:szCs w:val="22"/>
        </w:rPr>
        <w:t>miRBase</w:t>
      </w:r>
      <w:proofErr w:type="spellEnd"/>
      <w:r w:rsidR="002777B2" w:rsidRPr="002B6AFD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(</w:t>
      </w:r>
      <w:hyperlink r:id="rId7" w:history="1">
        <w:r w:rsidR="002777B2" w:rsidRPr="002B6AFD">
          <w:rPr>
            <w:rStyle w:val="Hyperlink"/>
            <w:rFonts w:ascii="Times New Roman" w:hAnsi="Times New Roman" w:cs="Times New Roman"/>
            <w:color w:val="000000" w:themeColor="text1"/>
            <w:sz w:val="22"/>
            <w:szCs w:val="22"/>
          </w:rPr>
          <w:t>http://www.mirbase.org/</w:t>
        </w:r>
      </w:hyperlink>
      <w:r w:rsidR="002777B2" w:rsidRPr="002B6AFD">
        <w:rPr>
          <w:rFonts w:ascii="Times New Roman" w:hAnsi="Times New Roman" w:cs="Times New Roman"/>
          <w:color w:val="000000" w:themeColor="text1"/>
          <w:sz w:val="22"/>
          <w:szCs w:val="22"/>
        </w:rPr>
        <w:t>)</w:t>
      </w:r>
      <w:r w:rsidR="003D4E66" w:rsidRPr="002B6AFD">
        <w:rPr>
          <w:rFonts w:ascii="Times New Roman" w:hAnsi="Times New Roman" w:cs="Times New Roman"/>
          <w:color w:val="000000" w:themeColor="text1"/>
          <w:sz w:val="22"/>
          <w:szCs w:val="22"/>
        </w:rPr>
        <w:t>.</w:t>
      </w:r>
    </w:p>
    <w:p w14:paraId="05C704AD" w14:textId="77777777" w:rsidR="00A16EDE" w:rsidRPr="00FB5E41" w:rsidRDefault="00A16EDE" w:rsidP="00A16EDE">
      <w:pPr>
        <w:spacing w:before="120"/>
        <w:rPr>
          <w:rFonts w:ascii="Times New Roman" w:hAnsi="Times New Roman" w:cs="Times New Roman"/>
          <w:sz w:val="22"/>
          <w:szCs w:val="22"/>
        </w:rPr>
      </w:pPr>
    </w:p>
    <w:p w14:paraId="3F0B05F0" w14:textId="77777777" w:rsidR="00A16EDE" w:rsidRPr="00FB5E41" w:rsidRDefault="00A16EDE" w:rsidP="00A16EDE">
      <w:pPr>
        <w:spacing w:before="120"/>
        <w:rPr>
          <w:rFonts w:ascii="Times New Roman" w:hAnsi="Times New Roman" w:cs="Times New Roman"/>
          <w:sz w:val="22"/>
          <w:szCs w:val="22"/>
        </w:rPr>
      </w:pPr>
    </w:p>
    <w:p w14:paraId="24EF9EA8" w14:textId="77777777" w:rsidR="00A16EDE" w:rsidRPr="00FB5E41" w:rsidRDefault="00A16EDE" w:rsidP="00A16EDE">
      <w:pPr>
        <w:spacing w:before="120"/>
        <w:rPr>
          <w:rFonts w:ascii="Times New Roman" w:hAnsi="Times New Roman" w:cs="Times New Roman"/>
          <w:sz w:val="22"/>
          <w:szCs w:val="22"/>
        </w:rPr>
      </w:pPr>
    </w:p>
    <w:p w14:paraId="17A65E0A" w14:textId="77777777" w:rsidR="00A16EDE" w:rsidRPr="00FB5E41" w:rsidRDefault="00A16EDE" w:rsidP="00A16EDE">
      <w:pPr>
        <w:spacing w:before="120"/>
        <w:rPr>
          <w:rFonts w:ascii="Times New Roman" w:hAnsi="Times New Roman" w:cs="Times New Roman"/>
          <w:sz w:val="22"/>
          <w:szCs w:val="22"/>
        </w:rPr>
      </w:pPr>
    </w:p>
    <w:p w14:paraId="6472524A" w14:textId="77777777" w:rsidR="00A16EDE" w:rsidRPr="00FB5E41" w:rsidRDefault="00A16EDE" w:rsidP="00A16EDE">
      <w:pPr>
        <w:spacing w:before="120"/>
        <w:rPr>
          <w:rFonts w:ascii="Times New Roman" w:hAnsi="Times New Roman" w:cs="Times New Roman"/>
          <w:sz w:val="22"/>
          <w:szCs w:val="22"/>
        </w:rPr>
      </w:pPr>
    </w:p>
    <w:p w14:paraId="10CBC49E" w14:textId="77777777" w:rsidR="00A16EDE" w:rsidRPr="00FB5E41" w:rsidRDefault="00A16EDE" w:rsidP="00A16EDE">
      <w:pPr>
        <w:spacing w:before="120"/>
        <w:rPr>
          <w:rFonts w:ascii="Times New Roman" w:hAnsi="Times New Roman" w:cs="Times New Roman"/>
          <w:sz w:val="22"/>
          <w:szCs w:val="22"/>
        </w:rPr>
      </w:pPr>
    </w:p>
    <w:p w14:paraId="74428BCE" w14:textId="77777777" w:rsidR="00A16EDE" w:rsidRPr="00FB5E41" w:rsidRDefault="00A16EDE" w:rsidP="00A16EDE">
      <w:pPr>
        <w:spacing w:before="120"/>
        <w:rPr>
          <w:rFonts w:ascii="Times New Roman" w:hAnsi="Times New Roman" w:cs="Times New Roman"/>
          <w:sz w:val="22"/>
          <w:szCs w:val="22"/>
        </w:rPr>
      </w:pPr>
    </w:p>
    <w:p w14:paraId="37FA56B2" w14:textId="77777777" w:rsidR="00A16EDE" w:rsidRPr="00FB5E41" w:rsidRDefault="00A16EDE" w:rsidP="00A16EDE">
      <w:pPr>
        <w:spacing w:before="120"/>
        <w:rPr>
          <w:rFonts w:ascii="Times New Roman" w:hAnsi="Times New Roman" w:cs="Times New Roman"/>
          <w:sz w:val="22"/>
          <w:szCs w:val="22"/>
        </w:rPr>
      </w:pPr>
    </w:p>
    <w:p w14:paraId="455A1B50" w14:textId="77777777" w:rsidR="00A16EDE" w:rsidRPr="00FB5E41" w:rsidRDefault="00A16EDE" w:rsidP="00A16EDE">
      <w:pPr>
        <w:spacing w:before="120"/>
        <w:rPr>
          <w:rFonts w:ascii="Times New Roman" w:hAnsi="Times New Roman" w:cs="Times New Roman"/>
          <w:sz w:val="22"/>
          <w:szCs w:val="22"/>
        </w:rPr>
      </w:pPr>
      <w:r w:rsidRPr="00FB5E41">
        <w:rPr>
          <w:rFonts w:ascii="Times New Roman" w:hAnsi="Times New Roman" w:cs="Times New Roman"/>
          <w:noProof/>
          <w:sz w:val="22"/>
          <w:szCs w:val="22"/>
          <w:lang w:val="en-AU" w:eastAsia="en-AU"/>
        </w:rPr>
        <w:lastRenderedPageBreak/>
        <w:drawing>
          <wp:inline distT="0" distB="0" distL="0" distR="0" wp14:anchorId="2984FC18" wp14:editId="6DC7E468">
            <wp:extent cx="5446649" cy="7429500"/>
            <wp:effectExtent l="0" t="0" r="0" b="0"/>
            <wp:docPr id="5" name="Picture 5" descr="Macintosh HD:Users:steve:Documents:OneDrive:bioinf:scram2_paper_steve_20170522:pub_data:main_figures:Sup_Figure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teve:Documents:OneDrive:bioinf:scram2_paper_steve_20170522:pub_data:main_figures:Sup_Figure_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649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48C2D" w14:textId="022137A3" w:rsidR="003D4E66" w:rsidRPr="002B6AFD" w:rsidRDefault="00A16EDE" w:rsidP="003D4E66">
      <w:pPr>
        <w:spacing w:before="12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2B6AFD">
        <w:rPr>
          <w:rFonts w:ascii="Times New Roman" w:hAnsi="Times New Roman" w:cs="Times New Roman"/>
          <w:b/>
          <w:color w:val="000000" w:themeColor="text1"/>
          <w:sz w:val="22"/>
          <w:szCs w:val="22"/>
        </w:rPr>
        <w:t xml:space="preserve">Figure S3: An example workflow using the SCRAM pipeline.   </w:t>
      </w:r>
      <w:r w:rsidRPr="002B6AFD">
        <w:rPr>
          <w:rFonts w:ascii="Times New Roman" w:hAnsi="Times New Roman" w:cs="Times New Roman"/>
          <w:color w:val="000000" w:themeColor="text1"/>
          <w:sz w:val="22"/>
          <w:szCs w:val="22"/>
        </w:rPr>
        <w:t>Two sets of small RNA read files (</w:t>
      </w:r>
      <w:r w:rsidR="00FB4709" w:rsidRPr="002B6AFD">
        <w:rPr>
          <w:rFonts w:ascii="Times New Roman" w:hAnsi="Times New Roman" w:cs="Times New Roman"/>
          <w:color w:val="000000" w:themeColor="text1"/>
          <w:sz w:val="22"/>
          <w:szCs w:val="22"/>
        </w:rPr>
        <w:t>TSWV</w:t>
      </w:r>
      <w:r w:rsidRPr="002B6AFD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-infected and healthy) and a reference peanut transcriptome serve as inputs.  </w:t>
      </w:r>
      <w:r w:rsidRPr="002B6AFD">
        <w:rPr>
          <w:rFonts w:ascii="Times New Roman" w:hAnsi="Times New Roman" w:cs="Times New Roman"/>
          <w:color w:val="000000" w:themeColor="text1"/>
          <w:sz w:val="22"/>
          <w:szCs w:val="22"/>
          <w:lang w:val="en-AU"/>
        </w:rPr>
        <w:t xml:space="preserve">‘Compare’ plots demonstrate a divergent impact of virus infection on the abundance of transcript-aligned 21, 22 and 24 </w:t>
      </w:r>
      <w:proofErr w:type="gramStart"/>
      <w:r w:rsidRPr="002B6AFD">
        <w:rPr>
          <w:rFonts w:ascii="Times New Roman" w:hAnsi="Times New Roman" w:cs="Times New Roman"/>
          <w:color w:val="000000" w:themeColor="text1"/>
          <w:sz w:val="22"/>
          <w:szCs w:val="22"/>
          <w:lang w:val="en-AU"/>
        </w:rPr>
        <w:t>nt</w:t>
      </w:r>
      <w:proofErr w:type="gramEnd"/>
      <w:r w:rsidRPr="002B6AFD">
        <w:rPr>
          <w:rFonts w:ascii="Times New Roman" w:hAnsi="Times New Roman" w:cs="Times New Roman"/>
          <w:color w:val="000000" w:themeColor="text1"/>
          <w:sz w:val="22"/>
          <w:szCs w:val="22"/>
          <w:lang w:val="en-AU"/>
        </w:rPr>
        <w:t xml:space="preserve"> siRNAs.   Selected transcripts of interest can be further investigated with a ‘profile’ alignment and plot, which in this example demonstrates 21 and 22 </w:t>
      </w:r>
      <w:proofErr w:type="gramStart"/>
      <w:r w:rsidRPr="002B6AFD">
        <w:rPr>
          <w:rFonts w:ascii="Times New Roman" w:hAnsi="Times New Roman" w:cs="Times New Roman"/>
          <w:color w:val="000000" w:themeColor="text1"/>
          <w:sz w:val="22"/>
          <w:szCs w:val="22"/>
          <w:lang w:val="en-AU"/>
        </w:rPr>
        <w:t>nt</w:t>
      </w:r>
      <w:proofErr w:type="gramEnd"/>
      <w:r w:rsidRPr="002B6AFD">
        <w:rPr>
          <w:rFonts w:ascii="Times New Roman" w:hAnsi="Times New Roman" w:cs="Times New Roman"/>
          <w:color w:val="000000" w:themeColor="text1"/>
          <w:sz w:val="22"/>
          <w:szCs w:val="22"/>
          <w:lang w:val="en-AU"/>
        </w:rPr>
        <w:t>, but not 24 nt, siRNA hotspots span the 93CKA transcript in virus-infected plants, suggesting it may be a target for degradation via RNAi.</w:t>
      </w:r>
      <w:r w:rsidR="003D4E66" w:rsidRPr="002B6AFD">
        <w:rPr>
          <w:rFonts w:ascii="Times New Roman" w:hAnsi="Times New Roman" w:cs="Times New Roman"/>
          <w:color w:val="000000" w:themeColor="text1"/>
          <w:sz w:val="22"/>
          <w:szCs w:val="22"/>
          <w:lang w:val="en-AU"/>
        </w:rPr>
        <w:t xml:space="preserve"> </w:t>
      </w:r>
      <w:r w:rsidR="003D4E66" w:rsidRPr="002B6AFD">
        <w:rPr>
          <w:rFonts w:ascii="Times New Roman" w:hAnsi="Times New Roman" w:cs="Times New Roman"/>
          <w:color w:val="000000" w:themeColor="text1"/>
          <w:sz w:val="22"/>
          <w:szCs w:val="22"/>
        </w:rPr>
        <w:t>Experimental conditions and input read data for the figure are described in Fletcher et al. (2016).</w:t>
      </w:r>
    </w:p>
    <w:p w14:paraId="3F8AF8E7" w14:textId="77777777" w:rsidR="00A16EDE" w:rsidRPr="00FB5E41" w:rsidRDefault="00A16EDE" w:rsidP="00A16EDE">
      <w:pPr>
        <w:spacing w:before="120"/>
        <w:rPr>
          <w:rFonts w:ascii="Times New Roman" w:hAnsi="Times New Roman" w:cs="Times New Roman"/>
          <w:sz w:val="22"/>
          <w:szCs w:val="22"/>
        </w:rPr>
      </w:pPr>
      <w:r w:rsidRPr="00FB5E41">
        <w:rPr>
          <w:rFonts w:ascii="Times New Roman" w:hAnsi="Times New Roman" w:cs="Times New Roman"/>
          <w:b/>
          <w:sz w:val="22"/>
          <w:szCs w:val="22"/>
        </w:rPr>
        <w:lastRenderedPageBreak/>
        <w:t xml:space="preserve">Table S1: SCRAM ‘compare’ and ‘profile’ data fields written to file in CSV format.  </w:t>
      </w:r>
      <w:r w:rsidRPr="00FB5E41">
        <w:rPr>
          <w:rFonts w:ascii="Times New Roman" w:hAnsi="Times New Roman" w:cs="Times New Roman"/>
          <w:sz w:val="22"/>
          <w:szCs w:val="22"/>
        </w:rPr>
        <w:t xml:space="preserve">A ‘compare’ alignment outputs combined alignments to a single reference sequence per line, with five data fields.  A ‘profile’ alignment shows a single discrete read alignment per line, with eight data fields. 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04"/>
        <w:gridCol w:w="6786"/>
      </w:tblGrid>
      <w:tr w:rsidR="00A16EDE" w:rsidRPr="00FB5E41" w14:paraId="129387EB" w14:textId="77777777" w:rsidTr="006025F4">
        <w:trPr>
          <w:cantSplit/>
          <w:jc w:val="center"/>
        </w:trPr>
        <w:tc>
          <w:tcPr>
            <w:tcW w:w="1560" w:type="dxa"/>
          </w:tcPr>
          <w:p w14:paraId="517B96CD" w14:textId="77777777" w:rsidR="00A16EDE" w:rsidRPr="00FB5E41" w:rsidRDefault="00A16EDE" w:rsidP="006025F4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5E41">
              <w:rPr>
                <w:rFonts w:ascii="Times New Roman" w:hAnsi="Times New Roman" w:cs="Times New Roman"/>
                <w:b/>
                <w:sz w:val="20"/>
                <w:szCs w:val="20"/>
              </w:rPr>
              <w:t>Alignment type</w:t>
            </w:r>
          </w:p>
        </w:tc>
        <w:tc>
          <w:tcPr>
            <w:tcW w:w="7501" w:type="dxa"/>
          </w:tcPr>
          <w:p w14:paraId="0D550AFF" w14:textId="77777777" w:rsidR="00A16EDE" w:rsidRPr="00FB5E41" w:rsidRDefault="00A16EDE" w:rsidP="006025F4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5E41">
              <w:rPr>
                <w:rFonts w:ascii="Times New Roman" w:hAnsi="Times New Roman" w:cs="Times New Roman"/>
                <w:b/>
                <w:sz w:val="20"/>
                <w:szCs w:val="20"/>
              </w:rPr>
              <w:t>Generated data columns (CSV)</w:t>
            </w:r>
          </w:p>
        </w:tc>
      </w:tr>
      <w:tr w:rsidR="00A16EDE" w:rsidRPr="00FB5E41" w14:paraId="305F8AD5" w14:textId="77777777" w:rsidTr="006025F4">
        <w:trPr>
          <w:jc w:val="center"/>
        </w:trPr>
        <w:tc>
          <w:tcPr>
            <w:tcW w:w="1560" w:type="dxa"/>
            <w:vAlign w:val="center"/>
          </w:tcPr>
          <w:p w14:paraId="40D20D73" w14:textId="77777777" w:rsidR="00A16EDE" w:rsidRPr="00FB5E41" w:rsidRDefault="00A16EDE" w:rsidP="006025F4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5E41">
              <w:rPr>
                <w:rFonts w:ascii="Times New Roman" w:hAnsi="Times New Roman" w:cs="Times New Roman"/>
                <w:sz w:val="20"/>
                <w:szCs w:val="20"/>
              </w:rPr>
              <w:t>Compare</w:t>
            </w:r>
          </w:p>
        </w:tc>
        <w:tc>
          <w:tcPr>
            <w:tcW w:w="7501" w:type="dxa"/>
          </w:tcPr>
          <w:p w14:paraId="555ACEC4" w14:textId="77777777" w:rsidR="00A16EDE" w:rsidRPr="00FB5E41" w:rsidRDefault="00A16EDE" w:rsidP="006025F4">
            <w:pPr>
              <w:pStyle w:val="ListParagraph"/>
              <w:numPr>
                <w:ilvl w:val="0"/>
                <w:numId w:val="1"/>
              </w:numPr>
              <w:spacing w:before="100" w:beforeAutospacing="1"/>
              <w:ind w:left="714" w:hanging="357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B5E41">
              <w:rPr>
                <w:rFonts w:ascii="Times New Roman" w:hAnsi="Times New Roman" w:cs="Times New Roman"/>
                <w:sz w:val="20"/>
                <w:szCs w:val="20"/>
              </w:rPr>
              <w:t>Reference header</w:t>
            </w:r>
          </w:p>
          <w:p w14:paraId="17BB14D0" w14:textId="77777777" w:rsidR="00A16EDE" w:rsidRPr="00FB5E41" w:rsidRDefault="00A16EDE" w:rsidP="006025F4">
            <w:pPr>
              <w:pStyle w:val="ListParagraph"/>
              <w:numPr>
                <w:ilvl w:val="0"/>
                <w:numId w:val="1"/>
              </w:numPr>
              <w:spacing w:before="100" w:beforeAutospacing="1"/>
              <w:ind w:left="714" w:hanging="357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B5E41">
              <w:rPr>
                <w:rFonts w:ascii="Times New Roman" w:hAnsi="Times New Roman" w:cs="Times New Roman"/>
                <w:sz w:val="20"/>
                <w:szCs w:val="20"/>
              </w:rPr>
              <w:t>Mean aligned count (biological replicate set 1)</w:t>
            </w:r>
          </w:p>
          <w:p w14:paraId="7F1A40B5" w14:textId="77777777" w:rsidR="00A16EDE" w:rsidRPr="00FB5E41" w:rsidRDefault="00A16EDE" w:rsidP="006025F4">
            <w:pPr>
              <w:pStyle w:val="ListParagraph"/>
              <w:numPr>
                <w:ilvl w:val="0"/>
                <w:numId w:val="1"/>
              </w:numPr>
              <w:spacing w:before="100" w:beforeAutospacing="1"/>
              <w:ind w:left="714" w:hanging="357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B5E41">
              <w:rPr>
                <w:rFonts w:ascii="Times New Roman" w:hAnsi="Times New Roman" w:cs="Times New Roman"/>
                <w:sz w:val="20"/>
                <w:szCs w:val="20"/>
              </w:rPr>
              <w:t>Standard error of the mean (biological replicate set 1)</w:t>
            </w:r>
          </w:p>
          <w:p w14:paraId="2D315518" w14:textId="77777777" w:rsidR="00A16EDE" w:rsidRPr="00FB5E41" w:rsidRDefault="00A16EDE" w:rsidP="006025F4">
            <w:pPr>
              <w:pStyle w:val="ListParagraph"/>
              <w:numPr>
                <w:ilvl w:val="0"/>
                <w:numId w:val="1"/>
              </w:numPr>
              <w:spacing w:before="100" w:beforeAutospacing="1"/>
              <w:ind w:left="714" w:hanging="357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B5E41">
              <w:rPr>
                <w:rFonts w:ascii="Times New Roman" w:hAnsi="Times New Roman" w:cs="Times New Roman"/>
                <w:sz w:val="20"/>
                <w:szCs w:val="20"/>
              </w:rPr>
              <w:t>Mean aligned count (biological replicate set 2)</w:t>
            </w:r>
          </w:p>
          <w:p w14:paraId="589A3E94" w14:textId="77777777" w:rsidR="00A16EDE" w:rsidRPr="00FB5E41" w:rsidRDefault="00A16EDE" w:rsidP="006025F4">
            <w:pPr>
              <w:pStyle w:val="ListParagraph"/>
              <w:numPr>
                <w:ilvl w:val="0"/>
                <w:numId w:val="1"/>
              </w:numPr>
              <w:spacing w:before="100" w:beforeAutospacing="1"/>
              <w:ind w:left="714" w:hanging="357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B5E41">
              <w:rPr>
                <w:rFonts w:ascii="Times New Roman" w:hAnsi="Times New Roman" w:cs="Times New Roman"/>
                <w:sz w:val="20"/>
                <w:szCs w:val="20"/>
              </w:rPr>
              <w:t>Standard error of the mean (biological replicate set 2)</w:t>
            </w:r>
          </w:p>
        </w:tc>
      </w:tr>
      <w:tr w:rsidR="00A16EDE" w:rsidRPr="00FB5E41" w14:paraId="35458938" w14:textId="77777777" w:rsidTr="006025F4">
        <w:trPr>
          <w:jc w:val="center"/>
        </w:trPr>
        <w:tc>
          <w:tcPr>
            <w:tcW w:w="1560" w:type="dxa"/>
            <w:vAlign w:val="center"/>
          </w:tcPr>
          <w:p w14:paraId="5C5DE9C4" w14:textId="77777777" w:rsidR="00A16EDE" w:rsidRPr="00FB5E41" w:rsidRDefault="00A16EDE" w:rsidP="006025F4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5E41">
              <w:rPr>
                <w:rFonts w:ascii="Times New Roman" w:hAnsi="Times New Roman" w:cs="Times New Roman"/>
                <w:sz w:val="20"/>
                <w:szCs w:val="20"/>
              </w:rPr>
              <w:t>Profile</w:t>
            </w:r>
          </w:p>
        </w:tc>
        <w:tc>
          <w:tcPr>
            <w:tcW w:w="7501" w:type="dxa"/>
          </w:tcPr>
          <w:p w14:paraId="19DDDC9F" w14:textId="77777777" w:rsidR="00A16EDE" w:rsidRPr="00FB5E41" w:rsidRDefault="00A16EDE" w:rsidP="006025F4">
            <w:pPr>
              <w:pStyle w:val="ListParagraph"/>
              <w:numPr>
                <w:ilvl w:val="0"/>
                <w:numId w:val="2"/>
              </w:numPr>
              <w:spacing w:before="100" w:beforeAutospacing="1"/>
              <w:ind w:left="714" w:hanging="357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B5E41">
              <w:rPr>
                <w:rFonts w:ascii="Times New Roman" w:hAnsi="Times New Roman" w:cs="Times New Roman"/>
                <w:sz w:val="20"/>
                <w:szCs w:val="20"/>
              </w:rPr>
              <w:t>Reference header</w:t>
            </w:r>
          </w:p>
          <w:p w14:paraId="6F65801F" w14:textId="77777777" w:rsidR="00A16EDE" w:rsidRPr="00FB5E41" w:rsidRDefault="00A16EDE" w:rsidP="006025F4">
            <w:pPr>
              <w:pStyle w:val="ListParagraph"/>
              <w:numPr>
                <w:ilvl w:val="0"/>
                <w:numId w:val="2"/>
              </w:numPr>
              <w:spacing w:before="100" w:beforeAutospacing="1"/>
              <w:ind w:left="714" w:hanging="357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B5E41">
              <w:rPr>
                <w:rFonts w:ascii="Times New Roman" w:hAnsi="Times New Roman" w:cs="Times New Roman"/>
                <w:sz w:val="20"/>
                <w:szCs w:val="20"/>
              </w:rPr>
              <w:t>Reference sequence length (nt)</w:t>
            </w:r>
          </w:p>
          <w:p w14:paraId="23F12697" w14:textId="77777777" w:rsidR="00A16EDE" w:rsidRPr="00FB5E41" w:rsidRDefault="00A16EDE" w:rsidP="006025F4">
            <w:pPr>
              <w:pStyle w:val="ListParagraph"/>
              <w:numPr>
                <w:ilvl w:val="0"/>
                <w:numId w:val="2"/>
              </w:numPr>
              <w:spacing w:before="100" w:beforeAutospacing="1"/>
              <w:ind w:left="714" w:hanging="357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B5E41">
              <w:rPr>
                <w:rFonts w:ascii="Times New Roman" w:hAnsi="Times New Roman" w:cs="Times New Roman"/>
                <w:sz w:val="20"/>
                <w:szCs w:val="20"/>
              </w:rPr>
              <w:t>Read sequence</w:t>
            </w:r>
          </w:p>
          <w:p w14:paraId="7562361C" w14:textId="77777777" w:rsidR="00A16EDE" w:rsidRPr="00FB5E41" w:rsidRDefault="00A16EDE" w:rsidP="006025F4">
            <w:pPr>
              <w:pStyle w:val="ListParagraph"/>
              <w:numPr>
                <w:ilvl w:val="0"/>
                <w:numId w:val="2"/>
              </w:numPr>
              <w:spacing w:before="100" w:beforeAutospacing="1"/>
              <w:ind w:left="714" w:hanging="357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B5E41">
              <w:rPr>
                <w:rFonts w:ascii="Times New Roman" w:hAnsi="Times New Roman" w:cs="Times New Roman"/>
                <w:sz w:val="20"/>
                <w:szCs w:val="20"/>
              </w:rPr>
              <w:t>Alignment position (+ strand: 5’ ref. to 5’ read, - strand: 5’ ref to 3’ read)</w:t>
            </w:r>
          </w:p>
          <w:p w14:paraId="53C2C668" w14:textId="77777777" w:rsidR="00A16EDE" w:rsidRPr="00FB5E41" w:rsidRDefault="00A16EDE" w:rsidP="006025F4">
            <w:pPr>
              <w:pStyle w:val="ListParagraph"/>
              <w:numPr>
                <w:ilvl w:val="0"/>
                <w:numId w:val="2"/>
              </w:numPr>
              <w:spacing w:before="100" w:beforeAutospacing="1"/>
              <w:ind w:left="714" w:hanging="357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B5E41">
              <w:rPr>
                <w:rFonts w:ascii="Times New Roman" w:hAnsi="Times New Roman" w:cs="Times New Roman"/>
                <w:sz w:val="20"/>
                <w:szCs w:val="20"/>
              </w:rPr>
              <w:t>Alignment strand</w:t>
            </w:r>
          </w:p>
          <w:p w14:paraId="724275E5" w14:textId="77777777" w:rsidR="00A16EDE" w:rsidRPr="00FB5E41" w:rsidRDefault="00A16EDE" w:rsidP="006025F4">
            <w:pPr>
              <w:pStyle w:val="ListParagraph"/>
              <w:numPr>
                <w:ilvl w:val="0"/>
                <w:numId w:val="2"/>
              </w:numPr>
              <w:spacing w:before="100" w:beforeAutospacing="1"/>
              <w:ind w:left="714" w:hanging="357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B5E41">
              <w:rPr>
                <w:rFonts w:ascii="Times New Roman" w:hAnsi="Times New Roman" w:cs="Times New Roman"/>
                <w:sz w:val="20"/>
                <w:szCs w:val="20"/>
              </w:rPr>
              <w:t>Mean count of the aligned read (biological replicate set 1)</w:t>
            </w:r>
          </w:p>
          <w:p w14:paraId="7AB1C487" w14:textId="77777777" w:rsidR="00A16EDE" w:rsidRPr="00FB5E41" w:rsidRDefault="00A16EDE" w:rsidP="006025F4">
            <w:pPr>
              <w:pStyle w:val="ListParagraph"/>
              <w:numPr>
                <w:ilvl w:val="0"/>
                <w:numId w:val="2"/>
              </w:numPr>
              <w:spacing w:before="100" w:beforeAutospacing="1"/>
              <w:ind w:left="714" w:hanging="357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B5E41">
              <w:rPr>
                <w:rFonts w:ascii="Times New Roman" w:hAnsi="Times New Roman" w:cs="Times New Roman"/>
                <w:sz w:val="20"/>
                <w:szCs w:val="20"/>
              </w:rPr>
              <w:t>Standard error of the mean of the aligned read (biological replicate set 1)</w:t>
            </w:r>
          </w:p>
          <w:p w14:paraId="10CD7671" w14:textId="77777777" w:rsidR="00A16EDE" w:rsidRPr="00FB5E41" w:rsidRDefault="00A16EDE" w:rsidP="006025F4">
            <w:pPr>
              <w:pStyle w:val="ListParagraph"/>
              <w:numPr>
                <w:ilvl w:val="0"/>
                <w:numId w:val="2"/>
              </w:numPr>
              <w:spacing w:before="100" w:beforeAutospacing="1"/>
              <w:ind w:left="714" w:hanging="357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B5E41">
              <w:rPr>
                <w:rFonts w:ascii="Times New Roman" w:hAnsi="Times New Roman" w:cs="Times New Roman"/>
                <w:sz w:val="20"/>
                <w:szCs w:val="20"/>
              </w:rPr>
              <w:t>The number of times the read has aligned to all sequences in the reference file</w:t>
            </w:r>
          </w:p>
        </w:tc>
      </w:tr>
    </w:tbl>
    <w:p w14:paraId="47ADFDB6" w14:textId="77777777" w:rsidR="00A16EDE" w:rsidRPr="00FB5E41" w:rsidRDefault="00A16EDE" w:rsidP="00A16EDE">
      <w:pPr>
        <w:spacing w:before="120"/>
        <w:rPr>
          <w:rFonts w:ascii="Times New Roman" w:hAnsi="Times New Roman" w:cs="Times New Roman"/>
          <w:b/>
          <w:sz w:val="22"/>
          <w:szCs w:val="22"/>
        </w:rPr>
      </w:pPr>
    </w:p>
    <w:p w14:paraId="78EB1D2F" w14:textId="77777777" w:rsidR="00A16EDE" w:rsidRPr="00FB5E41" w:rsidRDefault="00A16EDE" w:rsidP="00A16EDE">
      <w:pPr>
        <w:rPr>
          <w:rFonts w:ascii="Times New Roman" w:hAnsi="Times New Roman" w:cs="Times New Roman"/>
          <w:b/>
          <w:sz w:val="22"/>
          <w:szCs w:val="22"/>
        </w:rPr>
      </w:pPr>
    </w:p>
    <w:p w14:paraId="6ECB8DC1" w14:textId="77777777" w:rsidR="00A16EDE" w:rsidRPr="00FB5E41" w:rsidRDefault="00A16EDE" w:rsidP="00A16EDE">
      <w:pPr>
        <w:rPr>
          <w:rFonts w:ascii="Times New Roman" w:hAnsi="Times New Roman" w:cs="Times New Roman"/>
          <w:sz w:val="22"/>
          <w:szCs w:val="22"/>
        </w:rPr>
      </w:pPr>
      <w:r w:rsidRPr="00FB5E41">
        <w:rPr>
          <w:rFonts w:ascii="Times New Roman" w:hAnsi="Times New Roman" w:cs="Times New Roman"/>
          <w:b/>
          <w:sz w:val="22"/>
          <w:szCs w:val="22"/>
        </w:rPr>
        <w:t xml:space="preserve">Table S2:  Example SCRAM alignment time benchmarks, indicating many small RNA analyses can be rapidly carried out on desktop PCs. </w:t>
      </w:r>
      <w:r w:rsidRPr="00FB5E41">
        <w:rPr>
          <w:rFonts w:ascii="Times New Roman" w:hAnsi="Times New Roman" w:cs="Times New Roman"/>
          <w:sz w:val="22"/>
          <w:szCs w:val="22"/>
        </w:rPr>
        <w:t xml:space="preserve">Alignments were carried out on a Desktop PC with 3.5GHz Xeon E5-1650 processor, 32GB RAM, 7200RPM HDD, Ubuntu Gnome 17.04 Linux OS.   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1026"/>
        <w:gridCol w:w="1066"/>
        <w:gridCol w:w="1026"/>
        <w:gridCol w:w="1206"/>
        <w:gridCol w:w="1058"/>
        <w:gridCol w:w="1276"/>
        <w:gridCol w:w="1134"/>
        <w:gridCol w:w="918"/>
        <w:gridCol w:w="1066"/>
      </w:tblGrid>
      <w:tr w:rsidR="009C152D" w:rsidRPr="00FB5E41" w14:paraId="7B6BB6E1" w14:textId="77777777" w:rsidTr="00491B96">
        <w:tc>
          <w:tcPr>
            <w:tcW w:w="0" w:type="auto"/>
          </w:tcPr>
          <w:p w14:paraId="120A24B8" w14:textId="77777777" w:rsidR="00735C21" w:rsidRPr="00FB5E41" w:rsidRDefault="00735C21" w:rsidP="006025F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B5E41">
              <w:rPr>
                <w:rFonts w:ascii="Times New Roman" w:hAnsi="Times New Roman" w:cs="Times New Roman"/>
                <w:b/>
                <w:sz w:val="18"/>
                <w:szCs w:val="18"/>
              </w:rPr>
              <w:t>Alignment type</w:t>
            </w:r>
          </w:p>
        </w:tc>
        <w:tc>
          <w:tcPr>
            <w:tcW w:w="1066" w:type="dxa"/>
          </w:tcPr>
          <w:p w14:paraId="2A2F6735" w14:textId="77777777" w:rsidR="00735C21" w:rsidRPr="00FB5E41" w:rsidRDefault="00735C21" w:rsidP="006025F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B5E41">
              <w:rPr>
                <w:rFonts w:ascii="Times New Roman" w:hAnsi="Times New Roman" w:cs="Times New Roman"/>
                <w:b/>
                <w:sz w:val="18"/>
                <w:szCs w:val="18"/>
              </w:rPr>
              <w:t>Read files</w:t>
            </w:r>
          </w:p>
        </w:tc>
        <w:tc>
          <w:tcPr>
            <w:tcW w:w="1026" w:type="dxa"/>
          </w:tcPr>
          <w:p w14:paraId="77973737" w14:textId="77777777" w:rsidR="00735C21" w:rsidRPr="00FB5E41" w:rsidRDefault="00735C21" w:rsidP="006025F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B5E41">
              <w:rPr>
                <w:rFonts w:ascii="Times New Roman" w:hAnsi="Times New Roman" w:cs="Times New Roman"/>
                <w:b/>
                <w:sz w:val="18"/>
                <w:szCs w:val="18"/>
              </w:rPr>
              <w:t>Mean read count per file</w:t>
            </w:r>
          </w:p>
          <w:p w14:paraId="7F2E2672" w14:textId="77777777" w:rsidR="00735C21" w:rsidRPr="00FB5E41" w:rsidRDefault="00735C21" w:rsidP="006025F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B5E41">
              <w:rPr>
                <w:rFonts w:ascii="Times New Roman" w:hAnsi="Times New Roman" w:cs="Times New Roman"/>
                <w:b/>
                <w:sz w:val="18"/>
                <w:szCs w:val="18"/>
              </w:rPr>
              <w:t>(reads)</w:t>
            </w:r>
          </w:p>
        </w:tc>
        <w:tc>
          <w:tcPr>
            <w:tcW w:w="0" w:type="auto"/>
          </w:tcPr>
          <w:p w14:paraId="2885F227" w14:textId="77777777" w:rsidR="00735C21" w:rsidRPr="00FB5E41" w:rsidRDefault="00735C21" w:rsidP="006025F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B5E41">
              <w:rPr>
                <w:rFonts w:ascii="Times New Roman" w:hAnsi="Times New Roman" w:cs="Times New Roman"/>
                <w:b/>
                <w:sz w:val="18"/>
                <w:szCs w:val="18"/>
              </w:rPr>
              <w:t>Reference File</w:t>
            </w:r>
          </w:p>
        </w:tc>
        <w:tc>
          <w:tcPr>
            <w:tcW w:w="1058" w:type="dxa"/>
          </w:tcPr>
          <w:p w14:paraId="35A79D0F" w14:textId="77777777" w:rsidR="00735C21" w:rsidRPr="00FB5E41" w:rsidRDefault="00735C21" w:rsidP="006025F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B5E41">
              <w:rPr>
                <w:rFonts w:ascii="Times New Roman" w:hAnsi="Times New Roman" w:cs="Times New Roman"/>
                <w:b/>
                <w:sz w:val="18"/>
                <w:szCs w:val="18"/>
              </w:rPr>
              <w:t>Read lengths aligned (nt)</w:t>
            </w:r>
          </w:p>
        </w:tc>
        <w:tc>
          <w:tcPr>
            <w:tcW w:w="1276" w:type="dxa"/>
          </w:tcPr>
          <w:p w14:paraId="7A410896" w14:textId="77777777" w:rsidR="00735C21" w:rsidRPr="00FB5E41" w:rsidRDefault="00735C21" w:rsidP="006025F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B5E41">
              <w:rPr>
                <w:rFonts w:ascii="Times New Roman" w:hAnsi="Times New Roman" w:cs="Times New Roman"/>
                <w:b/>
                <w:sz w:val="18"/>
                <w:szCs w:val="18"/>
              </w:rPr>
              <w:t>Number of reference sequences</w:t>
            </w:r>
          </w:p>
        </w:tc>
        <w:tc>
          <w:tcPr>
            <w:tcW w:w="1134" w:type="dxa"/>
          </w:tcPr>
          <w:p w14:paraId="2BF34EEA" w14:textId="77777777" w:rsidR="00735C21" w:rsidRPr="00FB5E41" w:rsidRDefault="00735C21" w:rsidP="006025F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B5E41">
              <w:rPr>
                <w:rFonts w:ascii="Times New Roman" w:hAnsi="Times New Roman" w:cs="Times New Roman"/>
                <w:b/>
                <w:sz w:val="18"/>
                <w:szCs w:val="18"/>
              </w:rPr>
              <w:t>Size of reference sequences</w:t>
            </w:r>
          </w:p>
          <w:p w14:paraId="30273A8E" w14:textId="77777777" w:rsidR="00735C21" w:rsidRPr="00FB5E41" w:rsidRDefault="00735C21" w:rsidP="006025F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B5E41">
              <w:rPr>
                <w:rFonts w:ascii="Times New Roman" w:hAnsi="Times New Roman" w:cs="Times New Roman"/>
                <w:b/>
                <w:sz w:val="18"/>
                <w:szCs w:val="18"/>
              </w:rPr>
              <w:t>(nt)</w:t>
            </w:r>
          </w:p>
        </w:tc>
        <w:tc>
          <w:tcPr>
            <w:tcW w:w="918" w:type="dxa"/>
          </w:tcPr>
          <w:p w14:paraId="6129BD7D" w14:textId="77777777" w:rsidR="00735C21" w:rsidRDefault="00735C21" w:rsidP="006025F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Peak RAM usage </w:t>
            </w:r>
          </w:p>
          <w:p w14:paraId="4459DECC" w14:textId="51F939C3" w:rsidR="00735C21" w:rsidRPr="00FB5E41" w:rsidRDefault="00735C21" w:rsidP="006025F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(GB)</w:t>
            </w:r>
          </w:p>
        </w:tc>
        <w:tc>
          <w:tcPr>
            <w:tcW w:w="1066" w:type="dxa"/>
          </w:tcPr>
          <w:p w14:paraId="6BFE215D" w14:textId="22A8E4AF" w:rsidR="00735C21" w:rsidRPr="00FB5E41" w:rsidRDefault="00735C21" w:rsidP="006025F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B5E41">
              <w:rPr>
                <w:rFonts w:ascii="Times New Roman" w:hAnsi="Times New Roman" w:cs="Times New Roman"/>
                <w:b/>
                <w:sz w:val="18"/>
                <w:szCs w:val="18"/>
              </w:rPr>
              <w:t>Time to alignment completion</w:t>
            </w:r>
          </w:p>
          <w:p w14:paraId="0F52ED71" w14:textId="77777777" w:rsidR="00735C21" w:rsidRPr="00FB5E41" w:rsidRDefault="00735C21" w:rsidP="006025F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B5E41">
              <w:rPr>
                <w:rFonts w:ascii="Times New Roman" w:hAnsi="Times New Roman" w:cs="Times New Roman"/>
                <w:b/>
                <w:sz w:val="18"/>
                <w:szCs w:val="18"/>
              </w:rPr>
              <w:t>(seconds)</w:t>
            </w:r>
          </w:p>
        </w:tc>
      </w:tr>
      <w:tr w:rsidR="009C152D" w:rsidRPr="00FB5E41" w14:paraId="485B852F" w14:textId="77777777" w:rsidTr="00491B96">
        <w:tc>
          <w:tcPr>
            <w:tcW w:w="0" w:type="auto"/>
            <w:vAlign w:val="center"/>
          </w:tcPr>
          <w:p w14:paraId="6E53C3BB" w14:textId="77777777" w:rsidR="00735C21" w:rsidRPr="00FB5E41" w:rsidRDefault="00735C21" w:rsidP="006025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B5E41">
              <w:rPr>
                <w:rFonts w:ascii="Times New Roman" w:hAnsi="Times New Roman" w:cs="Times New Roman"/>
                <w:sz w:val="18"/>
                <w:szCs w:val="18"/>
              </w:rPr>
              <w:t>Compare</w:t>
            </w:r>
          </w:p>
        </w:tc>
        <w:tc>
          <w:tcPr>
            <w:tcW w:w="1066" w:type="dxa"/>
            <w:vAlign w:val="center"/>
          </w:tcPr>
          <w:p w14:paraId="1E88CFA7" w14:textId="77777777" w:rsidR="00735C21" w:rsidRPr="00FB5E41" w:rsidRDefault="00735C21" w:rsidP="006025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B5E41">
              <w:rPr>
                <w:rFonts w:ascii="Times New Roman" w:hAnsi="Times New Roman" w:cs="Times New Roman"/>
                <w:sz w:val="18"/>
                <w:szCs w:val="18"/>
              </w:rPr>
              <w:t>2 sets of 3 collapsed FASTA files</w:t>
            </w:r>
          </w:p>
        </w:tc>
        <w:tc>
          <w:tcPr>
            <w:tcW w:w="1026" w:type="dxa"/>
            <w:vAlign w:val="center"/>
          </w:tcPr>
          <w:p w14:paraId="0192F0BF" w14:textId="77777777" w:rsidR="00735C21" w:rsidRPr="00FB5E41" w:rsidRDefault="00735C21" w:rsidP="006025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B5E41">
              <w:rPr>
                <w:rFonts w:ascii="Times New Roman" w:hAnsi="Times New Roman" w:cs="Times New Roman"/>
                <w:sz w:val="18"/>
                <w:szCs w:val="18"/>
              </w:rPr>
              <w:t>8,911,819</w:t>
            </w:r>
          </w:p>
        </w:tc>
        <w:tc>
          <w:tcPr>
            <w:tcW w:w="0" w:type="auto"/>
            <w:vAlign w:val="center"/>
          </w:tcPr>
          <w:p w14:paraId="7D2A6FE7" w14:textId="77777777" w:rsidR="00735C21" w:rsidRPr="00FB5E41" w:rsidRDefault="00735C21" w:rsidP="006025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B5E41">
              <w:rPr>
                <w:rFonts w:ascii="Times New Roman" w:hAnsi="Times New Roman" w:cs="Times New Roman"/>
                <w:sz w:val="18"/>
                <w:szCs w:val="18"/>
              </w:rPr>
              <w:t xml:space="preserve">Arabidopsis transposable elements </w:t>
            </w:r>
          </w:p>
        </w:tc>
        <w:tc>
          <w:tcPr>
            <w:tcW w:w="1058" w:type="dxa"/>
            <w:vAlign w:val="center"/>
          </w:tcPr>
          <w:p w14:paraId="6013EAAD" w14:textId="77777777" w:rsidR="00735C21" w:rsidRPr="00FB5E41" w:rsidRDefault="00735C21" w:rsidP="006025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B5E41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  <w:p w14:paraId="771EDAAB" w14:textId="77777777" w:rsidR="00735C21" w:rsidRPr="00FB5E41" w:rsidRDefault="00735C21" w:rsidP="006025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B5E41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  <w:p w14:paraId="75B7BA91" w14:textId="77777777" w:rsidR="00735C21" w:rsidRPr="00FB5E41" w:rsidRDefault="00735C21" w:rsidP="006025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B5E41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  <w:p w14:paraId="247D54F9" w14:textId="77777777" w:rsidR="00735C21" w:rsidRPr="00FB5E41" w:rsidRDefault="00735C21" w:rsidP="006025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B5E41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1276" w:type="dxa"/>
            <w:vAlign w:val="center"/>
          </w:tcPr>
          <w:p w14:paraId="77319784" w14:textId="77777777" w:rsidR="00735C21" w:rsidRPr="00FB5E41" w:rsidRDefault="00735C21" w:rsidP="006025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B5E41">
              <w:rPr>
                <w:rFonts w:ascii="Times New Roman" w:hAnsi="Times New Roman" w:cs="Times New Roman"/>
                <w:sz w:val="18"/>
                <w:szCs w:val="18"/>
              </w:rPr>
              <w:t>31,189</w:t>
            </w:r>
          </w:p>
        </w:tc>
        <w:tc>
          <w:tcPr>
            <w:tcW w:w="1134" w:type="dxa"/>
            <w:vAlign w:val="center"/>
          </w:tcPr>
          <w:p w14:paraId="448E9299" w14:textId="77777777" w:rsidR="00735C21" w:rsidRPr="00FB5E41" w:rsidRDefault="00735C21" w:rsidP="006025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B5E41">
              <w:rPr>
                <w:rFonts w:ascii="Times New Roman" w:hAnsi="Times New Roman" w:cs="Times New Roman"/>
                <w:sz w:val="18"/>
                <w:szCs w:val="18"/>
              </w:rPr>
              <w:t>23,315,940</w:t>
            </w:r>
          </w:p>
        </w:tc>
        <w:tc>
          <w:tcPr>
            <w:tcW w:w="918" w:type="dxa"/>
            <w:vAlign w:val="center"/>
          </w:tcPr>
          <w:p w14:paraId="10B8EFAD" w14:textId="5BDD766C" w:rsidR="00735C21" w:rsidRPr="00FB5E41" w:rsidRDefault="00735C21" w:rsidP="006025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2.2</w:t>
            </w:r>
          </w:p>
        </w:tc>
        <w:tc>
          <w:tcPr>
            <w:tcW w:w="1066" w:type="dxa"/>
            <w:vAlign w:val="center"/>
          </w:tcPr>
          <w:p w14:paraId="2C9AC3EF" w14:textId="46C50E0D" w:rsidR="00735C21" w:rsidRPr="00FB5E41" w:rsidRDefault="00735C21" w:rsidP="006025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B5E41"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</w:tr>
      <w:tr w:rsidR="009C152D" w:rsidRPr="00FB5E41" w14:paraId="4BC5F661" w14:textId="77777777" w:rsidTr="00491B96">
        <w:tc>
          <w:tcPr>
            <w:tcW w:w="0" w:type="auto"/>
            <w:vAlign w:val="center"/>
          </w:tcPr>
          <w:p w14:paraId="7A114259" w14:textId="77777777" w:rsidR="00735C21" w:rsidRPr="00FB5E41" w:rsidRDefault="00735C21" w:rsidP="006025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B5E41">
              <w:rPr>
                <w:rFonts w:ascii="Times New Roman" w:hAnsi="Times New Roman" w:cs="Times New Roman"/>
                <w:sz w:val="18"/>
                <w:szCs w:val="18"/>
              </w:rPr>
              <w:t>Compare</w:t>
            </w:r>
          </w:p>
        </w:tc>
        <w:tc>
          <w:tcPr>
            <w:tcW w:w="1066" w:type="dxa"/>
            <w:vAlign w:val="center"/>
          </w:tcPr>
          <w:p w14:paraId="032B4E37" w14:textId="77777777" w:rsidR="00735C21" w:rsidRPr="00FB5E41" w:rsidRDefault="00735C21" w:rsidP="006025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B5E41">
              <w:rPr>
                <w:rFonts w:ascii="Times New Roman" w:hAnsi="Times New Roman" w:cs="Times New Roman"/>
                <w:sz w:val="18"/>
                <w:szCs w:val="18"/>
              </w:rPr>
              <w:t xml:space="preserve">2 sets of 3 compressed FASTQ.gz files </w:t>
            </w:r>
          </w:p>
        </w:tc>
        <w:tc>
          <w:tcPr>
            <w:tcW w:w="1026" w:type="dxa"/>
            <w:vAlign w:val="center"/>
          </w:tcPr>
          <w:p w14:paraId="2F644D74" w14:textId="77777777" w:rsidR="00735C21" w:rsidRPr="00FB5E41" w:rsidRDefault="00735C21" w:rsidP="006025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B5E41">
              <w:rPr>
                <w:rFonts w:ascii="Times New Roman" w:hAnsi="Times New Roman" w:cs="Times New Roman"/>
                <w:sz w:val="18"/>
                <w:szCs w:val="18"/>
              </w:rPr>
              <w:t>29,607,690</w:t>
            </w:r>
          </w:p>
        </w:tc>
        <w:tc>
          <w:tcPr>
            <w:tcW w:w="0" w:type="auto"/>
            <w:vAlign w:val="center"/>
          </w:tcPr>
          <w:p w14:paraId="35FC1AD5" w14:textId="77777777" w:rsidR="00735C21" w:rsidRPr="00FB5E41" w:rsidRDefault="00735C21" w:rsidP="006025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B5E41">
              <w:rPr>
                <w:rFonts w:ascii="Times New Roman" w:hAnsi="Times New Roman" w:cs="Times New Roman"/>
                <w:sz w:val="18"/>
                <w:szCs w:val="18"/>
              </w:rPr>
              <w:t xml:space="preserve">Tomato transcriptome </w:t>
            </w:r>
          </w:p>
        </w:tc>
        <w:tc>
          <w:tcPr>
            <w:tcW w:w="1058" w:type="dxa"/>
            <w:vAlign w:val="center"/>
          </w:tcPr>
          <w:p w14:paraId="239E36FF" w14:textId="77777777" w:rsidR="00735C21" w:rsidRPr="00FB5E41" w:rsidRDefault="00735C21" w:rsidP="006025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B5E41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  <w:p w14:paraId="07B09168" w14:textId="77777777" w:rsidR="00735C21" w:rsidRPr="00FB5E41" w:rsidRDefault="00735C21" w:rsidP="006025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B5E41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  <w:p w14:paraId="1BC7022C" w14:textId="77777777" w:rsidR="00735C21" w:rsidRPr="00FB5E41" w:rsidRDefault="00735C21" w:rsidP="006025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B5E41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  <w:p w14:paraId="3CAB1F16" w14:textId="77777777" w:rsidR="00735C21" w:rsidRPr="00FB5E41" w:rsidRDefault="00735C21" w:rsidP="006025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B5E41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1276" w:type="dxa"/>
            <w:vAlign w:val="center"/>
          </w:tcPr>
          <w:p w14:paraId="0BD46550" w14:textId="77777777" w:rsidR="00735C21" w:rsidRPr="00FB5E41" w:rsidRDefault="00735C21" w:rsidP="006025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B5E41">
              <w:rPr>
                <w:rFonts w:ascii="Times New Roman" w:hAnsi="Times New Roman" w:cs="Times New Roman"/>
                <w:sz w:val="18"/>
                <w:szCs w:val="18"/>
              </w:rPr>
              <w:t>34,761</w:t>
            </w:r>
          </w:p>
        </w:tc>
        <w:tc>
          <w:tcPr>
            <w:tcW w:w="1134" w:type="dxa"/>
            <w:vAlign w:val="center"/>
          </w:tcPr>
          <w:p w14:paraId="6E3F6B20" w14:textId="77777777" w:rsidR="00735C21" w:rsidRPr="00FB5E41" w:rsidRDefault="00735C21" w:rsidP="006025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B5E41">
              <w:rPr>
                <w:rFonts w:ascii="Times New Roman" w:hAnsi="Times New Roman" w:cs="Times New Roman"/>
                <w:sz w:val="18"/>
                <w:szCs w:val="18"/>
              </w:rPr>
              <w:t>53,854,797</w:t>
            </w:r>
          </w:p>
        </w:tc>
        <w:tc>
          <w:tcPr>
            <w:tcW w:w="918" w:type="dxa"/>
            <w:vAlign w:val="center"/>
          </w:tcPr>
          <w:p w14:paraId="31D522CE" w14:textId="52960EF9" w:rsidR="00735C21" w:rsidRPr="00FB5E41" w:rsidRDefault="00735C21" w:rsidP="006025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9.</w:t>
            </w:r>
            <w:r w:rsidR="009110DF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66" w:type="dxa"/>
            <w:vAlign w:val="center"/>
          </w:tcPr>
          <w:p w14:paraId="11FDAC41" w14:textId="21CF895B" w:rsidR="00735C21" w:rsidRPr="00FB5E41" w:rsidRDefault="00735C21" w:rsidP="006025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B5E41">
              <w:rPr>
                <w:rFonts w:ascii="Times New Roman" w:hAnsi="Times New Roman" w:cs="Times New Roman"/>
                <w:sz w:val="18"/>
                <w:szCs w:val="18"/>
              </w:rPr>
              <w:t>131</w:t>
            </w:r>
          </w:p>
        </w:tc>
      </w:tr>
      <w:tr w:rsidR="009C152D" w:rsidRPr="00FB5E41" w14:paraId="6716A9D7" w14:textId="77777777" w:rsidTr="00491B96">
        <w:tc>
          <w:tcPr>
            <w:tcW w:w="0" w:type="auto"/>
            <w:vAlign w:val="center"/>
          </w:tcPr>
          <w:p w14:paraId="0489CCFF" w14:textId="77777777" w:rsidR="00735C21" w:rsidRPr="00FB5E41" w:rsidRDefault="00735C21" w:rsidP="006025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B5E41">
              <w:rPr>
                <w:rFonts w:ascii="Times New Roman" w:hAnsi="Times New Roman" w:cs="Times New Roman"/>
                <w:sz w:val="18"/>
                <w:szCs w:val="18"/>
              </w:rPr>
              <w:t>Profile</w:t>
            </w:r>
          </w:p>
        </w:tc>
        <w:tc>
          <w:tcPr>
            <w:tcW w:w="1066" w:type="dxa"/>
            <w:vAlign w:val="center"/>
          </w:tcPr>
          <w:p w14:paraId="3589F960" w14:textId="77777777" w:rsidR="00735C21" w:rsidRPr="00FB5E41" w:rsidRDefault="00735C21" w:rsidP="006025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B5E41">
              <w:rPr>
                <w:rFonts w:ascii="Times New Roman" w:hAnsi="Times New Roman" w:cs="Times New Roman"/>
                <w:sz w:val="18"/>
                <w:szCs w:val="18"/>
              </w:rPr>
              <w:t>3 compressed FASTQ.gz files</w:t>
            </w:r>
          </w:p>
        </w:tc>
        <w:tc>
          <w:tcPr>
            <w:tcW w:w="1026" w:type="dxa"/>
            <w:vAlign w:val="center"/>
          </w:tcPr>
          <w:p w14:paraId="0930AE32" w14:textId="77777777" w:rsidR="00735C21" w:rsidRPr="00FB5E41" w:rsidRDefault="00735C21" w:rsidP="006025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B5E41">
              <w:rPr>
                <w:rFonts w:ascii="Times New Roman" w:hAnsi="Times New Roman" w:cs="Times New Roman"/>
                <w:sz w:val="18"/>
                <w:szCs w:val="18"/>
              </w:rPr>
              <w:t>29,269,922</w:t>
            </w:r>
          </w:p>
        </w:tc>
        <w:tc>
          <w:tcPr>
            <w:tcW w:w="0" w:type="auto"/>
            <w:vAlign w:val="center"/>
          </w:tcPr>
          <w:p w14:paraId="2B97713B" w14:textId="77777777" w:rsidR="00735C21" w:rsidRPr="00FB5E41" w:rsidRDefault="00735C21" w:rsidP="006025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B5E41">
              <w:rPr>
                <w:rFonts w:ascii="Times New Roman" w:hAnsi="Times New Roman" w:cs="Times New Roman"/>
                <w:sz w:val="18"/>
                <w:szCs w:val="18"/>
              </w:rPr>
              <w:t>Tomato transcriptome</w:t>
            </w:r>
          </w:p>
        </w:tc>
        <w:tc>
          <w:tcPr>
            <w:tcW w:w="1058" w:type="dxa"/>
            <w:vAlign w:val="center"/>
          </w:tcPr>
          <w:p w14:paraId="6BDFBFB2" w14:textId="77777777" w:rsidR="00735C21" w:rsidRPr="00FB5E41" w:rsidRDefault="00735C21" w:rsidP="006025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B5E41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  <w:p w14:paraId="01C9F2A6" w14:textId="77777777" w:rsidR="00735C21" w:rsidRPr="00FB5E41" w:rsidRDefault="00735C21" w:rsidP="006025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B5E41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  <w:p w14:paraId="3B6E7BD5" w14:textId="77777777" w:rsidR="00735C21" w:rsidRPr="00FB5E41" w:rsidRDefault="00735C21" w:rsidP="006025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B5E41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  <w:p w14:paraId="189176B2" w14:textId="77777777" w:rsidR="00735C21" w:rsidRPr="00FB5E41" w:rsidRDefault="00735C21" w:rsidP="006025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B5E41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1276" w:type="dxa"/>
            <w:vAlign w:val="center"/>
          </w:tcPr>
          <w:p w14:paraId="1F834CC1" w14:textId="77777777" w:rsidR="00735C21" w:rsidRPr="00FB5E41" w:rsidRDefault="00735C21" w:rsidP="006025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B5E41">
              <w:rPr>
                <w:rFonts w:ascii="Times New Roman" w:hAnsi="Times New Roman" w:cs="Times New Roman"/>
                <w:sz w:val="18"/>
                <w:szCs w:val="18"/>
              </w:rPr>
              <w:t>34,761</w:t>
            </w:r>
          </w:p>
        </w:tc>
        <w:tc>
          <w:tcPr>
            <w:tcW w:w="1134" w:type="dxa"/>
            <w:vAlign w:val="center"/>
          </w:tcPr>
          <w:p w14:paraId="0B244389" w14:textId="77777777" w:rsidR="00735C21" w:rsidRPr="00FB5E41" w:rsidRDefault="00735C21" w:rsidP="006025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B5E41">
              <w:rPr>
                <w:rFonts w:ascii="Times New Roman" w:hAnsi="Times New Roman" w:cs="Times New Roman"/>
                <w:sz w:val="18"/>
                <w:szCs w:val="18"/>
              </w:rPr>
              <w:t>53,854,797</w:t>
            </w:r>
          </w:p>
        </w:tc>
        <w:tc>
          <w:tcPr>
            <w:tcW w:w="918" w:type="dxa"/>
            <w:vAlign w:val="center"/>
          </w:tcPr>
          <w:p w14:paraId="4C606FD6" w14:textId="648FEDDF" w:rsidR="00735C21" w:rsidRPr="00FB5E41" w:rsidRDefault="00735C21" w:rsidP="006025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7.2</w:t>
            </w:r>
          </w:p>
        </w:tc>
        <w:tc>
          <w:tcPr>
            <w:tcW w:w="1066" w:type="dxa"/>
            <w:vAlign w:val="center"/>
          </w:tcPr>
          <w:p w14:paraId="093F93D3" w14:textId="4F602B93" w:rsidR="00735C21" w:rsidRPr="00FB5E41" w:rsidRDefault="00735C21" w:rsidP="006025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B5E41">
              <w:rPr>
                <w:rFonts w:ascii="Times New Roman" w:hAnsi="Times New Roman" w:cs="Times New Roman"/>
                <w:sz w:val="18"/>
                <w:szCs w:val="18"/>
              </w:rPr>
              <w:t>72</w:t>
            </w:r>
          </w:p>
        </w:tc>
      </w:tr>
      <w:tr w:rsidR="009C152D" w:rsidRPr="00FB5E41" w14:paraId="3199AD7C" w14:textId="77777777" w:rsidTr="00491B96">
        <w:tc>
          <w:tcPr>
            <w:tcW w:w="0" w:type="auto"/>
            <w:vAlign w:val="center"/>
          </w:tcPr>
          <w:p w14:paraId="6B7E930A" w14:textId="77777777" w:rsidR="00735C21" w:rsidRPr="00FB5E41" w:rsidRDefault="00735C21" w:rsidP="006025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B5E41">
              <w:rPr>
                <w:rFonts w:ascii="Times New Roman" w:hAnsi="Times New Roman" w:cs="Times New Roman"/>
                <w:sz w:val="18"/>
                <w:szCs w:val="18"/>
              </w:rPr>
              <w:t>Profile</w:t>
            </w:r>
          </w:p>
        </w:tc>
        <w:tc>
          <w:tcPr>
            <w:tcW w:w="1066" w:type="dxa"/>
            <w:vAlign w:val="center"/>
          </w:tcPr>
          <w:p w14:paraId="71DBE316" w14:textId="77777777" w:rsidR="00735C21" w:rsidRPr="00FB5E41" w:rsidRDefault="00735C21" w:rsidP="006025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B5E41">
              <w:rPr>
                <w:rFonts w:ascii="Times New Roman" w:hAnsi="Times New Roman" w:cs="Times New Roman"/>
                <w:sz w:val="18"/>
                <w:szCs w:val="18"/>
              </w:rPr>
              <w:t>3 compressed FASTQ.gz files</w:t>
            </w:r>
          </w:p>
        </w:tc>
        <w:tc>
          <w:tcPr>
            <w:tcW w:w="1026" w:type="dxa"/>
            <w:vAlign w:val="center"/>
          </w:tcPr>
          <w:p w14:paraId="1BA3B7F5" w14:textId="77777777" w:rsidR="00735C21" w:rsidRPr="00FB5E41" w:rsidRDefault="00735C21" w:rsidP="006025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B5E41">
              <w:rPr>
                <w:rFonts w:ascii="Times New Roman" w:hAnsi="Times New Roman" w:cs="Times New Roman"/>
                <w:sz w:val="18"/>
                <w:szCs w:val="18"/>
              </w:rPr>
              <w:t>29,269,922</w:t>
            </w:r>
          </w:p>
        </w:tc>
        <w:tc>
          <w:tcPr>
            <w:tcW w:w="0" w:type="auto"/>
            <w:vAlign w:val="center"/>
          </w:tcPr>
          <w:p w14:paraId="72D4FA4F" w14:textId="77777777" w:rsidR="00735C21" w:rsidRPr="00FB5E41" w:rsidRDefault="00735C21" w:rsidP="006025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B5E41">
              <w:rPr>
                <w:rFonts w:ascii="Times New Roman" w:hAnsi="Times New Roman" w:cs="Times New Roman"/>
                <w:sz w:val="18"/>
                <w:szCs w:val="18"/>
              </w:rPr>
              <w:t>Tomato genome</w:t>
            </w:r>
          </w:p>
        </w:tc>
        <w:tc>
          <w:tcPr>
            <w:tcW w:w="1058" w:type="dxa"/>
            <w:vAlign w:val="center"/>
          </w:tcPr>
          <w:p w14:paraId="6F938D66" w14:textId="77777777" w:rsidR="00735C21" w:rsidRPr="00FB5E41" w:rsidRDefault="00735C21" w:rsidP="006025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B5E41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  <w:p w14:paraId="0AA4870E" w14:textId="77777777" w:rsidR="00735C21" w:rsidRPr="00FB5E41" w:rsidRDefault="00735C21" w:rsidP="006025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B5E41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  <w:p w14:paraId="64DDE772" w14:textId="77777777" w:rsidR="00735C21" w:rsidRPr="00FB5E41" w:rsidRDefault="00735C21" w:rsidP="006025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B5E41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  <w:p w14:paraId="3004E592" w14:textId="77777777" w:rsidR="00735C21" w:rsidRPr="00FB5E41" w:rsidRDefault="00735C21" w:rsidP="006025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B5E41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1276" w:type="dxa"/>
            <w:vAlign w:val="center"/>
          </w:tcPr>
          <w:p w14:paraId="46E7CDC2" w14:textId="77777777" w:rsidR="00735C21" w:rsidRPr="00FB5E41" w:rsidRDefault="00735C21" w:rsidP="006025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B5E41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1134" w:type="dxa"/>
            <w:vAlign w:val="center"/>
          </w:tcPr>
          <w:p w14:paraId="45CD5C66" w14:textId="77777777" w:rsidR="00735C21" w:rsidRPr="00FB5E41" w:rsidRDefault="00735C21" w:rsidP="006025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B5E41">
              <w:rPr>
                <w:rFonts w:ascii="Times New Roman" w:hAnsi="Times New Roman" w:cs="Times New Roman"/>
                <w:sz w:val="18"/>
                <w:szCs w:val="18"/>
              </w:rPr>
              <w:t>823,944,041</w:t>
            </w:r>
          </w:p>
        </w:tc>
        <w:tc>
          <w:tcPr>
            <w:tcW w:w="918" w:type="dxa"/>
            <w:vAlign w:val="center"/>
          </w:tcPr>
          <w:p w14:paraId="1DF58357" w14:textId="44CBB047" w:rsidR="00735C21" w:rsidRPr="00FB5E41" w:rsidRDefault="00735C21" w:rsidP="006025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13.1</w:t>
            </w:r>
          </w:p>
        </w:tc>
        <w:tc>
          <w:tcPr>
            <w:tcW w:w="1066" w:type="dxa"/>
            <w:vAlign w:val="center"/>
          </w:tcPr>
          <w:p w14:paraId="725E957C" w14:textId="2AAF30F2" w:rsidR="00735C21" w:rsidRPr="00FB5E41" w:rsidRDefault="00735C21" w:rsidP="006025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B5E41">
              <w:rPr>
                <w:rFonts w:ascii="Times New Roman" w:hAnsi="Times New Roman" w:cs="Times New Roman"/>
                <w:sz w:val="18"/>
                <w:szCs w:val="18"/>
              </w:rPr>
              <w:t>321</w:t>
            </w:r>
          </w:p>
        </w:tc>
      </w:tr>
    </w:tbl>
    <w:p w14:paraId="02B74AE4" w14:textId="3D11B009" w:rsidR="009A11C4" w:rsidRDefault="00A16EDE" w:rsidP="00A16EDE">
      <w:pPr>
        <w:rPr>
          <w:rFonts w:ascii="Times New Roman" w:hAnsi="Times New Roman" w:cs="Times New Roman"/>
          <w:sz w:val="20"/>
          <w:szCs w:val="20"/>
        </w:rPr>
      </w:pPr>
      <w:r w:rsidRPr="00FB5E41">
        <w:rPr>
          <w:rFonts w:ascii="Times New Roman" w:hAnsi="Times New Roman" w:cs="Times New Roman"/>
        </w:rPr>
        <w:t xml:space="preserve"> </w:t>
      </w:r>
      <w:r w:rsidRPr="00FB5E41">
        <w:rPr>
          <w:rFonts w:ascii="Times New Roman" w:hAnsi="Times New Roman" w:cs="Times New Roman"/>
          <w:sz w:val="20"/>
          <w:szCs w:val="20"/>
        </w:rPr>
        <w:t xml:space="preserve">  </w:t>
      </w:r>
      <w:r w:rsidRPr="00FB5E41">
        <w:rPr>
          <w:rFonts w:ascii="Times New Roman" w:hAnsi="Times New Roman" w:cs="Times New Roman"/>
          <w:sz w:val="20"/>
          <w:szCs w:val="20"/>
          <w:vertAlign w:val="superscript"/>
        </w:rPr>
        <w:t>*</w:t>
      </w:r>
      <w:r w:rsidRPr="00FB5E41">
        <w:rPr>
          <w:rFonts w:ascii="Times New Roman" w:hAnsi="Times New Roman" w:cs="Times New Roman"/>
          <w:sz w:val="20"/>
          <w:szCs w:val="20"/>
        </w:rPr>
        <w:t xml:space="preserve"> Though their outputs are not directly comparable, Bowtie aligns a single uncompressed FASTQ file from the set of three read files listed to the tomato transcriptome reference </w:t>
      </w:r>
      <w:r w:rsidRPr="00FB5E41">
        <w:rPr>
          <w:rFonts w:ascii="Times New Roman" w:hAnsi="Times New Roman" w:cs="Times New Roman"/>
          <w:color w:val="000000" w:themeColor="text1"/>
          <w:sz w:val="20"/>
          <w:szCs w:val="20"/>
        </w:rPr>
        <w:t>in 98 seconds (71 seconds indexing</w:t>
      </w:r>
      <w:r w:rsidRPr="00FB5E41">
        <w:rPr>
          <w:rFonts w:ascii="Times New Roman" w:hAnsi="Times New Roman" w:cs="Times New Roman"/>
          <w:sz w:val="20"/>
          <w:szCs w:val="20"/>
        </w:rPr>
        <w:t xml:space="preserve"> and 27 seconds alignment; </w:t>
      </w:r>
      <w:r w:rsidRPr="00491B96">
        <w:rPr>
          <w:rFonts w:ascii="Courier New" w:hAnsi="Courier New" w:cs="Courier New"/>
          <w:sz w:val="20"/>
          <w:szCs w:val="20"/>
        </w:rPr>
        <w:t>-v 0</w:t>
      </w:r>
      <w:r w:rsidRPr="00FB5E41">
        <w:rPr>
          <w:rFonts w:ascii="Times New Roman" w:hAnsi="Times New Roman" w:cs="Times New Roman"/>
          <w:sz w:val="20"/>
          <w:szCs w:val="20"/>
        </w:rPr>
        <w:t xml:space="preserve"> and </w:t>
      </w:r>
      <w:r w:rsidRPr="00491B96">
        <w:rPr>
          <w:rFonts w:ascii="Courier New" w:hAnsi="Courier New" w:cs="Courier New"/>
          <w:sz w:val="20"/>
          <w:szCs w:val="20"/>
        </w:rPr>
        <w:t>--threads 12</w:t>
      </w:r>
      <w:r w:rsidRPr="00FB5E41">
        <w:rPr>
          <w:rFonts w:ascii="Times New Roman" w:hAnsi="Times New Roman" w:cs="Times New Roman"/>
          <w:sz w:val="20"/>
          <w:szCs w:val="20"/>
        </w:rPr>
        <w:t xml:space="preserve"> options).</w:t>
      </w:r>
      <w:r w:rsidR="00FE0C08">
        <w:rPr>
          <w:rFonts w:ascii="Times New Roman" w:hAnsi="Times New Roman" w:cs="Times New Roman"/>
          <w:sz w:val="20"/>
          <w:szCs w:val="20"/>
        </w:rPr>
        <w:t xml:space="preserve">  </w:t>
      </w:r>
    </w:p>
    <w:p w14:paraId="2E8D5F10" w14:textId="0D1ABFAC" w:rsidR="009A11C4" w:rsidRDefault="009A11C4" w:rsidP="00A16EDE">
      <w:pPr>
        <w:rPr>
          <w:rFonts w:ascii="Times New Roman" w:hAnsi="Times New Roman" w:cs="Times New Roman"/>
          <w:sz w:val="20"/>
          <w:szCs w:val="20"/>
        </w:rPr>
      </w:pPr>
    </w:p>
    <w:p w14:paraId="7EA563ED" w14:textId="29F76BDE" w:rsidR="009A11C4" w:rsidRDefault="009A11C4" w:rsidP="00A16EDE">
      <w:pPr>
        <w:rPr>
          <w:rFonts w:ascii="Times New Roman" w:hAnsi="Times New Roman" w:cs="Times New Roman"/>
          <w:sz w:val="20"/>
          <w:szCs w:val="20"/>
        </w:rPr>
      </w:pPr>
    </w:p>
    <w:p w14:paraId="13F1F0E7" w14:textId="43B38BCF" w:rsidR="009A11C4" w:rsidRDefault="009A11C4" w:rsidP="00A16EDE">
      <w:pPr>
        <w:rPr>
          <w:rFonts w:ascii="Times New Roman" w:hAnsi="Times New Roman" w:cs="Times New Roman"/>
          <w:sz w:val="20"/>
          <w:szCs w:val="20"/>
        </w:rPr>
      </w:pPr>
    </w:p>
    <w:p w14:paraId="5A075F63" w14:textId="67E334FA" w:rsidR="009A11C4" w:rsidRDefault="009A11C4" w:rsidP="00A16EDE">
      <w:pPr>
        <w:rPr>
          <w:rFonts w:ascii="Times New Roman" w:hAnsi="Times New Roman" w:cs="Times New Roman"/>
          <w:sz w:val="20"/>
          <w:szCs w:val="20"/>
        </w:rPr>
      </w:pPr>
    </w:p>
    <w:p w14:paraId="127436C3" w14:textId="0F658573" w:rsidR="009A11C4" w:rsidRDefault="009A11C4" w:rsidP="00A16EDE">
      <w:pPr>
        <w:rPr>
          <w:rFonts w:ascii="Times New Roman" w:hAnsi="Times New Roman" w:cs="Times New Roman"/>
          <w:sz w:val="20"/>
          <w:szCs w:val="20"/>
        </w:rPr>
      </w:pPr>
    </w:p>
    <w:p w14:paraId="44BD3F81" w14:textId="2B3A1094" w:rsidR="009A11C4" w:rsidRDefault="009A11C4" w:rsidP="00A16EDE">
      <w:pPr>
        <w:rPr>
          <w:rFonts w:ascii="Times New Roman" w:hAnsi="Times New Roman" w:cs="Times New Roman"/>
          <w:sz w:val="20"/>
          <w:szCs w:val="20"/>
        </w:rPr>
      </w:pPr>
    </w:p>
    <w:p w14:paraId="62078139" w14:textId="620570D4" w:rsidR="009A11C4" w:rsidRDefault="009A11C4" w:rsidP="00A16EDE">
      <w:pPr>
        <w:rPr>
          <w:rFonts w:ascii="Times New Roman" w:hAnsi="Times New Roman" w:cs="Times New Roman"/>
          <w:sz w:val="20"/>
          <w:szCs w:val="20"/>
        </w:rPr>
      </w:pPr>
    </w:p>
    <w:p w14:paraId="2AEC9777" w14:textId="169C8ED9" w:rsidR="009A11C4" w:rsidRPr="002B6AFD" w:rsidRDefault="009A11C4" w:rsidP="00A16EDE">
      <w:pPr>
        <w:rPr>
          <w:rFonts w:ascii="Times New Roman" w:hAnsi="Times New Roman" w:cs="Times New Roman"/>
          <w:color w:val="000000" w:themeColor="text1"/>
          <w:sz w:val="22"/>
          <w:szCs w:val="22"/>
        </w:rPr>
      </w:pPr>
      <w:bookmarkStart w:id="0" w:name="_GoBack"/>
      <w:r w:rsidRPr="002B6AFD">
        <w:rPr>
          <w:rFonts w:ascii="Times New Roman" w:hAnsi="Times New Roman" w:cs="Times New Roman"/>
          <w:b/>
          <w:color w:val="000000" w:themeColor="text1"/>
          <w:sz w:val="22"/>
          <w:szCs w:val="22"/>
        </w:rPr>
        <w:lastRenderedPageBreak/>
        <w:t>Table S3: Comparison of features of the SCRAM and Bowtie aligners.</w:t>
      </w:r>
      <w:r w:rsidRPr="002B6AFD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 Bowtie was selected for comparison as it is commonly used in many publications for siRNA read alignment</w:t>
      </w:r>
      <w:r w:rsidR="009C152D" w:rsidRPr="002B6AFD">
        <w:rPr>
          <w:rFonts w:ascii="Times New Roman" w:hAnsi="Times New Roman" w:cs="Times New Roman"/>
          <w:color w:val="000000" w:themeColor="text1"/>
          <w:sz w:val="22"/>
          <w:szCs w:val="22"/>
          <w:vertAlign w:val="superscript"/>
        </w:rPr>
        <w:t>1</w:t>
      </w:r>
      <w:proofErr w:type="gramStart"/>
      <w:r w:rsidR="009C152D" w:rsidRPr="002B6AFD">
        <w:rPr>
          <w:rFonts w:ascii="Times New Roman" w:hAnsi="Times New Roman" w:cs="Times New Roman"/>
          <w:color w:val="000000" w:themeColor="text1"/>
          <w:sz w:val="22"/>
          <w:szCs w:val="22"/>
          <w:vertAlign w:val="superscript"/>
        </w:rPr>
        <w:t>,2,3,4</w:t>
      </w:r>
      <w:proofErr w:type="gramEnd"/>
      <w:r w:rsidRPr="002B6AFD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.  </w:t>
      </w:r>
    </w:p>
    <w:tbl>
      <w:tblPr>
        <w:tblStyle w:val="TableGrid"/>
        <w:tblW w:w="8784" w:type="dxa"/>
        <w:tblLayout w:type="fixed"/>
        <w:tblLook w:val="04A0" w:firstRow="1" w:lastRow="0" w:firstColumn="1" w:lastColumn="0" w:noHBand="0" w:noVBand="1"/>
      </w:tblPr>
      <w:tblGrid>
        <w:gridCol w:w="6941"/>
        <w:gridCol w:w="992"/>
        <w:gridCol w:w="851"/>
      </w:tblGrid>
      <w:tr w:rsidR="009A11C4" w14:paraId="7010C564" w14:textId="77777777" w:rsidTr="00491B96">
        <w:tc>
          <w:tcPr>
            <w:tcW w:w="6941" w:type="dxa"/>
          </w:tcPr>
          <w:bookmarkEnd w:id="0"/>
          <w:p w14:paraId="4DF6D92E" w14:textId="77777777" w:rsidR="009A11C4" w:rsidRPr="00491B96" w:rsidRDefault="009A11C4" w:rsidP="00EC61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1B96">
              <w:rPr>
                <w:rFonts w:ascii="Times New Roman" w:hAnsi="Times New Roman" w:cs="Times New Roman"/>
                <w:b/>
                <w:sz w:val="20"/>
                <w:szCs w:val="20"/>
              </w:rPr>
              <w:t>Aligner Features</w:t>
            </w:r>
          </w:p>
        </w:tc>
        <w:tc>
          <w:tcPr>
            <w:tcW w:w="992" w:type="dxa"/>
          </w:tcPr>
          <w:p w14:paraId="11F6950D" w14:textId="77777777" w:rsidR="009A11C4" w:rsidRPr="00491B96" w:rsidRDefault="009A11C4" w:rsidP="00EC61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1B96">
              <w:rPr>
                <w:rFonts w:ascii="Times New Roman" w:hAnsi="Times New Roman" w:cs="Times New Roman"/>
                <w:b/>
                <w:sz w:val="20"/>
                <w:szCs w:val="20"/>
              </w:rPr>
              <w:t>SCRAM</w:t>
            </w:r>
          </w:p>
        </w:tc>
        <w:tc>
          <w:tcPr>
            <w:tcW w:w="851" w:type="dxa"/>
          </w:tcPr>
          <w:p w14:paraId="3BC0D74F" w14:textId="77777777" w:rsidR="009A11C4" w:rsidRPr="00491B96" w:rsidRDefault="009A11C4" w:rsidP="00EC61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1B96">
              <w:rPr>
                <w:rFonts w:ascii="Times New Roman" w:hAnsi="Times New Roman" w:cs="Times New Roman"/>
                <w:b/>
                <w:sz w:val="20"/>
                <w:szCs w:val="20"/>
              </w:rPr>
              <w:t>Bowtie</w:t>
            </w:r>
          </w:p>
        </w:tc>
      </w:tr>
      <w:tr w:rsidR="009A11C4" w14:paraId="66AA0441" w14:textId="77777777" w:rsidTr="00491B96">
        <w:tc>
          <w:tcPr>
            <w:tcW w:w="6941" w:type="dxa"/>
          </w:tcPr>
          <w:p w14:paraId="4E718969" w14:textId="77777777" w:rsidR="009A11C4" w:rsidRPr="00491B96" w:rsidRDefault="009A11C4" w:rsidP="00EC61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91B96">
              <w:rPr>
                <w:rFonts w:ascii="Times New Roman" w:hAnsi="Times New Roman" w:cs="Times New Roman"/>
                <w:sz w:val="20"/>
                <w:szCs w:val="20"/>
              </w:rPr>
              <w:t>Indexing of reference sequences required prior to alignment</w:t>
            </w:r>
          </w:p>
        </w:tc>
        <w:tc>
          <w:tcPr>
            <w:tcW w:w="992" w:type="dxa"/>
            <w:vAlign w:val="center"/>
          </w:tcPr>
          <w:p w14:paraId="74B15330" w14:textId="23D70CD6" w:rsidR="009A11C4" w:rsidRPr="00491B96" w:rsidRDefault="003D4E66" w:rsidP="00EC61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No</w:t>
            </w:r>
          </w:p>
        </w:tc>
        <w:tc>
          <w:tcPr>
            <w:tcW w:w="851" w:type="dxa"/>
            <w:vAlign w:val="center"/>
          </w:tcPr>
          <w:p w14:paraId="51D154AB" w14:textId="51E3F063" w:rsidR="009A11C4" w:rsidRPr="00491B96" w:rsidRDefault="003D4E66" w:rsidP="00EC61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Yes</w:t>
            </w:r>
          </w:p>
        </w:tc>
      </w:tr>
      <w:tr w:rsidR="009A11C4" w14:paraId="4CD14987" w14:textId="77777777" w:rsidTr="00491B96">
        <w:tc>
          <w:tcPr>
            <w:tcW w:w="6941" w:type="dxa"/>
          </w:tcPr>
          <w:p w14:paraId="23720D2D" w14:textId="77777777" w:rsidR="009A11C4" w:rsidRPr="00491B96" w:rsidRDefault="009A11C4" w:rsidP="00EC61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91B96">
              <w:rPr>
                <w:rFonts w:ascii="Times New Roman" w:hAnsi="Times New Roman" w:cs="Times New Roman"/>
                <w:sz w:val="20"/>
                <w:szCs w:val="20"/>
              </w:rPr>
              <w:t>Optional on-the-fly 3’ adapter trimming</w:t>
            </w:r>
          </w:p>
        </w:tc>
        <w:tc>
          <w:tcPr>
            <w:tcW w:w="992" w:type="dxa"/>
            <w:vAlign w:val="center"/>
          </w:tcPr>
          <w:p w14:paraId="69704FD6" w14:textId="05CF981F" w:rsidR="009A11C4" w:rsidRPr="00491B96" w:rsidRDefault="003D4E66" w:rsidP="00EC61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Yes</w:t>
            </w:r>
          </w:p>
        </w:tc>
        <w:tc>
          <w:tcPr>
            <w:tcW w:w="851" w:type="dxa"/>
            <w:vAlign w:val="center"/>
          </w:tcPr>
          <w:p w14:paraId="14B3B271" w14:textId="7F446554" w:rsidR="009A11C4" w:rsidRPr="00491B96" w:rsidRDefault="003D4E66" w:rsidP="00EC61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No</w:t>
            </w:r>
          </w:p>
        </w:tc>
      </w:tr>
      <w:tr w:rsidR="009A11C4" w14:paraId="003C7328" w14:textId="77777777" w:rsidTr="00491B96">
        <w:tc>
          <w:tcPr>
            <w:tcW w:w="6941" w:type="dxa"/>
          </w:tcPr>
          <w:p w14:paraId="13FEADE4" w14:textId="77777777" w:rsidR="009A11C4" w:rsidRPr="00491B96" w:rsidRDefault="009A11C4" w:rsidP="00EC61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91B96">
              <w:rPr>
                <w:rFonts w:ascii="Times New Roman" w:hAnsi="Times New Roman" w:cs="Times New Roman"/>
                <w:sz w:val="20"/>
                <w:szCs w:val="20"/>
              </w:rPr>
              <w:t>Optional normalisation by library size, excluding reads above and below set lengths</w:t>
            </w:r>
          </w:p>
        </w:tc>
        <w:tc>
          <w:tcPr>
            <w:tcW w:w="992" w:type="dxa"/>
            <w:vAlign w:val="center"/>
          </w:tcPr>
          <w:p w14:paraId="2C61C23F" w14:textId="3ECAD3B0" w:rsidR="009A11C4" w:rsidRPr="00491B96" w:rsidRDefault="003D4E66" w:rsidP="00EC61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Yes</w:t>
            </w:r>
          </w:p>
        </w:tc>
        <w:tc>
          <w:tcPr>
            <w:tcW w:w="851" w:type="dxa"/>
            <w:vAlign w:val="center"/>
          </w:tcPr>
          <w:p w14:paraId="3D65AA20" w14:textId="07DC3A12" w:rsidR="009A11C4" w:rsidRPr="00491B96" w:rsidRDefault="003D4E66" w:rsidP="00EC61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No</w:t>
            </w:r>
          </w:p>
        </w:tc>
      </w:tr>
      <w:tr w:rsidR="009A11C4" w14:paraId="7DD0CC94" w14:textId="77777777" w:rsidTr="00491B96">
        <w:tc>
          <w:tcPr>
            <w:tcW w:w="6941" w:type="dxa"/>
          </w:tcPr>
          <w:p w14:paraId="2A1A7DBB" w14:textId="77777777" w:rsidR="009A11C4" w:rsidRPr="00491B96" w:rsidRDefault="009A11C4" w:rsidP="00EC61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91B96">
              <w:rPr>
                <w:rFonts w:ascii="Times New Roman" w:hAnsi="Times New Roman" w:cs="Times New Roman"/>
                <w:sz w:val="20"/>
                <w:szCs w:val="20"/>
              </w:rPr>
              <w:t>Optional exclusion of reads below a set abundance from alignment and normalisation</w:t>
            </w:r>
          </w:p>
        </w:tc>
        <w:tc>
          <w:tcPr>
            <w:tcW w:w="992" w:type="dxa"/>
            <w:vAlign w:val="center"/>
          </w:tcPr>
          <w:p w14:paraId="55562B40" w14:textId="3FBF484E" w:rsidR="009A11C4" w:rsidRPr="00491B96" w:rsidRDefault="003D4E66" w:rsidP="00EC61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Yes</w:t>
            </w:r>
          </w:p>
        </w:tc>
        <w:tc>
          <w:tcPr>
            <w:tcW w:w="851" w:type="dxa"/>
            <w:vAlign w:val="center"/>
          </w:tcPr>
          <w:p w14:paraId="65C626F1" w14:textId="43E667B5" w:rsidR="009A11C4" w:rsidRPr="00491B96" w:rsidRDefault="003D4E66" w:rsidP="00EC61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No</w:t>
            </w:r>
          </w:p>
        </w:tc>
      </w:tr>
      <w:tr w:rsidR="009A11C4" w14:paraId="6E8E488A" w14:textId="77777777" w:rsidTr="00491B96">
        <w:tc>
          <w:tcPr>
            <w:tcW w:w="6941" w:type="dxa"/>
          </w:tcPr>
          <w:p w14:paraId="4E455296" w14:textId="77777777" w:rsidR="009A11C4" w:rsidRPr="00491B96" w:rsidRDefault="009A11C4" w:rsidP="00EC61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91B96">
              <w:rPr>
                <w:rFonts w:ascii="Times New Roman" w:hAnsi="Times New Roman" w:cs="Times New Roman"/>
                <w:sz w:val="20"/>
                <w:szCs w:val="20"/>
              </w:rPr>
              <w:t xml:space="preserve">Discrete read length alignments separately reported </w:t>
            </w:r>
          </w:p>
        </w:tc>
        <w:tc>
          <w:tcPr>
            <w:tcW w:w="992" w:type="dxa"/>
            <w:vAlign w:val="center"/>
          </w:tcPr>
          <w:p w14:paraId="547E120B" w14:textId="15D10E83" w:rsidR="009A11C4" w:rsidRPr="00491B96" w:rsidRDefault="003D4E66" w:rsidP="00EC61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Yes</w:t>
            </w:r>
          </w:p>
        </w:tc>
        <w:tc>
          <w:tcPr>
            <w:tcW w:w="851" w:type="dxa"/>
            <w:vAlign w:val="center"/>
          </w:tcPr>
          <w:p w14:paraId="038709C4" w14:textId="2BCD1EAB" w:rsidR="009A11C4" w:rsidRPr="00491B96" w:rsidRDefault="003D4E66" w:rsidP="00EC61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No</w:t>
            </w:r>
          </w:p>
        </w:tc>
      </w:tr>
      <w:tr w:rsidR="009A11C4" w14:paraId="09A6F538" w14:textId="77777777" w:rsidTr="00491B96">
        <w:tc>
          <w:tcPr>
            <w:tcW w:w="6941" w:type="dxa"/>
          </w:tcPr>
          <w:p w14:paraId="6381DA01" w14:textId="77777777" w:rsidR="009A11C4" w:rsidRPr="00491B96" w:rsidRDefault="009A11C4" w:rsidP="00EC61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91B96">
              <w:rPr>
                <w:rFonts w:ascii="Times New Roman" w:hAnsi="Times New Roman" w:cs="Times New Roman"/>
                <w:sz w:val="20"/>
                <w:szCs w:val="20"/>
              </w:rPr>
              <w:t>Guaranteed optimal alignment of each read</w:t>
            </w:r>
          </w:p>
        </w:tc>
        <w:tc>
          <w:tcPr>
            <w:tcW w:w="992" w:type="dxa"/>
            <w:vAlign w:val="center"/>
          </w:tcPr>
          <w:p w14:paraId="07954C95" w14:textId="2F5BC087" w:rsidR="009A11C4" w:rsidRPr="00491B96" w:rsidRDefault="003D4E66" w:rsidP="00EC6128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Yes</w:t>
            </w:r>
          </w:p>
        </w:tc>
        <w:tc>
          <w:tcPr>
            <w:tcW w:w="851" w:type="dxa"/>
            <w:vAlign w:val="center"/>
          </w:tcPr>
          <w:p w14:paraId="05A7990B" w14:textId="04A4BFDD" w:rsidR="009A11C4" w:rsidRPr="00491B96" w:rsidRDefault="003D4E66" w:rsidP="00EC612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Yes</w:t>
            </w:r>
            <w:r w:rsidRPr="00534A8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 </w:t>
            </w:r>
            <w:r w:rsidR="009A11C4" w:rsidRPr="00491B9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1</w:t>
            </w:r>
          </w:p>
        </w:tc>
      </w:tr>
      <w:tr w:rsidR="009A11C4" w14:paraId="63BB65B1" w14:textId="77777777" w:rsidTr="00491B96">
        <w:tc>
          <w:tcPr>
            <w:tcW w:w="6941" w:type="dxa"/>
          </w:tcPr>
          <w:p w14:paraId="651A1DFD" w14:textId="77777777" w:rsidR="009A11C4" w:rsidRPr="00491B96" w:rsidRDefault="009A11C4" w:rsidP="00EC61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91B96">
              <w:rPr>
                <w:rFonts w:ascii="Times New Roman" w:hAnsi="Times New Roman" w:cs="Times New Roman"/>
                <w:sz w:val="20"/>
                <w:szCs w:val="20"/>
              </w:rPr>
              <w:t xml:space="preserve">All valid alignments reported </w:t>
            </w:r>
          </w:p>
        </w:tc>
        <w:tc>
          <w:tcPr>
            <w:tcW w:w="992" w:type="dxa"/>
            <w:vAlign w:val="center"/>
          </w:tcPr>
          <w:p w14:paraId="35FD590A" w14:textId="07DE3757" w:rsidR="009A11C4" w:rsidRPr="00491B96" w:rsidRDefault="003D4E66" w:rsidP="00EC61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Yes</w:t>
            </w:r>
          </w:p>
        </w:tc>
        <w:tc>
          <w:tcPr>
            <w:tcW w:w="851" w:type="dxa"/>
            <w:vAlign w:val="center"/>
          </w:tcPr>
          <w:p w14:paraId="534D9E36" w14:textId="1EE11501" w:rsidR="009A11C4" w:rsidRPr="00491B96" w:rsidRDefault="003D4E66" w:rsidP="00EC61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Yes</w:t>
            </w:r>
            <w:r w:rsidRPr="00534A8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 </w:t>
            </w:r>
            <w:r w:rsidR="009A11C4" w:rsidRPr="00491B9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1</w:t>
            </w:r>
          </w:p>
        </w:tc>
      </w:tr>
      <w:tr w:rsidR="009A11C4" w14:paraId="78F6A053" w14:textId="77777777" w:rsidTr="00491B96">
        <w:tc>
          <w:tcPr>
            <w:tcW w:w="6941" w:type="dxa"/>
          </w:tcPr>
          <w:p w14:paraId="27391C9B" w14:textId="77777777" w:rsidR="009A11C4" w:rsidRPr="00491B96" w:rsidRDefault="009A11C4" w:rsidP="00EC61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91B96">
              <w:rPr>
                <w:rFonts w:ascii="Times New Roman" w:hAnsi="Times New Roman" w:cs="Times New Roman"/>
                <w:sz w:val="20"/>
                <w:szCs w:val="20"/>
              </w:rPr>
              <w:t>Mismatches allowed</w:t>
            </w:r>
          </w:p>
        </w:tc>
        <w:tc>
          <w:tcPr>
            <w:tcW w:w="992" w:type="dxa"/>
            <w:vAlign w:val="center"/>
          </w:tcPr>
          <w:p w14:paraId="550B2FF6" w14:textId="60191836" w:rsidR="009A11C4" w:rsidRPr="00491B96" w:rsidRDefault="003D4E66" w:rsidP="00EC61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No</w:t>
            </w:r>
          </w:p>
        </w:tc>
        <w:tc>
          <w:tcPr>
            <w:tcW w:w="851" w:type="dxa"/>
            <w:vAlign w:val="center"/>
          </w:tcPr>
          <w:p w14:paraId="293BDF6A" w14:textId="24ED89BB" w:rsidR="009A11C4" w:rsidRPr="00491B96" w:rsidRDefault="003D4E66" w:rsidP="00EC61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Yes</w:t>
            </w:r>
            <w:r w:rsidRPr="00534A8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 </w:t>
            </w:r>
            <w:r w:rsidR="009A11C4" w:rsidRPr="00491B9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</w:tr>
      <w:tr w:rsidR="009A11C4" w14:paraId="60470A98" w14:textId="77777777" w:rsidTr="00491B96">
        <w:tc>
          <w:tcPr>
            <w:tcW w:w="6941" w:type="dxa"/>
          </w:tcPr>
          <w:p w14:paraId="2871808C" w14:textId="77777777" w:rsidR="009A11C4" w:rsidRPr="00491B96" w:rsidRDefault="009A11C4" w:rsidP="00EC61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91B96">
              <w:rPr>
                <w:rFonts w:ascii="Times New Roman" w:hAnsi="Times New Roman" w:cs="Times New Roman"/>
                <w:sz w:val="20"/>
                <w:szCs w:val="20"/>
              </w:rPr>
              <w:t>Optional output to SAM format</w:t>
            </w:r>
          </w:p>
        </w:tc>
        <w:tc>
          <w:tcPr>
            <w:tcW w:w="992" w:type="dxa"/>
            <w:vAlign w:val="center"/>
          </w:tcPr>
          <w:p w14:paraId="255D4005" w14:textId="70F9F304" w:rsidR="009A11C4" w:rsidRPr="00491B96" w:rsidRDefault="003D4E66" w:rsidP="00EC61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No</w:t>
            </w:r>
          </w:p>
        </w:tc>
        <w:tc>
          <w:tcPr>
            <w:tcW w:w="851" w:type="dxa"/>
            <w:vAlign w:val="center"/>
          </w:tcPr>
          <w:p w14:paraId="056DCC66" w14:textId="180353D2" w:rsidR="009A11C4" w:rsidRPr="00491B96" w:rsidRDefault="003D4E66" w:rsidP="00EC61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Yes</w:t>
            </w:r>
          </w:p>
        </w:tc>
      </w:tr>
      <w:tr w:rsidR="009A11C4" w14:paraId="19619319" w14:textId="77777777" w:rsidTr="00491B96">
        <w:tc>
          <w:tcPr>
            <w:tcW w:w="6941" w:type="dxa"/>
          </w:tcPr>
          <w:p w14:paraId="206E4323" w14:textId="40C483B4" w:rsidR="009A11C4" w:rsidRPr="00491B96" w:rsidRDefault="009A11C4" w:rsidP="00EC61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91B96">
              <w:rPr>
                <w:rFonts w:ascii="Times New Roman" w:hAnsi="Times New Roman" w:cs="Times New Roman"/>
                <w:sz w:val="20"/>
                <w:szCs w:val="20"/>
              </w:rPr>
              <w:t>Optional output of alignment counts per reference sequence (</w:t>
            </w:r>
            <w:r w:rsidR="002777B2">
              <w:rPr>
                <w:rFonts w:ascii="Times New Roman" w:hAnsi="Times New Roman" w:cs="Times New Roman"/>
                <w:sz w:val="20"/>
                <w:szCs w:val="20"/>
              </w:rPr>
              <w:t>‘</w:t>
            </w:r>
            <w:r w:rsidRPr="00491B96">
              <w:rPr>
                <w:rFonts w:ascii="Times New Roman" w:hAnsi="Times New Roman" w:cs="Times New Roman"/>
                <w:sz w:val="20"/>
                <w:szCs w:val="20"/>
              </w:rPr>
              <w:t>compare</w:t>
            </w:r>
            <w:r w:rsidR="002777B2">
              <w:rPr>
                <w:rFonts w:ascii="Times New Roman" w:hAnsi="Times New Roman" w:cs="Times New Roman"/>
                <w:sz w:val="20"/>
                <w:szCs w:val="20"/>
              </w:rPr>
              <w:t>’ alignment</w:t>
            </w:r>
            <w:r w:rsidRPr="00491B96">
              <w:rPr>
                <w:rFonts w:ascii="Times New Roman" w:hAnsi="Times New Roman" w:cs="Times New Roman"/>
                <w:sz w:val="20"/>
                <w:szCs w:val="20"/>
              </w:rPr>
              <w:t>), rather than on a position by position basis (</w:t>
            </w:r>
            <w:r w:rsidR="002777B2">
              <w:rPr>
                <w:rFonts w:ascii="Times New Roman" w:hAnsi="Times New Roman" w:cs="Times New Roman"/>
                <w:sz w:val="20"/>
                <w:szCs w:val="20"/>
              </w:rPr>
              <w:t>‘</w:t>
            </w:r>
            <w:r w:rsidRPr="00491B96">
              <w:rPr>
                <w:rFonts w:ascii="Times New Roman" w:hAnsi="Times New Roman" w:cs="Times New Roman"/>
                <w:sz w:val="20"/>
                <w:szCs w:val="20"/>
              </w:rPr>
              <w:t>profile</w:t>
            </w:r>
            <w:r w:rsidR="002777B2">
              <w:rPr>
                <w:rFonts w:ascii="Times New Roman" w:hAnsi="Times New Roman" w:cs="Times New Roman"/>
                <w:sz w:val="20"/>
                <w:szCs w:val="20"/>
              </w:rPr>
              <w:t>’ alignment</w:t>
            </w:r>
            <w:r w:rsidRPr="00491B96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992" w:type="dxa"/>
            <w:vAlign w:val="center"/>
          </w:tcPr>
          <w:p w14:paraId="411247FE" w14:textId="0D99AC21" w:rsidR="009A11C4" w:rsidRPr="00491B96" w:rsidRDefault="003D4E66" w:rsidP="00EC612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Yes</w:t>
            </w:r>
          </w:p>
        </w:tc>
        <w:tc>
          <w:tcPr>
            <w:tcW w:w="851" w:type="dxa"/>
            <w:vAlign w:val="center"/>
          </w:tcPr>
          <w:p w14:paraId="7560B08A" w14:textId="7CD26604" w:rsidR="009A11C4" w:rsidRPr="00491B96" w:rsidRDefault="003D4E66" w:rsidP="00EC6128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No</w:t>
            </w:r>
          </w:p>
        </w:tc>
      </w:tr>
      <w:tr w:rsidR="009A11C4" w14:paraId="46894BC3" w14:textId="77777777" w:rsidTr="00491B96">
        <w:tc>
          <w:tcPr>
            <w:tcW w:w="6941" w:type="dxa"/>
          </w:tcPr>
          <w:p w14:paraId="4F54EE63" w14:textId="77777777" w:rsidR="009A11C4" w:rsidRPr="00491B96" w:rsidRDefault="009A11C4" w:rsidP="00EC61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91B96">
              <w:rPr>
                <w:rFonts w:ascii="Times New Roman" w:hAnsi="Times New Roman" w:cs="Times New Roman"/>
                <w:sz w:val="20"/>
                <w:szCs w:val="20"/>
              </w:rPr>
              <w:t>Optional output of mean and standard error of aligned read counts from biological replicates, or individual aligned read counts for each input file</w:t>
            </w:r>
          </w:p>
        </w:tc>
        <w:tc>
          <w:tcPr>
            <w:tcW w:w="992" w:type="dxa"/>
            <w:vAlign w:val="center"/>
          </w:tcPr>
          <w:p w14:paraId="084A30AC" w14:textId="035C32E8" w:rsidR="009A11C4" w:rsidRPr="00491B96" w:rsidRDefault="003D4E66" w:rsidP="00EC61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Yes</w:t>
            </w:r>
          </w:p>
        </w:tc>
        <w:tc>
          <w:tcPr>
            <w:tcW w:w="851" w:type="dxa"/>
            <w:vAlign w:val="center"/>
          </w:tcPr>
          <w:p w14:paraId="2139EEC2" w14:textId="655DBD91" w:rsidR="009A11C4" w:rsidRPr="00491B96" w:rsidRDefault="003D4E66" w:rsidP="00EC61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No</w:t>
            </w:r>
          </w:p>
        </w:tc>
      </w:tr>
      <w:tr w:rsidR="009A11C4" w14:paraId="3C8EEFD6" w14:textId="77777777" w:rsidTr="00491B96">
        <w:tc>
          <w:tcPr>
            <w:tcW w:w="6941" w:type="dxa"/>
          </w:tcPr>
          <w:p w14:paraId="1C2C5607" w14:textId="77777777" w:rsidR="009A11C4" w:rsidRPr="00491B96" w:rsidRDefault="009A11C4" w:rsidP="00EC61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91B96">
              <w:rPr>
                <w:rFonts w:ascii="Times New Roman" w:hAnsi="Times New Roman" w:cs="Times New Roman"/>
                <w:sz w:val="20"/>
                <w:szCs w:val="20"/>
              </w:rPr>
              <w:t>Supplied with an integrated plotting package</w:t>
            </w:r>
          </w:p>
        </w:tc>
        <w:tc>
          <w:tcPr>
            <w:tcW w:w="992" w:type="dxa"/>
            <w:vAlign w:val="center"/>
          </w:tcPr>
          <w:p w14:paraId="6BED0A61" w14:textId="0BF48368" w:rsidR="009A11C4" w:rsidRPr="00491B96" w:rsidRDefault="003D4E66" w:rsidP="00EC61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Yes</w:t>
            </w:r>
          </w:p>
        </w:tc>
        <w:tc>
          <w:tcPr>
            <w:tcW w:w="851" w:type="dxa"/>
            <w:vAlign w:val="center"/>
          </w:tcPr>
          <w:p w14:paraId="7FB42225" w14:textId="67A258EC" w:rsidR="009A11C4" w:rsidRPr="00491B96" w:rsidRDefault="003D4E66" w:rsidP="00EC61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No</w:t>
            </w:r>
          </w:p>
        </w:tc>
      </w:tr>
    </w:tbl>
    <w:p w14:paraId="5293AB19" w14:textId="1129DCE0" w:rsidR="009A11C4" w:rsidRPr="002B6AFD" w:rsidRDefault="009A11C4" w:rsidP="009A11C4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2B6AFD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>1</w:t>
      </w:r>
      <w:r w:rsidRPr="002B6AF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Using the </w:t>
      </w:r>
      <w:r w:rsidRPr="002B6AFD">
        <w:rPr>
          <w:rFonts w:ascii="Courier New" w:hAnsi="Courier New" w:cs="Courier New"/>
          <w:color w:val="000000" w:themeColor="text1"/>
          <w:sz w:val="20"/>
          <w:szCs w:val="20"/>
        </w:rPr>
        <w:t>–a</w:t>
      </w:r>
      <w:r w:rsidRPr="002B6AF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option, all valid alignments can be reported by Bowtie, however there are significant impacts on performance</w:t>
      </w:r>
      <w:r w:rsidR="009C152D" w:rsidRPr="002B6AF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and disk usage when not using collapsed FASTA files as inputs</w:t>
      </w:r>
      <w:r w:rsidRPr="002B6AF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(</w:t>
      </w:r>
      <w:hyperlink r:id="rId9" w:history="1">
        <w:r w:rsidRPr="002B6AFD">
          <w:rPr>
            <w:rStyle w:val="Hyperlink"/>
            <w:rFonts w:ascii="Times New Roman" w:hAnsi="Times New Roman" w:cs="Times New Roman"/>
            <w:color w:val="000000" w:themeColor="text1"/>
            <w:sz w:val="20"/>
            <w:szCs w:val="20"/>
          </w:rPr>
          <w:t>http://bowtie-bio.sourceforge.net/manual.shtml</w:t>
        </w:r>
      </w:hyperlink>
      <w:r w:rsidRPr="002B6AF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).   </w:t>
      </w:r>
    </w:p>
    <w:p w14:paraId="0617CD6E" w14:textId="77777777" w:rsidR="009A11C4" w:rsidRPr="002B6AFD" w:rsidRDefault="009A11C4" w:rsidP="009A11C4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2B6AFD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>2</w:t>
      </w:r>
      <w:r w:rsidRPr="002B6AF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When using the Bowtie aligner in </w:t>
      </w:r>
      <w:r w:rsidRPr="002B6AFD">
        <w:rPr>
          <w:rFonts w:ascii="Courier New" w:hAnsi="Courier New" w:cs="Courier New"/>
          <w:color w:val="000000" w:themeColor="text1"/>
          <w:sz w:val="20"/>
          <w:szCs w:val="20"/>
        </w:rPr>
        <w:t>–v</w:t>
      </w:r>
      <w:r w:rsidRPr="002B6AF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mode, the number of allowable mismatches can be set.  The SCRAM aligner does not allow for mismatches (as siRNAs are derived from their target RNA, mismatches should not be present; miRNAs should exactly match their reference counterpart for identification).</w:t>
      </w:r>
    </w:p>
    <w:p w14:paraId="4E79E769" w14:textId="70A46084" w:rsidR="009A11C4" w:rsidRPr="002B6AFD" w:rsidRDefault="009A11C4">
      <w:pPr>
        <w:rPr>
          <w:rFonts w:ascii="Times New Roman" w:hAnsi="Times New Roman" w:cs="Times New Roman"/>
          <w:color w:val="000000" w:themeColor="text1"/>
        </w:rPr>
      </w:pPr>
    </w:p>
    <w:p w14:paraId="6D17AB00" w14:textId="5A3AAAF5" w:rsidR="009A11C4" w:rsidRPr="002B6AFD" w:rsidRDefault="009A11C4">
      <w:pPr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2B6AFD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References</w:t>
      </w:r>
    </w:p>
    <w:p w14:paraId="17BD6042" w14:textId="042DF94B" w:rsidR="000318EC" w:rsidRPr="002B6AFD" w:rsidRDefault="000318EC">
      <w:pPr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B6AFD">
        <w:rPr>
          <w:rFonts w:ascii="Times New Roman" w:hAnsi="Times New Roman" w:cs="Times New Roman"/>
          <w:color w:val="000000" w:themeColor="text1"/>
          <w:sz w:val="18"/>
          <w:szCs w:val="18"/>
          <w:vertAlign w:val="superscript"/>
        </w:rPr>
        <w:t>1</w:t>
      </w:r>
      <w:r w:rsidRPr="002B6AFD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Niu, X. </w:t>
      </w:r>
      <w:r w:rsidRPr="002B6AFD">
        <w:rPr>
          <w:rFonts w:ascii="Times New Roman" w:hAnsi="Times New Roman" w:cs="Times New Roman"/>
          <w:i/>
          <w:color w:val="000000" w:themeColor="text1"/>
          <w:sz w:val="18"/>
          <w:szCs w:val="18"/>
        </w:rPr>
        <w:t>et al.</w:t>
      </w:r>
      <w:r w:rsidRPr="002B6AFD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(2017) Using Small RNA-</w:t>
      </w:r>
      <w:proofErr w:type="spellStart"/>
      <w:r w:rsidRPr="002B6AFD">
        <w:rPr>
          <w:rFonts w:ascii="Times New Roman" w:hAnsi="Times New Roman" w:cs="Times New Roman"/>
          <w:color w:val="000000" w:themeColor="text1"/>
          <w:sz w:val="18"/>
          <w:szCs w:val="18"/>
        </w:rPr>
        <w:t>seq</w:t>
      </w:r>
      <w:proofErr w:type="spellEnd"/>
      <w:r w:rsidRPr="002B6AFD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Data to </w:t>
      </w:r>
      <w:proofErr w:type="gramStart"/>
      <w:r w:rsidRPr="002B6AFD">
        <w:rPr>
          <w:rFonts w:ascii="Times New Roman" w:hAnsi="Times New Roman" w:cs="Times New Roman"/>
          <w:color w:val="000000" w:themeColor="text1"/>
          <w:sz w:val="18"/>
          <w:szCs w:val="18"/>
        </w:rPr>
        <w:t>Detect</w:t>
      </w:r>
      <w:proofErr w:type="gramEnd"/>
      <w:r w:rsidRPr="002B6AFD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siRNA Duplexes Induced by Plant Viruses. </w:t>
      </w:r>
      <w:r w:rsidRPr="002B6AFD">
        <w:rPr>
          <w:rFonts w:ascii="Times New Roman" w:hAnsi="Times New Roman" w:cs="Times New Roman"/>
          <w:i/>
          <w:color w:val="000000" w:themeColor="text1"/>
          <w:sz w:val="18"/>
          <w:szCs w:val="18"/>
        </w:rPr>
        <w:t>Genes</w:t>
      </w:r>
      <w:r w:rsidRPr="002B6AFD">
        <w:rPr>
          <w:rFonts w:ascii="Times New Roman" w:hAnsi="Times New Roman" w:cs="Times New Roman"/>
          <w:color w:val="000000" w:themeColor="text1"/>
          <w:sz w:val="18"/>
          <w:szCs w:val="18"/>
        </w:rPr>
        <w:t>. 6, 163</w:t>
      </w:r>
    </w:p>
    <w:p w14:paraId="7FE3B6E0" w14:textId="3408773A" w:rsidR="000318EC" w:rsidRPr="002B6AFD" w:rsidRDefault="00B90BA4">
      <w:pPr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B6AFD">
        <w:rPr>
          <w:rFonts w:ascii="Times New Roman" w:hAnsi="Times New Roman" w:cs="Times New Roman"/>
          <w:color w:val="000000" w:themeColor="text1"/>
          <w:sz w:val="18"/>
          <w:szCs w:val="18"/>
          <w:vertAlign w:val="superscript"/>
        </w:rPr>
        <w:t>2</w:t>
      </w:r>
      <w:r w:rsidR="000318EC" w:rsidRPr="002B6AFD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Shamandi, N. </w:t>
      </w:r>
      <w:r w:rsidR="000318EC" w:rsidRPr="002B6AFD">
        <w:rPr>
          <w:rFonts w:ascii="Times New Roman" w:hAnsi="Times New Roman" w:cs="Times New Roman"/>
          <w:i/>
          <w:color w:val="000000" w:themeColor="text1"/>
          <w:sz w:val="18"/>
          <w:szCs w:val="18"/>
        </w:rPr>
        <w:t>et al</w:t>
      </w:r>
      <w:r w:rsidR="000318EC" w:rsidRPr="002B6AFD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(2015) Plants Encode a General </w:t>
      </w:r>
      <w:proofErr w:type="gramStart"/>
      <w:r w:rsidR="000318EC" w:rsidRPr="002B6AFD">
        <w:rPr>
          <w:rFonts w:ascii="Times New Roman" w:hAnsi="Times New Roman" w:cs="Times New Roman"/>
          <w:color w:val="000000" w:themeColor="text1"/>
          <w:sz w:val="18"/>
          <w:szCs w:val="18"/>
        </w:rPr>
        <w:t>siRNA</w:t>
      </w:r>
      <w:proofErr w:type="gramEnd"/>
      <w:r w:rsidR="000318EC" w:rsidRPr="002B6AFD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Suppressor That Is Induced and Suppressed by Viruses. </w:t>
      </w:r>
      <w:r w:rsidR="000318EC" w:rsidRPr="002B6AFD">
        <w:rPr>
          <w:rFonts w:ascii="Times New Roman" w:hAnsi="Times New Roman" w:cs="Times New Roman"/>
          <w:i/>
          <w:color w:val="000000" w:themeColor="text1"/>
          <w:sz w:val="18"/>
          <w:szCs w:val="18"/>
        </w:rPr>
        <w:t>PLOS Biol</w:t>
      </w:r>
      <w:r w:rsidR="000318EC" w:rsidRPr="002B6AFD">
        <w:rPr>
          <w:rFonts w:ascii="Times New Roman" w:hAnsi="Times New Roman" w:cs="Times New Roman"/>
          <w:color w:val="000000" w:themeColor="text1"/>
          <w:sz w:val="18"/>
          <w:szCs w:val="18"/>
        </w:rPr>
        <w:t>. 13, e1002326</w:t>
      </w:r>
    </w:p>
    <w:p w14:paraId="52518A5F" w14:textId="7D999C35" w:rsidR="000318EC" w:rsidRPr="002B6AFD" w:rsidRDefault="00B90BA4">
      <w:pPr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B6AFD">
        <w:rPr>
          <w:rFonts w:ascii="Times New Roman" w:hAnsi="Times New Roman" w:cs="Times New Roman"/>
          <w:color w:val="000000" w:themeColor="text1"/>
          <w:sz w:val="18"/>
          <w:szCs w:val="18"/>
          <w:vertAlign w:val="superscript"/>
        </w:rPr>
        <w:t>3</w:t>
      </w:r>
      <w:r w:rsidR="000318EC" w:rsidRPr="002B6AFD">
        <w:rPr>
          <w:rFonts w:ascii="Times New Roman" w:hAnsi="Times New Roman" w:cs="Times New Roman"/>
          <w:color w:val="000000" w:themeColor="text1"/>
          <w:sz w:val="18"/>
          <w:szCs w:val="18"/>
        </w:rPr>
        <w:t>Shi, B. et al (2015) Identification and regulation of host genes related to Rice stripe virus symptom production</w:t>
      </w:r>
      <w:r w:rsidR="000318EC" w:rsidRPr="002B6AFD">
        <w:rPr>
          <w:rFonts w:ascii="Times New Roman" w:hAnsi="Times New Roman" w:cs="Times New Roman"/>
          <w:i/>
          <w:color w:val="000000" w:themeColor="text1"/>
          <w:sz w:val="18"/>
          <w:szCs w:val="18"/>
        </w:rPr>
        <w:t>. New Phytol</w:t>
      </w:r>
      <w:r w:rsidR="000318EC" w:rsidRPr="002B6AFD">
        <w:rPr>
          <w:rFonts w:ascii="Times New Roman" w:hAnsi="Times New Roman" w:cs="Times New Roman"/>
          <w:color w:val="000000" w:themeColor="text1"/>
          <w:sz w:val="18"/>
          <w:szCs w:val="18"/>
        </w:rPr>
        <w:t>. 209, 1106–1119</w:t>
      </w:r>
    </w:p>
    <w:p w14:paraId="4A5D9201" w14:textId="1514F7C3" w:rsidR="009A11C4" w:rsidRPr="002B6AFD" w:rsidRDefault="00B90BA4">
      <w:pPr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B6AFD">
        <w:rPr>
          <w:rFonts w:ascii="Times New Roman" w:hAnsi="Times New Roman" w:cs="Times New Roman"/>
          <w:color w:val="000000" w:themeColor="text1"/>
          <w:sz w:val="18"/>
          <w:szCs w:val="18"/>
          <w:vertAlign w:val="superscript"/>
        </w:rPr>
        <w:t>4</w:t>
      </w:r>
      <w:r w:rsidR="000318EC" w:rsidRPr="002B6AFD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Li, Y. et al (2016) Induction and suppression of antiviral RNA interference by influenza </w:t>
      </w:r>
      <w:proofErr w:type="gramStart"/>
      <w:r w:rsidR="000318EC" w:rsidRPr="002B6AFD">
        <w:rPr>
          <w:rFonts w:ascii="Times New Roman" w:hAnsi="Times New Roman" w:cs="Times New Roman"/>
          <w:color w:val="000000" w:themeColor="text1"/>
          <w:sz w:val="18"/>
          <w:szCs w:val="18"/>
        </w:rPr>
        <w:t>A</w:t>
      </w:r>
      <w:proofErr w:type="gramEnd"/>
      <w:r w:rsidR="000318EC" w:rsidRPr="002B6AFD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virus in mammalian cells. </w:t>
      </w:r>
      <w:r w:rsidR="000318EC" w:rsidRPr="002B6AFD">
        <w:rPr>
          <w:rFonts w:ascii="Times New Roman" w:hAnsi="Times New Roman" w:cs="Times New Roman"/>
          <w:i/>
          <w:color w:val="000000" w:themeColor="text1"/>
          <w:sz w:val="18"/>
          <w:szCs w:val="18"/>
        </w:rPr>
        <w:t xml:space="preserve">Nat </w:t>
      </w:r>
      <w:proofErr w:type="spellStart"/>
      <w:r w:rsidR="000318EC" w:rsidRPr="002B6AFD">
        <w:rPr>
          <w:rFonts w:ascii="Times New Roman" w:hAnsi="Times New Roman" w:cs="Times New Roman"/>
          <w:i/>
          <w:color w:val="000000" w:themeColor="text1"/>
          <w:sz w:val="18"/>
          <w:szCs w:val="18"/>
        </w:rPr>
        <w:t>Microbiol</w:t>
      </w:r>
      <w:proofErr w:type="spellEnd"/>
      <w:r w:rsidR="000318EC" w:rsidRPr="002B6AFD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. 5, </w:t>
      </w:r>
      <w:r w:rsidRPr="002B6AFD">
        <w:rPr>
          <w:rFonts w:ascii="Times New Roman" w:hAnsi="Times New Roman" w:cs="Times New Roman"/>
          <w:color w:val="000000" w:themeColor="text1"/>
          <w:sz w:val="18"/>
          <w:szCs w:val="18"/>
        </w:rPr>
        <w:t>16250</w:t>
      </w:r>
    </w:p>
    <w:p w14:paraId="719642C6" w14:textId="77777777" w:rsidR="009A11C4" w:rsidRPr="00FB5E41" w:rsidRDefault="009A11C4">
      <w:pPr>
        <w:rPr>
          <w:rFonts w:ascii="Times New Roman" w:hAnsi="Times New Roman" w:cs="Times New Roman"/>
        </w:rPr>
      </w:pPr>
    </w:p>
    <w:sectPr w:rsidR="009A11C4" w:rsidRPr="00FB5E41" w:rsidSect="008C439E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2A6E83"/>
    <w:multiLevelType w:val="hybridMultilevel"/>
    <w:tmpl w:val="9CDAFC1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CD4EBE"/>
    <w:multiLevelType w:val="hybridMultilevel"/>
    <w:tmpl w:val="009E1C4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6EDE"/>
    <w:rsid w:val="00026A70"/>
    <w:rsid w:val="000318EC"/>
    <w:rsid w:val="0007275E"/>
    <w:rsid w:val="00223A75"/>
    <w:rsid w:val="002777B2"/>
    <w:rsid w:val="002B6AFD"/>
    <w:rsid w:val="003D4E66"/>
    <w:rsid w:val="00491B96"/>
    <w:rsid w:val="00534A8C"/>
    <w:rsid w:val="005A5668"/>
    <w:rsid w:val="00735C21"/>
    <w:rsid w:val="008C439E"/>
    <w:rsid w:val="009110DF"/>
    <w:rsid w:val="00994990"/>
    <w:rsid w:val="009A11C4"/>
    <w:rsid w:val="009C152D"/>
    <w:rsid w:val="00A16EDE"/>
    <w:rsid w:val="00A175C6"/>
    <w:rsid w:val="00AE6A6A"/>
    <w:rsid w:val="00B67841"/>
    <w:rsid w:val="00B90BA4"/>
    <w:rsid w:val="00BB1A6A"/>
    <w:rsid w:val="00CB63A8"/>
    <w:rsid w:val="00CC52E7"/>
    <w:rsid w:val="00FB4709"/>
    <w:rsid w:val="00FB5E41"/>
    <w:rsid w:val="00FD3AED"/>
    <w:rsid w:val="00FE0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1D42ED2"/>
  <w14:defaultImageDpi w14:val="300"/>
  <w15:docId w15:val="{D4EB3C41-7CA9-4C12-BE9D-38297AAC2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6EDE"/>
    <w:rPr>
      <w:rFonts w:eastAsiaTheme="minorHAnsi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16EDE"/>
    <w:rPr>
      <w:rFonts w:eastAsiaTheme="minorHAnsi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16ED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16ED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6EDE"/>
    <w:rPr>
      <w:rFonts w:ascii="Lucida Grande" w:eastAsiaTheme="minorHAnsi" w:hAnsi="Lucida Grande" w:cs="Lucida Grande"/>
      <w:sz w:val="18"/>
      <w:szCs w:val="18"/>
      <w:lang w:val="en-GB"/>
    </w:rPr>
  </w:style>
  <w:style w:type="character" w:styleId="Hyperlink">
    <w:name w:val="Hyperlink"/>
    <w:basedOn w:val="DefaultParagraphFont"/>
    <w:uiPriority w:val="99"/>
    <w:unhideWhenUsed/>
    <w:rsid w:val="009A11C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318E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://www.mirbase.org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bowtie-bio.sourceforge.net/manual.s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952</Words>
  <Characters>5433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Queensland</Company>
  <LinksUpToDate>false</LinksUpToDate>
  <CharactersWithSpaces>6373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Fletcher</dc:creator>
  <cp:keywords/>
  <dc:description/>
  <cp:lastModifiedBy>Local Admin Account</cp:lastModifiedBy>
  <cp:revision>5</cp:revision>
  <dcterms:created xsi:type="dcterms:W3CDTF">2018-02-25T23:41:00Z</dcterms:created>
  <dcterms:modified xsi:type="dcterms:W3CDTF">2018-02-26T01:49:00Z</dcterms:modified>
</cp:coreProperties>
</file>