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54" w:rsidRPr="00B96055" w:rsidRDefault="00C86754" w:rsidP="00C86754">
      <w:pPr>
        <w:pStyle w:val="Standard"/>
        <w:tabs>
          <w:tab w:val="left" w:pos="360"/>
        </w:tabs>
        <w:jc w:val="center"/>
        <w:rPr>
          <w:rFonts w:ascii="Arial" w:hAnsi="Arial" w:cs="Arial"/>
          <w:b/>
          <w:color w:val="000000"/>
          <w:sz w:val="28"/>
        </w:rPr>
      </w:pPr>
      <w:r w:rsidRPr="00B96055">
        <w:rPr>
          <w:rFonts w:ascii="Arial" w:hAnsi="Arial" w:cs="Arial"/>
          <w:b/>
          <w:color w:val="000000"/>
          <w:sz w:val="28"/>
        </w:rPr>
        <w:t>Predicting serious rare adverse reactions of novel chemicals</w:t>
      </w:r>
    </w:p>
    <w:p w:rsidR="00C86754" w:rsidRPr="00C86754" w:rsidRDefault="00C86754" w:rsidP="00C86754">
      <w:pPr>
        <w:jc w:val="center"/>
        <w:rPr>
          <w:b/>
          <w:sz w:val="28"/>
        </w:rPr>
      </w:pPr>
      <w:r w:rsidRPr="00C86754">
        <w:rPr>
          <w:rFonts w:ascii="Arial" w:hAnsi="Arial" w:cs="Arial"/>
          <w:color w:val="000000"/>
          <w:sz w:val="20"/>
          <w:szCs w:val="20"/>
        </w:rPr>
        <w:t>Aleksandar Poleksic and Lei Xie</w:t>
      </w:r>
    </w:p>
    <w:p w:rsidR="00B25235" w:rsidRPr="009E5A6F" w:rsidRDefault="00577E44" w:rsidP="00483686">
      <w:pPr>
        <w:jc w:val="center"/>
        <w:rPr>
          <w:b/>
          <w:sz w:val="36"/>
          <w:u w:val="single"/>
        </w:rPr>
      </w:pPr>
      <w:r w:rsidRPr="009E5A6F">
        <w:rPr>
          <w:b/>
          <w:sz w:val="36"/>
          <w:u w:val="single"/>
        </w:rPr>
        <w:t>Supplementary Material</w:t>
      </w:r>
    </w:p>
    <w:p w:rsidR="00B25235" w:rsidRPr="00732654" w:rsidRDefault="00B25235" w:rsidP="00B25235">
      <w:pPr>
        <w:rPr>
          <w:rFonts w:ascii="Arial" w:hAnsi="Arial" w:cs="Arial"/>
        </w:rPr>
      </w:pPr>
    </w:p>
    <w:p w:rsidR="00B25235" w:rsidRPr="00732654" w:rsidRDefault="00B25235" w:rsidP="00B25235">
      <w:pPr>
        <w:spacing w:before="100" w:beforeAutospacing="1" w:after="100" w:afterAutospacing="1" w:line="360" w:lineRule="auto"/>
        <w:jc w:val="center"/>
        <w:rPr>
          <w:rFonts w:ascii="Arial" w:hAnsi="Arial" w:cs="Arial"/>
          <w:b/>
          <w:sz w:val="24"/>
          <w:szCs w:val="24"/>
          <w:u w:val="single"/>
        </w:rPr>
      </w:pPr>
      <w:r>
        <w:rPr>
          <w:rFonts w:ascii="Arial" w:hAnsi="Arial" w:cs="Arial"/>
          <w:b/>
          <w:sz w:val="24"/>
          <w:szCs w:val="24"/>
          <w:u w:val="single"/>
        </w:rPr>
        <w:t>CS algorithm for drug-ADR association prediction</w:t>
      </w:r>
    </w:p>
    <w:p w:rsidR="00B25235" w:rsidRDefault="00B25235" w:rsidP="00B25235">
      <w:pPr>
        <w:pStyle w:val="AFTitleRunningHead"/>
        <w:spacing w:after="0" w:line="360" w:lineRule="auto"/>
        <w:jc w:val="left"/>
        <w:rPr>
          <w:rFonts w:ascii="Arial" w:hAnsi="Arial" w:cs="Arial"/>
        </w:rPr>
      </w:pPr>
      <w:r w:rsidRPr="00732654">
        <w:rPr>
          <w:rFonts w:ascii="Arial" w:hAnsi="Arial" w:cs="Arial"/>
          <w:b/>
        </w:rPr>
        <w:t>Goal:</w:t>
      </w:r>
      <w:r w:rsidRPr="00732654">
        <w:rPr>
          <w:rFonts w:ascii="Arial" w:hAnsi="Arial" w:cs="Arial"/>
        </w:rPr>
        <w:t xml:space="preserve"> Predict missing drug-ADR associations.</w:t>
      </w:r>
    </w:p>
    <w:p w:rsidR="00B25235" w:rsidRPr="00732654" w:rsidRDefault="00B25235" w:rsidP="00B25235">
      <w:pPr>
        <w:pStyle w:val="AFTitleRunningHead"/>
        <w:spacing w:after="0" w:line="360" w:lineRule="auto"/>
        <w:jc w:val="left"/>
        <w:rPr>
          <w:rFonts w:ascii="Arial" w:hAnsi="Arial" w:cs="Arial"/>
        </w:rPr>
      </w:pPr>
      <w:r w:rsidRPr="00732654">
        <w:rPr>
          <w:rFonts w:ascii="Arial" w:hAnsi="Arial" w:cs="Arial"/>
          <w:b/>
        </w:rPr>
        <w:t xml:space="preserve">Input: </w:t>
      </w:r>
      <w:r w:rsidR="006C2E37">
        <w:rPr>
          <w:rFonts w:ascii="Arial" w:hAnsi="Arial" w:cs="Arial"/>
        </w:rPr>
        <w:t>An</w:t>
      </w:r>
      <w:r w:rsidRPr="00732654">
        <w:rPr>
          <w:rFonts w:ascii="Arial" w:hAnsi="Arial" w:cs="Arial"/>
        </w:rPr>
        <w:t xml:space="preserve"> incomplete binary matrix of known</w:t>
      </w:r>
      <w:r w:rsidR="009E5A6F">
        <w:rPr>
          <w:rFonts w:ascii="Arial" w:hAnsi="Arial" w:cs="Arial"/>
        </w:rPr>
        <w:t xml:space="preserve"> (observed)</w:t>
      </w:r>
      <w:r w:rsidRPr="00732654">
        <w:rPr>
          <w:rFonts w:ascii="Arial" w:hAnsi="Arial" w:cs="Arial"/>
        </w:rPr>
        <w:t xml:space="preserve"> associations </w:t>
      </w:r>
      <m:oMath>
        <m:r>
          <w:rPr>
            <w:rFonts w:ascii="Cambria Math" w:hAnsi="Cambria Math" w:cs="Arial"/>
          </w:rPr>
          <m:t>R</m:t>
        </m:r>
      </m:oMath>
      <w:r w:rsidRPr="00732654">
        <w:rPr>
          <w:rFonts w:ascii="Arial" w:hAnsi="Arial" w:cs="Arial"/>
        </w:rPr>
        <w:t xml:space="preserve">, </w:t>
      </w:r>
      <w:r w:rsidR="006C2E37">
        <w:rPr>
          <w:rFonts w:ascii="Arial" w:hAnsi="Arial" w:cs="Arial"/>
        </w:rPr>
        <w:t>a</w:t>
      </w:r>
      <w:r w:rsidRPr="00732654">
        <w:rPr>
          <w:rFonts w:ascii="Arial" w:hAnsi="Arial" w:cs="Arial"/>
        </w:rPr>
        <w:t xml:space="preserve"> matrix </w:t>
      </w:r>
      <m:oMath>
        <m:r>
          <w:rPr>
            <w:rFonts w:ascii="Cambria Math" w:hAnsi="Cambria Math" w:cs="Arial"/>
          </w:rPr>
          <m:t>W</m:t>
        </m:r>
      </m:oMath>
      <w:r w:rsidRPr="00732654">
        <w:rPr>
          <w:rFonts w:ascii="Arial" w:hAnsi="Arial" w:cs="Arial"/>
        </w:rPr>
        <w:t xml:space="preserve"> containing frequencies of drug-ADR associations, </w:t>
      </w:r>
      <w:r w:rsidR="006C2E37">
        <w:rPr>
          <w:rFonts w:ascii="Arial" w:hAnsi="Arial" w:cs="Arial"/>
        </w:rPr>
        <w:t>an</w:t>
      </w:r>
      <w:r w:rsidRPr="00732654">
        <w:rPr>
          <w:rFonts w:ascii="Arial" w:hAnsi="Arial" w:cs="Arial"/>
        </w:rPr>
        <w:t xml:space="preserve"> impute matrix </w:t>
      </w:r>
      <m:oMath>
        <m:r>
          <w:rPr>
            <w:rFonts w:ascii="Cambria Math" w:hAnsi="Cambria Math" w:cs="Arial"/>
          </w:rPr>
          <m:t>Q</m:t>
        </m:r>
      </m:oMath>
      <w:r w:rsidRPr="00732654">
        <w:rPr>
          <w:rFonts w:ascii="Arial" w:hAnsi="Arial" w:cs="Arial"/>
        </w:rPr>
        <w:t xml:space="preserve">, </w:t>
      </w:r>
      <w:r w:rsidR="006C2E37">
        <w:rPr>
          <w:rFonts w:ascii="Arial" w:hAnsi="Arial" w:cs="Arial"/>
        </w:rPr>
        <w:t>a</w:t>
      </w:r>
      <w:r w:rsidR="00B91754">
        <w:rPr>
          <w:rFonts w:ascii="Arial" w:hAnsi="Arial" w:cs="Arial"/>
        </w:rPr>
        <w:t xml:space="preserve"> matrix </w:t>
      </w:r>
      <m:oMath>
        <m:r>
          <w:rPr>
            <w:rFonts w:ascii="Cambria Math" w:hAnsi="Cambria Math" w:cs="Arial"/>
          </w:rPr>
          <m:t>M</m:t>
        </m:r>
      </m:oMath>
      <w:r w:rsidRPr="00732654">
        <w:rPr>
          <w:rFonts w:ascii="Arial" w:hAnsi="Arial" w:cs="Arial"/>
        </w:rPr>
        <w:t xml:space="preserve"> of pairwise ADR similarity scores, </w:t>
      </w:r>
      <w:r w:rsidR="006C2E37">
        <w:rPr>
          <w:rFonts w:ascii="Arial" w:hAnsi="Arial" w:cs="Arial"/>
        </w:rPr>
        <w:t>a</w:t>
      </w:r>
      <w:r w:rsidRPr="00732654">
        <w:rPr>
          <w:rFonts w:ascii="Arial" w:hAnsi="Arial" w:cs="Arial"/>
        </w:rPr>
        <w:t xml:space="preserve"> matrix </w:t>
      </w:r>
      <m:oMath>
        <m:r>
          <w:rPr>
            <w:rFonts w:ascii="Cambria Math" w:hAnsi="Cambria Math" w:cs="Arial"/>
          </w:rPr>
          <m:t>N</m:t>
        </m:r>
      </m:oMath>
      <w:r w:rsidRPr="00732654">
        <w:rPr>
          <w:rFonts w:ascii="Arial" w:hAnsi="Arial" w:cs="Arial"/>
        </w:rPr>
        <w:t xml:space="preserve"> of pairwise drug similarity scores.</w:t>
      </w:r>
    </w:p>
    <w:p w:rsidR="00B25235" w:rsidRDefault="00B25235" w:rsidP="00B25235">
      <w:pPr>
        <w:pStyle w:val="AFTitleRunningHead"/>
        <w:spacing w:after="100" w:afterAutospacing="1" w:line="360" w:lineRule="auto"/>
        <w:jc w:val="left"/>
        <w:rPr>
          <w:rFonts w:ascii="Arial" w:hAnsi="Arial" w:cs="Arial"/>
        </w:rPr>
      </w:pPr>
      <w:r w:rsidRPr="00732654">
        <w:rPr>
          <w:rFonts w:ascii="Arial" w:hAnsi="Arial" w:cs="Arial"/>
          <w:b/>
        </w:rPr>
        <w:t xml:space="preserve">Output: </w:t>
      </w:r>
      <w:r w:rsidRPr="00732654">
        <w:rPr>
          <w:rFonts w:ascii="Arial" w:hAnsi="Arial" w:cs="Arial"/>
        </w:rPr>
        <w:t>The matrix</w:t>
      </w:r>
      <w:r w:rsidR="00483686">
        <w:rPr>
          <w:rFonts w:ascii="Arial" w:hAnsi="Arial" w:cs="Arial"/>
        </w:rPr>
        <w:t xml:space="preserve"> </w:t>
      </w:r>
      <m:oMath>
        <m:r>
          <w:rPr>
            <w:rFonts w:ascii="Cambria Math" w:hAnsi="Cambria Math" w:cs="Arial"/>
          </w:rPr>
          <m:t>P</m:t>
        </m:r>
      </m:oMath>
      <w:r w:rsidRPr="00732654">
        <w:rPr>
          <w:rFonts w:ascii="Arial" w:hAnsi="Arial" w:cs="Arial"/>
        </w:rPr>
        <w:t xml:space="preserve"> of probabilities of individual drug-ADR associations.</w:t>
      </w:r>
    </w:p>
    <w:p w:rsidR="00B25235" w:rsidRPr="00732654" w:rsidRDefault="00B25235" w:rsidP="00B25235">
      <w:pPr>
        <w:pStyle w:val="AFTitleRunningHead"/>
        <w:spacing w:after="0" w:line="360" w:lineRule="auto"/>
        <w:rPr>
          <w:rFonts w:ascii="Arial" w:hAnsi="Arial" w:cs="Arial"/>
        </w:rPr>
      </w:pPr>
      <w:r>
        <w:rPr>
          <w:rFonts w:ascii="Arial" w:hAnsi="Arial" w:cs="Arial"/>
          <w:b/>
        </w:rPr>
        <w:t>Implementation details:</w:t>
      </w:r>
    </w:p>
    <w:p w:rsidR="00B25235" w:rsidRDefault="00B25235" w:rsidP="00B25235">
      <w:pPr>
        <w:pStyle w:val="AFTitleRunningHead"/>
        <w:spacing w:after="0" w:line="360" w:lineRule="auto"/>
        <w:jc w:val="left"/>
        <w:rPr>
          <w:rFonts w:ascii="Arial" w:hAnsi="Arial" w:cs="Arial"/>
          <w:color w:val="000000" w:themeColor="text1"/>
        </w:rPr>
      </w:pPr>
      <w:r w:rsidRPr="00732654">
        <w:rPr>
          <w:rFonts w:ascii="Arial" w:hAnsi="Arial" w:cs="Arial"/>
        </w:rPr>
        <w:t xml:space="preserve">Denote by </w:t>
      </w:r>
      <m:oMath>
        <m:r>
          <w:rPr>
            <w:rFonts w:ascii="Cambria Math" w:hAnsi="Cambria Math" w:cs="Arial"/>
          </w:rPr>
          <m:t>m</m:t>
        </m:r>
      </m:oMath>
      <w:r w:rsidRPr="00732654">
        <w:rPr>
          <w:rFonts w:ascii="Arial" w:hAnsi="Arial" w:cs="Arial"/>
        </w:rPr>
        <w:t xml:space="preserve"> and </w:t>
      </w:r>
      <m:oMath>
        <m:r>
          <w:rPr>
            <w:rFonts w:ascii="Cambria Math" w:hAnsi="Cambria Math" w:cs="Arial"/>
          </w:rPr>
          <m:t>n</m:t>
        </m:r>
      </m:oMath>
      <w:r w:rsidRPr="00732654">
        <w:rPr>
          <w:rFonts w:ascii="Arial" w:hAnsi="Arial" w:cs="Arial"/>
        </w:rPr>
        <w:t xml:space="preserve"> the number of ADRs and drugs respectively and let </w:t>
      </w:r>
      <m:oMath>
        <m:r>
          <w:rPr>
            <w:rFonts w:ascii="Cambria Math" w:hAnsi="Cambria Math" w:cs="Arial"/>
          </w:rPr>
          <m:t>R=(</m:t>
        </m:r>
        <m:sSub>
          <m:sSubPr>
            <m:ctrlPr>
              <w:rPr>
                <w:rFonts w:ascii="Cambria Math" w:hAnsi="Cambria Math" w:cs="Arial"/>
                <w:i/>
              </w:rPr>
            </m:ctrlPr>
          </m:sSubPr>
          <m:e>
            <m:r>
              <w:rPr>
                <w:rFonts w:ascii="Cambria Math" w:hAnsi="Cambria Math" w:cs="Arial"/>
              </w:rPr>
              <m:t>r</m:t>
            </m:r>
          </m:e>
          <m:sub>
            <m:r>
              <w:rPr>
                <w:rFonts w:ascii="Cambria Math" w:hAnsi="Cambria Math" w:cs="Arial"/>
              </w:rPr>
              <m:t>i,j</m:t>
            </m:r>
          </m:sub>
        </m:sSub>
        <m:r>
          <w:rPr>
            <w:rFonts w:ascii="Cambria Math" w:hAnsi="Cambria Math" w:cs="Arial"/>
          </w:rPr>
          <m:t>)</m:t>
        </m:r>
      </m:oMath>
      <w:r w:rsidRPr="00732654">
        <w:rPr>
          <w:rFonts w:ascii="Arial" w:hAnsi="Arial" w:cs="Arial"/>
        </w:rPr>
        <w:t xml:space="preserve"> be a </w:t>
      </w:r>
      <m:oMath>
        <m:r>
          <w:rPr>
            <w:rFonts w:ascii="Cambria Math" w:hAnsi="Cambria Math" w:cs="Arial"/>
          </w:rPr>
          <m:t>m×n</m:t>
        </m:r>
      </m:oMath>
      <w:r w:rsidRPr="00732654">
        <w:rPr>
          <w:rFonts w:ascii="Arial" w:hAnsi="Arial" w:cs="Arial"/>
        </w:rPr>
        <w:t xml:space="preserve"> matrix of drug-ADR associations</w:t>
      </w:r>
      <w:r>
        <w:rPr>
          <w:rFonts w:ascii="Arial" w:hAnsi="Arial" w:cs="Arial"/>
        </w:rPr>
        <w:t xml:space="preserve"> (</w:t>
      </w:r>
      <m:oMath>
        <m:sSub>
          <m:sSubPr>
            <m:ctrlPr>
              <w:rPr>
                <w:rFonts w:ascii="Cambria Math" w:hAnsi="Cambria Math" w:cs="Arial"/>
                <w:i/>
              </w:rPr>
            </m:ctrlPr>
          </m:sSubPr>
          <m:e>
            <m:r>
              <w:rPr>
                <w:rFonts w:ascii="Cambria Math" w:hAnsi="Cambria Math" w:cs="Arial"/>
              </w:rPr>
              <m:t>r</m:t>
            </m:r>
          </m:e>
          <m:sub>
            <m:r>
              <w:rPr>
                <w:rFonts w:ascii="Cambria Math" w:hAnsi="Cambria Math" w:cs="Arial"/>
              </w:rPr>
              <m:t>i,j</m:t>
            </m:r>
          </m:sub>
        </m:sSub>
        <m:r>
          <w:rPr>
            <w:rFonts w:ascii="Cambria Math" w:hAnsi="Cambria Math" w:cs="Arial"/>
          </w:rPr>
          <m:t>=1</m:t>
        </m:r>
      </m:oMath>
      <w:r>
        <w:rPr>
          <w:rFonts w:ascii="Arial" w:hAnsi="Arial" w:cs="Arial"/>
        </w:rPr>
        <w:t xml:space="preserve"> if drug </w:t>
      </w:r>
      <m:oMath>
        <m:r>
          <w:rPr>
            <w:rFonts w:ascii="Cambria Math" w:hAnsi="Cambria Math" w:cs="Arial"/>
          </w:rPr>
          <m:t>j</m:t>
        </m:r>
      </m:oMath>
      <w:r>
        <w:rPr>
          <w:rFonts w:ascii="Arial" w:hAnsi="Arial" w:cs="Arial"/>
        </w:rPr>
        <w:t xml:space="preserve"> is known to cause ADR </w:t>
      </w:r>
      <m:oMath>
        <m:r>
          <w:rPr>
            <w:rFonts w:ascii="Cambria Math" w:hAnsi="Cambria Math" w:cs="Arial"/>
          </w:rPr>
          <m:t>i</m:t>
        </m:r>
      </m:oMath>
      <w:r>
        <w:rPr>
          <w:rFonts w:ascii="Arial" w:hAnsi="Arial" w:cs="Arial"/>
        </w:rPr>
        <w:t xml:space="preserve"> and </w:t>
      </w:r>
      <m:oMath>
        <m:sSub>
          <m:sSubPr>
            <m:ctrlPr>
              <w:rPr>
                <w:rFonts w:ascii="Cambria Math" w:hAnsi="Cambria Math" w:cs="Arial"/>
                <w:i/>
              </w:rPr>
            </m:ctrlPr>
          </m:sSubPr>
          <m:e>
            <m:r>
              <w:rPr>
                <w:rFonts w:ascii="Cambria Math" w:hAnsi="Cambria Math" w:cs="Arial"/>
              </w:rPr>
              <m:t>r</m:t>
            </m:r>
          </m:e>
          <m:sub>
            <m:r>
              <w:rPr>
                <w:rFonts w:ascii="Cambria Math" w:hAnsi="Cambria Math" w:cs="Arial"/>
              </w:rPr>
              <m:t>i,j</m:t>
            </m:r>
          </m:sub>
        </m:sSub>
        <m:r>
          <w:rPr>
            <w:rFonts w:ascii="Cambria Math" w:hAnsi="Cambria Math" w:cs="Arial"/>
          </w:rPr>
          <m:t>=0</m:t>
        </m:r>
      </m:oMath>
      <w:r>
        <w:rPr>
          <w:rFonts w:ascii="Arial" w:hAnsi="Arial" w:cs="Arial"/>
        </w:rPr>
        <w:t xml:space="preserve"> otherwise). </w:t>
      </w:r>
      <w:r w:rsidRPr="00732654">
        <w:rPr>
          <w:rFonts w:ascii="Arial" w:hAnsi="Arial" w:cs="Arial"/>
        </w:rPr>
        <w:t xml:space="preserve">The binary matrix </w:t>
      </w:r>
      <m:oMath>
        <m:r>
          <w:rPr>
            <w:rFonts w:ascii="Cambria Math" w:hAnsi="Cambria Math" w:cs="Arial"/>
          </w:rPr>
          <m:t>R</m:t>
        </m:r>
      </m:oMath>
      <w:r w:rsidRPr="00732654">
        <w:rPr>
          <w:rFonts w:ascii="Arial" w:hAnsi="Arial" w:cs="Arial"/>
        </w:rPr>
        <w:t xml:space="preserve"> is derived from the SIDER database and is </w:t>
      </w:r>
      <w:r>
        <w:rPr>
          <w:rFonts w:ascii="Arial" w:hAnsi="Arial" w:cs="Arial"/>
        </w:rPr>
        <w:t>incomplete in the sense that a</w:t>
      </w:r>
      <w:r w:rsidRPr="00732654">
        <w:rPr>
          <w:rFonts w:ascii="Arial" w:hAnsi="Arial" w:cs="Arial"/>
        </w:rPr>
        <w:t xml:space="preserve"> zero entry </w:t>
      </w:r>
      <m:oMath>
        <m:sSub>
          <m:sSubPr>
            <m:ctrlPr>
              <w:rPr>
                <w:rFonts w:ascii="Cambria Math" w:hAnsi="Cambria Math" w:cs="Arial"/>
                <w:i/>
              </w:rPr>
            </m:ctrlPr>
          </m:sSubPr>
          <m:e>
            <m:r>
              <w:rPr>
                <w:rFonts w:ascii="Cambria Math" w:hAnsi="Cambria Math" w:cs="Arial"/>
              </w:rPr>
              <m:t>r</m:t>
            </m:r>
          </m:e>
          <m:sub>
            <m:r>
              <w:rPr>
                <w:rFonts w:ascii="Cambria Math" w:hAnsi="Cambria Math" w:cs="Arial"/>
              </w:rPr>
              <m:t>i,j</m:t>
            </m:r>
          </m:sub>
        </m:sSub>
        <m:r>
          <w:rPr>
            <w:rFonts w:ascii="Cambria Math" w:hAnsi="Cambria Math" w:cs="Arial"/>
          </w:rPr>
          <m:t>=0</m:t>
        </m:r>
      </m:oMath>
      <w:r w:rsidRPr="00732654">
        <w:rPr>
          <w:rFonts w:ascii="Arial" w:hAnsi="Arial" w:cs="Arial"/>
        </w:rPr>
        <w:t xml:space="preserve"> </w:t>
      </w:r>
      <w:r>
        <w:rPr>
          <w:rFonts w:ascii="Arial" w:hAnsi="Arial" w:cs="Arial"/>
        </w:rPr>
        <w:t xml:space="preserve">does not necessarily mean that </w:t>
      </w:r>
      <m:oMath>
        <m:r>
          <w:rPr>
            <w:rFonts w:ascii="Cambria Math" w:hAnsi="Cambria Math" w:cs="Arial"/>
          </w:rPr>
          <m:t>i</m:t>
        </m:r>
      </m:oMath>
      <w:r>
        <w:rPr>
          <w:rFonts w:ascii="Arial" w:hAnsi="Arial" w:cs="Arial"/>
        </w:rPr>
        <w:t xml:space="preserve">  is not the adverse reaction of </w:t>
      </w:r>
      <m:oMath>
        <m:r>
          <w:rPr>
            <w:rFonts w:ascii="Cambria Math" w:hAnsi="Cambria Math" w:cs="Arial"/>
          </w:rPr>
          <m:t>j</m:t>
        </m:r>
      </m:oMath>
      <w:r w:rsidR="00500E39">
        <w:rPr>
          <w:rFonts w:ascii="Arial" w:hAnsi="Arial" w:cs="Arial"/>
        </w:rPr>
        <w:t>, but it</w:t>
      </w:r>
      <w:r>
        <w:rPr>
          <w:rFonts w:ascii="Arial" w:hAnsi="Arial" w:cs="Arial"/>
        </w:rPr>
        <w:t xml:space="preserve"> simply indicates </w:t>
      </w:r>
      <w:r w:rsidRPr="00732654">
        <w:rPr>
          <w:rFonts w:ascii="Arial" w:hAnsi="Arial" w:cs="Arial"/>
        </w:rPr>
        <w:t xml:space="preserve">the lack of evidence of any </w:t>
      </w:r>
      <w:r>
        <w:rPr>
          <w:rFonts w:ascii="Arial" w:hAnsi="Arial" w:cs="Arial"/>
        </w:rPr>
        <w:t>such association</w:t>
      </w:r>
      <w:r>
        <w:rPr>
          <w:rFonts w:ascii="Arial" w:hAnsi="Arial" w:cs="Arial"/>
          <w:color w:val="000000" w:themeColor="text1"/>
        </w:rPr>
        <w:t xml:space="preserve">. </w:t>
      </w:r>
    </w:p>
    <w:p w:rsidR="00B25235" w:rsidRPr="00732654" w:rsidRDefault="00B25235" w:rsidP="00B25235">
      <w:pPr>
        <w:pStyle w:val="AFTitleRunningHead"/>
        <w:spacing w:after="0" w:line="360" w:lineRule="auto"/>
        <w:ind w:firstLine="720"/>
        <w:jc w:val="left"/>
        <w:rPr>
          <w:rFonts w:ascii="Arial" w:hAnsi="Arial" w:cs="Arial"/>
        </w:rPr>
      </w:pPr>
      <w:r>
        <w:rPr>
          <w:rFonts w:ascii="Arial" w:hAnsi="Arial" w:cs="Arial"/>
          <w:color w:val="000000" w:themeColor="text1"/>
        </w:rPr>
        <w:t xml:space="preserve">Our algorithm attempts to complete </w:t>
      </w:r>
      <m:oMath>
        <m:r>
          <w:rPr>
            <w:rFonts w:ascii="Cambria Math" w:hAnsi="Cambria Math" w:cs="Arial"/>
            <w:color w:val="000000" w:themeColor="text1"/>
          </w:rPr>
          <m:t>R</m:t>
        </m:r>
      </m:oMath>
      <w:r>
        <w:rPr>
          <w:rFonts w:ascii="Arial" w:hAnsi="Arial" w:cs="Arial"/>
          <w:color w:val="000000" w:themeColor="text1"/>
        </w:rPr>
        <w:t xml:space="preserve"> by reclassifying some of its entries. </w:t>
      </w:r>
      <w:r w:rsidRPr="00732654">
        <w:rPr>
          <w:rFonts w:ascii="Arial" w:hAnsi="Arial" w:cs="Arial"/>
          <w:color w:val="000000" w:themeColor="text1"/>
        </w:rPr>
        <w:t xml:space="preserve">The key assumption is that the </w:t>
      </w:r>
      <w:r>
        <w:rPr>
          <w:rFonts w:ascii="Arial" w:hAnsi="Arial" w:cs="Arial"/>
          <w:color w:val="000000" w:themeColor="text1"/>
        </w:rPr>
        <w:t xml:space="preserve">true </w:t>
      </w:r>
      <w:r w:rsidRPr="00732654">
        <w:rPr>
          <w:rFonts w:ascii="Arial" w:hAnsi="Arial" w:cs="Arial"/>
          <w:color w:val="000000" w:themeColor="text1"/>
        </w:rPr>
        <w:t xml:space="preserve">matrix of drug-ADR associations </w:t>
      </w:r>
      <w:r>
        <w:rPr>
          <w:rFonts w:ascii="Arial" w:hAnsi="Arial" w:cs="Arial"/>
          <w:color w:val="000000" w:themeColor="text1"/>
        </w:rPr>
        <w:t>is of</w:t>
      </w:r>
      <w:r w:rsidR="00B91754">
        <w:rPr>
          <w:rFonts w:ascii="Arial" w:hAnsi="Arial" w:cs="Arial"/>
          <w:color w:val="000000" w:themeColor="text1"/>
        </w:rPr>
        <w:t xml:space="preserve"> low rank and, therefore, </w:t>
      </w:r>
      <w:r w:rsidRPr="00732654">
        <w:rPr>
          <w:rFonts w:ascii="Arial" w:hAnsi="Arial" w:cs="Arial"/>
          <w:color w:val="000000" w:themeColor="text1"/>
        </w:rPr>
        <w:t xml:space="preserve">it can be written as the product </w:t>
      </w:r>
      <m:oMath>
        <m:r>
          <w:rPr>
            <w:rFonts w:ascii="Cambria Math" w:hAnsi="Cambria Math" w:cs="Arial"/>
            <w:color w:val="000000" w:themeColor="text1"/>
          </w:rPr>
          <m:t>F</m:t>
        </m:r>
        <m:sSup>
          <m:sSupPr>
            <m:ctrlPr>
              <w:rPr>
                <w:rFonts w:ascii="Cambria Math" w:hAnsi="Cambria Math" w:cs="Arial"/>
                <w:i/>
                <w:color w:val="000000" w:themeColor="text1"/>
              </w:rPr>
            </m:ctrlPr>
          </m:sSupPr>
          <m:e>
            <m:r>
              <w:rPr>
                <w:rFonts w:ascii="Cambria Math" w:hAnsi="Cambria Math" w:cs="Arial"/>
                <w:color w:val="000000" w:themeColor="text1"/>
              </w:rPr>
              <m:t>G</m:t>
            </m:r>
          </m:e>
          <m:sup>
            <m:r>
              <w:rPr>
                <w:rFonts w:ascii="Cambria Math" w:hAnsi="Cambria Math" w:cs="Arial"/>
                <w:color w:val="000000" w:themeColor="text1"/>
              </w:rPr>
              <m:t>'</m:t>
            </m:r>
          </m:sup>
        </m:sSup>
        <m:r>
          <w:rPr>
            <w:rFonts w:ascii="Cambria Math" w:hAnsi="Cambria Math" w:cs="Arial"/>
            <w:color w:val="000000" w:themeColor="text1"/>
          </w:rPr>
          <m:t xml:space="preserve"> </m:t>
        </m:r>
      </m:oMath>
      <w:r w:rsidRPr="00732654">
        <w:rPr>
          <w:rFonts w:ascii="Arial" w:hAnsi="Arial" w:cs="Arial"/>
          <w:color w:val="000000" w:themeColor="text1"/>
        </w:rPr>
        <w:t xml:space="preserve"> of two matrices </w:t>
      </w:r>
      <m:oMath>
        <m:r>
          <w:rPr>
            <w:rFonts w:ascii="Cambria Math" w:hAnsi="Cambria Math" w:cs="Arial"/>
            <w:color w:val="000000" w:themeColor="text1"/>
          </w:rPr>
          <m:t>F</m:t>
        </m:r>
      </m:oMath>
      <w:r w:rsidRPr="00732654">
        <w:rPr>
          <w:rFonts w:ascii="Arial" w:hAnsi="Arial" w:cs="Arial"/>
          <w:color w:val="000000" w:themeColor="text1"/>
        </w:rPr>
        <w:t xml:space="preserve"> and </w:t>
      </w:r>
      <m:oMath>
        <m:r>
          <w:rPr>
            <w:rFonts w:ascii="Cambria Math" w:hAnsi="Cambria Math" w:cs="Arial"/>
            <w:color w:val="000000" w:themeColor="text1"/>
          </w:rPr>
          <m:t>G</m:t>
        </m:r>
      </m:oMath>
      <w:r w:rsidRPr="00732654">
        <w:rPr>
          <w:rFonts w:ascii="Arial" w:hAnsi="Arial" w:cs="Arial"/>
          <w:color w:val="000000" w:themeColor="text1"/>
        </w:rPr>
        <w:t xml:space="preserve"> of dimensions </w:t>
      </w:r>
      <m:oMath>
        <m:r>
          <w:rPr>
            <w:rFonts w:ascii="Cambria Math" w:hAnsi="Cambria Math" w:cs="Arial"/>
            <w:color w:val="000000" w:themeColor="text1"/>
          </w:rPr>
          <m:t>m×r</m:t>
        </m:r>
      </m:oMath>
      <w:r w:rsidRPr="00732654">
        <w:rPr>
          <w:rFonts w:ascii="Arial" w:hAnsi="Arial" w:cs="Arial"/>
          <w:color w:val="000000" w:themeColor="text1"/>
        </w:rPr>
        <w:t xml:space="preserve"> and </w:t>
      </w:r>
      <m:oMath>
        <m:r>
          <w:rPr>
            <w:rFonts w:ascii="Cambria Math" w:hAnsi="Cambria Math" w:cs="Arial"/>
            <w:color w:val="000000" w:themeColor="text1"/>
          </w:rPr>
          <m:t>n×r</m:t>
        </m:r>
      </m:oMath>
      <w:r w:rsidRPr="00732654">
        <w:rPr>
          <w:rFonts w:ascii="Arial" w:hAnsi="Arial" w:cs="Arial"/>
          <w:color w:val="000000" w:themeColor="text1"/>
        </w:rPr>
        <w:t xml:space="preserve">, respectively, where </w:t>
      </w:r>
      <m:oMath>
        <m:r>
          <w:rPr>
            <w:rFonts w:ascii="Cambria Math" w:hAnsi="Cambria Math" w:cs="Arial"/>
            <w:color w:val="000000" w:themeColor="text1"/>
          </w:rPr>
          <m:t>r≪</m:t>
        </m:r>
        <m:r>
          <m:rPr>
            <m:sty m:val="p"/>
          </m:rPr>
          <w:rPr>
            <w:rFonts w:ascii="Cambria Math" w:hAnsi="Cambria Math" w:cs="Arial"/>
            <w:color w:val="000000" w:themeColor="text1"/>
          </w:rPr>
          <m:t>min</m:t>
        </m:r>
        <m:r>
          <w:rPr>
            <w:rFonts w:ascii="Cambria Math" w:hAnsi="Cambria Math" w:cs="Arial"/>
            <w:color w:val="000000" w:themeColor="text1"/>
          </w:rPr>
          <m:t>(m,n)</m:t>
        </m:r>
      </m:oMath>
      <w:r w:rsidRPr="00732654">
        <w:rPr>
          <w:rFonts w:ascii="Arial" w:hAnsi="Arial" w:cs="Arial"/>
          <w:color w:val="000000" w:themeColor="text1"/>
        </w:rPr>
        <w:t xml:space="preserve">. </w:t>
      </w:r>
    </w:p>
    <w:p w:rsidR="00B25235" w:rsidRPr="00732654" w:rsidRDefault="00B25235" w:rsidP="00B25235">
      <w:pPr>
        <w:pStyle w:val="TAMainText"/>
        <w:spacing w:after="60" w:line="360" w:lineRule="auto"/>
        <w:ind w:firstLine="720"/>
        <w:jc w:val="left"/>
        <w:rPr>
          <w:rFonts w:ascii="Arial" w:hAnsi="Arial" w:cs="Arial"/>
          <w:color w:val="000000" w:themeColor="text1"/>
        </w:rPr>
      </w:pPr>
      <w:r w:rsidRPr="00732654">
        <w:rPr>
          <w:rFonts w:ascii="Arial" w:hAnsi="Arial" w:cs="Arial"/>
          <w:color w:val="000000" w:themeColor="text1"/>
        </w:rPr>
        <w:t xml:space="preserve">Following </w:t>
      </w:r>
      <w:bookmarkStart w:id="0" w:name="_Ref458003518"/>
      <w:r w:rsidRPr="00732654">
        <w:rPr>
          <w:rFonts w:ascii="Arial" w:hAnsi="Arial" w:cs="Arial"/>
          <w:color w:val="000000" w:themeColor="text1"/>
        </w:rPr>
        <w:t>Steck</w:t>
      </w:r>
      <w:r w:rsidR="00937131">
        <w:rPr>
          <w:rFonts w:ascii="Arial" w:hAnsi="Arial" w:cs="Arial"/>
          <w:color w:val="000000" w:themeColor="text1"/>
        </w:rPr>
        <w:t xml:space="preserve"> (2010)</w:t>
      </w:r>
      <w:bookmarkEnd w:id="0"/>
      <w:r w:rsidR="00937131">
        <w:rPr>
          <w:rFonts w:ascii="Arial" w:hAnsi="Arial" w:cs="Arial"/>
          <w:color w:val="000000" w:themeColor="text1"/>
        </w:rPr>
        <w:t xml:space="preserve"> </w:t>
      </w:r>
      <w:r w:rsidRPr="00732654">
        <w:rPr>
          <w:rFonts w:ascii="Arial" w:hAnsi="Arial" w:cs="Arial"/>
          <w:color w:val="000000" w:themeColor="text1"/>
        </w:rPr>
        <w:t xml:space="preserve">and Lim </w:t>
      </w:r>
      <w:r w:rsidRPr="00937131">
        <w:rPr>
          <w:rFonts w:ascii="Arial" w:hAnsi="Arial" w:cs="Arial"/>
          <w:i/>
          <w:color w:val="000000" w:themeColor="text1"/>
        </w:rPr>
        <w:t>et al.</w:t>
      </w:r>
      <w:r w:rsidR="00937131">
        <w:rPr>
          <w:rFonts w:ascii="Arial" w:hAnsi="Arial" w:cs="Arial"/>
          <w:color w:val="000000" w:themeColor="text1"/>
        </w:rPr>
        <w:t xml:space="preserve"> (2016)</w:t>
      </w:r>
      <w:r w:rsidRPr="00732654">
        <w:rPr>
          <w:rFonts w:ascii="Arial" w:hAnsi="Arial" w:cs="Arial"/>
          <w:color w:val="000000" w:themeColor="text1"/>
        </w:rPr>
        <w:t xml:space="preserve">,  we compute the matrices </w:t>
      </w:r>
      <m:oMath>
        <m:r>
          <w:rPr>
            <w:rFonts w:ascii="Cambria Math" w:hAnsi="Cambria Math" w:cs="Arial"/>
            <w:color w:val="000000" w:themeColor="text1"/>
          </w:rPr>
          <m:t>F</m:t>
        </m:r>
      </m:oMath>
      <w:r w:rsidRPr="00732654">
        <w:rPr>
          <w:rFonts w:ascii="Arial" w:hAnsi="Arial" w:cs="Arial"/>
          <w:color w:val="000000" w:themeColor="text1"/>
        </w:rPr>
        <w:t xml:space="preserve"> and </w:t>
      </w:r>
      <m:oMath>
        <m:r>
          <w:rPr>
            <w:rFonts w:ascii="Cambria Math" w:hAnsi="Cambria Math" w:cs="Arial"/>
            <w:color w:val="000000" w:themeColor="text1"/>
          </w:rPr>
          <m:t>G</m:t>
        </m:r>
      </m:oMath>
      <w:r w:rsidRPr="00732654">
        <w:rPr>
          <w:rFonts w:ascii="Arial" w:hAnsi="Arial" w:cs="Arial"/>
          <w:color w:val="000000" w:themeColor="text1"/>
        </w:rPr>
        <w:t xml:space="preserve"> by minimizing the loss function:</w:t>
      </w:r>
    </w:p>
    <w:p w:rsidR="00B25235" w:rsidRPr="00732654" w:rsidRDefault="003A5B70" w:rsidP="00B25235">
      <w:pPr>
        <w:pStyle w:val="TAMainText"/>
        <w:spacing w:line="240" w:lineRule="auto"/>
        <w:jc w:val="left"/>
        <w:rPr>
          <w:rFonts w:ascii="Arial" w:hAnsi="Arial" w:cs="Arial"/>
          <w:i/>
        </w:rPr>
      </w:pPr>
      <m:oMathPara>
        <m:oMath>
          <m:nary>
            <m:naryPr>
              <m:chr m:val="∑"/>
              <m:limLoc m:val="subSup"/>
              <m:supHide m:val="1"/>
              <m:ctrlPr>
                <w:rPr>
                  <w:rFonts w:ascii="Cambria Math" w:hAnsi="Cambria Math" w:cs="Arial"/>
                  <w:i/>
                </w:rPr>
              </m:ctrlPr>
            </m:naryPr>
            <m:sub>
              <m:r>
                <w:rPr>
                  <w:rFonts w:ascii="Cambria Math" w:hAnsi="Cambria Math" w:cs="Arial"/>
                </w:rPr>
                <m:t>i,j</m:t>
              </m:r>
            </m:sub>
            <m:sup/>
            <m:e>
              <m:sSub>
                <m:sSubPr>
                  <m:ctrlPr>
                    <w:rPr>
                      <w:rFonts w:ascii="Cambria Math" w:hAnsi="Cambria Math" w:cs="Arial"/>
                      <w:i/>
                    </w:rPr>
                  </m:ctrlPr>
                </m:sSubPr>
                <m:e>
                  <m:r>
                    <w:rPr>
                      <w:rFonts w:ascii="Cambria Math" w:hAnsi="Cambria Math" w:cs="Arial"/>
                    </w:rPr>
                    <m:t>w</m:t>
                  </m:r>
                </m:e>
                <m:sub>
                  <m:r>
                    <w:rPr>
                      <w:rFonts w:ascii="Cambria Math" w:hAnsi="Cambria Math" w:cs="Arial"/>
                    </w:rPr>
                    <m:t>i,j</m:t>
                  </m:r>
                </m:sub>
              </m:sSub>
              <m:d>
                <m:dPr>
                  <m:begChr m:val="{"/>
                  <m:endChr m:val="}"/>
                  <m:ctrlPr>
                    <w:rPr>
                      <w:rFonts w:ascii="Cambria Math" w:hAnsi="Cambria Math" w:cs="Arial"/>
                      <w:i/>
                    </w:rPr>
                  </m:ctrlPr>
                </m:dPr>
                <m:e>
                  <m:func>
                    <m:funcPr>
                      <m:ctrlPr>
                        <w:rPr>
                          <w:rFonts w:ascii="Cambria Math" w:hAnsi="Cambria Math" w:cs="Arial"/>
                        </w:rPr>
                      </m:ctrlPr>
                    </m:funcPr>
                    <m:fName>
                      <m:r>
                        <m:rPr>
                          <m:sty m:val="p"/>
                        </m:rPr>
                        <w:rPr>
                          <w:rFonts w:ascii="Cambria Math" w:hAnsi="Cambria Math" w:cs="Arial"/>
                        </w:rPr>
                        <m:t>ln</m:t>
                      </m:r>
                    </m:fName>
                    <m:e>
                      <m:d>
                        <m:dPr>
                          <m:ctrlPr>
                            <w:rPr>
                              <w:rFonts w:ascii="Cambria Math" w:hAnsi="Cambria Math" w:cs="Arial"/>
                              <w:i/>
                            </w:rPr>
                          </m:ctrlPr>
                        </m:dPr>
                        <m:e>
                          <m:r>
                            <w:rPr>
                              <w:rFonts w:ascii="Cambria Math" w:hAnsi="Cambria Math" w:cs="Arial"/>
                            </w:rPr>
                            <m:t>1+</m:t>
                          </m:r>
                          <m:sSup>
                            <m:sSupPr>
                              <m:ctrlPr>
                                <w:rPr>
                                  <w:rFonts w:ascii="Cambria Math" w:hAnsi="Cambria Math" w:cs="Arial"/>
                                  <w:i/>
                                </w:rPr>
                              </m:ctrlPr>
                            </m:sSupPr>
                            <m:e>
                              <m:r>
                                <w:rPr>
                                  <w:rFonts w:ascii="Cambria Math" w:hAnsi="Cambria Math" w:cs="Arial"/>
                                </w:rPr>
                                <m:t>e</m:t>
                              </m:r>
                            </m:e>
                            <m:sup>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sSubSup>
                                <m:sSubSupPr>
                                  <m:ctrlPr>
                                    <w:rPr>
                                      <w:rFonts w:ascii="Cambria Math" w:hAnsi="Cambria Math" w:cs="Arial"/>
                                      <w:i/>
                                    </w:rPr>
                                  </m:ctrlPr>
                                </m:sSubSupPr>
                                <m:e>
                                  <m:r>
                                    <w:rPr>
                                      <w:rFonts w:ascii="Cambria Math" w:hAnsi="Cambria Math" w:cs="Arial"/>
                                    </w:rPr>
                                    <m:t>g</m:t>
                                  </m:r>
                                </m:e>
                                <m:sub>
                                  <m:r>
                                    <w:rPr>
                                      <w:rFonts w:ascii="Cambria Math" w:hAnsi="Cambria Math" w:cs="Arial"/>
                                    </w:rPr>
                                    <m:t>j</m:t>
                                  </m:r>
                                </m:sub>
                                <m:sup>
                                  <m:r>
                                    <w:rPr>
                                      <w:rFonts w:ascii="Cambria Math" w:hAnsi="Cambria Math" w:cs="Arial"/>
                                    </w:rPr>
                                    <m:t>'</m:t>
                                  </m:r>
                                </m:sup>
                              </m:sSubSup>
                              <m:r>
                                <w:rPr>
                                  <w:rFonts w:ascii="Cambria Math" w:hAnsi="Cambria Math" w:cs="Arial"/>
                                </w:rPr>
                                <m:t xml:space="preserve"> </m:t>
                              </m:r>
                            </m:sup>
                          </m:sSup>
                        </m:e>
                      </m:d>
                    </m:e>
                  </m:func>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m:t>
                          </m:r>
                        </m:e>
                        <m:sub>
                          <m:r>
                            <w:rPr>
                              <w:rFonts w:ascii="Cambria Math" w:hAnsi="Cambria Math" w:cs="Arial"/>
                            </w:rPr>
                            <m:t>i,j</m:t>
                          </m:r>
                        </m:sub>
                      </m:sSub>
                      <m:r>
                        <w:rPr>
                          <w:rFonts w:ascii="Cambria Math" w:hAnsi="Cambria Math" w:cs="Arial"/>
                        </w:rPr>
                        <m:t>+</m:t>
                      </m:r>
                      <m:sSub>
                        <m:sSubPr>
                          <m:ctrlPr>
                            <w:rPr>
                              <w:rFonts w:ascii="Cambria Math" w:hAnsi="Cambria Math" w:cs="Arial"/>
                              <w:i/>
                            </w:rPr>
                          </m:ctrlPr>
                        </m:sSubPr>
                        <m:e>
                          <m:r>
                            <w:rPr>
                              <w:rFonts w:ascii="Cambria Math" w:hAnsi="Cambria Math" w:cs="Arial"/>
                            </w:rPr>
                            <m:t>q</m:t>
                          </m:r>
                        </m:e>
                        <m:sub>
                          <m:r>
                            <w:rPr>
                              <w:rFonts w:ascii="Cambria Math" w:hAnsi="Cambria Math" w:cs="Arial"/>
                            </w:rPr>
                            <m:t>i,j</m:t>
                          </m:r>
                        </m:sub>
                      </m:sSub>
                    </m:e>
                  </m:d>
                  <m:sSub>
                    <m:sSubPr>
                      <m:ctrlPr>
                        <w:rPr>
                          <w:rFonts w:ascii="Cambria Math" w:hAnsi="Cambria Math" w:cs="Arial"/>
                          <w:i/>
                        </w:rPr>
                      </m:ctrlPr>
                    </m:sSubPr>
                    <m:e>
                      <m:r>
                        <w:rPr>
                          <w:rFonts w:ascii="Cambria Math" w:hAnsi="Cambria Math" w:cs="Arial"/>
                        </w:rPr>
                        <m:t>f</m:t>
                      </m:r>
                    </m:e>
                    <m:sub>
                      <m:r>
                        <w:rPr>
                          <w:rFonts w:ascii="Cambria Math" w:hAnsi="Cambria Math" w:cs="Arial"/>
                        </w:rPr>
                        <m:t>i</m:t>
                      </m:r>
                    </m:sub>
                  </m:sSub>
                  <m:sSubSup>
                    <m:sSubSupPr>
                      <m:ctrlPr>
                        <w:rPr>
                          <w:rFonts w:ascii="Cambria Math" w:hAnsi="Cambria Math" w:cs="Arial"/>
                          <w:i/>
                        </w:rPr>
                      </m:ctrlPr>
                    </m:sSubSupPr>
                    <m:e>
                      <m:r>
                        <w:rPr>
                          <w:rFonts w:ascii="Cambria Math" w:hAnsi="Cambria Math" w:cs="Arial"/>
                        </w:rPr>
                        <m:t>g</m:t>
                      </m:r>
                    </m:e>
                    <m:sub>
                      <m:r>
                        <w:rPr>
                          <w:rFonts w:ascii="Cambria Math" w:hAnsi="Cambria Math" w:cs="Arial"/>
                        </w:rPr>
                        <m:t>j</m:t>
                      </m:r>
                    </m:sub>
                    <m:sup>
                      <m:r>
                        <w:rPr>
                          <w:rFonts w:ascii="Cambria Math" w:hAnsi="Cambria Math" w:cs="Arial"/>
                        </w:rPr>
                        <m:t>'</m:t>
                      </m:r>
                    </m:sup>
                  </m:sSubSup>
                </m:e>
              </m:d>
            </m:e>
          </m:nary>
          <m:r>
            <w:rPr>
              <w:rFonts w:ascii="Cambria Math" w:hAnsi="Cambria Math" w:cs="Arial"/>
            </w:rPr>
            <m:t>+</m:t>
          </m:r>
          <m:sSubSup>
            <m:sSubSupPr>
              <m:ctrlPr>
                <w:rPr>
                  <w:rFonts w:ascii="Cambria Math" w:hAnsi="Cambria Math" w:cs="Arial"/>
                  <w:i/>
                </w:rPr>
              </m:ctrlPr>
            </m:sSubSupPr>
            <m:e>
              <m:sSub>
                <m:sSubPr>
                  <m:ctrlPr>
                    <w:rPr>
                      <w:rFonts w:ascii="Cambria Math" w:hAnsi="Cambria Math" w:cs="Arial"/>
                      <w:i/>
                    </w:rPr>
                  </m:ctrlPr>
                </m:sSubPr>
                <m:e>
                  <m:r>
                    <w:rPr>
                      <w:rFonts w:ascii="Cambria Math" w:hAnsi="Cambria Math" w:cs="Arial"/>
                    </w:rPr>
                    <m:t>λ</m:t>
                  </m:r>
                </m:e>
                <m:sub>
                  <m:r>
                    <w:rPr>
                      <w:rFonts w:ascii="Cambria Math" w:hAnsi="Cambria Math" w:cs="Arial"/>
                    </w:rPr>
                    <m:t>F</m:t>
                  </m:r>
                </m:sub>
              </m:sSub>
              <m:d>
                <m:dPr>
                  <m:begChr m:val="‖"/>
                  <m:endChr m:val="‖"/>
                  <m:ctrlPr>
                    <w:rPr>
                      <w:rFonts w:ascii="Cambria Math" w:hAnsi="Cambria Math" w:cs="Arial"/>
                      <w:i/>
                    </w:rPr>
                  </m:ctrlPr>
                </m:dPr>
                <m:e>
                  <m:r>
                    <w:rPr>
                      <w:rFonts w:ascii="Cambria Math" w:hAnsi="Cambria Math" w:cs="Arial"/>
                    </w:rPr>
                    <m:t>F</m:t>
                  </m:r>
                </m:e>
              </m:d>
            </m:e>
            <m:sub>
              <m:r>
                <w:rPr>
                  <w:rFonts w:ascii="Cambria Math" w:hAnsi="Cambria Math" w:cs="Arial"/>
                </w:rPr>
                <m:t>2</m:t>
              </m:r>
            </m:sub>
            <m:sup>
              <m:r>
                <w:rPr>
                  <w:rFonts w:ascii="Cambria Math" w:hAnsi="Cambria Math" w:cs="Arial"/>
                </w:rPr>
                <m:t>2</m:t>
              </m:r>
            </m:sup>
          </m:sSubSup>
          <m:r>
            <w:rPr>
              <w:rFonts w:ascii="Cambria Math" w:hAnsi="Cambria Math" w:cs="Arial"/>
            </w:rPr>
            <m:t>+</m:t>
          </m:r>
          <m:sSubSup>
            <m:sSubSupPr>
              <m:ctrlPr>
                <w:rPr>
                  <w:rFonts w:ascii="Cambria Math" w:hAnsi="Cambria Math" w:cs="Arial"/>
                  <w:i/>
                </w:rPr>
              </m:ctrlPr>
            </m:sSubSupPr>
            <m:e>
              <m:sSub>
                <m:sSubPr>
                  <m:ctrlPr>
                    <w:rPr>
                      <w:rFonts w:ascii="Cambria Math" w:hAnsi="Cambria Math" w:cs="Arial"/>
                      <w:i/>
                    </w:rPr>
                  </m:ctrlPr>
                </m:sSubPr>
                <m:e>
                  <m:r>
                    <w:rPr>
                      <w:rFonts w:ascii="Cambria Math" w:hAnsi="Cambria Math" w:cs="Arial"/>
                    </w:rPr>
                    <m:t>λ</m:t>
                  </m:r>
                </m:e>
                <m:sub>
                  <m:r>
                    <w:rPr>
                      <w:rFonts w:ascii="Cambria Math" w:hAnsi="Cambria Math" w:cs="Arial"/>
                    </w:rPr>
                    <m:t>G</m:t>
                  </m:r>
                </m:sub>
              </m:sSub>
              <m:d>
                <m:dPr>
                  <m:begChr m:val="‖"/>
                  <m:endChr m:val="‖"/>
                  <m:ctrlPr>
                    <w:rPr>
                      <w:rFonts w:ascii="Cambria Math" w:hAnsi="Cambria Math" w:cs="Arial"/>
                      <w:i/>
                    </w:rPr>
                  </m:ctrlPr>
                </m:dPr>
                <m:e>
                  <m:r>
                    <w:rPr>
                      <w:rFonts w:ascii="Cambria Math" w:hAnsi="Cambria Math" w:cs="Arial"/>
                    </w:rPr>
                    <m:t>G</m:t>
                  </m:r>
                </m:e>
              </m:d>
            </m:e>
            <m:sub>
              <m:r>
                <w:rPr>
                  <w:rFonts w:ascii="Cambria Math" w:hAnsi="Cambria Math" w:cs="Arial"/>
                </w:rPr>
                <m:t>2</m:t>
              </m:r>
            </m:sub>
            <m:sup>
              <m:r>
                <w:rPr>
                  <w:rFonts w:ascii="Cambria Math" w:hAnsi="Cambria Math" w:cs="Arial"/>
                </w:rPr>
                <m:t>2</m:t>
              </m:r>
            </m:sup>
          </m:sSubSup>
          <m:r>
            <w:rPr>
              <w:rFonts w:ascii="Cambria Math" w:hAnsi="Cambria Math" w:cs="Arial"/>
            </w:rPr>
            <m:t>+</m:t>
          </m:r>
        </m:oMath>
      </m:oMathPara>
    </w:p>
    <w:p w:rsidR="00B25235" w:rsidRPr="00732654" w:rsidRDefault="00B25235" w:rsidP="00B25235">
      <w:pPr>
        <w:pStyle w:val="TAMainText"/>
        <w:spacing w:after="60" w:line="360" w:lineRule="auto"/>
        <w:ind w:left="1440" w:firstLine="720"/>
        <w:jc w:val="left"/>
        <w:rPr>
          <w:rFonts w:ascii="Arial" w:hAnsi="Arial" w:cs="Arial"/>
        </w:rPr>
      </w:pPr>
      <w:r w:rsidRPr="00732654">
        <w:rPr>
          <w:rFonts w:ascii="Arial" w:hAnsi="Arial" w:cs="Arial"/>
        </w:rPr>
        <w:t>+</w:t>
      </w:r>
      <w:r w:rsidRPr="00732654">
        <w:rPr>
          <w:rFonts w:ascii="Arial" w:hAnsi="Arial" w:cs="Arial"/>
          <w:i/>
        </w:rPr>
        <w:t xml:space="preserv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M</m:t>
            </m:r>
          </m:sub>
        </m:sSub>
        <m:r>
          <w:rPr>
            <w:rFonts w:ascii="Cambria Math" w:hAnsi="Cambria Math" w:cs="Arial"/>
          </w:rPr>
          <m:t>tr</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D</m:t>
                    </m:r>
                  </m:e>
                  <m:sub>
                    <m:r>
                      <w:rPr>
                        <w:rFonts w:ascii="Cambria Math" w:hAnsi="Cambria Math" w:cs="Arial"/>
                      </w:rPr>
                      <m:t>M</m:t>
                    </m:r>
                  </m:sub>
                </m:sSub>
                <m:r>
                  <w:rPr>
                    <w:rFonts w:ascii="Cambria Math" w:hAnsi="Cambria Math" w:cs="Arial"/>
                  </w:rPr>
                  <m:t>-M</m:t>
                </m:r>
              </m:e>
            </m:d>
            <m:r>
              <w:rPr>
                <w:rFonts w:ascii="Cambria Math" w:hAnsi="Cambria Math" w:cs="Arial"/>
              </w:rPr>
              <m:t>F</m:t>
            </m:r>
          </m:e>
        </m:d>
        <m:r>
          <w:rPr>
            <w:rFonts w:ascii="Cambria Math" w:hAnsi="Cambria Math" w:cs="Arial"/>
          </w:rPr>
          <m:t>+</m:t>
        </m:r>
        <m:sSub>
          <m:sSubPr>
            <m:ctrlPr>
              <w:rPr>
                <w:rFonts w:ascii="Cambria Math" w:hAnsi="Cambria Math" w:cs="Arial"/>
                <w:i/>
              </w:rPr>
            </m:ctrlPr>
          </m:sSubPr>
          <m:e>
            <m:r>
              <w:rPr>
                <w:rFonts w:ascii="Cambria Math" w:hAnsi="Cambria Math" w:cs="Arial"/>
              </w:rPr>
              <m:t>λ</m:t>
            </m:r>
          </m:e>
          <m:sub>
            <m:r>
              <w:rPr>
                <w:rFonts w:ascii="Cambria Math" w:hAnsi="Cambria Math" w:cs="Arial"/>
              </w:rPr>
              <m:t>N</m:t>
            </m:r>
          </m:sub>
        </m:sSub>
        <m:r>
          <w:rPr>
            <w:rFonts w:ascii="Cambria Math" w:hAnsi="Cambria Math" w:cs="Arial"/>
          </w:rPr>
          <m:t>tr</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G</m:t>
                </m:r>
              </m:e>
              <m:sup>
                <m:r>
                  <w:rPr>
                    <w:rFonts w:ascii="Cambria Math" w:hAnsi="Cambria Math" w:cs="Arial"/>
                  </w:rPr>
                  <m:t>'</m:t>
                </m:r>
              </m:sup>
            </m:sSup>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D</m:t>
                    </m:r>
                  </m:e>
                  <m:sub>
                    <m:r>
                      <w:rPr>
                        <w:rFonts w:ascii="Cambria Math" w:hAnsi="Cambria Math" w:cs="Arial"/>
                      </w:rPr>
                      <m:t>N</m:t>
                    </m:r>
                  </m:sub>
                </m:sSub>
                <m:r>
                  <w:rPr>
                    <w:rFonts w:ascii="Cambria Math" w:hAnsi="Cambria Math" w:cs="Arial"/>
                  </w:rPr>
                  <m:t>-N</m:t>
                </m:r>
              </m:e>
            </m:d>
            <m:r>
              <w:rPr>
                <w:rFonts w:ascii="Cambria Math" w:hAnsi="Cambria Math" w:cs="Arial"/>
              </w:rPr>
              <m:t>G</m:t>
            </m:r>
          </m:e>
        </m:d>
      </m:oMath>
      <w:r w:rsidRPr="00732654">
        <w:rPr>
          <w:rFonts w:ascii="Arial" w:hAnsi="Arial" w:cs="Arial"/>
        </w:rPr>
        <w:t xml:space="preserve"> </w:t>
      </w:r>
      <w:r w:rsidRPr="00732654">
        <w:rPr>
          <w:rFonts w:ascii="Arial" w:hAnsi="Arial" w:cs="Arial"/>
        </w:rPr>
        <w:tab/>
        <w:t xml:space="preserve">  </w:t>
      </w:r>
      <w:r w:rsidRPr="00732654">
        <w:rPr>
          <w:rFonts w:ascii="Arial" w:hAnsi="Arial" w:cs="Arial"/>
        </w:rPr>
        <w:tab/>
      </w:r>
      <w:r w:rsidRPr="00732654">
        <w:rPr>
          <w:rFonts w:ascii="Arial" w:hAnsi="Arial" w:cs="Arial"/>
        </w:rPr>
        <w:tab/>
        <w:t xml:space="preserve">  </w:t>
      </w:r>
      <w:r>
        <w:rPr>
          <w:rFonts w:ascii="Arial" w:hAnsi="Arial" w:cs="Arial"/>
        </w:rPr>
        <w:t>(1)</w:t>
      </w:r>
    </w:p>
    <w:p w:rsidR="00B25235" w:rsidRPr="00732654" w:rsidRDefault="00B25235" w:rsidP="00B25235">
      <w:pPr>
        <w:pStyle w:val="TAMainText"/>
        <w:spacing w:line="360" w:lineRule="auto"/>
        <w:ind w:firstLine="0"/>
        <w:jc w:val="left"/>
        <w:rPr>
          <w:rFonts w:ascii="Arial" w:hAnsi="Arial" w:cs="Arial"/>
        </w:rPr>
      </w:pPr>
      <w:r>
        <w:rPr>
          <w:rFonts w:ascii="Arial" w:hAnsi="Arial" w:cs="Arial"/>
        </w:rPr>
        <w:t xml:space="preserve">The meaning of each term of (1) is provided in the </w:t>
      </w:r>
      <w:r w:rsidR="000A258D">
        <w:rPr>
          <w:rFonts w:ascii="Arial" w:hAnsi="Arial" w:cs="Arial"/>
        </w:rPr>
        <w:t>Methods</w:t>
      </w:r>
      <w:r>
        <w:rPr>
          <w:rFonts w:ascii="Arial" w:hAnsi="Arial" w:cs="Arial"/>
        </w:rPr>
        <w:t xml:space="preserve"> section</w:t>
      </w:r>
      <w:r w:rsidR="000A258D">
        <w:rPr>
          <w:rFonts w:ascii="Arial" w:hAnsi="Arial" w:cs="Arial"/>
        </w:rPr>
        <w:t xml:space="preserve"> of the main text</w:t>
      </w:r>
      <w:r>
        <w:rPr>
          <w:rFonts w:ascii="Arial" w:hAnsi="Arial" w:cs="Arial"/>
        </w:rPr>
        <w:t>. We note that the partial derivatives of (1) are given by:</w:t>
      </w:r>
    </w:p>
    <w:p w:rsidR="00B25235" w:rsidRPr="00732654" w:rsidRDefault="00B25235" w:rsidP="00B25235">
      <w:pPr>
        <w:pStyle w:val="TAMainText"/>
        <w:spacing w:before="60" w:line="240" w:lineRule="auto"/>
        <w:ind w:left="720" w:firstLine="720"/>
        <w:jc w:val="left"/>
        <w:rPr>
          <w:rFonts w:ascii="Arial" w:hAnsi="Arial" w:cs="Arial"/>
        </w:rPr>
      </w:pPr>
      <m:oMath>
        <m:r>
          <w:rPr>
            <w:rFonts w:ascii="Cambria Math" w:hAnsi="Cambria Math" w:cs="Arial"/>
          </w:rPr>
          <m:t>∂/∂F=</m:t>
        </m:r>
        <m:d>
          <m:dPr>
            <m:begChr m:val="{"/>
            <m:endChr m:val="}"/>
            <m:ctrlPr>
              <w:rPr>
                <w:rFonts w:ascii="Cambria Math" w:hAnsi="Cambria Math" w:cs="Arial"/>
                <w:i/>
              </w:rPr>
            </m:ctrlPr>
          </m:dPr>
          <m:e>
            <m:r>
              <w:rPr>
                <w:rFonts w:ascii="Cambria Math" w:hAnsi="Cambria Math" w:cs="Arial"/>
              </w:rPr>
              <m:t>W⨀</m:t>
            </m:r>
            <m:d>
              <m:dPr>
                <m:begChr m:val="["/>
                <m:endChr m:val="]"/>
                <m:ctrlPr>
                  <w:rPr>
                    <w:rFonts w:ascii="Cambria Math" w:hAnsi="Cambria Math" w:cs="Arial"/>
                    <w:i/>
                  </w:rPr>
                </m:ctrlPr>
              </m:dPr>
              <m:e>
                <m:r>
                  <w:rPr>
                    <w:rFonts w:ascii="Cambria Math" w:hAnsi="Cambria Math" w:cs="Arial"/>
                  </w:rPr>
                  <m:t>P-</m:t>
                </m:r>
                <m:d>
                  <m:dPr>
                    <m:ctrlPr>
                      <w:rPr>
                        <w:rFonts w:ascii="Cambria Math" w:hAnsi="Cambria Math" w:cs="Arial"/>
                        <w:i/>
                      </w:rPr>
                    </m:ctrlPr>
                  </m:dPr>
                  <m:e>
                    <m:r>
                      <w:rPr>
                        <w:rFonts w:ascii="Cambria Math" w:hAnsi="Cambria Math" w:cs="Arial"/>
                      </w:rPr>
                      <m:t>R+Q</m:t>
                    </m:r>
                  </m:e>
                </m:d>
              </m:e>
            </m:d>
          </m:e>
        </m:d>
        <m:r>
          <w:rPr>
            <w:rFonts w:ascii="Cambria Math" w:hAnsi="Cambria Math" w:cs="Arial"/>
          </w:rPr>
          <m:t>G+</m:t>
        </m:r>
        <m:sSub>
          <m:sSubPr>
            <m:ctrlPr>
              <w:rPr>
                <w:rFonts w:ascii="Cambria Math" w:hAnsi="Cambria Math" w:cs="Arial"/>
                <w:i/>
              </w:rPr>
            </m:ctrlPr>
          </m:sSubPr>
          <m:e>
            <m:r>
              <w:rPr>
                <w:rFonts w:ascii="Cambria Math" w:hAnsi="Cambria Math" w:cs="Arial"/>
              </w:rPr>
              <m:t>2λ</m:t>
            </m:r>
          </m:e>
          <m:sub>
            <m:r>
              <w:rPr>
                <w:rFonts w:ascii="Cambria Math" w:hAnsi="Cambria Math" w:cs="Arial"/>
              </w:rPr>
              <m:t>r</m:t>
            </m:r>
          </m:sub>
        </m:sSub>
        <m:r>
          <w:rPr>
            <w:rFonts w:ascii="Cambria Math" w:hAnsi="Cambria Math" w:cs="Arial"/>
          </w:rPr>
          <m:t>F+</m:t>
        </m:r>
        <m:sSub>
          <m:sSubPr>
            <m:ctrlPr>
              <w:rPr>
                <w:rFonts w:ascii="Cambria Math" w:hAnsi="Cambria Math" w:cs="Arial"/>
                <w:i/>
              </w:rPr>
            </m:ctrlPr>
          </m:sSubPr>
          <m:e>
            <m:r>
              <w:rPr>
                <w:rFonts w:ascii="Cambria Math" w:hAnsi="Cambria Math" w:cs="Arial"/>
              </w:rPr>
              <m:t>2</m:t>
            </m:r>
            <m:sSub>
              <m:sSubPr>
                <m:ctrlPr>
                  <w:rPr>
                    <w:rFonts w:ascii="Cambria Math" w:hAnsi="Cambria Math" w:cs="Arial"/>
                    <w:i/>
                  </w:rPr>
                </m:ctrlPr>
              </m:sSubPr>
              <m:e>
                <m:r>
                  <w:rPr>
                    <w:rFonts w:ascii="Cambria Math" w:hAnsi="Cambria Math" w:cs="Arial"/>
                  </w:rPr>
                  <m:t>λ</m:t>
                </m:r>
              </m:e>
              <m:sub>
                <m:r>
                  <w:rPr>
                    <w:rFonts w:ascii="Cambria Math" w:hAnsi="Cambria Math" w:cs="Arial"/>
                  </w:rPr>
                  <m:t>M</m:t>
                </m:r>
              </m:sub>
            </m:sSub>
            <m:r>
              <w:rPr>
                <w:rFonts w:ascii="Cambria Math" w:hAnsi="Cambria Math" w:cs="Arial"/>
              </w:rPr>
              <m:t>(D</m:t>
            </m:r>
          </m:e>
          <m:sub>
            <m:r>
              <w:rPr>
                <w:rFonts w:ascii="Cambria Math" w:hAnsi="Cambria Math" w:cs="Arial"/>
              </w:rPr>
              <m:t>M</m:t>
            </m:r>
          </m:sub>
        </m:sSub>
        <m:r>
          <w:rPr>
            <w:rFonts w:ascii="Cambria Math" w:hAnsi="Cambria Math" w:cs="Arial"/>
          </w:rPr>
          <m:t>-M)F</m:t>
        </m:r>
      </m:oMath>
      <w:r w:rsidRPr="00732654">
        <w:rPr>
          <w:rFonts w:ascii="Arial" w:hAnsi="Arial" w:cs="Arial"/>
        </w:rPr>
        <w:t xml:space="preserve">          </w:t>
      </w:r>
      <w:r w:rsidRPr="00732654">
        <w:rPr>
          <w:rFonts w:ascii="Arial" w:hAnsi="Arial" w:cs="Arial"/>
        </w:rPr>
        <w:tab/>
      </w:r>
      <w:r w:rsidRPr="00732654">
        <w:rPr>
          <w:rFonts w:ascii="Arial" w:hAnsi="Arial" w:cs="Arial"/>
        </w:rPr>
        <w:tab/>
        <w:t xml:space="preserve">   </w:t>
      </w:r>
    </w:p>
    <w:p w:rsidR="00B25235" w:rsidRPr="00732654" w:rsidRDefault="00B25235" w:rsidP="00B25235">
      <w:pPr>
        <w:pStyle w:val="TAMainText"/>
        <w:spacing w:after="60" w:line="360" w:lineRule="auto"/>
        <w:ind w:left="720" w:firstLine="720"/>
        <w:jc w:val="left"/>
        <w:rPr>
          <w:rFonts w:ascii="Arial" w:hAnsi="Arial" w:cs="Arial"/>
        </w:rPr>
      </w:pPr>
      <m:oMath>
        <m:r>
          <w:rPr>
            <w:rFonts w:ascii="Cambria Math" w:hAnsi="Cambria Math" w:cs="Arial"/>
          </w:rPr>
          <w:lastRenderedPageBreak/>
          <m:t>∂/∂G={</m:t>
        </m:r>
        <m:sSup>
          <m:sSupPr>
            <m:ctrlPr>
              <w:rPr>
                <w:rFonts w:ascii="Cambria Math" w:hAnsi="Cambria Math" w:cs="Arial"/>
                <w:i/>
              </w:rPr>
            </m:ctrlPr>
          </m:sSupPr>
          <m:e>
            <m:r>
              <w:rPr>
                <w:rFonts w:ascii="Cambria Math" w:hAnsi="Cambria Math" w:cs="Arial"/>
              </w:rPr>
              <m:t>W</m:t>
            </m:r>
          </m:e>
          <m:sup>
            <m:r>
              <w:rPr>
                <w:rFonts w:ascii="Cambria Math" w:hAnsi="Cambria Math" w:cs="Arial"/>
              </w:rPr>
              <m:t>'</m:t>
            </m:r>
          </m:sup>
        </m:sSup>
        <m:r>
          <w:rPr>
            <w:rFonts w:ascii="Cambria Math" w:hAnsi="Cambria Math" w:cs="Arial"/>
          </w:rPr>
          <m:t>⨀</m:t>
        </m:r>
        <m:d>
          <m:dPr>
            <m:begChr m:val="["/>
            <m:endChr m:val="]"/>
            <m:ctrlPr>
              <w:rPr>
                <w:rFonts w:ascii="Cambria Math" w:hAnsi="Cambria Math" w:cs="Arial"/>
                <w:i/>
              </w:rPr>
            </m:ctrlPr>
          </m:dPr>
          <m:e>
            <m:sSup>
              <m:sSupPr>
                <m:ctrlPr>
                  <w:rPr>
                    <w:rFonts w:ascii="Cambria Math" w:hAnsi="Cambria Math" w:cs="Arial"/>
                    <w:i/>
                  </w:rPr>
                </m:ctrlPr>
              </m:sSupPr>
              <m:e>
                <m:r>
                  <w:rPr>
                    <w:rFonts w:ascii="Cambria Math" w:hAnsi="Cambria Math" w:cs="Arial"/>
                  </w:rPr>
                  <m:t>P</m:t>
                </m:r>
              </m:e>
              <m:sup>
                <m:r>
                  <w:rPr>
                    <w:rFonts w:ascii="Cambria Math" w:hAnsi="Cambria Math" w:cs="Arial"/>
                  </w:rPr>
                  <m:t>'</m:t>
                </m:r>
              </m:sup>
            </m:sSup>
            <m:r>
              <w:rPr>
                <w:rFonts w:ascii="Cambria Math" w:hAnsi="Cambria Math" w:cs="Arial"/>
              </w:rPr>
              <m:t>-</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R</m:t>
                    </m:r>
                  </m:e>
                  <m:sup>
                    <m:r>
                      <w:rPr>
                        <w:rFonts w:ascii="Cambria Math" w:hAnsi="Cambria Math" w:cs="Arial"/>
                      </w:rPr>
                      <m:t>'</m:t>
                    </m:r>
                  </m:sup>
                </m:sSup>
                <m:r>
                  <w:rPr>
                    <w:rFonts w:ascii="Cambria Math" w:hAnsi="Cambria Math" w:cs="Arial"/>
                  </w:rPr>
                  <m:t>+</m:t>
                </m:r>
                <m:sSup>
                  <m:sSupPr>
                    <m:ctrlPr>
                      <w:rPr>
                        <w:rFonts w:ascii="Cambria Math" w:hAnsi="Cambria Math" w:cs="Arial"/>
                        <w:i/>
                      </w:rPr>
                    </m:ctrlPr>
                  </m:sSupPr>
                  <m:e>
                    <m:r>
                      <w:rPr>
                        <w:rFonts w:ascii="Cambria Math" w:hAnsi="Cambria Math" w:cs="Arial"/>
                      </w:rPr>
                      <m:t>Q</m:t>
                    </m:r>
                  </m:e>
                  <m:sup>
                    <m:r>
                      <w:rPr>
                        <w:rFonts w:ascii="Cambria Math" w:hAnsi="Cambria Math" w:cs="Arial"/>
                      </w:rPr>
                      <m:t>'</m:t>
                    </m:r>
                  </m:sup>
                </m:sSup>
              </m:e>
            </m:d>
          </m:e>
        </m:d>
        <m:r>
          <w:rPr>
            <w:rFonts w:ascii="Cambria Math" w:hAnsi="Cambria Math" w:cs="Arial"/>
          </w:rPr>
          <m:t>}F</m:t>
        </m:r>
        <m:sSub>
          <m:sSubPr>
            <m:ctrlPr>
              <w:rPr>
                <w:rFonts w:ascii="Cambria Math" w:hAnsi="Cambria Math" w:cs="Arial"/>
                <w:i/>
              </w:rPr>
            </m:ctrlPr>
          </m:sSubPr>
          <m:e>
            <m:r>
              <w:rPr>
                <w:rFonts w:ascii="Cambria Math" w:hAnsi="Cambria Math" w:cs="Arial"/>
              </w:rPr>
              <m:t>+ 2λ</m:t>
            </m:r>
          </m:e>
          <m:sub>
            <m:r>
              <w:rPr>
                <w:rFonts w:ascii="Cambria Math" w:hAnsi="Cambria Math" w:cs="Arial"/>
              </w:rPr>
              <m:t>r</m:t>
            </m:r>
          </m:sub>
        </m:sSub>
        <m:r>
          <w:rPr>
            <w:rFonts w:ascii="Cambria Math" w:hAnsi="Cambria Math" w:cs="Arial"/>
          </w:rPr>
          <m:t>G+</m:t>
        </m:r>
        <m:sSub>
          <m:sSubPr>
            <m:ctrlPr>
              <w:rPr>
                <w:rFonts w:ascii="Cambria Math" w:hAnsi="Cambria Math" w:cs="Arial"/>
                <w:i/>
              </w:rPr>
            </m:ctrlPr>
          </m:sSubPr>
          <m:e>
            <m:r>
              <w:rPr>
                <w:rFonts w:ascii="Cambria Math" w:hAnsi="Cambria Math" w:cs="Arial"/>
              </w:rPr>
              <m:t>2λ</m:t>
            </m:r>
          </m:e>
          <m:sub>
            <m:r>
              <w:rPr>
                <w:rFonts w:ascii="Cambria Math" w:hAnsi="Cambria Math" w:cs="Arial"/>
              </w:rPr>
              <m:t>N</m:t>
            </m:r>
          </m:sub>
        </m:sSub>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N</m:t>
            </m:r>
          </m:sub>
        </m:sSub>
        <m:r>
          <w:rPr>
            <w:rFonts w:ascii="Cambria Math" w:hAnsi="Cambria Math" w:cs="Arial"/>
          </w:rPr>
          <m:t>-N)G</m:t>
        </m:r>
      </m:oMath>
      <w:r w:rsidRPr="00732654">
        <w:rPr>
          <w:rFonts w:ascii="Arial" w:hAnsi="Arial" w:cs="Arial"/>
        </w:rPr>
        <w:t xml:space="preserve">    </w:t>
      </w:r>
      <w:r w:rsidRPr="00732654">
        <w:rPr>
          <w:rFonts w:ascii="Arial" w:hAnsi="Arial" w:cs="Arial"/>
        </w:rPr>
        <w:tab/>
      </w:r>
      <w:r w:rsidRPr="00732654">
        <w:rPr>
          <w:rFonts w:ascii="Arial" w:hAnsi="Arial" w:cs="Arial"/>
        </w:rPr>
        <w:tab/>
        <w:t xml:space="preserve">   </w:t>
      </w:r>
    </w:p>
    <w:p w:rsidR="00B25235" w:rsidRDefault="00B25235" w:rsidP="00B25235">
      <w:pPr>
        <w:pStyle w:val="TAMainText"/>
        <w:spacing w:line="360" w:lineRule="auto"/>
        <w:ind w:firstLine="0"/>
        <w:jc w:val="left"/>
        <w:rPr>
          <w:rFonts w:ascii="Arial" w:hAnsi="Arial" w:cs="Arial"/>
        </w:rPr>
      </w:pPr>
      <w:r w:rsidRPr="00732654">
        <w:rPr>
          <w:rFonts w:ascii="Arial" w:hAnsi="Arial" w:cs="Arial"/>
        </w:rPr>
        <w:t xml:space="preserve">where </w:t>
      </w:r>
      <m:oMath>
        <m:r>
          <w:rPr>
            <w:rFonts w:ascii="Cambria Math" w:hAnsi="Cambria Math" w:cs="Arial"/>
          </w:rPr>
          <m:t>⨀</m:t>
        </m:r>
      </m:oMath>
      <w:r w:rsidRPr="00732654">
        <w:rPr>
          <w:rFonts w:ascii="Arial" w:hAnsi="Arial" w:cs="Arial"/>
        </w:rPr>
        <w:t xml:space="preserve"> represents the Hadamard product. The matrices </w:t>
      </w:r>
      <m:oMath>
        <m:r>
          <w:rPr>
            <w:rFonts w:ascii="Cambria Math" w:hAnsi="Cambria Math" w:cs="Arial"/>
          </w:rPr>
          <m:t>F</m:t>
        </m:r>
      </m:oMath>
      <w:r w:rsidRPr="00732654">
        <w:rPr>
          <w:rFonts w:ascii="Arial" w:hAnsi="Arial" w:cs="Arial"/>
        </w:rPr>
        <w:t xml:space="preserve"> and </w:t>
      </w:r>
      <m:oMath>
        <m:r>
          <w:rPr>
            <w:rFonts w:ascii="Cambria Math" w:hAnsi="Cambria Math" w:cs="Arial"/>
          </w:rPr>
          <m:t>G</m:t>
        </m:r>
      </m:oMath>
      <w:r w:rsidRPr="00732654">
        <w:rPr>
          <w:rFonts w:ascii="Arial" w:hAnsi="Arial" w:cs="Arial"/>
        </w:rPr>
        <w:t xml:space="preserve"> satisfying </w:t>
      </w:r>
      <m:oMath>
        <m:r>
          <w:rPr>
            <w:rFonts w:ascii="Cambria Math" w:hAnsi="Cambria Math" w:cs="Arial"/>
          </w:rPr>
          <m:t xml:space="preserve">∂ /∂F=0 </m:t>
        </m:r>
      </m:oMath>
      <w:r w:rsidRPr="00732654">
        <w:rPr>
          <w:rFonts w:ascii="Arial" w:hAnsi="Arial" w:cs="Arial"/>
        </w:rPr>
        <w:t xml:space="preserve"> and </w:t>
      </w:r>
      <m:oMath>
        <m:r>
          <w:rPr>
            <w:rFonts w:ascii="Cambria Math" w:hAnsi="Cambria Math" w:cs="Arial"/>
          </w:rPr>
          <m:t xml:space="preserve">∂ /∂G=0 </m:t>
        </m:r>
      </m:oMath>
      <w:r w:rsidRPr="00732654">
        <w:rPr>
          <w:rFonts w:ascii="Arial" w:hAnsi="Arial" w:cs="Arial"/>
        </w:rPr>
        <w:t xml:space="preserve"> are found in an iterative fashion using the gradient descent method Ada-Grad </w:t>
      </w:r>
      <w:r w:rsidR="00937131">
        <w:rPr>
          <w:rFonts w:ascii="Arial" w:hAnsi="Arial" w:cs="Arial"/>
        </w:rPr>
        <w:t>(Duchi et al., 2011)</w:t>
      </w:r>
      <w:r w:rsidRPr="00732654">
        <w:rPr>
          <w:rFonts w:ascii="Arial" w:hAnsi="Arial" w:cs="Arial"/>
        </w:rPr>
        <w:t>.</w:t>
      </w:r>
    </w:p>
    <w:p w:rsidR="00B25235" w:rsidRDefault="00B25235" w:rsidP="00B25235">
      <w:pPr>
        <w:pStyle w:val="TAMainText"/>
        <w:spacing w:line="360" w:lineRule="auto"/>
        <w:ind w:firstLine="720"/>
        <w:jc w:val="left"/>
        <w:rPr>
          <w:rFonts w:ascii="Arial" w:hAnsi="Arial" w:cs="Arial"/>
        </w:rPr>
      </w:pPr>
      <w:r w:rsidRPr="00732654">
        <w:rPr>
          <w:rFonts w:ascii="Arial" w:hAnsi="Arial" w:cs="Arial"/>
        </w:rPr>
        <w:t xml:space="preserve">To address the </w:t>
      </w:r>
      <w:r>
        <w:rPr>
          <w:rFonts w:ascii="Arial" w:hAnsi="Arial" w:cs="Arial"/>
        </w:rPr>
        <w:t xml:space="preserve">so-called </w:t>
      </w:r>
      <w:r w:rsidRPr="00732654">
        <w:rPr>
          <w:rFonts w:ascii="Arial" w:hAnsi="Arial" w:cs="Arial"/>
        </w:rPr>
        <w:t>“cold-start” problem i.e., to predict drug-</w:t>
      </w:r>
      <w:r>
        <w:rPr>
          <w:rFonts w:ascii="Arial" w:hAnsi="Arial" w:cs="Arial"/>
        </w:rPr>
        <w:t xml:space="preserve">ADR associations </w:t>
      </w:r>
      <w:r w:rsidRPr="00136B6F">
        <w:rPr>
          <w:rFonts w:ascii="Arial" w:hAnsi="Arial" w:cs="Arial"/>
        </w:rPr>
        <w:t>fo</w:t>
      </w:r>
      <w:r w:rsidR="00483686">
        <w:rPr>
          <w:rFonts w:ascii="Arial" w:hAnsi="Arial" w:cs="Arial"/>
        </w:rPr>
        <w:t xml:space="preserve">r new drugs (those without any </w:t>
      </w:r>
      <w:r w:rsidR="000A258D">
        <w:rPr>
          <w:rFonts w:ascii="Arial" w:hAnsi="Arial" w:cs="Arial"/>
        </w:rPr>
        <w:t>observed</w:t>
      </w:r>
      <w:r w:rsidRPr="00136B6F">
        <w:rPr>
          <w:rFonts w:ascii="Arial" w:hAnsi="Arial" w:cs="Arial"/>
        </w:rPr>
        <w:t xml:space="preserve"> ADRs) we use the so-called “weighted-profile</w:t>
      </w:r>
      <w:r w:rsidR="000A258D">
        <w:rPr>
          <w:rFonts w:ascii="Arial" w:hAnsi="Arial" w:cs="Arial"/>
        </w:rPr>
        <w:t>”</w:t>
      </w:r>
      <w:r w:rsidRPr="00136B6F">
        <w:rPr>
          <w:rFonts w:ascii="Arial" w:hAnsi="Arial" w:cs="Arial"/>
        </w:rPr>
        <w:t xml:space="preserve"> meth</w:t>
      </w:r>
      <w:bookmarkStart w:id="1" w:name="_Ref458003899"/>
      <w:r w:rsidR="000A258D">
        <w:rPr>
          <w:rFonts w:ascii="Arial" w:hAnsi="Arial" w:cs="Arial"/>
        </w:rPr>
        <w:t>od</w:t>
      </w:r>
      <w:r w:rsidRPr="00136B6F">
        <w:rPr>
          <w:rFonts w:ascii="Arial" w:hAnsi="Arial" w:cs="Arial"/>
        </w:rPr>
        <w:t xml:space="preserve"> </w:t>
      </w:r>
      <w:r w:rsidR="00937131">
        <w:rPr>
          <w:rFonts w:ascii="Arial" w:hAnsi="Arial" w:cs="Arial"/>
        </w:rPr>
        <w:t xml:space="preserve">(Yamanishi </w:t>
      </w:r>
      <w:r w:rsidR="00937131" w:rsidRPr="00937131">
        <w:rPr>
          <w:rFonts w:ascii="Arial" w:hAnsi="Arial" w:cs="Arial"/>
          <w:i/>
        </w:rPr>
        <w:t>et al.</w:t>
      </w:r>
      <w:r w:rsidR="00937131">
        <w:rPr>
          <w:rFonts w:ascii="Arial" w:hAnsi="Arial" w:cs="Arial"/>
        </w:rPr>
        <w:t xml:space="preserve">, 2008; Yao </w:t>
      </w:r>
      <w:r w:rsidR="00937131" w:rsidRPr="00937131">
        <w:rPr>
          <w:rFonts w:ascii="Arial" w:hAnsi="Arial" w:cs="Arial"/>
          <w:i/>
        </w:rPr>
        <w:t>et al.</w:t>
      </w:r>
      <w:r w:rsidR="00937131">
        <w:rPr>
          <w:rFonts w:ascii="Arial" w:hAnsi="Arial" w:cs="Arial"/>
        </w:rPr>
        <w:t xml:space="preserve"> 2014)</w:t>
      </w:r>
      <w:bookmarkEnd w:id="1"/>
      <w:r>
        <w:rPr>
          <w:rFonts w:ascii="Arial" w:hAnsi="Arial" w:cs="Arial"/>
        </w:rPr>
        <w:t xml:space="preserve">. More precisely, </w:t>
      </w:r>
      <w:r w:rsidRPr="00732654">
        <w:rPr>
          <w:rFonts w:ascii="Arial" w:hAnsi="Arial" w:cs="Arial"/>
        </w:rPr>
        <w:t xml:space="preserve">the </w:t>
      </w:r>
      <m:oMath>
        <m:sSup>
          <m:sSupPr>
            <m:ctrlPr>
              <w:rPr>
                <w:rFonts w:ascii="Cambria Math" w:hAnsi="Cambria Math" w:cs="Arial"/>
                <w:i/>
              </w:rPr>
            </m:ctrlPr>
          </m:sSupPr>
          <m:e>
            <m:r>
              <w:rPr>
                <w:rFonts w:ascii="Cambria Math" w:hAnsi="Cambria Math" w:cs="Arial"/>
              </w:rPr>
              <m:t>i</m:t>
            </m:r>
          </m:e>
          <m:sup>
            <m:r>
              <w:rPr>
                <w:rFonts w:ascii="Cambria Math" w:hAnsi="Cambria Math" w:cs="Arial"/>
              </w:rPr>
              <m:t>th</m:t>
            </m:r>
          </m:sup>
        </m:sSup>
      </m:oMath>
      <w:r>
        <w:rPr>
          <w:rFonts w:ascii="Arial" w:hAnsi="Arial" w:cs="Arial"/>
        </w:rPr>
        <w:t xml:space="preserve"> row</w:t>
      </w:r>
      <w:r w:rsidRPr="00732654">
        <w:rPr>
          <w:rFonts w:ascii="Arial" w:hAnsi="Arial" w:cs="Arial"/>
        </w:rPr>
        <w:t xml:space="preserve"> of </w:t>
      </w:r>
      <m:oMath>
        <m:r>
          <w:rPr>
            <w:rFonts w:ascii="Cambria Math" w:hAnsi="Cambria Math" w:cs="Arial"/>
          </w:rPr>
          <m:t>G</m:t>
        </m:r>
      </m:oMath>
      <w:r>
        <w:rPr>
          <w:rFonts w:ascii="Arial" w:hAnsi="Arial" w:cs="Arial"/>
        </w:rPr>
        <w:t xml:space="preserve">, containing the latent preferences of the drug </w:t>
      </w:r>
      <m:oMath>
        <m:r>
          <w:rPr>
            <w:rFonts w:ascii="Cambria Math" w:hAnsi="Cambria Math" w:cs="Arial"/>
          </w:rPr>
          <m:t>i</m:t>
        </m:r>
      </m:oMath>
      <w:r>
        <w:rPr>
          <w:rFonts w:ascii="Arial" w:hAnsi="Arial" w:cs="Arial"/>
        </w:rPr>
        <w:t>, is computed as the weighted sum of</w:t>
      </w:r>
      <w:r w:rsidRPr="00732654">
        <w:rPr>
          <w:rFonts w:ascii="Arial" w:hAnsi="Arial" w:cs="Arial"/>
        </w:rPr>
        <w:t xml:space="preserve"> latent preferences for </w:t>
      </w:r>
      <w:r>
        <w:rPr>
          <w:rFonts w:ascii="Arial" w:hAnsi="Arial" w:cs="Arial"/>
        </w:rPr>
        <w:t>the</w:t>
      </w:r>
      <w:r w:rsidRPr="00732654">
        <w:rPr>
          <w:rFonts w:ascii="Arial" w:hAnsi="Arial" w:cs="Arial"/>
        </w:rPr>
        <w:t xml:space="preserve"> drug</w:t>
      </w:r>
      <w:r>
        <w:rPr>
          <w:rFonts w:ascii="Arial" w:hAnsi="Arial" w:cs="Arial"/>
        </w:rPr>
        <w:t xml:space="preserve"> </w:t>
      </w:r>
      <m:oMath>
        <m:r>
          <w:rPr>
            <w:rFonts w:ascii="Cambria Math" w:hAnsi="Cambria Math" w:cs="Arial"/>
          </w:rPr>
          <m:t>i</m:t>
        </m:r>
      </m:oMath>
      <w:r w:rsidRPr="00732654">
        <w:rPr>
          <w:rFonts w:ascii="Arial" w:hAnsi="Arial" w:cs="Arial"/>
        </w:rPr>
        <w:t xml:space="preserve"> (calculated </w:t>
      </w:r>
      <w:r>
        <w:rPr>
          <w:rFonts w:ascii="Arial" w:hAnsi="Arial" w:cs="Arial"/>
        </w:rPr>
        <w:t>during</w:t>
      </w:r>
      <w:r w:rsidRPr="00732654">
        <w:rPr>
          <w:rFonts w:ascii="Arial" w:hAnsi="Arial" w:cs="Arial"/>
        </w:rPr>
        <w:t xml:space="preserve"> the iterative minimization procedure, described above) and the latent preferences of drugs</w:t>
      </w:r>
      <w:r>
        <w:rPr>
          <w:rFonts w:ascii="Arial" w:hAnsi="Arial" w:cs="Arial"/>
        </w:rPr>
        <w:t xml:space="preserve"> most similar to the drug </w:t>
      </w:r>
      <m:oMath>
        <m:r>
          <w:rPr>
            <w:rFonts w:ascii="Cambria Math" w:hAnsi="Cambria Math" w:cs="Arial"/>
          </w:rPr>
          <m:t>i</m:t>
        </m:r>
      </m:oMath>
      <w:r w:rsidRPr="00732654">
        <w:rPr>
          <w:rFonts w:ascii="Arial" w:hAnsi="Arial" w:cs="Arial"/>
        </w:rPr>
        <w:t xml:space="preserve">. More specifically, the </w:t>
      </w:r>
      <m:oMath>
        <m:sSup>
          <m:sSupPr>
            <m:ctrlPr>
              <w:rPr>
                <w:rFonts w:ascii="Cambria Math" w:hAnsi="Cambria Math" w:cs="Arial"/>
                <w:i/>
              </w:rPr>
            </m:ctrlPr>
          </m:sSupPr>
          <m:e>
            <m:r>
              <w:rPr>
                <w:rFonts w:ascii="Cambria Math" w:hAnsi="Cambria Math" w:cs="Arial"/>
              </w:rPr>
              <m:t>i</m:t>
            </m:r>
          </m:e>
          <m:sup>
            <m:r>
              <w:rPr>
                <w:rFonts w:ascii="Cambria Math" w:hAnsi="Cambria Math" w:cs="Arial"/>
              </w:rPr>
              <m:t>th</m:t>
            </m:r>
          </m:sup>
        </m:sSup>
      </m:oMath>
      <w:r w:rsidRPr="00732654">
        <w:rPr>
          <w:rFonts w:ascii="Arial" w:hAnsi="Arial" w:cs="Arial"/>
        </w:rPr>
        <w:t xml:space="preserve"> row of the matrix </w:t>
      </w:r>
      <m:oMath>
        <m:r>
          <w:rPr>
            <w:rFonts w:ascii="Cambria Math" w:hAnsi="Cambria Math" w:cs="Arial"/>
          </w:rPr>
          <m:t>G</m:t>
        </m:r>
      </m:oMath>
      <w:r w:rsidRPr="00732654">
        <w:rPr>
          <w:rFonts w:ascii="Arial" w:hAnsi="Arial" w:cs="Arial"/>
        </w:rPr>
        <w:t xml:space="preserve"> </w:t>
      </w:r>
      <w:r>
        <w:rPr>
          <w:rFonts w:ascii="Arial" w:hAnsi="Arial" w:cs="Arial"/>
        </w:rPr>
        <w:t xml:space="preserve">is set to </w:t>
      </w:r>
      <m:oMath>
        <m:r>
          <w:rPr>
            <w:rFonts w:ascii="Cambria Math" w:hAnsi="Cambria Math" w:cs="Arial"/>
          </w:rPr>
          <m:t>(</m:t>
        </m:r>
        <m:sSub>
          <m:sSubPr>
            <m:ctrlPr>
              <w:rPr>
                <w:rFonts w:ascii="Cambria Math" w:hAnsi="Cambria Math" w:cs="Arial"/>
                <w:i/>
              </w:rPr>
            </m:ctrlPr>
          </m:sSubPr>
          <m:e>
            <m:r>
              <w:rPr>
                <w:rFonts w:ascii="Cambria Math" w:hAnsi="Cambria Math" w:cs="Arial"/>
              </w:rPr>
              <m:t>vg</m:t>
            </m:r>
          </m:e>
          <m:sub>
            <m:r>
              <w:rPr>
                <w:rFonts w:ascii="Cambria Math" w:hAnsi="Cambria Math" w:cs="Arial"/>
              </w:rPr>
              <m:t>i</m:t>
            </m:r>
          </m:sub>
        </m:sSub>
        <m:r>
          <w:rPr>
            <w:rFonts w:ascii="Cambria Math" w:hAnsi="Cambria Math" w:cs="Arial"/>
          </w:rPr>
          <m:t xml:space="preserve">+ </m:t>
        </m:r>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J</m:t>
            </m:r>
          </m:sup>
          <m:e>
            <m:sSub>
              <m:sSubPr>
                <m:ctrlPr>
                  <w:rPr>
                    <w:rFonts w:ascii="Cambria Math" w:hAnsi="Cambria Math" w:cs="Arial"/>
                    <w:i/>
                  </w:rPr>
                </m:ctrlPr>
              </m:sSubPr>
              <m:e>
                <m:r>
                  <w:rPr>
                    <w:rFonts w:ascii="Cambria Math" w:hAnsi="Cambria Math" w:cs="Arial"/>
                  </w:rPr>
                  <m:t>n</m:t>
                </m:r>
              </m:e>
              <m:sub>
                <m:r>
                  <w:rPr>
                    <w:rFonts w:ascii="Cambria Math" w:hAnsi="Cambria Math" w:cs="Arial"/>
                  </w:rPr>
                  <m:t>i,j</m:t>
                </m:r>
              </m:sub>
            </m:sSub>
            <m:sSub>
              <m:sSubPr>
                <m:ctrlPr>
                  <w:rPr>
                    <w:rFonts w:ascii="Cambria Math" w:hAnsi="Cambria Math" w:cs="Arial"/>
                    <w:i/>
                  </w:rPr>
                </m:ctrlPr>
              </m:sSubPr>
              <m:e>
                <m:r>
                  <w:rPr>
                    <w:rFonts w:ascii="Cambria Math" w:hAnsi="Cambria Math" w:cs="Arial"/>
                  </w:rPr>
                  <m:t>g</m:t>
                </m:r>
              </m:e>
              <m:sub>
                <m:r>
                  <w:rPr>
                    <w:rFonts w:ascii="Cambria Math" w:hAnsi="Cambria Math" w:cs="Arial"/>
                  </w:rPr>
                  <m:t>j</m:t>
                </m:r>
              </m:sub>
            </m:sSub>
            <m:r>
              <w:rPr>
                <w:rFonts w:ascii="Cambria Math" w:hAnsi="Cambria Math" w:cs="Arial"/>
              </w:rPr>
              <m:t>)/S</m:t>
            </m:r>
          </m:e>
        </m:nary>
      </m:oMath>
      <w:r>
        <w:rPr>
          <w:rFonts w:ascii="Arial" w:hAnsi="Arial" w:cs="Arial"/>
        </w:rPr>
        <w:t xml:space="preserve">, </w:t>
      </w:r>
      <w:r w:rsidRPr="00732654">
        <w:rPr>
          <w:rFonts w:ascii="Arial" w:hAnsi="Arial" w:cs="Arial"/>
        </w:rPr>
        <w:t xml:space="preserve">where </w:t>
      </w:r>
      <m:oMath>
        <m:sSub>
          <m:sSubPr>
            <m:ctrlPr>
              <w:rPr>
                <w:rFonts w:ascii="Cambria Math" w:hAnsi="Cambria Math" w:cs="Arial"/>
                <w:i/>
              </w:rPr>
            </m:ctrlPr>
          </m:sSubPr>
          <m:e>
            <m:r>
              <w:rPr>
                <w:rFonts w:ascii="Cambria Math" w:hAnsi="Cambria Math" w:cs="Arial"/>
              </w:rPr>
              <m:t>g</m:t>
            </m:r>
          </m:e>
          <m:sub>
            <m:r>
              <w:rPr>
                <w:rFonts w:ascii="Cambria Math" w:hAnsi="Cambria Math" w:cs="Arial"/>
              </w:rPr>
              <m:t>j</m:t>
            </m:r>
          </m:sub>
        </m:sSub>
      </m:oMath>
      <w:r w:rsidRPr="00732654">
        <w:rPr>
          <w:rFonts w:ascii="Arial" w:hAnsi="Arial" w:cs="Arial"/>
        </w:rPr>
        <w:t xml:space="preserve"> is the </w:t>
      </w:r>
      <m:oMath>
        <m:sSup>
          <m:sSupPr>
            <m:ctrlPr>
              <w:rPr>
                <w:rFonts w:ascii="Cambria Math" w:hAnsi="Cambria Math" w:cs="Arial"/>
                <w:i/>
              </w:rPr>
            </m:ctrlPr>
          </m:sSupPr>
          <m:e>
            <m:r>
              <w:rPr>
                <w:rFonts w:ascii="Cambria Math" w:hAnsi="Cambria Math" w:cs="Arial"/>
              </w:rPr>
              <m:t>j</m:t>
            </m:r>
          </m:e>
          <m:sup>
            <m:r>
              <w:rPr>
                <w:rFonts w:ascii="Cambria Math" w:hAnsi="Cambria Math" w:cs="Arial"/>
              </w:rPr>
              <m:t>th</m:t>
            </m:r>
          </m:sup>
        </m:sSup>
      </m:oMath>
      <w:r w:rsidRPr="00732654">
        <w:rPr>
          <w:rFonts w:ascii="Arial" w:hAnsi="Arial" w:cs="Arial"/>
        </w:rPr>
        <w:t xml:space="preserve"> row of </w:t>
      </w:r>
      <m:oMath>
        <m:r>
          <w:rPr>
            <w:rFonts w:ascii="Cambria Math" w:hAnsi="Cambria Math" w:cs="Arial"/>
          </w:rPr>
          <m:t>G</m:t>
        </m:r>
      </m:oMath>
      <w:r w:rsidRPr="00732654">
        <w:rPr>
          <w:rFonts w:ascii="Arial" w:hAnsi="Arial" w:cs="Arial"/>
        </w:rPr>
        <w:t xml:space="preserve"> (representing the latent preferences of the drug </w:t>
      </w:r>
      <m:oMath>
        <m:r>
          <w:rPr>
            <w:rFonts w:ascii="Cambria Math" w:hAnsi="Cambria Math" w:cs="Arial"/>
          </w:rPr>
          <m:t>j</m:t>
        </m:r>
      </m:oMath>
      <w:r w:rsidRPr="00732654">
        <w:rPr>
          <w:rFonts w:ascii="Arial" w:hAnsi="Arial" w:cs="Arial"/>
        </w:rPr>
        <w:t xml:space="preserve">), </w:t>
      </w:r>
      <m:oMath>
        <m:r>
          <w:rPr>
            <w:rFonts w:ascii="Cambria Math" w:hAnsi="Cambria Math" w:cs="Arial"/>
          </w:rPr>
          <m:t>v</m:t>
        </m:r>
      </m:oMath>
      <w:r w:rsidRPr="00732654">
        <w:rPr>
          <w:rFonts w:ascii="Arial" w:hAnsi="Arial" w:cs="Arial"/>
        </w:rPr>
        <w:t xml:space="preserve"> is the weight parameter and </w:t>
      </w:r>
      <m:oMath>
        <m:sSub>
          <m:sSubPr>
            <m:ctrlPr>
              <w:rPr>
                <w:rFonts w:ascii="Cambria Math" w:hAnsi="Cambria Math" w:cs="Arial"/>
                <w:i/>
              </w:rPr>
            </m:ctrlPr>
          </m:sSubPr>
          <m:e>
            <m:r>
              <w:rPr>
                <w:rFonts w:ascii="Cambria Math" w:hAnsi="Cambria Math" w:cs="Arial"/>
              </w:rPr>
              <m:t>n</m:t>
            </m:r>
          </m:e>
          <m:sub>
            <m:r>
              <w:rPr>
                <w:rFonts w:ascii="Cambria Math" w:hAnsi="Cambria Math" w:cs="Arial"/>
              </w:rPr>
              <m:t>i,j</m:t>
            </m:r>
          </m:sub>
        </m:sSub>
      </m:oMath>
      <w:r>
        <w:rPr>
          <w:rFonts w:ascii="Arial" w:hAnsi="Arial" w:cs="Arial"/>
        </w:rPr>
        <w:t xml:space="preserve"> represents</w:t>
      </w:r>
      <w:r w:rsidRPr="00732654">
        <w:rPr>
          <w:rFonts w:ascii="Arial" w:hAnsi="Arial" w:cs="Arial"/>
        </w:rPr>
        <w:t xml:space="preserve"> the </w:t>
      </w:r>
      <w:r>
        <w:rPr>
          <w:rFonts w:ascii="Arial" w:hAnsi="Arial" w:cs="Arial"/>
        </w:rPr>
        <w:t xml:space="preserve">Tanimoto </w:t>
      </w:r>
      <w:r w:rsidRPr="00732654">
        <w:rPr>
          <w:rFonts w:ascii="Arial" w:hAnsi="Arial" w:cs="Arial"/>
        </w:rPr>
        <w:t>similar</w:t>
      </w:r>
      <w:r>
        <w:rPr>
          <w:rFonts w:ascii="Arial" w:hAnsi="Arial" w:cs="Arial"/>
        </w:rPr>
        <w:t xml:space="preserve">ity of drugs </w:t>
      </w:r>
      <m:oMath>
        <m:r>
          <w:rPr>
            <w:rFonts w:ascii="Cambria Math" w:hAnsi="Cambria Math" w:cs="Arial"/>
          </w:rPr>
          <m:t xml:space="preserve">i </m:t>
        </m:r>
      </m:oMath>
      <w:r>
        <w:rPr>
          <w:rFonts w:ascii="Arial" w:hAnsi="Arial" w:cs="Arial"/>
        </w:rPr>
        <w:t xml:space="preserve"> and </w:t>
      </w:r>
      <m:oMath>
        <m:r>
          <w:rPr>
            <w:rFonts w:ascii="Cambria Math" w:hAnsi="Cambria Math" w:cs="Arial"/>
          </w:rPr>
          <m:t>j</m:t>
        </m:r>
      </m:oMath>
      <w:r w:rsidRPr="00732654">
        <w:rPr>
          <w:rFonts w:ascii="Arial" w:hAnsi="Arial" w:cs="Arial"/>
        </w:rPr>
        <w:t xml:space="preserve">. The normalization factor </w:t>
      </w:r>
      <m:oMath>
        <m:r>
          <w:rPr>
            <w:rFonts w:ascii="Cambria Math" w:hAnsi="Cambria Math" w:cs="Arial"/>
          </w:rPr>
          <m:t>S</m:t>
        </m:r>
      </m:oMath>
      <w:r w:rsidRPr="00732654">
        <w:rPr>
          <w:rFonts w:ascii="Arial" w:hAnsi="Arial" w:cs="Arial"/>
        </w:rPr>
        <w:t xml:space="preserve"> is set to </w:t>
      </w:r>
      <m:oMath>
        <m:r>
          <w:rPr>
            <w:rFonts w:ascii="Cambria Math" w:hAnsi="Cambria Math" w:cs="Arial"/>
          </w:rPr>
          <m:t xml:space="preserve">v+ </m:t>
        </m:r>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J</m:t>
            </m:r>
          </m:sup>
          <m:e>
            <m:sSub>
              <m:sSubPr>
                <m:ctrlPr>
                  <w:rPr>
                    <w:rFonts w:ascii="Cambria Math" w:hAnsi="Cambria Math" w:cs="Arial"/>
                    <w:i/>
                  </w:rPr>
                </m:ctrlPr>
              </m:sSubPr>
              <m:e>
                <m:r>
                  <w:rPr>
                    <w:rFonts w:ascii="Cambria Math" w:hAnsi="Cambria Math" w:cs="Arial"/>
                  </w:rPr>
                  <m:t>n</m:t>
                </m:r>
              </m:e>
              <m:sub>
                <m:r>
                  <w:rPr>
                    <w:rFonts w:ascii="Cambria Math" w:hAnsi="Cambria Math" w:cs="Arial"/>
                  </w:rPr>
                  <m:t>i,j</m:t>
                </m:r>
              </m:sub>
            </m:sSub>
          </m:e>
        </m:nary>
      </m:oMath>
      <w:r w:rsidRPr="00732654">
        <w:rPr>
          <w:rFonts w:ascii="Arial" w:hAnsi="Arial" w:cs="Arial"/>
        </w:rPr>
        <w:t>.</w:t>
      </w:r>
    </w:p>
    <w:p w:rsidR="00B25235" w:rsidRDefault="00937131" w:rsidP="00B25235">
      <w:pPr>
        <w:pStyle w:val="WW-HTMLPreformatted"/>
        <w:spacing w:line="360" w:lineRule="auto"/>
        <w:rPr>
          <w:rFonts w:ascii="Arial" w:hAnsi="Arial" w:cs="Arial"/>
          <w:color w:val="auto"/>
          <w:sz w:val="24"/>
          <w:szCs w:val="24"/>
        </w:rPr>
      </w:pPr>
      <w:r>
        <w:rPr>
          <w:rFonts w:ascii="Arial" w:hAnsi="Arial" w:cs="Arial"/>
          <w:sz w:val="24"/>
          <w:szCs w:val="24"/>
        </w:rPr>
        <w:tab/>
      </w:r>
      <w:r w:rsidR="00B25235" w:rsidRPr="009A6D2A">
        <w:rPr>
          <w:rFonts w:ascii="Arial" w:hAnsi="Arial" w:cs="Arial"/>
          <w:sz w:val="24"/>
          <w:szCs w:val="24"/>
        </w:rPr>
        <w:t xml:space="preserve">In case of </w:t>
      </w:r>
      <w:r w:rsidR="00B25235">
        <w:rPr>
          <w:rFonts w:ascii="Arial" w:hAnsi="Arial" w:cs="Arial"/>
          <w:sz w:val="24"/>
          <w:szCs w:val="24"/>
        </w:rPr>
        <w:t xml:space="preserve">completely </w:t>
      </w:r>
      <w:r w:rsidR="00B25235" w:rsidRPr="009A6D2A">
        <w:rPr>
          <w:rFonts w:ascii="Arial" w:hAnsi="Arial" w:cs="Arial"/>
          <w:sz w:val="24"/>
          <w:szCs w:val="24"/>
        </w:rPr>
        <w:t xml:space="preserve">new drugs, the above scores are further multiplied by the prior </w:t>
      </w:r>
      <w:r w:rsidR="00B25235" w:rsidRPr="009A6D2A">
        <w:rPr>
          <w:rFonts w:ascii="Arial" w:hAnsi="Arial" w:cs="Arial"/>
          <w:color w:val="auto"/>
          <w:sz w:val="24"/>
          <w:szCs w:val="24"/>
        </w:rPr>
        <w:t xml:space="preserve">and posterior </w:t>
      </w:r>
      <w:r w:rsidR="00483686">
        <w:rPr>
          <w:rFonts w:ascii="Arial" w:hAnsi="Arial" w:cs="Arial"/>
          <w:color w:val="auto"/>
          <w:sz w:val="24"/>
          <w:szCs w:val="24"/>
        </w:rPr>
        <w:t xml:space="preserve">ADR </w:t>
      </w:r>
      <w:r w:rsidR="00B25235" w:rsidRPr="009A6D2A">
        <w:rPr>
          <w:rFonts w:ascii="Arial" w:hAnsi="Arial" w:cs="Arial"/>
          <w:color w:val="auto"/>
          <w:sz w:val="24"/>
          <w:szCs w:val="24"/>
        </w:rPr>
        <w:t xml:space="preserve">probabilities computed from the training set in a manner similar to that used in the ML algorithm (see the </w:t>
      </w:r>
      <w:r w:rsidR="00483686">
        <w:rPr>
          <w:rFonts w:ascii="Arial" w:hAnsi="Arial" w:cs="Arial"/>
          <w:color w:val="auto"/>
          <w:sz w:val="24"/>
          <w:szCs w:val="24"/>
        </w:rPr>
        <w:t xml:space="preserve">definitions of </w:t>
      </w:r>
      <m:oMath>
        <m:r>
          <w:rPr>
            <w:rFonts w:ascii="Cambria Math" w:hAnsi="Cambria Math" w:cs="Arial"/>
            <w:color w:val="auto"/>
            <w:sz w:val="24"/>
            <w:szCs w:val="24"/>
          </w:rPr>
          <m:t>P(</m:t>
        </m:r>
        <m:sSubSup>
          <m:sSubSupPr>
            <m:ctrlPr>
              <w:rPr>
                <w:rFonts w:ascii="Cambria Math" w:hAnsi="Cambria Math" w:cs="Arial"/>
                <w:i/>
                <w:color w:val="auto"/>
                <w:sz w:val="24"/>
                <w:szCs w:val="24"/>
              </w:rPr>
            </m:ctrlPr>
          </m:sSubSupPr>
          <m:e>
            <m:r>
              <w:rPr>
                <w:rFonts w:ascii="Cambria Math" w:hAnsi="Cambria Math" w:cs="Arial"/>
                <w:color w:val="auto"/>
                <w:sz w:val="24"/>
                <w:szCs w:val="24"/>
              </w:rPr>
              <m:t>H</m:t>
            </m:r>
          </m:e>
          <m:sub>
            <m:r>
              <w:rPr>
                <w:rFonts w:ascii="Cambria Math" w:hAnsi="Cambria Math" w:cs="Arial"/>
                <w:color w:val="auto"/>
                <w:sz w:val="24"/>
                <w:szCs w:val="24"/>
              </w:rPr>
              <m:t>s</m:t>
            </m:r>
          </m:sub>
          <m:sup>
            <m:r>
              <w:rPr>
                <w:rFonts w:ascii="Cambria Math" w:hAnsi="Cambria Math" w:cs="Arial"/>
                <w:color w:val="auto"/>
                <w:sz w:val="24"/>
                <w:szCs w:val="24"/>
              </w:rPr>
              <m:t>l</m:t>
            </m:r>
          </m:sup>
        </m:sSubSup>
        <m:r>
          <w:rPr>
            <w:rFonts w:ascii="Cambria Math" w:hAnsi="Cambria Math" w:cs="Arial"/>
            <w:color w:val="auto"/>
            <w:sz w:val="24"/>
            <w:szCs w:val="24"/>
          </w:rPr>
          <m:t>)</m:t>
        </m:r>
      </m:oMath>
      <w:r w:rsidR="00483686" w:rsidRPr="009A6D2A">
        <w:rPr>
          <w:rFonts w:ascii="Arial" w:hAnsi="Arial" w:cs="Arial"/>
          <w:color w:val="auto"/>
          <w:sz w:val="24"/>
          <w:szCs w:val="24"/>
        </w:rPr>
        <w:t xml:space="preserve"> and </w:t>
      </w:r>
      <m:oMath>
        <m:r>
          <w:rPr>
            <w:rFonts w:ascii="Cambria Math" w:hAnsi="Cambria Math" w:cs="Arial"/>
            <w:color w:val="auto"/>
            <w:sz w:val="24"/>
            <w:szCs w:val="24"/>
          </w:rPr>
          <m:t>P(</m:t>
        </m:r>
        <m:sSubSup>
          <m:sSubSupPr>
            <m:ctrlPr>
              <w:rPr>
                <w:rFonts w:ascii="Cambria Math" w:hAnsi="Cambria Math" w:cs="Arial"/>
                <w:i/>
                <w:color w:val="auto"/>
                <w:sz w:val="24"/>
                <w:szCs w:val="24"/>
              </w:rPr>
            </m:ctrlPr>
          </m:sSubSupPr>
          <m:e>
            <m:r>
              <w:rPr>
                <w:rFonts w:ascii="Cambria Math" w:hAnsi="Cambria Math" w:cs="Arial"/>
                <w:color w:val="auto"/>
                <w:sz w:val="24"/>
                <w:szCs w:val="24"/>
              </w:rPr>
              <m:t>E</m:t>
            </m:r>
          </m:e>
          <m:sub>
            <m:sSub>
              <m:sSubPr>
                <m:ctrlPr>
                  <w:rPr>
                    <w:rFonts w:ascii="Cambria Math" w:hAnsi="Cambria Math" w:cs="Arial"/>
                    <w:i/>
                    <w:color w:val="auto"/>
                    <w:sz w:val="24"/>
                    <w:szCs w:val="24"/>
                  </w:rPr>
                </m:ctrlPr>
              </m:sSubPr>
              <m:e>
                <m:r>
                  <w:rPr>
                    <w:rFonts w:ascii="Cambria Math" w:hAnsi="Cambria Math" w:cs="Arial"/>
                    <w:color w:val="auto"/>
                    <w:sz w:val="24"/>
                    <w:szCs w:val="24"/>
                  </w:rPr>
                  <m:t>C</m:t>
                </m:r>
              </m:e>
              <m:sub>
                <m:r>
                  <w:rPr>
                    <w:rFonts w:ascii="Cambria Math" w:hAnsi="Cambria Math" w:cs="Arial"/>
                    <w:color w:val="auto"/>
                    <w:sz w:val="24"/>
                    <w:szCs w:val="24"/>
                  </w:rPr>
                  <m:t>t</m:t>
                </m:r>
              </m:sub>
            </m:sSub>
            <m:d>
              <m:dPr>
                <m:ctrlPr>
                  <w:rPr>
                    <w:rFonts w:ascii="Cambria Math" w:hAnsi="Cambria Math" w:cs="Arial"/>
                    <w:i/>
                    <w:color w:val="auto"/>
                    <w:sz w:val="24"/>
                    <w:szCs w:val="24"/>
                  </w:rPr>
                </m:ctrlPr>
              </m:dPr>
              <m:e>
                <m:r>
                  <w:rPr>
                    <w:rFonts w:ascii="Cambria Math" w:hAnsi="Cambria Math" w:cs="Arial"/>
                    <w:color w:val="auto"/>
                    <w:sz w:val="24"/>
                    <w:szCs w:val="24"/>
                  </w:rPr>
                  <m:t>l</m:t>
                </m:r>
              </m:e>
            </m:d>
          </m:sub>
          <m:sup>
            <m:r>
              <w:rPr>
                <w:rFonts w:ascii="Cambria Math" w:hAnsi="Cambria Math" w:cs="Arial"/>
                <w:color w:val="auto"/>
                <w:sz w:val="24"/>
                <w:szCs w:val="24"/>
              </w:rPr>
              <m:t>l</m:t>
            </m:r>
          </m:sup>
        </m:sSubSup>
        <m:r>
          <w:rPr>
            <w:rFonts w:ascii="Cambria Math" w:hAnsi="Cambria Math" w:cs="Arial"/>
            <w:color w:val="auto"/>
            <w:sz w:val="24"/>
            <w:szCs w:val="24"/>
          </w:rPr>
          <m:t>|</m:t>
        </m:r>
        <m:sSubSup>
          <m:sSubSupPr>
            <m:ctrlPr>
              <w:rPr>
                <w:rFonts w:ascii="Cambria Math" w:hAnsi="Cambria Math" w:cs="Arial"/>
                <w:i/>
                <w:color w:val="auto"/>
                <w:sz w:val="24"/>
                <w:szCs w:val="24"/>
              </w:rPr>
            </m:ctrlPr>
          </m:sSubSupPr>
          <m:e>
            <m:r>
              <w:rPr>
                <w:rFonts w:ascii="Cambria Math" w:hAnsi="Cambria Math" w:cs="Arial"/>
                <w:color w:val="auto"/>
                <w:sz w:val="24"/>
                <w:szCs w:val="24"/>
              </w:rPr>
              <m:t>H</m:t>
            </m:r>
          </m:e>
          <m:sub>
            <m:r>
              <w:rPr>
                <w:rFonts w:ascii="Cambria Math" w:hAnsi="Cambria Math" w:cs="Arial"/>
                <w:color w:val="auto"/>
                <w:sz w:val="24"/>
                <w:szCs w:val="24"/>
              </w:rPr>
              <m:t>s</m:t>
            </m:r>
          </m:sub>
          <m:sup>
            <m:r>
              <w:rPr>
                <w:rFonts w:ascii="Cambria Math" w:hAnsi="Cambria Math" w:cs="Arial"/>
                <w:color w:val="auto"/>
                <w:sz w:val="24"/>
                <w:szCs w:val="24"/>
              </w:rPr>
              <m:t>l</m:t>
            </m:r>
          </m:sup>
        </m:sSubSup>
        <m:r>
          <w:rPr>
            <w:rFonts w:ascii="Cambria Math" w:hAnsi="Cambria Math" w:cs="Arial"/>
            <w:color w:val="auto"/>
            <w:sz w:val="24"/>
            <w:szCs w:val="24"/>
          </w:rPr>
          <m:t>)</m:t>
        </m:r>
      </m:oMath>
      <w:r w:rsidR="00483686" w:rsidRPr="009A6D2A">
        <w:rPr>
          <w:rFonts w:ascii="Arial" w:hAnsi="Arial" w:cs="Arial"/>
          <w:color w:val="auto"/>
          <w:sz w:val="24"/>
          <w:szCs w:val="24"/>
        </w:rPr>
        <w:t xml:space="preserve"> </w:t>
      </w:r>
      <w:r w:rsidR="00483686">
        <w:rPr>
          <w:rFonts w:ascii="Arial" w:hAnsi="Arial" w:cs="Arial"/>
          <w:color w:val="auto"/>
          <w:sz w:val="24"/>
          <w:szCs w:val="24"/>
        </w:rPr>
        <w:t xml:space="preserve">given in the </w:t>
      </w:r>
      <w:r w:rsidR="00B25235" w:rsidRPr="009A6D2A">
        <w:rPr>
          <w:rFonts w:ascii="Arial" w:hAnsi="Arial" w:cs="Arial"/>
          <w:color w:val="auto"/>
          <w:sz w:val="24"/>
          <w:szCs w:val="24"/>
        </w:rPr>
        <w:t>main text).</w:t>
      </w:r>
      <w:r w:rsidR="00F11759">
        <w:rPr>
          <w:rFonts w:ascii="Arial" w:hAnsi="Arial" w:cs="Arial"/>
          <w:color w:val="auto"/>
          <w:sz w:val="24"/>
          <w:szCs w:val="24"/>
        </w:rPr>
        <w:t xml:space="preserve"> We use the same “weighted-profile” method to predict drugs for “knew” ADRs.</w:t>
      </w:r>
    </w:p>
    <w:p w:rsidR="00B25235" w:rsidRPr="009A6D2A" w:rsidRDefault="00B25235" w:rsidP="00B25235">
      <w:pPr>
        <w:pStyle w:val="WW-HTMLPreformatted"/>
        <w:spacing w:line="360" w:lineRule="auto"/>
        <w:rPr>
          <w:rFonts w:ascii="Arial" w:hAnsi="Arial" w:cs="Arial"/>
          <w:sz w:val="24"/>
          <w:szCs w:val="24"/>
        </w:rPr>
      </w:pPr>
      <w:r>
        <w:rPr>
          <w:rFonts w:ascii="Arial" w:hAnsi="Arial" w:cs="Arial"/>
          <w:color w:val="auto"/>
          <w:sz w:val="24"/>
          <w:szCs w:val="24"/>
        </w:rPr>
        <w:tab/>
      </w:r>
      <w:r w:rsidRPr="009A6D2A">
        <w:rPr>
          <w:rFonts w:ascii="Arial" w:hAnsi="Arial" w:cs="Arial"/>
          <w:sz w:val="24"/>
          <w:szCs w:val="24"/>
        </w:rPr>
        <w:t xml:space="preserve">The parameters </w:t>
      </w:r>
      <m:oMath>
        <m:r>
          <w:rPr>
            <w:rFonts w:ascii="Cambria Math" w:hAnsi="Cambria Math" w:cs="Arial"/>
            <w:sz w:val="24"/>
            <w:szCs w:val="24"/>
          </w:rPr>
          <m:t>λ</m:t>
        </m:r>
      </m:oMath>
      <w:r w:rsidR="00483686">
        <w:rPr>
          <w:rFonts w:ascii="Arial" w:hAnsi="Arial" w:cs="Arial"/>
          <w:sz w:val="24"/>
          <w:szCs w:val="24"/>
        </w:rPr>
        <w:t xml:space="preserve"> of the loss function (1) </w:t>
      </w:r>
      <w:r w:rsidRPr="009A6D2A">
        <w:rPr>
          <w:rFonts w:ascii="Arial" w:hAnsi="Arial" w:cs="Arial"/>
          <w:sz w:val="24"/>
          <w:szCs w:val="24"/>
        </w:rPr>
        <w:t xml:space="preserve">are trained on a selected matrix of drug-ADR associations derived from the post-marketing data. This data is available as part of the SIDER database. </w:t>
      </w:r>
      <w:r w:rsidR="00483686">
        <w:rPr>
          <w:rFonts w:ascii="Arial" w:hAnsi="Arial" w:cs="Arial"/>
          <w:sz w:val="24"/>
          <w:szCs w:val="24"/>
        </w:rPr>
        <w:t xml:space="preserve">The number of </w:t>
      </w:r>
      <w:r w:rsidRPr="009A6D2A">
        <w:rPr>
          <w:rFonts w:ascii="Arial" w:hAnsi="Arial" w:cs="Arial"/>
          <w:sz w:val="24"/>
          <w:szCs w:val="24"/>
        </w:rPr>
        <w:t xml:space="preserve">AdaGrad </w:t>
      </w:r>
      <w:r w:rsidR="00483686">
        <w:rPr>
          <w:rFonts w:ascii="Arial" w:hAnsi="Arial" w:cs="Arial"/>
          <w:sz w:val="24"/>
          <w:szCs w:val="24"/>
        </w:rPr>
        <w:t xml:space="preserve">iterations </w:t>
      </w:r>
      <w:r w:rsidRPr="009A6D2A">
        <w:rPr>
          <w:rFonts w:ascii="Arial" w:hAnsi="Arial" w:cs="Arial"/>
          <w:sz w:val="24"/>
          <w:szCs w:val="24"/>
        </w:rPr>
        <w:t xml:space="preserve">and the matrix rank </w:t>
      </w:r>
      <m:oMath>
        <m:r>
          <w:rPr>
            <w:rFonts w:ascii="Cambria Math" w:hAnsi="Cambria Math" w:cs="Arial"/>
            <w:sz w:val="24"/>
            <w:szCs w:val="24"/>
          </w:rPr>
          <m:t>r</m:t>
        </m:r>
      </m:oMath>
      <w:r w:rsidRPr="009A6D2A">
        <w:rPr>
          <w:rFonts w:ascii="Arial" w:hAnsi="Arial" w:cs="Arial"/>
          <w:sz w:val="24"/>
          <w:szCs w:val="24"/>
        </w:rPr>
        <w:t xml:space="preserve"> are each set to 100. The parameter </w:t>
      </w:r>
      <m:oMath>
        <m:r>
          <w:rPr>
            <w:rFonts w:ascii="Cambria Math" w:hAnsi="Cambria Math" w:cs="Arial"/>
            <w:sz w:val="24"/>
            <w:szCs w:val="24"/>
          </w:rPr>
          <m:t>J</m:t>
        </m:r>
      </m:oMath>
      <w:r w:rsidRPr="009A6D2A">
        <w:rPr>
          <w:rFonts w:ascii="Arial" w:hAnsi="Arial" w:cs="Arial"/>
          <w:sz w:val="24"/>
          <w:szCs w:val="24"/>
        </w:rPr>
        <w:t xml:space="preserve"> is set to 5. In our experience, the choice of the algorithm’s parameters do not significantly affect the algorithm’s performance, as long as the parameters were selected within a reasonable range (e.g. </w:t>
      </w:r>
      <m:oMath>
        <m:r>
          <w:rPr>
            <w:rFonts w:ascii="Cambria Math" w:hAnsi="Cambria Math" w:cs="Arial"/>
            <w:sz w:val="24"/>
            <w:szCs w:val="24"/>
          </w:rPr>
          <m:t>λ's</m:t>
        </m:r>
      </m:oMath>
      <w:r w:rsidR="00C81D59">
        <w:rPr>
          <w:rFonts w:ascii="Arial" w:hAnsi="Arial" w:cs="Arial"/>
          <w:sz w:val="24"/>
          <w:szCs w:val="24"/>
        </w:rPr>
        <w:t xml:space="preserve"> between 0.01 and 1,</w:t>
      </w:r>
      <w:r w:rsidRPr="009A6D2A">
        <w:rPr>
          <w:rFonts w:ascii="Arial" w:hAnsi="Arial" w:cs="Arial"/>
          <w:sz w:val="24"/>
          <w:szCs w:val="24"/>
        </w:rPr>
        <w:t xml:space="preserve"> number of iterations above 50 and </w:t>
      </w:r>
      <m:oMath>
        <m:r>
          <w:rPr>
            <w:rFonts w:ascii="Cambria Math" w:hAnsi="Cambria Math" w:cs="Arial"/>
            <w:sz w:val="24"/>
            <w:szCs w:val="24"/>
          </w:rPr>
          <m:t>J</m:t>
        </m:r>
      </m:oMath>
      <w:r w:rsidRPr="009A6D2A">
        <w:rPr>
          <w:rFonts w:ascii="Arial" w:hAnsi="Arial" w:cs="Arial"/>
          <w:sz w:val="24"/>
          <w:szCs w:val="24"/>
        </w:rPr>
        <w:t xml:space="preserve"> between 3 and 10). </w:t>
      </w:r>
      <w:r w:rsidR="00483686">
        <w:rPr>
          <w:rFonts w:ascii="Arial" w:hAnsi="Arial" w:cs="Arial"/>
          <w:sz w:val="24"/>
          <w:szCs w:val="24"/>
        </w:rPr>
        <w:t xml:space="preserve">In fact, due to </w:t>
      </w:r>
      <w:r w:rsidRPr="009A6D2A">
        <w:rPr>
          <w:rFonts w:ascii="Arial" w:hAnsi="Arial" w:cs="Arial"/>
          <w:sz w:val="24"/>
          <w:szCs w:val="24"/>
        </w:rPr>
        <w:t xml:space="preserve">the complexity of the training procedure, some methods for similar or unrelated problems pick these parameters </w:t>
      </w:r>
      <w:r w:rsidR="00C81D59">
        <w:rPr>
          <w:rFonts w:ascii="Arial" w:hAnsi="Arial" w:cs="Arial"/>
          <w:sz w:val="24"/>
          <w:szCs w:val="24"/>
        </w:rPr>
        <w:t xml:space="preserve">somewhat </w:t>
      </w:r>
      <w:r w:rsidR="00937131">
        <w:rPr>
          <w:rFonts w:ascii="Arial" w:hAnsi="Arial" w:cs="Arial"/>
          <w:sz w:val="24"/>
          <w:szCs w:val="24"/>
        </w:rPr>
        <w:t xml:space="preserve">arbitrary (Yao </w:t>
      </w:r>
      <w:r w:rsidR="00937131" w:rsidRPr="00937131">
        <w:rPr>
          <w:rFonts w:ascii="Arial" w:hAnsi="Arial" w:cs="Arial"/>
          <w:i/>
          <w:sz w:val="24"/>
          <w:szCs w:val="24"/>
        </w:rPr>
        <w:t>et al</w:t>
      </w:r>
      <w:r w:rsidR="00937131">
        <w:rPr>
          <w:rFonts w:ascii="Arial" w:hAnsi="Arial" w:cs="Arial"/>
          <w:sz w:val="24"/>
          <w:szCs w:val="24"/>
        </w:rPr>
        <w:t>., 2014</w:t>
      </w:r>
      <w:r w:rsidRPr="009A6D2A">
        <w:rPr>
          <w:rFonts w:ascii="Arial" w:hAnsi="Arial" w:cs="Arial"/>
          <w:sz w:val="24"/>
          <w:szCs w:val="24"/>
        </w:rPr>
        <w:t>).</w:t>
      </w:r>
    </w:p>
    <w:p w:rsidR="00ED4469" w:rsidRPr="005E5653" w:rsidRDefault="00B25235" w:rsidP="005E5653">
      <w:pPr>
        <w:pStyle w:val="TAMainText"/>
        <w:spacing w:line="360" w:lineRule="auto"/>
        <w:ind w:firstLine="720"/>
        <w:jc w:val="left"/>
        <w:rPr>
          <w:rFonts w:ascii="Arial" w:hAnsi="Arial" w:cs="Arial"/>
          <w:color w:val="808080" w:themeColor="background1" w:themeShade="80"/>
        </w:rPr>
      </w:pPr>
      <w:r>
        <w:rPr>
          <w:rFonts w:ascii="Arial" w:hAnsi="Arial" w:cs="Arial"/>
        </w:rPr>
        <w:t xml:space="preserve">  </w:t>
      </w:r>
      <w:r w:rsidRPr="00732654">
        <w:rPr>
          <w:rFonts w:ascii="Arial" w:hAnsi="Arial" w:cs="Arial"/>
          <w:color w:val="808080" w:themeColor="background1" w:themeShade="80"/>
        </w:rPr>
        <w:tab/>
      </w:r>
    </w:p>
    <w:p w:rsidR="00516085" w:rsidRDefault="00536B06" w:rsidP="00C672D2">
      <w:pPr>
        <w:keepNext/>
      </w:pPr>
      <w:r>
        <w:rPr>
          <w:b/>
          <w:noProof/>
          <w:sz w:val="32"/>
        </w:rPr>
        <w:lastRenderedPageBreak/>
        <w:drawing>
          <wp:inline distT="0" distB="0" distL="0" distR="0" wp14:anchorId="41E74CBD" wp14:editId="6177C354">
            <wp:extent cx="4457700" cy="307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 Grow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5190" cy="3100156"/>
                    </a:xfrm>
                    <a:prstGeom prst="rect">
                      <a:avLst/>
                    </a:prstGeom>
                  </pic:spPr>
                </pic:pic>
              </a:graphicData>
            </a:graphic>
          </wp:inline>
        </w:drawing>
      </w:r>
    </w:p>
    <w:p w:rsidR="009651DF" w:rsidRPr="00536B06" w:rsidRDefault="009651DF" w:rsidP="009651DF">
      <w:pPr>
        <w:pStyle w:val="Caption"/>
        <w:keepNext/>
        <w:spacing w:after="0"/>
        <w:jc w:val="both"/>
        <w:rPr>
          <w:rFonts w:ascii="Arial" w:hAnsi="Arial" w:cs="Arial"/>
          <w:i w:val="0"/>
          <w:color w:val="000000" w:themeColor="text1"/>
          <w:sz w:val="20"/>
          <w:szCs w:val="20"/>
        </w:rPr>
      </w:pPr>
      <w:r>
        <w:rPr>
          <w:rFonts w:ascii="Arial" w:hAnsi="Arial" w:cs="Arial"/>
          <w:b/>
          <w:i w:val="0"/>
          <w:color w:val="000000" w:themeColor="text1"/>
          <w:sz w:val="22"/>
          <w:szCs w:val="22"/>
        </w:rPr>
        <w:t>Figure</w:t>
      </w:r>
      <w:r w:rsidRPr="00C86754">
        <w:rPr>
          <w:rFonts w:ascii="Arial" w:hAnsi="Arial" w:cs="Arial"/>
          <w:b/>
          <w:i w:val="0"/>
          <w:color w:val="000000" w:themeColor="text1"/>
          <w:sz w:val="22"/>
          <w:szCs w:val="22"/>
        </w:rPr>
        <w:t xml:space="preserve"> </w:t>
      </w:r>
      <w:r>
        <w:rPr>
          <w:rFonts w:ascii="Arial" w:hAnsi="Arial" w:cs="Arial"/>
          <w:b/>
          <w:i w:val="0"/>
          <w:color w:val="000000" w:themeColor="text1"/>
          <w:sz w:val="22"/>
          <w:szCs w:val="22"/>
        </w:rPr>
        <w:t>S</w:t>
      </w:r>
      <w:r>
        <w:rPr>
          <w:rFonts w:ascii="Arial" w:hAnsi="Arial" w:cs="Arial"/>
          <w:b/>
          <w:i w:val="0"/>
          <w:color w:val="000000" w:themeColor="text1"/>
          <w:sz w:val="22"/>
          <w:szCs w:val="22"/>
        </w:rPr>
        <w:fldChar w:fldCharType="begin"/>
      </w:r>
      <w:r>
        <w:rPr>
          <w:rFonts w:ascii="Arial" w:hAnsi="Arial" w:cs="Arial"/>
          <w:b/>
          <w:i w:val="0"/>
          <w:color w:val="000000" w:themeColor="text1"/>
          <w:sz w:val="22"/>
          <w:szCs w:val="22"/>
        </w:rPr>
        <w:instrText xml:space="preserve"> SEQ Table \* ARABIC </w:instrText>
      </w:r>
      <w:r>
        <w:rPr>
          <w:rFonts w:ascii="Arial" w:hAnsi="Arial" w:cs="Arial"/>
          <w:b/>
          <w:i w:val="0"/>
          <w:color w:val="000000" w:themeColor="text1"/>
          <w:sz w:val="22"/>
          <w:szCs w:val="22"/>
        </w:rPr>
        <w:fldChar w:fldCharType="separate"/>
      </w:r>
      <w:r>
        <w:rPr>
          <w:rFonts w:ascii="Arial" w:hAnsi="Arial" w:cs="Arial"/>
          <w:b/>
          <w:i w:val="0"/>
          <w:noProof/>
          <w:color w:val="000000" w:themeColor="text1"/>
          <w:sz w:val="22"/>
          <w:szCs w:val="22"/>
        </w:rPr>
        <w:t>1</w:t>
      </w:r>
      <w:r>
        <w:rPr>
          <w:rFonts w:ascii="Arial" w:hAnsi="Arial" w:cs="Arial"/>
          <w:b/>
          <w:i w:val="0"/>
          <w:color w:val="000000" w:themeColor="text1"/>
          <w:sz w:val="22"/>
          <w:szCs w:val="22"/>
        </w:rPr>
        <w:fldChar w:fldCharType="end"/>
      </w:r>
      <w:r w:rsidRPr="00C86754">
        <w:rPr>
          <w:rFonts w:ascii="Arial" w:hAnsi="Arial" w:cs="Arial"/>
          <w:b/>
          <w:i w:val="0"/>
          <w:color w:val="000000" w:themeColor="text1"/>
          <w:sz w:val="20"/>
          <w:szCs w:val="20"/>
        </w:rPr>
        <w:t>.</w:t>
      </w:r>
      <w:r w:rsidRPr="00C86754">
        <w:rPr>
          <w:rFonts w:ascii="Arial" w:hAnsi="Arial" w:cs="Arial"/>
          <w:i w:val="0"/>
          <w:color w:val="000000" w:themeColor="text1"/>
          <w:sz w:val="20"/>
          <w:szCs w:val="20"/>
        </w:rPr>
        <w:t xml:space="preserve"> </w:t>
      </w:r>
      <w:r w:rsidRPr="00536B06">
        <w:rPr>
          <w:rFonts w:ascii="Arial" w:hAnsi="Arial" w:cs="Arial"/>
          <w:b/>
          <w:i w:val="0"/>
          <w:color w:val="000000" w:themeColor="text1"/>
          <w:sz w:val="20"/>
          <w:szCs w:val="20"/>
        </w:rPr>
        <w:t>Predicting ADRs responsible for drug market withdrawals.</w:t>
      </w:r>
      <w:r w:rsidRPr="00536B06">
        <w:rPr>
          <w:rFonts w:ascii="Arial" w:hAnsi="Arial" w:cs="Arial"/>
          <w:i w:val="0"/>
          <w:color w:val="000000" w:themeColor="text1"/>
          <w:sz w:val="20"/>
          <w:szCs w:val="20"/>
        </w:rPr>
        <w:t xml:space="preserve"> The x-axis represents the percentage (0%, 10%, 25%, 50%) of already known ADRs for the drug. The y-axis represents the AUC values. The mean AUC values shown in the figures are obtained over multiple runs on “control” drugs to achieve robust statistics (STDERR too small to show).</w:t>
      </w:r>
    </w:p>
    <w:p w:rsidR="00D208E2" w:rsidRDefault="00D208E2" w:rsidP="00C672D2">
      <w:pPr>
        <w:keepNext/>
      </w:pPr>
    </w:p>
    <w:p w:rsidR="00D208E2" w:rsidRDefault="00D208E2" w:rsidP="00D208E2">
      <w:pPr>
        <w:pStyle w:val="Caption"/>
        <w:keepNext/>
        <w:spacing w:after="0"/>
        <w:jc w:val="both"/>
        <w:rPr>
          <w:rFonts w:ascii="Arial" w:hAnsi="Arial" w:cs="Arial"/>
          <w:b/>
          <w:i w:val="0"/>
          <w:color w:val="000000" w:themeColor="text1"/>
          <w:sz w:val="22"/>
          <w:szCs w:val="22"/>
        </w:rPr>
      </w:pPr>
    </w:p>
    <w:p w:rsidR="00D208E2" w:rsidRDefault="005E5653" w:rsidP="00D208E2">
      <w:pPr>
        <w:keepNext/>
      </w:pPr>
      <w:r>
        <w:rPr>
          <w:noProof/>
        </w:rPr>
        <w:drawing>
          <wp:inline distT="0" distB="0" distL="0" distR="0">
            <wp:extent cx="4007804"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_Fig_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5672" cy="2920372"/>
                    </a:xfrm>
                    <a:prstGeom prst="rect">
                      <a:avLst/>
                    </a:prstGeom>
                  </pic:spPr>
                </pic:pic>
              </a:graphicData>
            </a:graphic>
          </wp:inline>
        </w:drawing>
      </w:r>
    </w:p>
    <w:p w:rsidR="00D208E2" w:rsidRPr="005E5653" w:rsidRDefault="00D208E2" w:rsidP="005E5653">
      <w:r w:rsidRPr="00FF1FCA">
        <w:rPr>
          <w:rFonts w:ascii="Arial" w:hAnsi="Arial" w:cs="Arial"/>
          <w:b/>
          <w:color w:val="000000" w:themeColor="text1"/>
        </w:rPr>
        <w:t>Figure S</w:t>
      </w:r>
      <w:r w:rsidR="00010EC7">
        <w:rPr>
          <w:rFonts w:ascii="Arial" w:hAnsi="Arial" w:cs="Arial"/>
          <w:b/>
          <w:color w:val="000000" w:themeColor="text1"/>
        </w:rPr>
        <w:t>2</w:t>
      </w:r>
      <w:r w:rsidRPr="00FF1FCA">
        <w:rPr>
          <w:rFonts w:ascii="Arial" w:hAnsi="Arial" w:cs="Arial"/>
          <w:b/>
          <w:color w:val="000000" w:themeColor="text1"/>
          <w:sz w:val="20"/>
          <w:szCs w:val="20"/>
        </w:rPr>
        <w:t>.</w:t>
      </w:r>
      <w:r w:rsidRPr="00FF1FCA">
        <w:rPr>
          <w:rFonts w:ascii="Arial" w:hAnsi="Arial" w:cs="Arial"/>
          <w:color w:val="000000" w:themeColor="text1"/>
          <w:sz w:val="20"/>
          <w:szCs w:val="20"/>
        </w:rPr>
        <w:t xml:space="preserve"> </w:t>
      </w:r>
      <w:r w:rsidR="00AD1A3F" w:rsidRPr="00AD1A3F">
        <w:rPr>
          <w:rFonts w:ascii="Arial" w:hAnsi="Arial" w:cs="Arial"/>
          <w:b/>
          <w:color w:val="000000" w:themeColor="text1"/>
          <w:sz w:val="20"/>
          <w:szCs w:val="20"/>
        </w:rPr>
        <w:t>Value added by compres</w:t>
      </w:r>
      <w:r w:rsidR="00AD1A3F">
        <w:rPr>
          <w:rFonts w:ascii="Arial" w:hAnsi="Arial" w:cs="Arial"/>
          <w:b/>
          <w:color w:val="000000" w:themeColor="text1"/>
          <w:sz w:val="20"/>
          <w:szCs w:val="20"/>
        </w:rPr>
        <w:t xml:space="preserve">sed sensing (CS) in MCC benchmark. </w:t>
      </w:r>
      <w:r w:rsidR="00AD1A3F" w:rsidRPr="00AD1A3F">
        <w:rPr>
          <w:rFonts w:ascii="Arial" w:hAnsi="Arial" w:cs="Arial"/>
          <w:color w:val="000000" w:themeColor="text1"/>
          <w:sz w:val="20"/>
          <w:szCs w:val="20"/>
        </w:rPr>
        <w:t xml:space="preserve">The </w:t>
      </w:r>
      <w:r w:rsidR="00AD1A3F">
        <w:rPr>
          <w:rFonts w:ascii="Arial" w:hAnsi="Arial" w:cs="Arial"/>
          <w:color w:val="000000" w:themeColor="text1"/>
          <w:sz w:val="20"/>
          <w:szCs w:val="20"/>
        </w:rPr>
        <w:t xml:space="preserve">data table beneath the graph shows the mean </w:t>
      </w:r>
      <w:r w:rsidR="00AD1A3F" w:rsidRPr="00AD1A3F">
        <w:rPr>
          <w:rFonts w:ascii="Arial" w:hAnsi="Arial" w:cs="Arial"/>
          <w:color w:val="000000" w:themeColor="text1"/>
          <w:sz w:val="20"/>
          <w:szCs w:val="20"/>
        </w:rPr>
        <w:t>MCC scores obtained in 5 rounds of 10-fold CV benchmark</w:t>
      </w:r>
      <w:r w:rsidR="00AD1A3F">
        <w:rPr>
          <w:rFonts w:ascii="Arial" w:hAnsi="Arial" w:cs="Arial"/>
          <w:color w:val="000000" w:themeColor="text1"/>
          <w:sz w:val="20"/>
          <w:szCs w:val="20"/>
        </w:rPr>
        <w:t>.</w:t>
      </w:r>
      <w:r w:rsidR="00AD1A3F" w:rsidRPr="00AD1A3F">
        <w:rPr>
          <w:rFonts w:ascii="Arial" w:hAnsi="Arial" w:cs="Arial"/>
          <w:color w:val="000000" w:themeColor="text1"/>
          <w:sz w:val="20"/>
          <w:szCs w:val="20"/>
        </w:rPr>
        <w:t xml:space="preserve"> </w:t>
      </w:r>
      <w:r w:rsidR="00AD1A3F">
        <w:rPr>
          <w:rFonts w:ascii="Arial" w:hAnsi="Arial" w:cs="Arial"/>
          <w:sz w:val="20"/>
          <w:szCs w:val="20"/>
        </w:rPr>
        <w:t>All</w:t>
      </w:r>
      <w:r w:rsidRPr="00AD1A3F">
        <w:rPr>
          <w:rFonts w:ascii="Arial" w:hAnsi="Arial" w:cs="Arial"/>
          <w:sz w:val="20"/>
          <w:szCs w:val="20"/>
        </w:rPr>
        <w:t xml:space="preserve"> STDERR </w:t>
      </w:r>
      <w:r w:rsidR="00AD1A3F">
        <w:rPr>
          <w:rFonts w:ascii="Arial" w:hAnsi="Arial" w:cs="Arial"/>
          <w:sz w:val="20"/>
          <w:szCs w:val="20"/>
        </w:rPr>
        <w:t xml:space="preserve">values are </w:t>
      </w:r>
      <w:r w:rsidRPr="00AD1A3F">
        <w:rPr>
          <w:rFonts w:ascii="Arial" w:hAnsi="Arial" w:cs="Arial"/>
          <w:sz w:val="20"/>
          <w:szCs w:val="20"/>
        </w:rPr>
        <w:t xml:space="preserve">smaller than </w:t>
      </w:r>
      <m:oMath>
        <m:r>
          <w:rPr>
            <w:rFonts w:ascii="Cambria Math" w:hAnsi="Cambria Math" w:cs="Arial"/>
            <w:sz w:val="20"/>
            <w:szCs w:val="20"/>
          </w:rPr>
          <m:t>8</m:t>
        </m:r>
        <m:sSup>
          <m:sSupPr>
            <m:ctrlPr>
              <w:rPr>
                <w:rFonts w:ascii="Cambria Math" w:hAnsi="Cambria Math" w:cs="Arial"/>
                <w:i/>
                <w:sz w:val="20"/>
                <w:szCs w:val="20"/>
              </w:rPr>
            </m:ctrlPr>
          </m:sSupPr>
          <m:e>
            <m:r>
              <w:rPr>
                <w:rFonts w:ascii="Cambria Math" w:hAnsi="Cambria Math" w:cs="Arial"/>
                <w:sz w:val="20"/>
                <w:szCs w:val="20"/>
              </w:rPr>
              <m:t>.0e</m:t>
            </m:r>
          </m:e>
          <m:sup>
            <m:r>
              <w:rPr>
                <w:rFonts w:ascii="Cambria Math" w:hAnsi="Cambria Math" w:cs="Arial"/>
                <w:sz w:val="20"/>
                <w:szCs w:val="20"/>
              </w:rPr>
              <m:t>-4</m:t>
            </m:r>
          </m:sup>
        </m:sSup>
      </m:oMath>
      <w:r w:rsidRPr="00AD1A3F">
        <w:rPr>
          <w:rFonts w:ascii="Arial" w:eastAsiaTheme="minorEastAsia" w:hAnsi="Arial" w:cs="Arial"/>
          <w:sz w:val="20"/>
          <w:szCs w:val="20"/>
        </w:rPr>
        <w:t>.</w:t>
      </w:r>
    </w:p>
    <w:p w:rsidR="00D208E2" w:rsidRDefault="005E5653" w:rsidP="00D208E2">
      <w:pPr>
        <w:keepNext/>
      </w:pPr>
      <w:r>
        <w:rPr>
          <w:noProof/>
        </w:rPr>
        <w:lastRenderedPageBreak/>
        <w:drawing>
          <wp:inline distT="0" distB="0" distL="0" distR="0">
            <wp:extent cx="4352767"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_Fig_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7128" cy="3203607"/>
                    </a:xfrm>
                    <a:prstGeom prst="rect">
                      <a:avLst/>
                    </a:prstGeom>
                  </pic:spPr>
                </pic:pic>
              </a:graphicData>
            </a:graphic>
          </wp:inline>
        </w:drawing>
      </w:r>
    </w:p>
    <w:p w:rsidR="002157EF" w:rsidRDefault="00D208E2" w:rsidP="002157EF">
      <w:r w:rsidRPr="00FF1FCA">
        <w:rPr>
          <w:rFonts w:ascii="Arial" w:hAnsi="Arial" w:cs="Arial"/>
          <w:b/>
          <w:color w:val="000000" w:themeColor="text1"/>
        </w:rPr>
        <w:t>Figure S</w:t>
      </w:r>
      <w:r w:rsidR="00010EC7">
        <w:rPr>
          <w:rFonts w:ascii="Arial" w:hAnsi="Arial" w:cs="Arial"/>
          <w:b/>
          <w:color w:val="000000" w:themeColor="text1"/>
        </w:rPr>
        <w:t>3</w:t>
      </w:r>
      <w:r w:rsidRPr="00FF1FCA">
        <w:rPr>
          <w:rFonts w:ascii="Arial" w:hAnsi="Arial" w:cs="Arial"/>
          <w:b/>
          <w:color w:val="000000" w:themeColor="text1"/>
          <w:sz w:val="20"/>
          <w:szCs w:val="20"/>
        </w:rPr>
        <w:t>.</w:t>
      </w:r>
      <w:r w:rsidRPr="00AD1A3F">
        <w:rPr>
          <w:rFonts w:ascii="Arial" w:hAnsi="Arial" w:cs="Arial"/>
          <w:color w:val="000000" w:themeColor="text1"/>
          <w:sz w:val="20"/>
          <w:szCs w:val="20"/>
        </w:rPr>
        <w:t xml:space="preserve"> </w:t>
      </w:r>
      <w:r w:rsidR="00AD1A3F" w:rsidRPr="00AD1A3F">
        <w:rPr>
          <w:rFonts w:ascii="Arial" w:hAnsi="Arial" w:cs="Arial"/>
          <w:b/>
          <w:color w:val="000000" w:themeColor="text1"/>
          <w:sz w:val="20"/>
          <w:szCs w:val="20"/>
        </w:rPr>
        <w:t xml:space="preserve">Value added by compressed sensing (CS) in the “cold-start” setting. </w:t>
      </w:r>
      <w:r w:rsidR="00AD1A3F">
        <w:rPr>
          <w:rFonts w:ascii="Arial" w:hAnsi="Arial" w:cs="Arial"/>
          <w:color w:val="000000" w:themeColor="text1"/>
          <w:sz w:val="20"/>
          <w:szCs w:val="20"/>
        </w:rPr>
        <w:t>The</w:t>
      </w:r>
      <w:r w:rsidR="00AD1A3F" w:rsidRPr="00AD1A3F">
        <w:rPr>
          <w:rFonts w:ascii="Arial" w:hAnsi="Arial" w:cs="Arial"/>
          <w:color w:val="000000" w:themeColor="text1"/>
          <w:sz w:val="20"/>
          <w:szCs w:val="20"/>
        </w:rPr>
        <w:t xml:space="preserve"> mean </w:t>
      </w:r>
      <w:r w:rsidR="00AD1A3F">
        <w:rPr>
          <w:rFonts w:ascii="Arial" w:hAnsi="Arial" w:cs="Arial"/>
          <w:color w:val="000000" w:themeColor="text1"/>
          <w:sz w:val="20"/>
          <w:szCs w:val="20"/>
        </w:rPr>
        <w:t>MCC scores</w:t>
      </w:r>
      <w:r w:rsidR="00AD1A3F" w:rsidRPr="00AD1A3F">
        <w:rPr>
          <w:rFonts w:ascii="Arial" w:hAnsi="Arial" w:cs="Arial"/>
          <w:color w:val="000000" w:themeColor="text1"/>
          <w:sz w:val="20"/>
          <w:szCs w:val="20"/>
        </w:rPr>
        <w:t xml:space="preserve"> obtained in 5 rounds of the 10-fold cross-validation on the set of “new” drugs, those with all ADRs hidden (masked out). </w:t>
      </w:r>
      <w:r w:rsidR="00AD1A3F">
        <w:rPr>
          <w:rFonts w:ascii="Arial" w:hAnsi="Arial" w:cs="Arial"/>
          <w:sz w:val="20"/>
          <w:szCs w:val="20"/>
        </w:rPr>
        <w:t>All</w:t>
      </w:r>
      <w:r w:rsidR="002157EF" w:rsidRPr="00AD1A3F">
        <w:rPr>
          <w:rFonts w:ascii="Arial" w:hAnsi="Arial" w:cs="Arial"/>
          <w:sz w:val="20"/>
          <w:szCs w:val="20"/>
        </w:rPr>
        <w:t xml:space="preserve"> STDERR </w:t>
      </w:r>
      <w:r w:rsidR="00AD1A3F">
        <w:rPr>
          <w:rFonts w:ascii="Arial" w:hAnsi="Arial" w:cs="Arial"/>
          <w:sz w:val="20"/>
          <w:szCs w:val="20"/>
        </w:rPr>
        <w:t xml:space="preserve">values are </w:t>
      </w:r>
      <w:r w:rsidR="002157EF" w:rsidRPr="00AD1A3F">
        <w:rPr>
          <w:rFonts w:ascii="Arial" w:hAnsi="Arial" w:cs="Arial"/>
          <w:sz w:val="20"/>
          <w:szCs w:val="20"/>
        </w:rPr>
        <w:t xml:space="preserve">smaller than </w:t>
      </w:r>
      <m:oMath>
        <m:r>
          <w:rPr>
            <w:rFonts w:ascii="Cambria Math" w:hAnsi="Cambria Math" w:cs="Arial"/>
            <w:sz w:val="20"/>
            <w:szCs w:val="20"/>
          </w:rPr>
          <m:t>1.0</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-3</m:t>
            </m:r>
          </m:sup>
        </m:sSup>
      </m:oMath>
      <w:r w:rsidR="002157EF" w:rsidRPr="00AD1A3F">
        <w:rPr>
          <w:rFonts w:ascii="Arial" w:eastAsiaTheme="minorEastAsia" w:hAnsi="Arial" w:cs="Arial"/>
          <w:sz w:val="20"/>
          <w:szCs w:val="20"/>
        </w:rPr>
        <w:t>.</w:t>
      </w:r>
    </w:p>
    <w:p w:rsidR="00D208E2" w:rsidRPr="00536B06" w:rsidRDefault="00D208E2" w:rsidP="00D208E2">
      <w:pPr>
        <w:pStyle w:val="Caption"/>
        <w:keepNext/>
        <w:spacing w:after="0"/>
        <w:jc w:val="both"/>
        <w:rPr>
          <w:rFonts w:ascii="Arial" w:hAnsi="Arial" w:cs="Arial"/>
          <w:i w:val="0"/>
          <w:color w:val="000000" w:themeColor="text1"/>
          <w:sz w:val="20"/>
          <w:szCs w:val="20"/>
        </w:rPr>
      </w:pPr>
    </w:p>
    <w:p w:rsidR="00D208E2" w:rsidRDefault="00D208E2" w:rsidP="00C672D2">
      <w:pPr>
        <w:keepNext/>
      </w:pPr>
    </w:p>
    <w:p w:rsidR="00D208E2" w:rsidRDefault="00D208E2" w:rsidP="00C672D2">
      <w:pPr>
        <w:keepNext/>
      </w:pPr>
    </w:p>
    <w:p w:rsidR="00D208E2" w:rsidRDefault="00D208E2" w:rsidP="00D208E2">
      <w:pPr>
        <w:pStyle w:val="Caption"/>
        <w:keepNext/>
        <w:spacing w:after="0"/>
        <w:jc w:val="both"/>
        <w:rPr>
          <w:rFonts w:ascii="Arial" w:hAnsi="Arial" w:cs="Arial"/>
          <w:b/>
          <w:i w:val="0"/>
          <w:color w:val="000000" w:themeColor="text1"/>
          <w:sz w:val="22"/>
          <w:szCs w:val="22"/>
        </w:rPr>
      </w:pPr>
    </w:p>
    <w:p w:rsidR="00D208E2" w:rsidRDefault="005E5653" w:rsidP="00D208E2">
      <w:pPr>
        <w:keepNext/>
      </w:pPr>
      <w:r>
        <w:rPr>
          <w:noProof/>
        </w:rPr>
        <w:drawing>
          <wp:inline distT="0" distB="0" distL="0" distR="0">
            <wp:extent cx="4273176"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_Fig_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9788" cy="2938240"/>
                    </a:xfrm>
                    <a:prstGeom prst="rect">
                      <a:avLst/>
                    </a:prstGeom>
                  </pic:spPr>
                </pic:pic>
              </a:graphicData>
            </a:graphic>
          </wp:inline>
        </w:drawing>
      </w:r>
    </w:p>
    <w:p w:rsidR="00536B06" w:rsidRDefault="00D208E2" w:rsidP="00AD1A3F">
      <w:pPr>
        <w:rPr>
          <w:rFonts w:ascii="Arial" w:eastAsiaTheme="minorEastAsia" w:hAnsi="Arial" w:cs="Arial"/>
          <w:sz w:val="20"/>
          <w:szCs w:val="20"/>
        </w:rPr>
      </w:pPr>
      <w:r w:rsidRPr="00FF1FCA">
        <w:rPr>
          <w:rFonts w:ascii="Arial" w:hAnsi="Arial" w:cs="Arial"/>
          <w:b/>
          <w:color w:val="000000" w:themeColor="text1"/>
        </w:rPr>
        <w:t>Figure S</w:t>
      </w:r>
      <w:r w:rsidR="00010EC7">
        <w:rPr>
          <w:rFonts w:ascii="Arial" w:hAnsi="Arial" w:cs="Arial"/>
          <w:b/>
          <w:color w:val="000000" w:themeColor="text1"/>
        </w:rPr>
        <w:t>4</w:t>
      </w:r>
      <w:r w:rsidRPr="00FF1FCA">
        <w:rPr>
          <w:rFonts w:ascii="Arial" w:hAnsi="Arial" w:cs="Arial"/>
          <w:b/>
          <w:color w:val="000000" w:themeColor="text1"/>
          <w:sz w:val="20"/>
          <w:szCs w:val="20"/>
        </w:rPr>
        <w:t>.</w:t>
      </w:r>
      <w:r w:rsidRPr="00FF1FCA">
        <w:rPr>
          <w:rFonts w:ascii="Arial" w:hAnsi="Arial" w:cs="Arial"/>
          <w:color w:val="000000" w:themeColor="text1"/>
          <w:sz w:val="20"/>
          <w:szCs w:val="20"/>
        </w:rPr>
        <w:t xml:space="preserve"> </w:t>
      </w:r>
      <w:r w:rsidR="00BC33B9">
        <w:rPr>
          <w:rFonts w:ascii="Arial" w:hAnsi="Arial" w:cs="Arial"/>
          <w:b/>
          <w:color w:val="000000" w:themeColor="text1"/>
          <w:sz w:val="20"/>
          <w:szCs w:val="20"/>
        </w:rPr>
        <w:t>MCC t</w:t>
      </w:r>
      <w:r w:rsidR="00AD1A3F" w:rsidRPr="00AD1A3F">
        <w:rPr>
          <w:rFonts w:ascii="Arial" w:hAnsi="Arial" w:cs="Arial"/>
          <w:b/>
          <w:color w:val="000000" w:themeColor="text1"/>
          <w:sz w:val="20"/>
          <w:szCs w:val="20"/>
        </w:rPr>
        <w:t xml:space="preserve">est for rare ADRs. </w:t>
      </w:r>
      <w:r w:rsidR="00AD1A3F" w:rsidRPr="00AD1A3F">
        <w:rPr>
          <w:rFonts w:ascii="Arial" w:hAnsi="Arial" w:cs="Arial"/>
          <w:color w:val="000000" w:themeColor="text1"/>
          <w:sz w:val="20"/>
          <w:szCs w:val="20"/>
        </w:rPr>
        <w:t xml:space="preserve">The mean </w:t>
      </w:r>
      <w:r w:rsidR="00AD1A3F">
        <w:rPr>
          <w:rFonts w:ascii="Arial" w:hAnsi="Arial" w:cs="Arial"/>
          <w:color w:val="000000" w:themeColor="text1"/>
          <w:sz w:val="20"/>
          <w:szCs w:val="20"/>
        </w:rPr>
        <w:t xml:space="preserve">MCC </w:t>
      </w:r>
      <w:r w:rsidR="00AD1A3F" w:rsidRPr="00AD1A3F">
        <w:rPr>
          <w:rFonts w:ascii="Arial" w:hAnsi="Arial" w:cs="Arial"/>
          <w:color w:val="000000" w:themeColor="text1"/>
          <w:sz w:val="20"/>
          <w:szCs w:val="20"/>
        </w:rPr>
        <w:t>values obtained in 5 rounds of 10-fold CV test on the set of drugs with no known</w:t>
      </w:r>
      <w:bookmarkStart w:id="2" w:name="_GoBack"/>
      <w:bookmarkEnd w:id="2"/>
      <w:r w:rsidR="00AD1A3F" w:rsidRPr="00AD1A3F">
        <w:rPr>
          <w:rFonts w:ascii="Arial" w:hAnsi="Arial" w:cs="Arial"/>
          <w:color w:val="000000" w:themeColor="text1"/>
          <w:sz w:val="20"/>
          <w:szCs w:val="20"/>
        </w:rPr>
        <w:t xml:space="preserve"> rare AD</w:t>
      </w:r>
      <w:r w:rsidR="006A498F">
        <w:rPr>
          <w:rFonts w:ascii="Arial" w:hAnsi="Arial" w:cs="Arial"/>
          <w:color w:val="000000" w:themeColor="text1"/>
          <w:sz w:val="20"/>
          <w:szCs w:val="20"/>
        </w:rPr>
        <w:t xml:space="preserve">Rs. </w:t>
      </w:r>
      <w:r w:rsidR="00AD1A3F" w:rsidRPr="00AD1A3F">
        <w:rPr>
          <w:rFonts w:ascii="Arial" w:hAnsi="Arial" w:cs="Arial"/>
          <w:sz w:val="20"/>
          <w:szCs w:val="20"/>
        </w:rPr>
        <w:t>All</w:t>
      </w:r>
      <w:r w:rsidR="002157EF" w:rsidRPr="00AD1A3F">
        <w:rPr>
          <w:rFonts w:ascii="Arial" w:hAnsi="Arial" w:cs="Arial"/>
          <w:sz w:val="20"/>
          <w:szCs w:val="20"/>
        </w:rPr>
        <w:t xml:space="preserve"> STDERR values </w:t>
      </w:r>
      <w:r w:rsidR="00AD1A3F" w:rsidRPr="00AD1A3F">
        <w:rPr>
          <w:rFonts w:ascii="Arial" w:hAnsi="Arial" w:cs="Arial"/>
          <w:sz w:val="20"/>
          <w:szCs w:val="20"/>
        </w:rPr>
        <w:t xml:space="preserve">are </w:t>
      </w:r>
      <w:r w:rsidR="00AD1A3F">
        <w:rPr>
          <w:rFonts w:ascii="Arial" w:hAnsi="Arial" w:cs="Arial"/>
          <w:sz w:val="20"/>
          <w:szCs w:val="20"/>
        </w:rPr>
        <w:t xml:space="preserve">smaller </w:t>
      </w:r>
      <w:r w:rsidR="002157EF" w:rsidRPr="00AD1A3F">
        <w:rPr>
          <w:rFonts w:ascii="Arial" w:hAnsi="Arial" w:cs="Arial"/>
          <w:sz w:val="20"/>
          <w:szCs w:val="20"/>
        </w:rPr>
        <w:t xml:space="preserve">than </w:t>
      </w:r>
      <m:oMath>
        <m:r>
          <w:rPr>
            <w:rFonts w:ascii="Cambria Math" w:hAnsi="Cambria Math" w:cs="Arial"/>
            <w:sz w:val="20"/>
            <w:szCs w:val="20"/>
          </w:rPr>
          <m:t>1.0</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-3</m:t>
            </m:r>
          </m:sup>
        </m:sSup>
      </m:oMath>
      <w:r w:rsidR="002157EF" w:rsidRPr="00AD1A3F">
        <w:rPr>
          <w:rFonts w:ascii="Arial" w:eastAsiaTheme="minorEastAsia" w:hAnsi="Arial" w:cs="Arial"/>
          <w:sz w:val="20"/>
          <w:szCs w:val="20"/>
        </w:rPr>
        <w:t>.</w:t>
      </w:r>
    </w:p>
    <w:p w:rsidR="00181E72" w:rsidRPr="00AD1A3F" w:rsidRDefault="00181E72" w:rsidP="00AD1A3F">
      <w:pPr>
        <w:rPr>
          <w:rFonts w:ascii="Arial" w:hAnsi="Arial" w:cs="Arial"/>
          <w:sz w:val="20"/>
          <w:szCs w:val="2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15"/>
        <w:gridCol w:w="753"/>
        <w:gridCol w:w="923"/>
        <w:gridCol w:w="903"/>
        <w:gridCol w:w="222"/>
        <w:gridCol w:w="806"/>
        <w:gridCol w:w="923"/>
        <w:gridCol w:w="903"/>
        <w:gridCol w:w="222"/>
        <w:gridCol w:w="995"/>
        <w:gridCol w:w="990"/>
        <w:gridCol w:w="895"/>
      </w:tblGrid>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pPr>
          </w:p>
        </w:tc>
        <w:tc>
          <w:tcPr>
            <w:tcW w:w="2579" w:type="dxa"/>
            <w:gridSpan w:val="3"/>
            <w:shd w:val="clear" w:color="auto" w:fill="FFFFFF" w:themeFill="background1"/>
            <w:noWrap/>
            <w:hideMark/>
          </w:tcPr>
          <w:p w:rsidR="00BB13D9" w:rsidRPr="00851213" w:rsidRDefault="005131A3" w:rsidP="001E3079">
            <w:pPr>
              <w:jc w:val="center"/>
              <w:rPr>
                <w:b/>
                <w:sz w:val="24"/>
              </w:rPr>
            </w:pPr>
            <w:r>
              <w:rPr>
                <w:b/>
                <w:sz w:val="24"/>
              </w:rPr>
              <w:t>C</w:t>
            </w:r>
            <w:r w:rsidR="00BB13D9" w:rsidRPr="00851213">
              <w:rPr>
                <w:b/>
                <w:sz w:val="24"/>
              </w:rPr>
              <w:t>S</w:t>
            </w:r>
          </w:p>
        </w:tc>
        <w:tc>
          <w:tcPr>
            <w:tcW w:w="222" w:type="dxa"/>
            <w:shd w:val="clear" w:color="auto" w:fill="FFFFFF" w:themeFill="background1"/>
          </w:tcPr>
          <w:p w:rsidR="00BB13D9" w:rsidRPr="00851213" w:rsidRDefault="00BB13D9" w:rsidP="001E3079">
            <w:pPr>
              <w:jc w:val="center"/>
              <w:rPr>
                <w:sz w:val="24"/>
              </w:rPr>
            </w:pPr>
          </w:p>
        </w:tc>
        <w:tc>
          <w:tcPr>
            <w:tcW w:w="2632" w:type="dxa"/>
            <w:gridSpan w:val="3"/>
            <w:shd w:val="clear" w:color="auto" w:fill="FFFFFF" w:themeFill="background1"/>
            <w:noWrap/>
            <w:hideMark/>
          </w:tcPr>
          <w:p w:rsidR="00BB13D9" w:rsidRPr="00851213" w:rsidRDefault="00BB13D9" w:rsidP="001E3079">
            <w:pPr>
              <w:jc w:val="center"/>
              <w:rPr>
                <w:b/>
                <w:sz w:val="24"/>
              </w:rPr>
            </w:pPr>
            <w:r w:rsidRPr="00851213">
              <w:rPr>
                <w:b/>
                <w:sz w:val="24"/>
              </w:rPr>
              <w:t>ML</w:t>
            </w:r>
          </w:p>
        </w:tc>
        <w:tc>
          <w:tcPr>
            <w:tcW w:w="222" w:type="dxa"/>
            <w:shd w:val="clear" w:color="auto" w:fill="FFFFFF" w:themeFill="background1"/>
          </w:tcPr>
          <w:p w:rsidR="00BB13D9" w:rsidRPr="00851213" w:rsidRDefault="00BB13D9" w:rsidP="001E3079">
            <w:pPr>
              <w:jc w:val="center"/>
              <w:rPr>
                <w:sz w:val="24"/>
              </w:rPr>
            </w:pPr>
          </w:p>
        </w:tc>
        <w:tc>
          <w:tcPr>
            <w:tcW w:w="2880" w:type="dxa"/>
            <w:gridSpan w:val="3"/>
            <w:shd w:val="clear" w:color="auto" w:fill="FFFFFF" w:themeFill="background1"/>
            <w:noWrap/>
            <w:hideMark/>
          </w:tcPr>
          <w:p w:rsidR="00BB13D9" w:rsidRPr="00851213" w:rsidRDefault="00BB13D9" w:rsidP="001E3079">
            <w:pPr>
              <w:jc w:val="center"/>
              <w:rPr>
                <w:b/>
                <w:sz w:val="24"/>
              </w:rPr>
            </w:pPr>
            <w:r w:rsidRPr="00851213">
              <w:rPr>
                <w:b/>
                <w:sz w:val="24"/>
              </w:rPr>
              <w:t>CCA</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CutOff</w:t>
            </w:r>
          </w:p>
        </w:tc>
        <w:tc>
          <w:tcPr>
            <w:tcW w:w="753" w:type="dxa"/>
            <w:shd w:val="clear" w:color="auto" w:fill="FFFFFF" w:themeFill="background1"/>
            <w:noWrap/>
            <w:hideMark/>
          </w:tcPr>
          <w:p w:rsidR="00BB13D9" w:rsidRPr="00851213" w:rsidRDefault="00BB13D9" w:rsidP="001E3079">
            <w:pPr>
              <w:jc w:val="center"/>
              <w:rPr>
                <w:b/>
              </w:rPr>
            </w:pPr>
            <w:r w:rsidRPr="00851213">
              <w:rPr>
                <w:b/>
              </w:rPr>
              <w:t>AUC</w:t>
            </w:r>
          </w:p>
        </w:tc>
        <w:tc>
          <w:tcPr>
            <w:tcW w:w="923" w:type="dxa"/>
            <w:shd w:val="clear" w:color="auto" w:fill="FFFFFF" w:themeFill="background1"/>
            <w:noWrap/>
            <w:hideMark/>
          </w:tcPr>
          <w:p w:rsidR="00BB13D9" w:rsidRPr="00851213" w:rsidRDefault="00BB13D9" w:rsidP="001E3079">
            <w:pPr>
              <w:jc w:val="center"/>
              <w:rPr>
                <w:b/>
              </w:rPr>
            </w:pPr>
            <w:r w:rsidRPr="00851213">
              <w:rPr>
                <w:b/>
              </w:rPr>
              <w:t>STDERR</w:t>
            </w:r>
          </w:p>
        </w:tc>
        <w:tc>
          <w:tcPr>
            <w:tcW w:w="903" w:type="dxa"/>
            <w:shd w:val="clear" w:color="auto" w:fill="FFFFFF" w:themeFill="background1"/>
            <w:noWrap/>
            <w:hideMark/>
          </w:tcPr>
          <w:p w:rsidR="00BB13D9" w:rsidRPr="00851213" w:rsidRDefault="00BB13D9" w:rsidP="001E3079">
            <w:pPr>
              <w:jc w:val="center"/>
              <w:rPr>
                <w:b/>
              </w:rPr>
            </w:pPr>
            <w:r>
              <w:rPr>
                <w:b/>
              </w:rPr>
              <w:t>ENR</w:t>
            </w:r>
            <w:r w:rsidRPr="00851213">
              <w:rPr>
                <w:b/>
              </w:rPr>
              <w:t>CH</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rPr>
                <w:b/>
              </w:rPr>
            </w:pPr>
            <w:r w:rsidRPr="00851213">
              <w:rPr>
                <w:b/>
              </w:rPr>
              <w:t>AUC</w:t>
            </w:r>
          </w:p>
        </w:tc>
        <w:tc>
          <w:tcPr>
            <w:tcW w:w="923" w:type="dxa"/>
            <w:shd w:val="clear" w:color="auto" w:fill="FFFFFF" w:themeFill="background1"/>
            <w:noWrap/>
            <w:hideMark/>
          </w:tcPr>
          <w:p w:rsidR="00BB13D9" w:rsidRPr="00851213" w:rsidRDefault="00BB13D9" w:rsidP="001E3079">
            <w:pPr>
              <w:jc w:val="center"/>
              <w:rPr>
                <w:b/>
              </w:rPr>
            </w:pPr>
            <w:r w:rsidRPr="00851213">
              <w:rPr>
                <w:b/>
              </w:rPr>
              <w:t>STDERR</w:t>
            </w:r>
          </w:p>
        </w:tc>
        <w:tc>
          <w:tcPr>
            <w:tcW w:w="903" w:type="dxa"/>
            <w:shd w:val="clear" w:color="auto" w:fill="FFFFFF" w:themeFill="background1"/>
            <w:noWrap/>
            <w:hideMark/>
          </w:tcPr>
          <w:p w:rsidR="00BB13D9" w:rsidRPr="00851213" w:rsidRDefault="00BB13D9" w:rsidP="001E3079">
            <w:pPr>
              <w:jc w:val="center"/>
              <w:rPr>
                <w:b/>
              </w:rPr>
            </w:pPr>
            <w:r>
              <w:rPr>
                <w:b/>
              </w:rPr>
              <w:t>ENR</w:t>
            </w:r>
            <w:r w:rsidRPr="00851213">
              <w:rPr>
                <w:b/>
              </w:rPr>
              <w:t>CH</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rPr>
                <w:b/>
              </w:rPr>
            </w:pPr>
            <w:r w:rsidRPr="00851213">
              <w:rPr>
                <w:b/>
              </w:rPr>
              <w:t>AUC</w:t>
            </w:r>
          </w:p>
        </w:tc>
        <w:tc>
          <w:tcPr>
            <w:tcW w:w="990" w:type="dxa"/>
            <w:shd w:val="clear" w:color="auto" w:fill="FFFFFF" w:themeFill="background1"/>
            <w:noWrap/>
            <w:hideMark/>
          </w:tcPr>
          <w:p w:rsidR="00BB13D9" w:rsidRPr="00851213" w:rsidRDefault="00BB13D9" w:rsidP="001E3079">
            <w:pPr>
              <w:jc w:val="center"/>
              <w:rPr>
                <w:b/>
              </w:rPr>
            </w:pPr>
            <w:r w:rsidRPr="00851213">
              <w:rPr>
                <w:b/>
              </w:rPr>
              <w:t>STDERR</w:t>
            </w:r>
          </w:p>
        </w:tc>
        <w:tc>
          <w:tcPr>
            <w:tcW w:w="895" w:type="dxa"/>
            <w:shd w:val="clear" w:color="auto" w:fill="FFFFFF" w:themeFill="background1"/>
            <w:noWrap/>
            <w:hideMark/>
          </w:tcPr>
          <w:p w:rsidR="00BB13D9" w:rsidRPr="00851213" w:rsidRDefault="00BB13D9" w:rsidP="001E3079">
            <w:pPr>
              <w:jc w:val="center"/>
              <w:rPr>
                <w:b/>
              </w:rPr>
            </w:pPr>
            <w:r>
              <w:rPr>
                <w:b/>
              </w:rPr>
              <w:t>ENR</w:t>
            </w:r>
            <w:r w:rsidRPr="00851213">
              <w:rPr>
                <w:b/>
              </w:rPr>
              <w:t>CH</w:t>
            </w:r>
          </w:p>
        </w:tc>
      </w:tr>
      <w:tr w:rsidR="00BB13D9" w:rsidRPr="00851213" w:rsidTr="001E3079">
        <w:trPr>
          <w:trHeight w:val="300"/>
          <w:jc w:val="center"/>
        </w:trPr>
        <w:tc>
          <w:tcPr>
            <w:tcW w:w="9350" w:type="dxa"/>
            <w:gridSpan w:val="12"/>
            <w:shd w:val="clear" w:color="auto" w:fill="FFFFFF" w:themeFill="background1"/>
            <w:noWrap/>
          </w:tcPr>
          <w:p w:rsidR="00BB13D9" w:rsidRPr="00851213" w:rsidRDefault="00BB13D9" w:rsidP="001E3079">
            <w:pPr>
              <w:jc w:val="center"/>
              <w:rPr>
                <w:b/>
              </w:rPr>
            </w:pPr>
            <w:r w:rsidRPr="00851213">
              <w:rPr>
                <w:b/>
              </w:rPr>
              <w:t>&lt;12 drugs per ADR</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0.1</w:t>
            </w:r>
          </w:p>
        </w:tc>
        <w:tc>
          <w:tcPr>
            <w:tcW w:w="753" w:type="dxa"/>
            <w:shd w:val="clear" w:color="auto" w:fill="FFFFFF" w:themeFill="background1"/>
            <w:noWrap/>
            <w:hideMark/>
          </w:tcPr>
          <w:p w:rsidR="00BB13D9" w:rsidRPr="00851213" w:rsidRDefault="00BB13D9" w:rsidP="001E3079">
            <w:pPr>
              <w:jc w:val="center"/>
            </w:pPr>
            <w:r w:rsidRPr="00851213">
              <w:t>0.769</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1.5</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0.505</w:t>
            </w:r>
          </w:p>
        </w:tc>
        <w:tc>
          <w:tcPr>
            <w:tcW w:w="923" w:type="dxa"/>
            <w:shd w:val="clear" w:color="auto" w:fill="FFFFFF" w:themeFill="background1"/>
            <w:noWrap/>
            <w:hideMark/>
          </w:tcPr>
          <w:p w:rsidR="00BB13D9" w:rsidRPr="00851213" w:rsidRDefault="00BB13D9" w:rsidP="001E3079">
            <w:pPr>
              <w:jc w:val="center"/>
            </w:pPr>
            <w:r w:rsidRPr="00851213">
              <w:t>0.005</w:t>
            </w:r>
          </w:p>
        </w:tc>
        <w:tc>
          <w:tcPr>
            <w:tcW w:w="903" w:type="dxa"/>
            <w:shd w:val="clear" w:color="auto" w:fill="FFFFFF" w:themeFill="background1"/>
            <w:noWrap/>
            <w:hideMark/>
          </w:tcPr>
          <w:p w:rsidR="00BB13D9" w:rsidRPr="00851213" w:rsidRDefault="00BB13D9" w:rsidP="001E3079">
            <w:pPr>
              <w:jc w:val="center"/>
            </w:pPr>
            <w:r w:rsidRPr="00851213">
              <w:t>1.0</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0.525</w:t>
            </w:r>
          </w:p>
        </w:tc>
        <w:tc>
          <w:tcPr>
            <w:tcW w:w="990" w:type="dxa"/>
            <w:shd w:val="clear" w:color="auto" w:fill="FFFFFF" w:themeFill="background1"/>
            <w:noWrap/>
            <w:hideMark/>
          </w:tcPr>
          <w:p w:rsidR="00BB13D9" w:rsidRPr="00851213" w:rsidRDefault="00BB13D9" w:rsidP="001E3079">
            <w:pPr>
              <w:jc w:val="center"/>
            </w:pPr>
            <w:r w:rsidRPr="00851213">
              <w:t>0.005</w:t>
            </w:r>
          </w:p>
        </w:tc>
        <w:tc>
          <w:tcPr>
            <w:tcW w:w="895" w:type="dxa"/>
            <w:shd w:val="clear" w:color="auto" w:fill="FFFFFF" w:themeFill="background1"/>
            <w:noWrap/>
            <w:hideMark/>
          </w:tcPr>
          <w:p w:rsidR="00BB13D9" w:rsidRPr="00851213" w:rsidRDefault="00BB13D9" w:rsidP="001E3079">
            <w:pPr>
              <w:jc w:val="center"/>
            </w:pPr>
            <w:r w:rsidRPr="00851213">
              <w:t>1.1</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0.2</w:t>
            </w:r>
          </w:p>
        </w:tc>
        <w:tc>
          <w:tcPr>
            <w:tcW w:w="753" w:type="dxa"/>
            <w:shd w:val="clear" w:color="auto" w:fill="FFFFFF" w:themeFill="background1"/>
            <w:noWrap/>
            <w:hideMark/>
          </w:tcPr>
          <w:p w:rsidR="00BB13D9" w:rsidRPr="00851213" w:rsidRDefault="00BB13D9" w:rsidP="001E3079">
            <w:pPr>
              <w:jc w:val="center"/>
            </w:pPr>
            <w:r w:rsidRPr="00851213">
              <w:t>0.790</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0.556</w:t>
            </w:r>
          </w:p>
        </w:tc>
        <w:tc>
          <w:tcPr>
            <w:tcW w:w="923" w:type="dxa"/>
            <w:shd w:val="clear" w:color="auto" w:fill="FFFFFF" w:themeFill="background1"/>
            <w:noWrap/>
            <w:hideMark/>
          </w:tcPr>
          <w:p w:rsidR="00BB13D9" w:rsidRPr="00851213" w:rsidRDefault="00BB13D9" w:rsidP="001E3079">
            <w:pPr>
              <w:jc w:val="center"/>
            </w:pPr>
            <w:r w:rsidRPr="00851213">
              <w:t>0.007</w:t>
            </w:r>
          </w:p>
        </w:tc>
        <w:tc>
          <w:tcPr>
            <w:tcW w:w="903" w:type="dxa"/>
            <w:shd w:val="clear" w:color="auto" w:fill="FFFFFF" w:themeFill="background1"/>
            <w:noWrap/>
            <w:hideMark/>
          </w:tcPr>
          <w:p w:rsidR="00BB13D9" w:rsidRPr="00851213" w:rsidRDefault="00BB13D9" w:rsidP="001E3079">
            <w:pPr>
              <w:jc w:val="center"/>
            </w:pPr>
            <w:r w:rsidRPr="00851213">
              <w:t>1.1</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0.563</w:t>
            </w:r>
          </w:p>
        </w:tc>
        <w:tc>
          <w:tcPr>
            <w:tcW w:w="990" w:type="dxa"/>
            <w:shd w:val="clear" w:color="auto" w:fill="FFFFFF" w:themeFill="background1"/>
            <w:noWrap/>
            <w:hideMark/>
          </w:tcPr>
          <w:p w:rsidR="00BB13D9" w:rsidRPr="00851213" w:rsidRDefault="00BB13D9" w:rsidP="001E3079">
            <w:pPr>
              <w:jc w:val="center"/>
            </w:pPr>
            <w:r w:rsidRPr="00851213">
              <w:t>0.006</w:t>
            </w:r>
          </w:p>
        </w:tc>
        <w:tc>
          <w:tcPr>
            <w:tcW w:w="895" w:type="dxa"/>
            <w:shd w:val="clear" w:color="auto" w:fill="FFFFFF" w:themeFill="background1"/>
            <w:noWrap/>
            <w:hideMark/>
          </w:tcPr>
          <w:p w:rsidR="00BB13D9" w:rsidRPr="00851213" w:rsidRDefault="00BB13D9" w:rsidP="001E3079">
            <w:pPr>
              <w:jc w:val="center"/>
            </w:pPr>
            <w:r w:rsidRPr="00851213">
              <w:t>1.1</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0.3</w:t>
            </w:r>
          </w:p>
        </w:tc>
        <w:tc>
          <w:tcPr>
            <w:tcW w:w="753" w:type="dxa"/>
            <w:shd w:val="clear" w:color="auto" w:fill="FFFFFF" w:themeFill="background1"/>
            <w:noWrap/>
            <w:hideMark/>
          </w:tcPr>
          <w:p w:rsidR="00BB13D9" w:rsidRPr="00851213" w:rsidRDefault="00BB13D9" w:rsidP="001E3079">
            <w:pPr>
              <w:jc w:val="center"/>
            </w:pPr>
            <w:r w:rsidRPr="00851213">
              <w:t>0.805</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0.576</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1.2</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0.574</w:t>
            </w:r>
          </w:p>
        </w:tc>
        <w:tc>
          <w:tcPr>
            <w:tcW w:w="990" w:type="dxa"/>
            <w:shd w:val="clear" w:color="auto" w:fill="FFFFFF" w:themeFill="background1"/>
            <w:noWrap/>
            <w:hideMark/>
          </w:tcPr>
          <w:p w:rsidR="00BB13D9" w:rsidRPr="00851213" w:rsidRDefault="00BB13D9" w:rsidP="001E3079">
            <w:pPr>
              <w:jc w:val="center"/>
            </w:pPr>
            <w:r w:rsidRPr="00851213">
              <w:t>0.006</w:t>
            </w:r>
          </w:p>
        </w:tc>
        <w:tc>
          <w:tcPr>
            <w:tcW w:w="895" w:type="dxa"/>
            <w:shd w:val="clear" w:color="auto" w:fill="FFFFFF" w:themeFill="background1"/>
            <w:noWrap/>
            <w:hideMark/>
          </w:tcPr>
          <w:p w:rsidR="00BB13D9" w:rsidRPr="00851213" w:rsidRDefault="00BB13D9" w:rsidP="001E3079">
            <w:pPr>
              <w:jc w:val="center"/>
            </w:pPr>
            <w:r w:rsidRPr="00851213">
              <w:t>1.1</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0.4</w:t>
            </w:r>
          </w:p>
        </w:tc>
        <w:tc>
          <w:tcPr>
            <w:tcW w:w="753" w:type="dxa"/>
            <w:shd w:val="clear" w:color="auto" w:fill="FFFFFF" w:themeFill="background1"/>
            <w:noWrap/>
            <w:hideMark/>
          </w:tcPr>
          <w:p w:rsidR="00BB13D9" w:rsidRPr="00851213" w:rsidRDefault="00BB13D9" w:rsidP="001E3079">
            <w:pPr>
              <w:jc w:val="center"/>
            </w:pPr>
            <w:r w:rsidRPr="00851213">
              <w:t>0.823</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0.590</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1.2</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0.587</w:t>
            </w:r>
          </w:p>
        </w:tc>
        <w:tc>
          <w:tcPr>
            <w:tcW w:w="990" w:type="dxa"/>
            <w:shd w:val="clear" w:color="auto" w:fill="FFFFFF" w:themeFill="background1"/>
            <w:noWrap/>
            <w:hideMark/>
          </w:tcPr>
          <w:p w:rsidR="00BB13D9" w:rsidRPr="00851213" w:rsidRDefault="00BB13D9" w:rsidP="001E3079">
            <w:pPr>
              <w:jc w:val="center"/>
            </w:pPr>
            <w:r w:rsidRPr="00851213">
              <w:t>0.004</w:t>
            </w:r>
          </w:p>
        </w:tc>
        <w:tc>
          <w:tcPr>
            <w:tcW w:w="895" w:type="dxa"/>
            <w:shd w:val="clear" w:color="auto" w:fill="FFFFFF" w:themeFill="background1"/>
            <w:noWrap/>
            <w:hideMark/>
          </w:tcPr>
          <w:p w:rsidR="00BB13D9" w:rsidRPr="00851213" w:rsidRDefault="00BB13D9" w:rsidP="001E3079">
            <w:pPr>
              <w:jc w:val="center"/>
            </w:pPr>
            <w:r w:rsidRPr="00851213">
              <w:t>1.2</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0.5</w:t>
            </w:r>
          </w:p>
        </w:tc>
        <w:tc>
          <w:tcPr>
            <w:tcW w:w="753" w:type="dxa"/>
            <w:shd w:val="clear" w:color="auto" w:fill="FFFFFF" w:themeFill="background1"/>
            <w:noWrap/>
            <w:hideMark/>
          </w:tcPr>
          <w:p w:rsidR="00BB13D9" w:rsidRPr="00851213" w:rsidRDefault="00BB13D9" w:rsidP="001E3079">
            <w:pPr>
              <w:jc w:val="center"/>
            </w:pPr>
            <w:r w:rsidRPr="00851213">
              <w:t>0.833</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0.608</w:t>
            </w:r>
          </w:p>
        </w:tc>
        <w:tc>
          <w:tcPr>
            <w:tcW w:w="923" w:type="dxa"/>
            <w:shd w:val="clear" w:color="auto" w:fill="FFFFFF" w:themeFill="background1"/>
            <w:noWrap/>
            <w:hideMark/>
          </w:tcPr>
          <w:p w:rsidR="00BB13D9" w:rsidRPr="00851213" w:rsidRDefault="00BB13D9" w:rsidP="001E3079">
            <w:pPr>
              <w:jc w:val="center"/>
            </w:pPr>
            <w:r w:rsidRPr="00851213">
              <w:t>0.005</w:t>
            </w:r>
          </w:p>
        </w:tc>
        <w:tc>
          <w:tcPr>
            <w:tcW w:w="903" w:type="dxa"/>
            <w:shd w:val="clear" w:color="auto" w:fill="FFFFFF" w:themeFill="background1"/>
            <w:noWrap/>
            <w:hideMark/>
          </w:tcPr>
          <w:p w:rsidR="00BB13D9" w:rsidRPr="00851213" w:rsidRDefault="00BB13D9" w:rsidP="001E3079">
            <w:pPr>
              <w:jc w:val="center"/>
            </w:pPr>
            <w:r w:rsidRPr="00851213">
              <w:t>1.2</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0.605</w:t>
            </w:r>
          </w:p>
        </w:tc>
        <w:tc>
          <w:tcPr>
            <w:tcW w:w="990" w:type="dxa"/>
            <w:shd w:val="clear" w:color="auto" w:fill="FFFFFF" w:themeFill="background1"/>
            <w:noWrap/>
            <w:hideMark/>
          </w:tcPr>
          <w:p w:rsidR="00BB13D9" w:rsidRPr="00851213" w:rsidRDefault="00BB13D9" w:rsidP="001E3079">
            <w:pPr>
              <w:jc w:val="center"/>
            </w:pPr>
            <w:r w:rsidRPr="00851213">
              <w:t>0.006</w:t>
            </w:r>
          </w:p>
        </w:tc>
        <w:tc>
          <w:tcPr>
            <w:tcW w:w="895" w:type="dxa"/>
            <w:shd w:val="clear" w:color="auto" w:fill="FFFFFF" w:themeFill="background1"/>
            <w:noWrap/>
            <w:hideMark/>
          </w:tcPr>
          <w:p w:rsidR="00BB13D9" w:rsidRPr="00851213" w:rsidRDefault="00BB13D9" w:rsidP="001E3079">
            <w:pPr>
              <w:jc w:val="center"/>
            </w:pPr>
            <w:r w:rsidRPr="00851213">
              <w:t>1.2</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0.6</w:t>
            </w:r>
          </w:p>
        </w:tc>
        <w:tc>
          <w:tcPr>
            <w:tcW w:w="753" w:type="dxa"/>
            <w:shd w:val="clear" w:color="auto" w:fill="FFFFFF" w:themeFill="background1"/>
            <w:noWrap/>
            <w:hideMark/>
          </w:tcPr>
          <w:p w:rsidR="00BB13D9" w:rsidRPr="00851213" w:rsidRDefault="00BB13D9" w:rsidP="001E3079">
            <w:pPr>
              <w:jc w:val="center"/>
            </w:pPr>
            <w:r w:rsidRPr="00851213">
              <w:t>0.831</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0.613</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1.2</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0.615</w:t>
            </w:r>
          </w:p>
        </w:tc>
        <w:tc>
          <w:tcPr>
            <w:tcW w:w="990" w:type="dxa"/>
            <w:shd w:val="clear" w:color="auto" w:fill="FFFFFF" w:themeFill="background1"/>
            <w:noWrap/>
            <w:hideMark/>
          </w:tcPr>
          <w:p w:rsidR="00BB13D9" w:rsidRPr="00851213" w:rsidRDefault="00BB13D9" w:rsidP="001E3079">
            <w:pPr>
              <w:jc w:val="center"/>
            </w:pPr>
            <w:r w:rsidRPr="00851213">
              <w:t>0.003</w:t>
            </w:r>
          </w:p>
        </w:tc>
        <w:tc>
          <w:tcPr>
            <w:tcW w:w="895" w:type="dxa"/>
            <w:shd w:val="clear" w:color="auto" w:fill="FFFFFF" w:themeFill="background1"/>
            <w:noWrap/>
            <w:hideMark/>
          </w:tcPr>
          <w:p w:rsidR="00BB13D9" w:rsidRPr="00851213" w:rsidRDefault="00BB13D9" w:rsidP="001E3079">
            <w:pPr>
              <w:jc w:val="center"/>
            </w:pPr>
            <w:r w:rsidRPr="00851213">
              <w:t>1.2</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0.7</w:t>
            </w:r>
          </w:p>
        </w:tc>
        <w:tc>
          <w:tcPr>
            <w:tcW w:w="753" w:type="dxa"/>
            <w:shd w:val="clear" w:color="auto" w:fill="FFFFFF" w:themeFill="background1"/>
            <w:noWrap/>
            <w:hideMark/>
          </w:tcPr>
          <w:p w:rsidR="00BB13D9" w:rsidRPr="00851213" w:rsidRDefault="00BB13D9" w:rsidP="001E3079">
            <w:pPr>
              <w:jc w:val="center"/>
            </w:pPr>
            <w:r w:rsidRPr="00851213">
              <w:t>0.841</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0.626</w:t>
            </w:r>
          </w:p>
        </w:tc>
        <w:tc>
          <w:tcPr>
            <w:tcW w:w="923" w:type="dxa"/>
            <w:shd w:val="clear" w:color="auto" w:fill="FFFFFF" w:themeFill="background1"/>
            <w:noWrap/>
            <w:hideMark/>
          </w:tcPr>
          <w:p w:rsidR="00BB13D9" w:rsidRPr="00851213" w:rsidRDefault="00BB13D9" w:rsidP="001E3079">
            <w:pPr>
              <w:jc w:val="center"/>
            </w:pPr>
            <w:r w:rsidRPr="00851213">
              <w:t>0.006</w:t>
            </w:r>
          </w:p>
        </w:tc>
        <w:tc>
          <w:tcPr>
            <w:tcW w:w="903" w:type="dxa"/>
            <w:shd w:val="clear" w:color="auto" w:fill="FFFFFF" w:themeFill="background1"/>
            <w:noWrap/>
            <w:hideMark/>
          </w:tcPr>
          <w:p w:rsidR="00BB13D9" w:rsidRPr="00851213" w:rsidRDefault="00BB13D9" w:rsidP="001E3079">
            <w:pPr>
              <w:jc w:val="center"/>
            </w:pPr>
            <w:r w:rsidRPr="00851213">
              <w:t>1.3</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0.625</w:t>
            </w:r>
          </w:p>
        </w:tc>
        <w:tc>
          <w:tcPr>
            <w:tcW w:w="990" w:type="dxa"/>
            <w:shd w:val="clear" w:color="auto" w:fill="FFFFFF" w:themeFill="background1"/>
            <w:noWrap/>
            <w:hideMark/>
          </w:tcPr>
          <w:p w:rsidR="00BB13D9" w:rsidRPr="00851213" w:rsidRDefault="00BB13D9" w:rsidP="001E3079">
            <w:pPr>
              <w:jc w:val="center"/>
            </w:pPr>
            <w:r w:rsidRPr="00851213">
              <w:t>0.006</w:t>
            </w:r>
          </w:p>
        </w:tc>
        <w:tc>
          <w:tcPr>
            <w:tcW w:w="895" w:type="dxa"/>
            <w:shd w:val="clear" w:color="auto" w:fill="FFFFFF" w:themeFill="background1"/>
            <w:noWrap/>
            <w:hideMark/>
          </w:tcPr>
          <w:p w:rsidR="00BB13D9" w:rsidRPr="00851213" w:rsidRDefault="00BB13D9" w:rsidP="001E3079">
            <w:pPr>
              <w:jc w:val="center"/>
            </w:pPr>
            <w:r w:rsidRPr="00851213">
              <w:t>1.3</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0.8</w:t>
            </w:r>
          </w:p>
        </w:tc>
        <w:tc>
          <w:tcPr>
            <w:tcW w:w="753" w:type="dxa"/>
            <w:shd w:val="clear" w:color="auto" w:fill="FFFFFF" w:themeFill="background1"/>
            <w:noWrap/>
            <w:hideMark/>
          </w:tcPr>
          <w:p w:rsidR="00BB13D9" w:rsidRPr="00851213" w:rsidRDefault="00BB13D9" w:rsidP="001E3079">
            <w:pPr>
              <w:jc w:val="center"/>
            </w:pPr>
            <w:r w:rsidRPr="00851213">
              <w:t>0.846</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0.644</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1.3</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0.634</w:t>
            </w:r>
          </w:p>
        </w:tc>
        <w:tc>
          <w:tcPr>
            <w:tcW w:w="990" w:type="dxa"/>
            <w:shd w:val="clear" w:color="auto" w:fill="FFFFFF" w:themeFill="background1"/>
            <w:noWrap/>
            <w:hideMark/>
          </w:tcPr>
          <w:p w:rsidR="00BB13D9" w:rsidRPr="00851213" w:rsidRDefault="00BB13D9" w:rsidP="001E3079">
            <w:pPr>
              <w:jc w:val="center"/>
            </w:pPr>
            <w:r w:rsidRPr="00851213">
              <w:t>0.005</w:t>
            </w:r>
          </w:p>
        </w:tc>
        <w:tc>
          <w:tcPr>
            <w:tcW w:w="895" w:type="dxa"/>
            <w:shd w:val="clear" w:color="auto" w:fill="FFFFFF" w:themeFill="background1"/>
            <w:noWrap/>
            <w:hideMark/>
          </w:tcPr>
          <w:p w:rsidR="00BB13D9" w:rsidRPr="00851213" w:rsidRDefault="00BB13D9" w:rsidP="001E3079">
            <w:pPr>
              <w:jc w:val="center"/>
            </w:pPr>
            <w:r w:rsidRPr="00851213">
              <w:t>1.3</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0.9</w:t>
            </w:r>
          </w:p>
        </w:tc>
        <w:tc>
          <w:tcPr>
            <w:tcW w:w="753" w:type="dxa"/>
            <w:shd w:val="clear" w:color="auto" w:fill="FFFFFF" w:themeFill="background1"/>
            <w:noWrap/>
            <w:hideMark/>
          </w:tcPr>
          <w:p w:rsidR="00BB13D9" w:rsidRPr="00851213" w:rsidRDefault="00BB13D9" w:rsidP="001E3079">
            <w:pPr>
              <w:jc w:val="center"/>
            </w:pPr>
            <w:r w:rsidRPr="00851213">
              <w:t>0.853</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0.660</w:t>
            </w:r>
          </w:p>
        </w:tc>
        <w:tc>
          <w:tcPr>
            <w:tcW w:w="923" w:type="dxa"/>
            <w:shd w:val="clear" w:color="auto" w:fill="FFFFFF" w:themeFill="background1"/>
            <w:noWrap/>
            <w:hideMark/>
          </w:tcPr>
          <w:p w:rsidR="00BB13D9" w:rsidRPr="00851213" w:rsidRDefault="00BB13D9" w:rsidP="001E3079">
            <w:pPr>
              <w:jc w:val="center"/>
            </w:pPr>
            <w:r w:rsidRPr="00851213">
              <w:t>0.009</w:t>
            </w:r>
          </w:p>
        </w:tc>
        <w:tc>
          <w:tcPr>
            <w:tcW w:w="903" w:type="dxa"/>
            <w:shd w:val="clear" w:color="auto" w:fill="FFFFFF" w:themeFill="background1"/>
            <w:noWrap/>
            <w:hideMark/>
          </w:tcPr>
          <w:p w:rsidR="00BB13D9" w:rsidRPr="00851213" w:rsidRDefault="00BB13D9" w:rsidP="001E3079">
            <w:pPr>
              <w:jc w:val="center"/>
            </w:pPr>
            <w:r w:rsidRPr="00851213">
              <w:t>1.3</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0.641</w:t>
            </w:r>
          </w:p>
        </w:tc>
        <w:tc>
          <w:tcPr>
            <w:tcW w:w="990" w:type="dxa"/>
            <w:shd w:val="clear" w:color="auto" w:fill="FFFFFF" w:themeFill="background1"/>
            <w:noWrap/>
            <w:hideMark/>
          </w:tcPr>
          <w:p w:rsidR="00BB13D9" w:rsidRPr="00851213" w:rsidRDefault="00BB13D9" w:rsidP="001E3079">
            <w:pPr>
              <w:jc w:val="center"/>
            </w:pPr>
            <w:r w:rsidRPr="00851213">
              <w:t>0.010</w:t>
            </w:r>
          </w:p>
        </w:tc>
        <w:tc>
          <w:tcPr>
            <w:tcW w:w="895" w:type="dxa"/>
            <w:shd w:val="clear" w:color="auto" w:fill="FFFFFF" w:themeFill="background1"/>
            <w:noWrap/>
            <w:hideMark/>
          </w:tcPr>
          <w:p w:rsidR="00BB13D9" w:rsidRPr="00851213" w:rsidRDefault="00BB13D9" w:rsidP="001E3079">
            <w:pPr>
              <w:jc w:val="center"/>
            </w:pPr>
            <w:r w:rsidRPr="00851213">
              <w:t>1.3</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1</w:t>
            </w:r>
          </w:p>
        </w:tc>
        <w:tc>
          <w:tcPr>
            <w:tcW w:w="753" w:type="dxa"/>
            <w:shd w:val="clear" w:color="auto" w:fill="FFFFFF" w:themeFill="background1"/>
            <w:noWrap/>
            <w:hideMark/>
          </w:tcPr>
          <w:p w:rsidR="00BB13D9" w:rsidRPr="00851213" w:rsidRDefault="00BB13D9" w:rsidP="001E3079">
            <w:pPr>
              <w:jc w:val="center"/>
            </w:pPr>
            <w:r w:rsidRPr="00851213">
              <w:t>0.856</w:t>
            </w:r>
          </w:p>
        </w:tc>
        <w:tc>
          <w:tcPr>
            <w:tcW w:w="923" w:type="dxa"/>
            <w:shd w:val="clear" w:color="auto" w:fill="FFFFFF" w:themeFill="background1"/>
            <w:noWrap/>
            <w:hideMark/>
          </w:tcPr>
          <w:p w:rsidR="00BB13D9" w:rsidRPr="00851213" w:rsidRDefault="00BB13D9" w:rsidP="001E3079">
            <w:pPr>
              <w:jc w:val="center"/>
            </w:pPr>
            <w:r w:rsidRPr="00851213">
              <w:t>0.006</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0.666</w:t>
            </w:r>
          </w:p>
        </w:tc>
        <w:tc>
          <w:tcPr>
            <w:tcW w:w="923" w:type="dxa"/>
            <w:shd w:val="clear" w:color="auto" w:fill="FFFFFF" w:themeFill="background1"/>
            <w:noWrap/>
            <w:hideMark/>
          </w:tcPr>
          <w:p w:rsidR="00BB13D9" w:rsidRPr="00851213" w:rsidRDefault="00BB13D9" w:rsidP="001E3079">
            <w:pPr>
              <w:jc w:val="center"/>
            </w:pPr>
            <w:r w:rsidRPr="00851213">
              <w:t>0.005</w:t>
            </w:r>
          </w:p>
        </w:tc>
        <w:tc>
          <w:tcPr>
            <w:tcW w:w="903" w:type="dxa"/>
            <w:shd w:val="clear" w:color="auto" w:fill="FFFFFF" w:themeFill="background1"/>
            <w:noWrap/>
            <w:hideMark/>
          </w:tcPr>
          <w:p w:rsidR="00BB13D9" w:rsidRPr="00851213" w:rsidRDefault="00BB13D9" w:rsidP="001E3079">
            <w:pPr>
              <w:jc w:val="center"/>
            </w:pPr>
            <w:r w:rsidRPr="00851213">
              <w:t>1.3</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0.639</w:t>
            </w:r>
          </w:p>
        </w:tc>
        <w:tc>
          <w:tcPr>
            <w:tcW w:w="990" w:type="dxa"/>
            <w:shd w:val="clear" w:color="auto" w:fill="FFFFFF" w:themeFill="background1"/>
            <w:noWrap/>
            <w:hideMark/>
          </w:tcPr>
          <w:p w:rsidR="00BB13D9" w:rsidRPr="00851213" w:rsidRDefault="00BB13D9" w:rsidP="001E3079">
            <w:pPr>
              <w:jc w:val="center"/>
            </w:pPr>
            <w:r w:rsidRPr="00851213">
              <w:t>0.004</w:t>
            </w:r>
          </w:p>
        </w:tc>
        <w:tc>
          <w:tcPr>
            <w:tcW w:w="895" w:type="dxa"/>
            <w:shd w:val="clear" w:color="auto" w:fill="FFFFFF" w:themeFill="background1"/>
            <w:noWrap/>
            <w:hideMark/>
          </w:tcPr>
          <w:p w:rsidR="00BB13D9" w:rsidRPr="00851213" w:rsidRDefault="00BB13D9" w:rsidP="001E3079">
            <w:pPr>
              <w:jc w:val="center"/>
            </w:pPr>
            <w:r w:rsidRPr="00851213">
              <w:t>1.3</w:t>
            </w:r>
          </w:p>
        </w:tc>
      </w:tr>
      <w:tr w:rsidR="00BB13D9" w:rsidRPr="00851213" w:rsidTr="001E3079">
        <w:trPr>
          <w:trHeight w:val="300"/>
          <w:jc w:val="center"/>
        </w:trPr>
        <w:tc>
          <w:tcPr>
            <w:tcW w:w="9350" w:type="dxa"/>
            <w:gridSpan w:val="12"/>
            <w:shd w:val="clear" w:color="auto" w:fill="FFFFFF" w:themeFill="background1"/>
            <w:noWrap/>
            <w:hideMark/>
          </w:tcPr>
          <w:p w:rsidR="00BB13D9" w:rsidRPr="00851213" w:rsidRDefault="00BB13D9" w:rsidP="001E3079">
            <w:pPr>
              <w:jc w:val="center"/>
              <w:rPr>
                <w:b/>
              </w:rPr>
            </w:pPr>
            <w:r w:rsidRPr="00851213">
              <w:rPr>
                <w:b/>
              </w:rPr>
              <w:t>&lt;25 drugs per ADR</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0.1</w:t>
            </w:r>
          </w:p>
        </w:tc>
        <w:tc>
          <w:tcPr>
            <w:tcW w:w="753" w:type="dxa"/>
            <w:shd w:val="clear" w:color="auto" w:fill="FFFFFF" w:themeFill="background1"/>
            <w:noWrap/>
            <w:hideMark/>
          </w:tcPr>
          <w:p w:rsidR="00BB13D9" w:rsidRPr="00851213" w:rsidRDefault="00BB13D9" w:rsidP="001E3079">
            <w:pPr>
              <w:jc w:val="center"/>
            </w:pPr>
            <w:r w:rsidRPr="00851213">
              <w:t>0.768</w:t>
            </w:r>
          </w:p>
        </w:tc>
        <w:tc>
          <w:tcPr>
            <w:tcW w:w="923" w:type="dxa"/>
            <w:shd w:val="clear" w:color="auto" w:fill="FFFFFF" w:themeFill="background1"/>
            <w:noWrap/>
            <w:hideMark/>
          </w:tcPr>
          <w:p w:rsidR="00BB13D9" w:rsidRPr="00851213" w:rsidRDefault="00BB13D9" w:rsidP="001E3079">
            <w:pPr>
              <w:jc w:val="center"/>
            </w:pPr>
            <w:r w:rsidRPr="00851213">
              <w:t>0.001</w:t>
            </w:r>
          </w:p>
        </w:tc>
        <w:tc>
          <w:tcPr>
            <w:tcW w:w="903" w:type="dxa"/>
            <w:shd w:val="clear" w:color="auto" w:fill="FFFFFF" w:themeFill="background1"/>
            <w:noWrap/>
            <w:hideMark/>
          </w:tcPr>
          <w:p w:rsidR="00BB13D9" w:rsidRPr="00851213" w:rsidRDefault="00BB13D9" w:rsidP="001E3079">
            <w:pPr>
              <w:jc w:val="center"/>
            </w:pPr>
            <w:r w:rsidRPr="00851213">
              <w:t>1.5</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0.608</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1.2</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0.621</w:t>
            </w:r>
          </w:p>
        </w:tc>
        <w:tc>
          <w:tcPr>
            <w:tcW w:w="990" w:type="dxa"/>
            <w:shd w:val="clear" w:color="auto" w:fill="FFFFFF" w:themeFill="background1"/>
            <w:noWrap/>
            <w:hideMark/>
          </w:tcPr>
          <w:p w:rsidR="00BB13D9" w:rsidRPr="00851213" w:rsidRDefault="00BB13D9" w:rsidP="001E3079">
            <w:pPr>
              <w:jc w:val="center"/>
            </w:pPr>
            <w:r w:rsidRPr="00851213">
              <w:t>0.002</w:t>
            </w:r>
          </w:p>
        </w:tc>
        <w:tc>
          <w:tcPr>
            <w:tcW w:w="895" w:type="dxa"/>
            <w:shd w:val="clear" w:color="auto" w:fill="FFFFFF" w:themeFill="background1"/>
            <w:noWrap/>
            <w:hideMark/>
          </w:tcPr>
          <w:p w:rsidR="00BB13D9" w:rsidRPr="00851213" w:rsidRDefault="00BB13D9" w:rsidP="001E3079">
            <w:pPr>
              <w:jc w:val="center"/>
            </w:pPr>
            <w:r w:rsidRPr="00851213">
              <w:t>1.2</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0.2</w:t>
            </w:r>
          </w:p>
        </w:tc>
        <w:tc>
          <w:tcPr>
            <w:tcW w:w="753" w:type="dxa"/>
            <w:shd w:val="clear" w:color="auto" w:fill="FFFFFF" w:themeFill="background1"/>
            <w:noWrap/>
            <w:hideMark/>
          </w:tcPr>
          <w:p w:rsidR="00BB13D9" w:rsidRPr="00851213" w:rsidRDefault="00BB13D9" w:rsidP="001E3079">
            <w:pPr>
              <w:jc w:val="center"/>
            </w:pPr>
            <w:r w:rsidRPr="00851213">
              <w:t>0.803</w:t>
            </w:r>
          </w:p>
        </w:tc>
        <w:tc>
          <w:tcPr>
            <w:tcW w:w="923" w:type="dxa"/>
            <w:shd w:val="clear" w:color="auto" w:fill="FFFFFF" w:themeFill="background1"/>
            <w:noWrap/>
            <w:hideMark/>
          </w:tcPr>
          <w:p w:rsidR="00BB13D9" w:rsidRPr="00851213" w:rsidRDefault="00BB13D9" w:rsidP="001E3079">
            <w:pPr>
              <w:jc w:val="center"/>
            </w:pPr>
            <w:r w:rsidRPr="00851213">
              <w:t>0.005</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0.645</w:t>
            </w:r>
          </w:p>
        </w:tc>
        <w:tc>
          <w:tcPr>
            <w:tcW w:w="923" w:type="dxa"/>
            <w:shd w:val="clear" w:color="auto" w:fill="FFFFFF" w:themeFill="background1"/>
            <w:noWrap/>
            <w:hideMark/>
          </w:tcPr>
          <w:p w:rsidR="00BB13D9" w:rsidRPr="00851213" w:rsidRDefault="00BB13D9" w:rsidP="001E3079">
            <w:pPr>
              <w:jc w:val="center"/>
            </w:pPr>
            <w:r w:rsidRPr="00851213">
              <w:t>0.006</w:t>
            </w:r>
          </w:p>
        </w:tc>
        <w:tc>
          <w:tcPr>
            <w:tcW w:w="903" w:type="dxa"/>
            <w:shd w:val="clear" w:color="auto" w:fill="FFFFFF" w:themeFill="background1"/>
            <w:noWrap/>
            <w:hideMark/>
          </w:tcPr>
          <w:p w:rsidR="00BB13D9" w:rsidRPr="00851213" w:rsidRDefault="00BB13D9" w:rsidP="001E3079">
            <w:pPr>
              <w:jc w:val="center"/>
            </w:pPr>
            <w:r w:rsidRPr="00851213">
              <w:t>1.3</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0.654</w:t>
            </w:r>
          </w:p>
        </w:tc>
        <w:tc>
          <w:tcPr>
            <w:tcW w:w="990" w:type="dxa"/>
            <w:shd w:val="clear" w:color="auto" w:fill="FFFFFF" w:themeFill="background1"/>
            <w:noWrap/>
            <w:hideMark/>
          </w:tcPr>
          <w:p w:rsidR="00BB13D9" w:rsidRPr="00851213" w:rsidRDefault="00BB13D9" w:rsidP="001E3079">
            <w:pPr>
              <w:jc w:val="center"/>
            </w:pPr>
            <w:r w:rsidRPr="00851213">
              <w:t>0.006</w:t>
            </w:r>
          </w:p>
        </w:tc>
        <w:tc>
          <w:tcPr>
            <w:tcW w:w="895" w:type="dxa"/>
            <w:shd w:val="clear" w:color="auto" w:fill="FFFFFF" w:themeFill="background1"/>
            <w:noWrap/>
            <w:hideMark/>
          </w:tcPr>
          <w:p w:rsidR="00BB13D9" w:rsidRPr="00851213" w:rsidRDefault="00BB13D9" w:rsidP="001E3079">
            <w:pPr>
              <w:jc w:val="center"/>
            </w:pPr>
            <w:r w:rsidRPr="00851213">
              <w:t>1.3</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0.3</w:t>
            </w:r>
          </w:p>
        </w:tc>
        <w:tc>
          <w:tcPr>
            <w:tcW w:w="753" w:type="dxa"/>
            <w:shd w:val="clear" w:color="auto" w:fill="FFFFFF" w:themeFill="background1"/>
            <w:noWrap/>
            <w:hideMark/>
          </w:tcPr>
          <w:p w:rsidR="00BB13D9" w:rsidRPr="00851213" w:rsidRDefault="00BB13D9" w:rsidP="001E3079">
            <w:pPr>
              <w:jc w:val="center"/>
            </w:pPr>
            <w:r w:rsidRPr="00851213">
              <w:t>0.820</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0.671</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1.3</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0.673</w:t>
            </w:r>
          </w:p>
        </w:tc>
        <w:tc>
          <w:tcPr>
            <w:tcW w:w="990" w:type="dxa"/>
            <w:shd w:val="clear" w:color="auto" w:fill="FFFFFF" w:themeFill="background1"/>
            <w:noWrap/>
            <w:hideMark/>
          </w:tcPr>
          <w:p w:rsidR="00BB13D9" w:rsidRPr="00851213" w:rsidRDefault="00BB13D9" w:rsidP="001E3079">
            <w:pPr>
              <w:jc w:val="center"/>
            </w:pPr>
            <w:r w:rsidRPr="00851213">
              <w:t>0.005</w:t>
            </w:r>
          </w:p>
        </w:tc>
        <w:tc>
          <w:tcPr>
            <w:tcW w:w="895" w:type="dxa"/>
            <w:shd w:val="clear" w:color="auto" w:fill="FFFFFF" w:themeFill="background1"/>
            <w:noWrap/>
            <w:hideMark/>
          </w:tcPr>
          <w:p w:rsidR="00BB13D9" w:rsidRPr="00851213" w:rsidRDefault="00BB13D9" w:rsidP="001E3079">
            <w:pPr>
              <w:jc w:val="center"/>
            </w:pPr>
            <w:r w:rsidRPr="00851213">
              <w:t>1.3</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0.4</w:t>
            </w:r>
          </w:p>
        </w:tc>
        <w:tc>
          <w:tcPr>
            <w:tcW w:w="753" w:type="dxa"/>
            <w:shd w:val="clear" w:color="auto" w:fill="FFFFFF" w:themeFill="background1"/>
            <w:noWrap/>
            <w:hideMark/>
          </w:tcPr>
          <w:p w:rsidR="00BB13D9" w:rsidRPr="00851213" w:rsidRDefault="00BB13D9" w:rsidP="001E3079">
            <w:pPr>
              <w:jc w:val="center"/>
            </w:pPr>
            <w:r w:rsidRPr="00851213">
              <w:t>0.834</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0.678</w:t>
            </w:r>
          </w:p>
        </w:tc>
        <w:tc>
          <w:tcPr>
            <w:tcW w:w="923" w:type="dxa"/>
            <w:shd w:val="clear" w:color="auto" w:fill="FFFFFF" w:themeFill="background1"/>
            <w:noWrap/>
            <w:hideMark/>
          </w:tcPr>
          <w:p w:rsidR="00BB13D9" w:rsidRPr="00851213" w:rsidRDefault="00BB13D9" w:rsidP="001E3079">
            <w:pPr>
              <w:jc w:val="center"/>
            </w:pPr>
            <w:r w:rsidRPr="00851213">
              <w:t>0.006</w:t>
            </w:r>
          </w:p>
        </w:tc>
        <w:tc>
          <w:tcPr>
            <w:tcW w:w="903" w:type="dxa"/>
            <w:shd w:val="clear" w:color="auto" w:fill="FFFFFF" w:themeFill="background1"/>
            <w:noWrap/>
            <w:hideMark/>
          </w:tcPr>
          <w:p w:rsidR="00BB13D9" w:rsidRPr="00851213" w:rsidRDefault="00BB13D9" w:rsidP="001E3079">
            <w:pPr>
              <w:jc w:val="center"/>
            </w:pPr>
            <w:r w:rsidRPr="00851213">
              <w:t>1.4</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0.682</w:t>
            </w:r>
          </w:p>
        </w:tc>
        <w:tc>
          <w:tcPr>
            <w:tcW w:w="990" w:type="dxa"/>
            <w:shd w:val="clear" w:color="auto" w:fill="FFFFFF" w:themeFill="background1"/>
            <w:noWrap/>
            <w:hideMark/>
          </w:tcPr>
          <w:p w:rsidR="00BB13D9" w:rsidRPr="00851213" w:rsidRDefault="00BB13D9" w:rsidP="001E3079">
            <w:pPr>
              <w:jc w:val="center"/>
            </w:pPr>
            <w:r w:rsidRPr="00851213">
              <w:t>0.006</w:t>
            </w:r>
          </w:p>
        </w:tc>
        <w:tc>
          <w:tcPr>
            <w:tcW w:w="895" w:type="dxa"/>
            <w:shd w:val="clear" w:color="auto" w:fill="FFFFFF" w:themeFill="background1"/>
            <w:noWrap/>
            <w:hideMark/>
          </w:tcPr>
          <w:p w:rsidR="00BB13D9" w:rsidRPr="00851213" w:rsidRDefault="00BB13D9" w:rsidP="001E3079">
            <w:pPr>
              <w:jc w:val="center"/>
            </w:pPr>
            <w:r w:rsidRPr="00851213">
              <w:t>1.4</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0.5</w:t>
            </w:r>
          </w:p>
        </w:tc>
        <w:tc>
          <w:tcPr>
            <w:tcW w:w="753" w:type="dxa"/>
            <w:shd w:val="clear" w:color="auto" w:fill="FFFFFF" w:themeFill="background1"/>
            <w:noWrap/>
            <w:hideMark/>
          </w:tcPr>
          <w:p w:rsidR="00BB13D9" w:rsidRPr="00851213" w:rsidRDefault="00BB13D9" w:rsidP="001E3079">
            <w:pPr>
              <w:jc w:val="center"/>
            </w:pPr>
            <w:r w:rsidRPr="00851213">
              <w:t>0.844</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0.701</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1.4</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0.700</w:t>
            </w:r>
          </w:p>
        </w:tc>
        <w:tc>
          <w:tcPr>
            <w:tcW w:w="990" w:type="dxa"/>
            <w:shd w:val="clear" w:color="auto" w:fill="FFFFFF" w:themeFill="background1"/>
            <w:noWrap/>
            <w:hideMark/>
          </w:tcPr>
          <w:p w:rsidR="00BB13D9" w:rsidRPr="00851213" w:rsidRDefault="00BB13D9" w:rsidP="001E3079">
            <w:pPr>
              <w:jc w:val="center"/>
            </w:pPr>
            <w:r w:rsidRPr="00851213">
              <w:t>0.005</w:t>
            </w:r>
          </w:p>
        </w:tc>
        <w:tc>
          <w:tcPr>
            <w:tcW w:w="895" w:type="dxa"/>
            <w:shd w:val="clear" w:color="auto" w:fill="FFFFFF" w:themeFill="background1"/>
            <w:noWrap/>
            <w:hideMark/>
          </w:tcPr>
          <w:p w:rsidR="00BB13D9" w:rsidRPr="00851213" w:rsidRDefault="00BB13D9" w:rsidP="001E3079">
            <w:pPr>
              <w:jc w:val="center"/>
            </w:pPr>
            <w:r w:rsidRPr="00851213">
              <w:t>1.4</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0.6</w:t>
            </w:r>
          </w:p>
        </w:tc>
        <w:tc>
          <w:tcPr>
            <w:tcW w:w="753" w:type="dxa"/>
            <w:shd w:val="clear" w:color="auto" w:fill="FFFFFF" w:themeFill="background1"/>
            <w:noWrap/>
            <w:hideMark/>
          </w:tcPr>
          <w:p w:rsidR="00BB13D9" w:rsidRPr="00851213" w:rsidRDefault="00BB13D9" w:rsidP="001E3079">
            <w:pPr>
              <w:jc w:val="center"/>
            </w:pPr>
            <w:r w:rsidRPr="00851213">
              <w:t>0.849</w:t>
            </w:r>
          </w:p>
        </w:tc>
        <w:tc>
          <w:tcPr>
            <w:tcW w:w="923" w:type="dxa"/>
            <w:shd w:val="clear" w:color="auto" w:fill="FFFFFF" w:themeFill="background1"/>
            <w:noWrap/>
            <w:hideMark/>
          </w:tcPr>
          <w:p w:rsidR="00BB13D9" w:rsidRPr="00851213" w:rsidRDefault="00BB13D9" w:rsidP="001E3079">
            <w:pPr>
              <w:jc w:val="center"/>
            </w:pPr>
            <w:r w:rsidRPr="00851213">
              <w:t>0.006</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0.695</w:t>
            </w:r>
          </w:p>
        </w:tc>
        <w:tc>
          <w:tcPr>
            <w:tcW w:w="923" w:type="dxa"/>
            <w:shd w:val="clear" w:color="auto" w:fill="FFFFFF" w:themeFill="background1"/>
            <w:noWrap/>
            <w:hideMark/>
          </w:tcPr>
          <w:p w:rsidR="00BB13D9" w:rsidRPr="00851213" w:rsidRDefault="00BB13D9" w:rsidP="001E3079">
            <w:pPr>
              <w:jc w:val="center"/>
            </w:pPr>
            <w:r w:rsidRPr="00851213">
              <w:t>0.005</w:t>
            </w:r>
          </w:p>
        </w:tc>
        <w:tc>
          <w:tcPr>
            <w:tcW w:w="903" w:type="dxa"/>
            <w:shd w:val="clear" w:color="auto" w:fill="FFFFFF" w:themeFill="background1"/>
            <w:noWrap/>
            <w:hideMark/>
          </w:tcPr>
          <w:p w:rsidR="00BB13D9" w:rsidRPr="00851213" w:rsidRDefault="00BB13D9" w:rsidP="001E3079">
            <w:pPr>
              <w:jc w:val="center"/>
            </w:pPr>
            <w:r w:rsidRPr="00851213">
              <w:t>1.4</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0.696</w:t>
            </w:r>
          </w:p>
        </w:tc>
        <w:tc>
          <w:tcPr>
            <w:tcW w:w="990" w:type="dxa"/>
            <w:shd w:val="clear" w:color="auto" w:fill="FFFFFF" w:themeFill="background1"/>
            <w:noWrap/>
            <w:hideMark/>
          </w:tcPr>
          <w:p w:rsidR="00BB13D9" w:rsidRPr="00851213" w:rsidRDefault="00BB13D9" w:rsidP="001E3079">
            <w:pPr>
              <w:jc w:val="center"/>
            </w:pPr>
            <w:r w:rsidRPr="00851213">
              <w:t>0.005</w:t>
            </w:r>
          </w:p>
        </w:tc>
        <w:tc>
          <w:tcPr>
            <w:tcW w:w="895" w:type="dxa"/>
            <w:shd w:val="clear" w:color="auto" w:fill="FFFFFF" w:themeFill="background1"/>
            <w:noWrap/>
            <w:hideMark/>
          </w:tcPr>
          <w:p w:rsidR="00BB13D9" w:rsidRPr="00851213" w:rsidRDefault="00BB13D9" w:rsidP="001E3079">
            <w:pPr>
              <w:jc w:val="center"/>
            </w:pPr>
            <w:r w:rsidRPr="00851213">
              <w:t>1.4</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0.7</w:t>
            </w:r>
          </w:p>
        </w:tc>
        <w:tc>
          <w:tcPr>
            <w:tcW w:w="753" w:type="dxa"/>
            <w:shd w:val="clear" w:color="auto" w:fill="FFFFFF" w:themeFill="background1"/>
            <w:noWrap/>
            <w:hideMark/>
          </w:tcPr>
          <w:p w:rsidR="00BB13D9" w:rsidRPr="00851213" w:rsidRDefault="00BB13D9" w:rsidP="001E3079">
            <w:pPr>
              <w:jc w:val="center"/>
            </w:pPr>
            <w:r w:rsidRPr="00851213">
              <w:t>0.861</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0.712</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1.4</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0.709</w:t>
            </w:r>
          </w:p>
        </w:tc>
        <w:tc>
          <w:tcPr>
            <w:tcW w:w="990" w:type="dxa"/>
            <w:shd w:val="clear" w:color="auto" w:fill="FFFFFF" w:themeFill="background1"/>
            <w:noWrap/>
            <w:hideMark/>
          </w:tcPr>
          <w:p w:rsidR="00BB13D9" w:rsidRPr="00851213" w:rsidRDefault="00BB13D9" w:rsidP="001E3079">
            <w:pPr>
              <w:jc w:val="center"/>
            </w:pPr>
            <w:r w:rsidRPr="00851213">
              <w:t>0.004</w:t>
            </w:r>
          </w:p>
        </w:tc>
        <w:tc>
          <w:tcPr>
            <w:tcW w:w="895" w:type="dxa"/>
            <w:shd w:val="clear" w:color="auto" w:fill="FFFFFF" w:themeFill="background1"/>
            <w:noWrap/>
            <w:hideMark/>
          </w:tcPr>
          <w:p w:rsidR="00BB13D9" w:rsidRPr="00851213" w:rsidRDefault="00BB13D9" w:rsidP="001E3079">
            <w:pPr>
              <w:jc w:val="center"/>
            </w:pPr>
            <w:r w:rsidRPr="00851213">
              <w:t>1.4</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0.8</w:t>
            </w:r>
          </w:p>
        </w:tc>
        <w:tc>
          <w:tcPr>
            <w:tcW w:w="753" w:type="dxa"/>
            <w:shd w:val="clear" w:color="auto" w:fill="FFFFFF" w:themeFill="background1"/>
            <w:noWrap/>
            <w:hideMark/>
          </w:tcPr>
          <w:p w:rsidR="00BB13D9" w:rsidRPr="00851213" w:rsidRDefault="00BB13D9" w:rsidP="001E3079">
            <w:pPr>
              <w:jc w:val="center"/>
            </w:pPr>
            <w:r w:rsidRPr="00851213">
              <w:t>0.859</w:t>
            </w:r>
          </w:p>
        </w:tc>
        <w:tc>
          <w:tcPr>
            <w:tcW w:w="923" w:type="dxa"/>
            <w:shd w:val="clear" w:color="auto" w:fill="FFFFFF" w:themeFill="background1"/>
            <w:noWrap/>
            <w:hideMark/>
          </w:tcPr>
          <w:p w:rsidR="00BB13D9" w:rsidRPr="00851213" w:rsidRDefault="00BB13D9" w:rsidP="001E3079">
            <w:pPr>
              <w:jc w:val="center"/>
            </w:pPr>
            <w:r w:rsidRPr="00851213">
              <w:t>0.001</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0.720</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1.4</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0.711</w:t>
            </w:r>
          </w:p>
        </w:tc>
        <w:tc>
          <w:tcPr>
            <w:tcW w:w="990" w:type="dxa"/>
            <w:shd w:val="clear" w:color="auto" w:fill="FFFFFF" w:themeFill="background1"/>
            <w:noWrap/>
            <w:hideMark/>
          </w:tcPr>
          <w:p w:rsidR="00BB13D9" w:rsidRPr="00851213" w:rsidRDefault="00BB13D9" w:rsidP="001E3079">
            <w:pPr>
              <w:jc w:val="center"/>
            </w:pPr>
            <w:r w:rsidRPr="00851213">
              <w:t>0.004</w:t>
            </w:r>
          </w:p>
        </w:tc>
        <w:tc>
          <w:tcPr>
            <w:tcW w:w="895" w:type="dxa"/>
            <w:shd w:val="clear" w:color="auto" w:fill="FFFFFF" w:themeFill="background1"/>
            <w:noWrap/>
            <w:hideMark/>
          </w:tcPr>
          <w:p w:rsidR="00BB13D9" w:rsidRPr="00851213" w:rsidRDefault="00BB13D9" w:rsidP="001E3079">
            <w:pPr>
              <w:jc w:val="center"/>
            </w:pPr>
            <w:r w:rsidRPr="00851213">
              <w:t>1.4</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0.9</w:t>
            </w:r>
          </w:p>
        </w:tc>
        <w:tc>
          <w:tcPr>
            <w:tcW w:w="753" w:type="dxa"/>
            <w:shd w:val="clear" w:color="auto" w:fill="FFFFFF" w:themeFill="background1"/>
            <w:noWrap/>
            <w:hideMark/>
          </w:tcPr>
          <w:p w:rsidR="00BB13D9" w:rsidRPr="00851213" w:rsidRDefault="00BB13D9" w:rsidP="001E3079">
            <w:pPr>
              <w:jc w:val="center"/>
            </w:pPr>
            <w:r w:rsidRPr="00851213">
              <w:t>0.871</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0.751</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1.5</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0.731</w:t>
            </w:r>
          </w:p>
        </w:tc>
        <w:tc>
          <w:tcPr>
            <w:tcW w:w="990" w:type="dxa"/>
            <w:shd w:val="clear" w:color="auto" w:fill="FFFFFF" w:themeFill="background1"/>
            <w:noWrap/>
            <w:hideMark/>
          </w:tcPr>
          <w:p w:rsidR="00BB13D9" w:rsidRPr="00851213" w:rsidRDefault="00BB13D9" w:rsidP="001E3079">
            <w:pPr>
              <w:jc w:val="center"/>
            </w:pPr>
            <w:r w:rsidRPr="00851213">
              <w:t>0.005</w:t>
            </w:r>
          </w:p>
        </w:tc>
        <w:tc>
          <w:tcPr>
            <w:tcW w:w="895" w:type="dxa"/>
            <w:shd w:val="clear" w:color="auto" w:fill="FFFFFF" w:themeFill="background1"/>
            <w:noWrap/>
            <w:hideMark/>
          </w:tcPr>
          <w:p w:rsidR="00BB13D9" w:rsidRPr="00851213" w:rsidRDefault="00BB13D9" w:rsidP="001E3079">
            <w:pPr>
              <w:jc w:val="center"/>
            </w:pPr>
            <w:r w:rsidRPr="00851213">
              <w:t>1.5</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1</w:t>
            </w:r>
          </w:p>
        </w:tc>
        <w:tc>
          <w:tcPr>
            <w:tcW w:w="753" w:type="dxa"/>
            <w:shd w:val="clear" w:color="auto" w:fill="FFFFFF" w:themeFill="background1"/>
            <w:noWrap/>
            <w:hideMark/>
          </w:tcPr>
          <w:p w:rsidR="00BB13D9" w:rsidRPr="00851213" w:rsidRDefault="00BB13D9" w:rsidP="001E3079">
            <w:pPr>
              <w:jc w:val="center"/>
            </w:pPr>
            <w:r w:rsidRPr="00851213">
              <w:t>0.873</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0.757</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1.5</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0.732</w:t>
            </w:r>
          </w:p>
        </w:tc>
        <w:tc>
          <w:tcPr>
            <w:tcW w:w="990" w:type="dxa"/>
            <w:shd w:val="clear" w:color="auto" w:fill="FFFFFF" w:themeFill="background1"/>
            <w:noWrap/>
            <w:hideMark/>
          </w:tcPr>
          <w:p w:rsidR="00BB13D9" w:rsidRPr="00851213" w:rsidRDefault="00BB13D9" w:rsidP="001E3079">
            <w:pPr>
              <w:jc w:val="center"/>
            </w:pPr>
            <w:r w:rsidRPr="00851213">
              <w:t>0.002</w:t>
            </w:r>
          </w:p>
        </w:tc>
        <w:tc>
          <w:tcPr>
            <w:tcW w:w="895" w:type="dxa"/>
            <w:shd w:val="clear" w:color="auto" w:fill="FFFFFF" w:themeFill="background1"/>
            <w:noWrap/>
            <w:hideMark/>
          </w:tcPr>
          <w:p w:rsidR="00BB13D9" w:rsidRPr="00851213" w:rsidRDefault="00BB13D9" w:rsidP="001E3079">
            <w:pPr>
              <w:jc w:val="center"/>
            </w:pPr>
            <w:r w:rsidRPr="00851213">
              <w:t>1.5</w:t>
            </w:r>
          </w:p>
        </w:tc>
      </w:tr>
      <w:tr w:rsidR="00BB13D9" w:rsidRPr="00851213" w:rsidTr="001E3079">
        <w:trPr>
          <w:trHeight w:val="300"/>
          <w:jc w:val="center"/>
        </w:trPr>
        <w:tc>
          <w:tcPr>
            <w:tcW w:w="9350" w:type="dxa"/>
            <w:gridSpan w:val="12"/>
            <w:shd w:val="clear" w:color="auto" w:fill="FFFFFF" w:themeFill="background1"/>
            <w:noWrap/>
            <w:hideMark/>
          </w:tcPr>
          <w:p w:rsidR="00BB13D9" w:rsidRPr="00851213" w:rsidRDefault="00BB13D9" w:rsidP="001E3079">
            <w:pPr>
              <w:jc w:val="center"/>
              <w:rPr>
                <w:b/>
              </w:rPr>
            </w:pPr>
            <w:r w:rsidRPr="00851213">
              <w:rPr>
                <w:b/>
              </w:rPr>
              <w:t>&lt;50 drugs per ADR</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0.1</w:t>
            </w:r>
          </w:p>
        </w:tc>
        <w:tc>
          <w:tcPr>
            <w:tcW w:w="753" w:type="dxa"/>
            <w:shd w:val="clear" w:color="auto" w:fill="FFFFFF" w:themeFill="background1"/>
            <w:noWrap/>
            <w:hideMark/>
          </w:tcPr>
          <w:p w:rsidR="00BB13D9" w:rsidRPr="00851213" w:rsidRDefault="00BB13D9" w:rsidP="001E3079">
            <w:pPr>
              <w:jc w:val="center"/>
            </w:pPr>
            <w:r w:rsidRPr="00851213">
              <w:t>0.738</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1.5</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0.656</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1.3</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0.667</w:t>
            </w:r>
          </w:p>
        </w:tc>
        <w:tc>
          <w:tcPr>
            <w:tcW w:w="990" w:type="dxa"/>
            <w:shd w:val="clear" w:color="auto" w:fill="FFFFFF" w:themeFill="background1"/>
            <w:noWrap/>
            <w:hideMark/>
          </w:tcPr>
          <w:p w:rsidR="00BB13D9" w:rsidRPr="00851213" w:rsidRDefault="00BB13D9" w:rsidP="001E3079">
            <w:pPr>
              <w:jc w:val="center"/>
            </w:pPr>
            <w:r w:rsidRPr="00851213">
              <w:t>0.001</w:t>
            </w:r>
          </w:p>
        </w:tc>
        <w:tc>
          <w:tcPr>
            <w:tcW w:w="895" w:type="dxa"/>
            <w:shd w:val="clear" w:color="auto" w:fill="FFFFFF" w:themeFill="background1"/>
            <w:noWrap/>
            <w:hideMark/>
          </w:tcPr>
          <w:p w:rsidR="00BB13D9" w:rsidRPr="00851213" w:rsidRDefault="00BB13D9" w:rsidP="001E3079">
            <w:pPr>
              <w:jc w:val="center"/>
            </w:pPr>
            <w:r w:rsidRPr="00851213">
              <w:t>1.3</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0.2</w:t>
            </w:r>
          </w:p>
        </w:tc>
        <w:tc>
          <w:tcPr>
            <w:tcW w:w="753" w:type="dxa"/>
            <w:shd w:val="clear" w:color="auto" w:fill="FFFFFF" w:themeFill="background1"/>
            <w:noWrap/>
            <w:hideMark/>
          </w:tcPr>
          <w:p w:rsidR="00BB13D9" w:rsidRPr="00851213" w:rsidRDefault="00BB13D9" w:rsidP="001E3079">
            <w:pPr>
              <w:jc w:val="center"/>
            </w:pPr>
            <w:r w:rsidRPr="00851213">
              <w:t>0.811</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0.728</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1.5</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0.736</w:t>
            </w:r>
          </w:p>
        </w:tc>
        <w:tc>
          <w:tcPr>
            <w:tcW w:w="990" w:type="dxa"/>
            <w:shd w:val="clear" w:color="auto" w:fill="FFFFFF" w:themeFill="background1"/>
            <w:noWrap/>
            <w:hideMark/>
          </w:tcPr>
          <w:p w:rsidR="00BB13D9" w:rsidRPr="00851213" w:rsidRDefault="00BB13D9" w:rsidP="001E3079">
            <w:pPr>
              <w:jc w:val="center"/>
            </w:pPr>
            <w:r w:rsidRPr="00851213">
              <w:t>0.004</w:t>
            </w:r>
          </w:p>
        </w:tc>
        <w:tc>
          <w:tcPr>
            <w:tcW w:w="895" w:type="dxa"/>
            <w:shd w:val="clear" w:color="auto" w:fill="FFFFFF" w:themeFill="background1"/>
            <w:noWrap/>
            <w:hideMark/>
          </w:tcPr>
          <w:p w:rsidR="00BB13D9" w:rsidRPr="00851213" w:rsidRDefault="00BB13D9" w:rsidP="001E3079">
            <w:pPr>
              <w:jc w:val="center"/>
            </w:pPr>
            <w:r w:rsidRPr="00851213">
              <w:t>1.5</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0.3</w:t>
            </w:r>
          </w:p>
        </w:tc>
        <w:tc>
          <w:tcPr>
            <w:tcW w:w="753" w:type="dxa"/>
            <w:shd w:val="clear" w:color="auto" w:fill="FFFFFF" w:themeFill="background1"/>
            <w:noWrap/>
            <w:hideMark/>
          </w:tcPr>
          <w:p w:rsidR="00BB13D9" w:rsidRPr="00851213" w:rsidRDefault="00BB13D9" w:rsidP="001E3079">
            <w:pPr>
              <w:jc w:val="center"/>
            </w:pPr>
            <w:r w:rsidRPr="00851213">
              <w:t>0.835</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0.745</w:t>
            </w:r>
          </w:p>
        </w:tc>
        <w:tc>
          <w:tcPr>
            <w:tcW w:w="923" w:type="dxa"/>
            <w:shd w:val="clear" w:color="auto" w:fill="FFFFFF" w:themeFill="background1"/>
            <w:noWrap/>
            <w:hideMark/>
          </w:tcPr>
          <w:p w:rsidR="00BB13D9" w:rsidRPr="00851213" w:rsidRDefault="00BB13D9" w:rsidP="001E3079">
            <w:pPr>
              <w:jc w:val="center"/>
            </w:pPr>
            <w:r w:rsidRPr="00851213">
              <w:t>0.005</w:t>
            </w:r>
          </w:p>
        </w:tc>
        <w:tc>
          <w:tcPr>
            <w:tcW w:w="903" w:type="dxa"/>
            <w:shd w:val="clear" w:color="auto" w:fill="FFFFFF" w:themeFill="background1"/>
            <w:noWrap/>
            <w:hideMark/>
          </w:tcPr>
          <w:p w:rsidR="00BB13D9" w:rsidRPr="00851213" w:rsidRDefault="00BB13D9" w:rsidP="001E3079">
            <w:pPr>
              <w:jc w:val="center"/>
            </w:pPr>
            <w:r w:rsidRPr="00851213">
              <w:t>1.5</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0.749</w:t>
            </w:r>
          </w:p>
        </w:tc>
        <w:tc>
          <w:tcPr>
            <w:tcW w:w="990" w:type="dxa"/>
            <w:shd w:val="clear" w:color="auto" w:fill="FFFFFF" w:themeFill="background1"/>
            <w:noWrap/>
            <w:hideMark/>
          </w:tcPr>
          <w:p w:rsidR="00BB13D9" w:rsidRPr="00851213" w:rsidRDefault="00BB13D9" w:rsidP="001E3079">
            <w:pPr>
              <w:jc w:val="center"/>
            </w:pPr>
            <w:r w:rsidRPr="00851213">
              <w:t>0.005</w:t>
            </w:r>
          </w:p>
        </w:tc>
        <w:tc>
          <w:tcPr>
            <w:tcW w:w="895" w:type="dxa"/>
            <w:shd w:val="clear" w:color="auto" w:fill="FFFFFF" w:themeFill="background1"/>
            <w:noWrap/>
            <w:hideMark/>
          </w:tcPr>
          <w:p w:rsidR="00BB13D9" w:rsidRPr="00851213" w:rsidRDefault="00BB13D9" w:rsidP="001E3079">
            <w:pPr>
              <w:jc w:val="center"/>
            </w:pPr>
            <w:r w:rsidRPr="00851213">
              <w:t>1.5</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0.4</w:t>
            </w:r>
          </w:p>
        </w:tc>
        <w:tc>
          <w:tcPr>
            <w:tcW w:w="753" w:type="dxa"/>
            <w:shd w:val="clear" w:color="auto" w:fill="FFFFFF" w:themeFill="background1"/>
            <w:noWrap/>
            <w:hideMark/>
          </w:tcPr>
          <w:p w:rsidR="00BB13D9" w:rsidRPr="00851213" w:rsidRDefault="00BB13D9" w:rsidP="001E3079">
            <w:pPr>
              <w:jc w:val="center"/>
            </w:pPr>
            <w:r w:rsidRPr="00851213">
              <w:t>0.840</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0.745</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1.5</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0.748</w:t>
            </w:r>
          </w:p>
        </w:tc>
        <w:tc>
          <w:tcPr>
            <w:tcW w:w="990" w:type="dxa"/>
            <w:shd w:val="clear" w:color="auto" w:fill="FFFFFF" w:themeFill="background1"/>
            <w:noWrap/>
            <w:hideMark/>
          </w:tcPr>
          <w:p w:rsidR="00BB13D9" w:rsidRPr="00851213" w:rsidRDefault="00BB13D9" w:rsidP="001E3079">
            <w:pPr>
              <w:jc w:val="center"/>
            </w:pPr>
            <w:r w:rsidRPr="00851213">
              <w:t>0.004</w:t>
            </w:r>
          </w:p>
        </w:tc>
        <w:tc>
          <w:tcPr>
            <w:tcW w:w="895" w:type="dxa"/>
            <w:shd w:val="clear" w:color="auto" w:fill="FFFFFF" w:themeFill="background1"/>
            <w:noWrap/>
            <w:hideMark/>
          </w:tcPr>
          <w:p w:rsidR="00BB13D9" w:rsidRPr="00851213" w:rsidRDefault="00BB13D9" w:rsidP="001E3079">
            <w:pPr>
              <w:jc w:val="center"/>
            </w:pPr>
            <w:r w:rsidRPr="00851213">
              <w:t>1.5</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0.5</w:t>
            </w:r>
          </w:p>
        </w:tc>
        <w:tc>
          <w:tcPr>
            <w:tcW w:w="753" w:type="dxa"/>
            <w:shd w:val="clear" w:color="auto" w:fill="FFFFFF" w:themeFill="background1"/>
            <w:noWrap/>
            <w:hideMark/>
          </w:tcPr>
          <w:p w:rsidR="00BB13D9" w:rsidRPr="00851213" w:rsidRDefault="00BB13D9" w:rsidP="001E3079">
            <w:pPr>
              <w:jc w:val="center"/>
            </w:pPr>
            <w:r w:rsidRPr="00851213">
              <w:t>0.856</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0.752</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1.5</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0.755</w:t>
            </w:r>
          </w:p>
        </w:tc>
        <w:tc>
          <w:tcPr>
            <w:tcW w:w="990" w:type="dxa"/>
            <w:shd w:val="clear" w:color="auto" w:fill="FFFFFF" w:themeFill="background1"/>
            <w:noWrap/>
            <w:hideMark/>
          </w:tcPr>
          <w:p w:rsidR="00BB13D9" w:rsidRPr="00851213" w:rsidRDefault="00BB13D9" w:rsidP="001E3079">
            <w:pPr>
              <w:jc w:val="center"/>
            </w:pPr>
            <w:r w:rsidRPr="00851213">
              <w:t>0.003</w:t>
            </w:r>
          </w:p>
        </w:tc>
        <w:tc>
          <w:tcPr>
            <w:tcW w:w="895" w:type="dxa"/>
            <w:shd w:val="clear" w:color="auto" w:fill="FFFFFF" w:themeFill="background1"/>
            <w:noWrap/>
            <w:hideMark/>
          </w:tcPr>
          <w:p w:rsidR="00BB13D9" w:rsidRPr="00851213" w:rsidRDefault="00BB13D9" w:rsidP="001E3079">
            <w:pPr>
              <w:jc w:val="center"/>
            </w:pPr>
            <w:r w:rsidRPr="00851213">
              <w:t>1.5</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0.6</w:t>
            </w:r>
          </w:p>
        </w:tc>
        <w:tc>
          <w:tcPr>
            <w:tcW w:w="753" w:type="dxa"/>
            <w:shd w:val="clear" w:color="auto" w:fill="FFFFFF" w:themeFill="background1"/>
            <w:noWrap/>
            <w:hideMark/>
          </w:tcPr>
          <w:p w:rsidR="00BB13D9" w:rsidRPr="00851213" w:rsidRDefault="00BB13D9" w:rsidP="001E3079">
            <w:pPr>
              <w:jc w:val="center"/>
            </w:pPr>
            <w:r w:rsidRPr="00851213">
              <w:t>0.864</w:t>
            </w:r>
          </w:p>
        </w:tc>
        <w:tc>
          <w:tcPr>
            <w:tcW w:w="923" w:type="dxa"/>
            <w:shd w:val="clear" w:color="auto" w:fill="FFFFFF" w:themeFill="background1"/>
            <w:noWrap/>
            <w:hideMark/>
          </w:tcPr>
          <w:p w:rsidR="00BB13D9" w:rsidRPr="00851213" w:rsidRDefault="00BB13D9" w:rsidP="001E3079">
            <w:pPr>
              <w:jc w:val="center"/>
            </w:pPr>
            <w:r w:rsidRPr="00851213">
              <w:t>0.001</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0.756</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1.5</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0.756</w:t>
            </w:r>
          </w:p>
        </w:tc>
        <w:tc>
          <w:tcPr>
            <w:tcW w:w="990" w:type="dxa"/>
            <w:shd w:val="clear" w:color="auto" w:fill="FFFFFF" w:themeFill="background1"/>
            <w:noWrap/>
            <w:hideMark/>
          </w:tcPr>
          <w:p w:rsidR="00BB13D9" w:rsidRPr="00851213" w:rsidRDefault="00BB13D9" w:rsidP="001E3079">
            <w:pPr>
              <w:jc w:val="center"/>
            </w:pPr>
            <w:r w:rsidRPr="00851213">
              <w:t>0.006</w:t>
            </w:r>
          </w:p>
        </w:tc>
        <w:tc>
          <w:tcPr>
            <w:tcW w:w="895" w:type="dxa"/>
            <w:shd w:val="clear" w:color="auto" w:fill="FFFFFF" w:themeFill="background1"/>
            <w:noWrap/>
            <w:hideMark/>
          </w:tcPr>
          <w:p w:rsidR="00BB13D9" w:rsidRPr="00851213" w:rsidRDefault="00BB13D9" w:rsidP="001E3079">
            <w:pPr>
              <w:jc w:val="center"/>
            </w:pPr>
            <w:r w:rsidRPr="00851213">
              <w:t>1.5</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0.7</w:t>
            </w:r>
          </w:p>
        </w:tc>
        <w:tc>
          <w:tcPr>
            <w:tcW w:w="753" w:type="dxa"/>
            <w:shd w:val="clear" w:color="auto" w:fill="FFFFFF" w:themeFill="background1"/>
            <w:noWrap/>
            <w:hideMark/>
          </w:tcPr>
          <w:p w:rsidR="00BB13D9" w:rsidRPr="00851213" w:rsidRDefault="00BB13D9" w:rsidP="001E3079">
            <w:pPr>
              <w:jc w:val="center"/>
            </w:pPr>
            <w:r w:rsidRPr="00851213">
              <w:t>0.867</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0.766</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1.5</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0.763</w:t>
            </w:r>
          </w:p>
        </w:tc>
        <w:tc>
          <w:tcPr>
            <w:tcW w:w="990" w:type="dxa"/>
            <w:shd w:val="clear" w:color="auto" w:fill="FFFFFF" w:themeFill="background1"/>
            <w:noWrap/>
            <w:hideMark/>
          </w:tcPr>
          <w:p w:rsidR="00BB13D9" w:rsidRPr="00851213" w:rsidRDefault="00BB13D9" w:rsidP="001E3079">
            <w:pPr>
              <w:jc w:val="center"/>
            </w:pPr>
            <w:r w:rsidRPr="00851213">
              <w:t>0.004</w:t>
            </w:r>
          </w:p>
        </w:tc>
        <w:tc>
          <w:tcPr>
            <w:tcW w:w="895" w:type="dxa"/>
            <w:shd w:val="clear" w:color="auto" w:fill="FFFFFF" w:themeFill="background1"/>
            <w:noWrap/>
            <w:hideMark/>
          </w:tcPr>
          <w:p w:rsidR="00BB13D9" w:rsidRPr="00851213" w:rsidRDefault="00BB13D9" w:rsidP="001E3079">
            <w:pPr>
              <w:jc w:val="center"/>
            </w:pPr>
            <w:r w:rsidRPr="00851213">
              <w:t>1.5</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0.8</w:t>
            </w:r>
          </w:p>
        </w:tc>
        <w:tc>
          <w:tcPr>
            <w:tcW w:w="753" w:type="dxa"/>
            <w:shd w:val="clear" w:color="auto" w:fill="FFFFFF" w:themeFill="background1"/>
            <w:noWrap/>
            <w:hideMark/>
          </w:tcPr>
          <w:p w:rsidR="00BB13D9" w:rsidRPr="00851213" w:rsidRDefault="00BB13D9" w:rsidP="001E3079">
            <w:pPr>
              <w:jc w:val="center"/>
            </w:pPr>
            <w:r w:rsidRPr="00851213">
              <w:t>0.877</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1.8</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0.780</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0.771</w:t>
            </w:r>
          </w:p>
        </w:tc>
        <w:tc>
          <w:tcPr>
            <w:tcW w:w="990" w:type="dxa"/>
            <w:shd w:val="clear" w:color="auto" w:fill="FFFFFF" w:themeFill="background1"/>
            <w:noWrap/>
            <w:hideMark/>
          </w:tcPr>
          <w:p w:rsidR="00BB13D9" w:rsidRPr="00851213" w:rsidRDefault="00BB13D9" w:rsidP="001E3079">
            <w:pPr>
              <w:jc w:val="center"/>
            </w:pPr>
            <w:r w:rsidRPr="00851213">
              <w:t>0.003</w:t>
            </w:r>
          </w:p>
        </w:tc>
        <w:tc>
          <w:tcPr>
            <w:tcW w:w="895" w:type="dxa"/>
            <w:shd w:val="clear" w:color="auto" w:fill="FFFFFF" w:themeFill="background1"/>
            <w:noWrap/>
            <w:hideMark/>
          </w:tcPr>
          <w:p w:rsidR="00BB13D9" w:rsidRPr="00851213" w:rsidRDefault="00BB13D9" w:rsidP="001E3079">
            <w:pPr>
              <w:jc w:val="center"/>
            </w:pPr>
            <w:r w:rsidRPr="00851213">
              <w:t>1.5</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0.9</w:t>
            </w:r>
          </w:p>
        </w:tc>
        <w:tc>
          <w:tcPr>
            <w:tcW w:w="753" w:type="dxa"/>
            <w:shd w:val="clear" w:color="auto" w:fill="FFFFFF" w:themeFill="background1"/>
            <w:noWrap/>
            <w:hideMark/>
          </w:tcPr>
          <w:p w:rsidR="00BB13D9" w:rsidRPr="00851213" w:rsidRDefault="00BB13D9" w:rsidP="001E3079">
            <w:pPr>
              <w:jc w:val="center"/>
            </w:pPr>
            <w:r w:rsidRPr="00851213">
              <w:t>0.881</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1.8</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0.795</w:t>
            </w:r>
          </w:p>
        </w:tc>
        <w:tc>
          <w:tcPr>
            <w:tcW w:w="923" w:type="dxa"/>
            <w:shd w:val="clear" w:color="auto" w:fill="FFFFFF" w:themeFill="background1"/>
            <w:noWrap/>
            <w:hideMark/>
          </w:tcPr>
          <w:p w:rsidR="00BB13D9" w:rsidRPr="00851213" w:rsidRDefault="00BB13D9" w:rsidP="001E3079">
            <w:pPr>
              <w:jc w:val="center"/>
            </w:pPr>
            <w:r w:rsidRPr="00851213">
              <w:t>0.005</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0.779</w:t>
            </w:r>
          </w:p>
        </w:tc>
        <w:tc>
          <w:tcPr>
            <w:tcW w:w="990" w:type="dxa"/>
            <w:shd w:val="clear" w:color="auto" w:fill="FFFFFF" w:themeFill="background1"/>
            <w:noWrap/>
            <w:hideMark/>
          </w:tcPr>
          <w:p w:rsidR="00BB13D9" w:rsidRPr="00851213" w:rsidRDefault="00BB13D9" w:rsidP="001E3079">
            <w:pPr>
              <w:jc w:val="center"/>
            </w:pPr>
            <w:r w:rsidRPr="00851213">
              <w:t>0.004</w:t>
            </w:r>
          </w:p>
        </w:tc>
        <w:tc>
          <w:tcPr>
            <w:tcW w:w="895" w:type="dxa"/>
            <w:shd w:val="clear" w:color="auto" w:fill="FFFFFF" w:themeFill="background1"/>
            <w:noWrap/>
            <w:hideMark/>
          </w:tcPr>
          <w:p w:rsidR="00BB13D9" w:rsidRPr="00851213" w:rsidRDefault="00BB13D9" w:rsidP="001E3079">
            <w:pPr>
              <w:jc w:val="center"/>
            </w:pPr>
            <w:r w:rsidRPr="00851213">
              <w:t>1.6</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1</w:t>
            </w:r>
          </w:p>
        </w:tc>
        <w:tc>
          <w:tcPr>
            <w:tcW w:w="753" w:type="dxa"/>
            <w:shd w:val="clear" w:color="auto" w:fill="FFFFFF" w:themeFill="background1"/>
            <w:noWrap/>
            <w:hideMark/>
          </w:tcPr>
          <w:p w:rsidR="00BB13D9" w:rsidRPr="00851213" w:rsidRDefault="00BB13D9" w:rsidP="001E3079">
            <w:pPr>
              <w:jc w:val="center"/>
            </w:pPr>
            <w:r w:rsidRPr="00851213">
              <w:t>0.883</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1.8</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0.812</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0.787</w:t>
            </w:r>
          </w:p>
        </w:tc>
        <w:tc>
          <w:tcPr>
            <w:tcW w:w="990" w:type="dxa"/>
            <w:shd w:val="clear" w:color="auto" w:fill="FFFFFF" w:themeFill="background1"/>
            <w:noWrap/>
            <w:hideMark/>
          </w:tcPr>
          <w:p w:rsidR="00BB13D9" w:rsidRPr="00851213" w:rsidRDefault="00BB13D9" w:rsidP="001E3079">
            <w:pPr>
              <w:jc w:val="center"/>
            </w:pPr>
            <w:r w:rsidRPr="00851213">
              <w:t>0.003</w:t>
            </w:r>
          </w:p>
        </w:tc>
        <w:tc>
          <w:tcPr>
            <w:tcW w:w="895" w:type="dxa"/>
            <w:shd w:val="clear" w:color="auto" w:fill="FFFFFF" w:themeFill="background1"/>
            <w:noWrap/>
            <w:hideMark/>
          </w:tcPr>
          <w:p w:rsidR="00BB13D9" w:rsidRPr="00851213" w:rsidRDefault="00BB13D9" w:rsidP="001E3079">
            <w:pPr>
              <w:jc w:val="center"/>
            </w:pPr>
            <w:r w:rsidRPr="00851213">
              <w:t>1.6</w:t>
            </w:r>
          </w:p>
        </w:tc>
      </w:tr>
      <w:tr w:rsidR="00BB13D9" w:rsidRPr="00851213" w:rsidTr="001E3079">
        <w:trPr>
          <w:trHeight w:val="300"/>
          <w:jc w:val="center"/>
        </w:trPr>
        <w:tc>
          <w:tcPr>
            <w:tcW w:w="9350" w:type="dxa"/>
            <w:gridSpan w:val="12"/>
            <w:shd w:val="clear" w:color="auto" w:fill="FFFFFF" w:themeFill="background1"/>
            <w:noWrap/>
            <w:hideMark/>
          </w:tcPr>
          <w:p w:rsidR="00BB13D9" w:rsidRPr="00851213" w:rsidRDefault="00BB13D9" w:rsidP="001E3079">
            <w:pPr>
              <w:jc w:val="center"/>
              <w:rPr>
                <w:b/>
              </w:rPr>
            </w:pPr>
            <w:r w:rsidRPr="00851213">
              <w:rPr>
                <w:b/>
              </w:rPr>
              <w:t>&lt;100 drugs per ADR</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0.1</w:t>
            </w:r>
          </w:p>
        </w:tc>
        <w:tc>
          <w:tcPr>
            <w:tcW w:w="753" w:type="dxa"/>
            <w:shd w:val="clear" w:color="auto" w:fill="FFFFFF" w:themeFill="background1"/>
            <w:noWrap/>
            <w:hideMark/>
          </w:tcPr>
          <w:p w:rsidR="00BB13D9" w:rsidRPr="00851213" w:rsidRDefault="00BB13D9" w:rsidP="001E3079">
            <w:pPr>
              <w:jc w:val="center"/>
            </w:pPr>
            <w:r w:rsidRPr="00851213">
              <w:t>0.779</w:t>
            </w:r>
          </w:p>
        </w:tc>
        <w:tc>
          <w:tcPr>
            <w:tcW w:w="923" w:type="dxa"/>
            <w:shd w:val="clear" w:color="auto" w:fill="FFFFFF" w:themeFill="background1"/>
            <w:noWrap/>
            <w:hideMark/>
          </w:tcPr>
          <w:p w:rsidR="00BB13D9" w:rsidRPr="00851213" w:rsidRDefault="00BB13D9" w:rsidP="001E3079">
            <w:pPr>
              <w:jc w:val="center"/>
            </w:pPr>
            <w:r w:rsidRPr="00851213">
              <w:t>0.001</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0.669</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1.3</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0.678</w:t>
            </w:r>
          </w:p>
        </w:tc>
        <w:tc>
          <w:tcPr>
            <w:tcW w:w="990" w:type="dxa"/>
            <w:shd w:val="clear" w:color="auto" w:fill="FFFFFF" w:themeFill="background1"/>
            <w:noWrap/>
            <w:hideMark/>
          </w:tcPr>
          <w:p w:rsidR="00BB13D9" w:rsidRPr="00851213" w:rsidRDefault="00BB13D9" w:rsidP="001E3079">
            <w:pPr>
              <w:jc w:val="center"/>
            </w:pPr>
            <w:r w:rsidRPr="00851213">
              <w:t>0.002</w:t>
            </w:r>
          </w:p>
        </w:tc>
        <w:tc>
          <w:tcPr>
            <w:tcW w:w="895" w:type="dxa"/>
            <w:shd w:val="clear" w:color="auto" w:fill="FFFFFF" w:themeFill="background1"/>
            <w:noWrap/>
            <w:hideMark/>
          </w:tcPr>
          <w:p w:rsidR="00BB13D9" w:rsidRPr="00851213" w:rsidRDefault="00BB13D9" w:rsidP="001E3079">
            <w:pPr>
              <w:jc w:val="center"/>
            </w:pPr>
            <w:r w:rsidRPr="00851213">
              <w:t>1.4</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0.2</w:t>
            </w:r>
          </w:p>
        </w:tc>
        <w:tc>
          <w:tcPr>
            <w:tcW w:w="753" w:type="dxa"/>
            <w:shd w:val="clear" w:color="auto" w:fill="FFFFFF" w:themeFill="background1"/>
            <w:noWrap/>
            <w:hideMark/>
          </w:tcPr>
          <w:p w:rsidR="00BB13D9" w:rsidRPr="00851213" w:rsidRDefault="00BB13D9" w:rsidP="001E3079">
            <w:pPr>
              <w:jc w:val="center"/>
            </w:pPr>
            <w:r w:rsidRPr="00851213">
              <w:t>0.782</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0.785</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0.789</w:t>
            </w:r>
          </w:p>
        </w:tc>
        <w:tc>
          <w:tcPr>
            <w:tcW w:w="990" w:type="dxa"/>
            <w:shd w:val="clear" w:color="auto" w:fill="FFFFFF" w:themeFill="background1"/>
            <w:noWrap/>
            <w:hideMark/>
          </w:tcPr>
          <w:p w:rsidR="00BB13D9" w:rsidRPr="00851213" w:rsidRDefault="00BB13D9" w:rsidP="001E3079">
            <w:pPr>
              <w:jc w:val="center"/>
            </w:pPr>
            <w:r w:rsidRPr="00851213">
              <w:t>0.004</w:t>
            </w:r>
          </w:p>
        </w:tc>
        <w:tc>
          <w:tcPr>
            <w:tcW w:w="895" w:type="dxa"/>
            <w:shd w:val="clear" w:color="auto" w:fill="FFFFFF" w:themeFill="background1"/>
            <w:noWrap/>
            <w:hideMark/>
          </w:tcPr>
          <w:p w:rsidR="00BB13D9" w:rsidRPr="00851213" w:rsidRDefault="00BB13D9" w:rsidP="001E3079">
            <w:pPr>
              <w:jc w:val="center"/>
            </w:pPr>
            <w:r w:rsidRPr="00851213">
              <w:t>1.6</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0.3</w:t>
            </w:r>
          </w:p>
        </w:tc>
        <w:tc>
          <w:tcPr>
            <w:tcW w:w="753" w:type="dxa"/>
            <w:shd w:val="clear" w:color="auto" w:fill="FFFFFF" w:themeFill="background1"/>
            <w:noWrap/>
            <w:hideMark/>
          </w:tcPr>
          <w:p w:rsidR="00BB13D9" w:rsidRPr="00851213" w:rsidRDefault="00BB13D9" w:rsidP="001E3079">
            <w:pPr>
              <w:jc w:val="center"/>
            </w:pPr>
            <w:r w:rsidRPr="00851213">
              <w:t>0.835</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0.807</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0.810</w:t>
            </w:r>
          </w:p>
        </w:tc>
        <w:tc>
          <w:tcPr>
            <w:tcW w:w="990" w:type="dxa"/>
            <w:shd w:val="clear" w:color="auto" w:fill="FFFFFF" w:themeFill="background1"/>
            <w:noWrap/>
            <w:hideMark/>
          </w:tcPr>
          <w:p w:rsidR="00BB13D9" w:rsidRPr="00851213" w:rsidRDefault="00BB13D9" w:rsidP="001E3079">
            <w:pPr>
              <w:jc w:val="center"/>
            </w:pPr>
            <w:r w:rsidRPr="00851213">
              <w:t>0.002</w:t>
            </w:r>
          </w:p>
        </w:tc>
        <w:tc>
          <w:tcPr>
            <w:tcW w:w="895" w:type="dxa"/>
            <w:shd w:val="clear" w:color="auto" w:fill="FFFFFF" w:themeFill="background1"/>
            <w:noWrap/>
            <w:hideMark/>
          </w:tcPr>
          <w:p w:rsidR="00BB13D9" w:rsidRPr="00851213" w:rsidRDefault="00BB13D9" w:rsidP="001E3079">
            <w:pPr>
              <w:jc w:val="center"/>
            </w:pPr>
            <w:r w:rsidRPr="00851213">
              <w:t>1.6</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0.4</w:t>
            </w:r>
          </w:p>
        </w:tc>
        <w:tc>
          <w:tcPr>
            <w:tcW w:w="753" w:type="dxa"/>
            <w:shd w:val="clear" w:color="auto" w:fill="FFFFFF" w:themeFill="background1"/>
            <w:noWrap/>
            <w:hideMark/>
          </w:tcPr>
          <w:p w:rsidR="00BB13D9" w:rsidRPr="00851213" w:rsidRDefault="00BB13D9" w:rsidP="001E3079">
            <w:pPr>
              <w:jc w:val="center"/>
            </w:pPr>
            <w:r w:rsidRPr="00851213">
              <w:t>0.860</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0.803</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0.806</w:t>
            </w:r>
          </w:p>
        </w:tc>
        <w:tc>
          <w:tcPr>
            <w:tcW w:w="990" w:type="dxa"/>
            <w:shd w:val="clear" w:color="auto" w:fill="FFFFFF" w:themeFill="background1"/>
            <w:noWrap/>
            <w:hideMark/>
          </w:tcPr>
          <w:p w:rsidR="00BB13D9" w:rsidRPr="00851213" w:rsidRDefault="00BB13D9" w:rsidP="001E3079">
            <w:pPr>
              <w:jc w:val="center"/>
            </w:pPr>
            <w:r w:rsidRPr="00851213">
              <w:t>0.003</w:t>
            </w:r>
          </w:p>
        </w:tc>
        <w:tc>
          <w:tcPr>
            <w:tcW w:w="895" w:type="dxa"/>
            <w:shd w:val="clear" w:color="auto" w:fill="FFFFFF" w:themeFill="background1"/>
            <w:noWrap/>
            <w:hideMark/>
          </w:tcPr>
          <w:p w:rsidR="00BB13D9" w:rsidRPr="00851213" w:rsidRDefault="00BB13D9" w:rsidP="001E3079">
            <w:pPr>
              <w:jc w:val="center"/>
            </w:pPr>
            <w:r w:rsidRPr="00851213">
              <w:t>1.6</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0.5</w:t>
            </w:r>
          </w:p>
        </w:tc>
        <w:tc>
          <w:tcPr>
            <w:tcW w:w="753" w:type="dxa"/>
            <w:shd w:val="clear" w:color="auto" w:fill="FFFFFF" w:themeFill="background1"/>
            <w:noWrap/>
            <w:hideMark/>
          </w:tcPr>
          <w:p w:rsidR="00BB13D9" w:rsidRPr="00851213" w:rsidRDefault="00BB13D9" w:rsidP="001E3079">
            <w:pPr>
              <w:jc w:val="center"/>
            </w:pPr>
            <w:r w:rsidRPr="00851213">
              <w:t>0.868</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0.808</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0.806</w:t>
            </w:r>
          </w:p>
        </w:tc>
        <w:tc>
          <w:tcPr>
            <w:tcW w:w="990" w:type="dxa"/>
            <w:shd w:val="clear" w:color="auto" w:fill="FFFFFF" w:themeFill="background1"/>
            <w:noWrap/>
            <w:hideMark/>
          </w:tcPr>
          <w:p w:rsidR="00BB13D9" w:rsidRPr="00851213" w:rsidRDefault="00BB13D9" w:rsidP="001E3079">
            <w:pPr>
              <w:jc w:val="center"/>
            </w:pPr>
            <w:r w:rsidRPr="00851213">
              <w:t>0.004</w:t>
            </w:r>
          </w:p>
        </w:tc>
        <w:tc>
          <w:tcPr>
            <w:tcW w:w="895" w:type="dxa"/>
            <w:shd w:val="clear" w:color="auto" w:fill="FFFFFF" w:themeFill="background1"/>
            <w:noWrap/>
            <w:hideMark/>
          </w:tcPr>
          <w:p w:rsidR="00BB13D9" w:rsidRPr="00851213" w:rsidRDefault="00BB13D9" w:rsidP="001E3079">
            <w:pPr>
              <w:jc w:val="center"/>
            </w:pPr>
            <w:r w:rsidRPr="00851213">
              <w:t>1.6</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lastRenderedPageBreak/>
              <w:t>0.6</w:t>
            </w:r>
          </w:p>
        </w:tc>
        <w:tc>
          <w:tcPr>
            <w:tcW w:w="753" w:type="dxa"/>
            <w:shd w:val="clear" w:color="auto" w:fill="FFFFFF" w:themeFill="background1"/>
            <w:noWrap/>
            <w:hideMark/>
          </w:tcPr>
          <w:p w:rsidR="00BB13D9" w:rsidRPr="00851213" w:rsidRDefault="00BB13D9" w:rsidP="001E3079">
            <w:pPr>
              <w:jc w:val="center"/>
            </w:pPr>
            <w:r w:rsidRPr="00851213">
              <w:t>0.876</w:t>
            </w:r>
          </w:p>
        </w:tc>
        <w:tc>
          <w:tcPr>
            <w:tcW w:w="923" w:type="dxa"/>
            <w:shd w:val="clear" w:color="auto" w:fill="FFFFFF" w:themeFill="background1"/>
            <w:noWrap/>
            <w:hideMark/>
          </w:tcPr>
          <w:p w:rsidR="00BB13D9" w:rsidRPr="00851213" w:rsidRDefault="00BB13D9" w:rsidP="001E3079">
            <w:pPr>
              <w:jc w:val="center"/>
            </w:pPr>
            <w:r w:rsidRPr="00851213">
              <w:t>0.005</w:t>
            </w:r>
          </w:p>
        </w:tc>
        <w:tc>
          <w:tcPr>
            <w:tcW w:w="903" w:type="dxa"/>
            <w:shd w:val="clear" w:color="auto" w:fill="FFFFFF" w:themeFill="background1"/>
            <w:noWrap/>
            <w:hideMark/>
          </w:tcPr>
          <w:p w:rsidR="00BB13D9" w:rsidRPr="00851213" w:rsidRDefault="00BB13D9" w:rsidP="001E3079">
            <w:pPr>
              <w:jc w:val="center"/>
            </w:pPr>
            <w:r w:rsidRPr="00851213">
              <w:t>1.8</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0.811</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0.813</w:t>
            </w:r>
          </w:p>
        </w:tc>
        <w:tc>
          <w:tcPr>
            <w:tcW w:w="990" w:type="dxa"/>
            <w:shd w:val="clear" w:color="auto" w:fill="FFFFFF" w:themeFill="background1"/>
            <w:noWrap/>
            <w:hideMark/>
          </w:tcPr>
          <w:p w:rsidR="00BB13D9" w:rsidRPr="00851213" w:rsidRDefault="00BB13D9" w:rsidP="001E3079">
            <w:pPr>
              <w:jc w:val="center"/>
            </w:pPr>
            <w:r w:rsidRPr="00851213">
              <w:t>0.004</w:t>
            </w:r>
          </w:p>
        </w:tc>
        <w:tc>
          <w:tcPr>
            <w:tcW w:w="895" w:type="dxa"/>
            <w:shd w:val="clear" w:color="auto" w:fill="FFFFFF" w:themeFill="background1"/>
            <w:noWrap/>
            <w:hideMark/>
          </w:tcPr>
          <w:p w:rsidR="00BB13D9" w:rsidRPr="00851213" w:rsidRDefault="00BB13D9" w:rsidP="001E3079">
            <w:pPr>
              <w:jc w:val="center"/>
            </w:pPr>
            <w:r w:rsidRPr="00851213">
              <w:t>1.6</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0.7</w:t>
            </w:r>
          </w:p>
        </w:tc>
        <w:tc>
          <w:tcPr>
            <w:tcW w:w="753" w:type="dxa"/>
            <w:shd w:val="clear" w:color="auto" w:fill="FFFFFF" w:themeFill="background1"/>
            <w:noWrap/>
            <w:hideMark/>
          </w:tcPr>
          <w:p w:rsidR="00BB13D9" w:rsidRPr="00851213" w:rsidRDefault="00BB13D9" w:rsidP="001E3079">
            <w:pPr>
              <w:jc w:val="center"/>
            </w:pPr>
            <w:r w:rsidRPr="00851213">
              <w:t>0.885</w:t>
            </w:r>
          </w:p>
        </w:tc>
        <w:tc>
          <w:tcPr>
            <w:tcW w:w="923" w:type="dxa"/>
            <w:shd w:val="clear" w:color="auto" w:fill="FFFFFF" w:themeFill="background1"/>
            <w:noWrap/>
            <w:hideMark/>
          </w:tcPr>
          <w:p w:rsidR="00BB13D9" w:rsidRPr="00851213" w:rsidRDefault="00BB13D9" w:rsidP="001E3079">
            <w:pPr>
              <w:jc w:val="center"/>
            </w:pPr>
            <w:r w:rsidRPr="00851213">
              <w:t>0.001</w:t>
            </w:r>
          </w:p>
        </w:tc>
        <w:tc>
          <w:tcPr>
            <w:tcW w:w="903" w:type="dxa"/>
            <w:shd w:val="clear" w:color="auto" w:fill="FFFFFF" w:themeFill="background1"/>
            <w:noWrap/>
            <w:hideMark/>
          </w:tcPr>
          <w:p w:rsidR="00BB13D9" w:rsidRPr="00851213" w:rsidRDefault="00BB13D9" w:rsidP="001E3079">
            <w:pPr>
              <w:jc w:val="center"/>
            </w:pPr>
            <w:r w:rsidRPr="00851213">
              <w:t>1.8</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0.820</w:t>
            </w:r>
          </w:p>
        </w:tc>
        <w:tc>
          <w:tcPr>
            <w:tcW w:w="923" w:type="dxa"/>
            <w:shd w:val="clear" w:color="auto" w:fill="FFFFFF" w:themeFill="background1"/>
            <w:noWrap/>
            <w:hideMark/>
          </w:tcPr>
          <w:p w:rsidR="00BB13D9" w:rsidRPr="00851213" w:rsidRDefault="00BB13D9" w:rsidP="001E3079">
            <w:pPr>
              <w:jc w:val="center"/>
            </w:pPr>
            <w:r w:rsidRPr="00851213">
              <w:t>0.001</w:t>
            </w:r>
          </w:p>
        </w:tc>
        <w:tc>
          <w:tcPr>
            <w:tcW w:w="903" w:type="dxa"/>
            <w:shd w:val="clear" w:color="auto" w:fill="FFFFFF" w:themeFill="background1"/>
            <w:noWrap/>
            <w:hideMark/>
          </w:tcPr>
          <w:p w:rsidR="00BB13D9" w:rsidRPr="00851213" w:rsidRDefault="00BB13D9" w:rsidP="001E3079">
            <w:pPr>
              <w:jc w:val="center"/>
            </w:pPr>
            <w:r w:rsidRPr="00851213">
              <w:t>1.6</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0.814</w:t>
            </w:r>
          </w:p>
        </w:tc>
        <w:tc>
          <w:tcPr>
            <w:tcW w:w="990" w:type="dxa"/>
            <w:shd w:val="clear" w:color="auto" w:fill="FFFFFF" w:themeFill="background1"/>
            <w:noWrap/>
            <w:hideMark/>
          </w:tcPr>
          <w:p w:rsidR="00BB13D9" w:rsidRPr="00851213" w:rsidRDefault="00BB13D9" w:rsidP="001E3079">
            <w:pPr>
              <w:jc w:val="center"/>
            </w:pPr>
            <w:r w:rsidRPr="00851213">
              <w:t>0.002</w:t>
            </w:r>
          </w:p>
        </w:tc>
        <w:tc>
          <w:tcPr>
            <w:tcW w:w="895" w:type="dxa"/>
            <w:shd w:val="clear" w:color="auto" w:fill="FFFFFF" w:themeFill="background1"/>
            <w:noWrap/>
            <w:hideMark/>
          </w:tcPr>
          <w:p w:rsidR="00BB13D9" w:rsidRPr="00851213" w:rsidRDefault="00BB13D9" w:rsidP="001E3079">
            <w:pPr>
              <w:jc w:val="center"/>
            </w:pPr>
            <w:r w:rsidRPr="00851213">
              <w:t>1.6</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0.8</w:t>
            </w:r>
          </w:p>
        </w:tc>
        <w:tc>
          <w:tcPr>
            <w:tcW w:w="753" w:type="dxa"/>
            <w:shd w:val="clear" w:color="auto" w:fill="FFFFFF" w:themeFill="background1"/>
            <w:noWrap/>
            <w:hideMark/>
          </w:tcPr>
          <w:p w:rsidR="00BB13D9" w:rsidRPr="00851213" w:rsidRDefault="00BB13D9" w:rsidP="001E3079">
            <w:pPr>
              <w:jc w:val="center"/>
            </w:pPr>
            <w:r w:rsidRPr="00851213">
              <w:t>0.897</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1.8</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0.843</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0.832</w:t>
            </w:r>
          </w:p>
        </w:tc>
        <w:tc>
          <w:tcPr>
            <w:tcW w:w="990" w:type="dxa"/>
            <w:shd w:val="clear" w:color="auto" w:fill="FFFFFF" w:themeFill="background1"/>
            <w:noWrap/>
            <w:hideMark/>
          </w:tcPr>
          <w:p w:rsidR="00BB13D9" w:rsidRPr="00851213" w:rsidRDefault="00BB13D9" w:rsidP="001E3079">
            <w:pPr>
              <w:jc w:val="center"/>
            </w:pPr>
            <w:r w:rsidRPr="00851213">
              <w:t>0.003</w:t>
            </w:r>
          </w:p>
        </w:tc>
        <w:tc>
          <w:tcPr>
            <w:tcW w:w="895" w:type="dxa"/>
            <w:shd w:val="clear" w:color="auto" w:fill="FFFFFF" w:themeFill="background1"/>
            <w:noWrap/>
            <w:hideMark/>
          </w:tcPr>
          <w:p w:rsidR="00BB13D9" w:rsidRPr="00851213" w:rsidRDefault="00BB13D9" w:rsidP="001E3079">
            <w:pPr>
              <w:jc w:val="center"/>
            </w:pPr>
            <w:r w:rsidRPr="00851213">
              <w:t>1.7</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0.9</w:t>
            </w:r>
          </w:p>
        </w:tc>
        <w:tc>
          <w:tcPr>
            <w:tcW w:w="753" w:type="dxa"/>
            <w:shd w:val="clear" w:color="auto" w:fill="FFFFFF" w:themeFill="background1"/>
            <w:noWrap/>
            <w:hideMark/>
          </w:tcPr>
          <w:p w:rsidR="00BB13D9" w:rsidRPr="00851213" w:rsidRDefault="00BB13D9" w:rsidP="001E3079">
            <w:pPr>
              <w:jc w:val="center"/>
            </w:pPr>
            <w:r w:rsidRPr="00851213">
              <w:t>0.893</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1.8</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0.841</w:t>
            </w:r>
          </w:p>
        </w:tc>
        <w:tc>
          <w:tcPr>
            <w:tcW w:w="923" w:type="dxa"/>
            <w:shd w:val="clear" w:color="auto" w:fill="FFFFFF" w:themeFill="background1"/>
            <w:noWrap/>
            <w:hideMark/>
          </w:tcPr>
          <w:p w:rsidR="00BB13D9" w:rsidRPr="00851213" w:rsidRDefault="00BB13D9" w:rsidP="001E3079">
            <w:pPr>
              <w:jc w:val="center"/>
            </w:pPr>
            <w:r w:rsidRPr="00851213">
              <w:t>0.003</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0.826</w:t>
            </w:r>
          </w:p>
        </w:tc>
        <w:tc>
          <w:tcPr>
            <w:tcW w:w="990" w:type="dxa"/>
            <w:shd w:val="clear" w:color="auto" w:fill="FFFFFF" w:themeFill="background1"/>
            <w:noWrap/>
            <w:hideMark/>
          </w:tcPr>
          <w:p w:rsidR="00BB13D9" w:rsidRPr="00851213" w:rsidRDefault="00BB13D9" w:rsidP="001E3079">
            <w:pPr>
              <w:jc w:val="center"/>
            </w:pPr>
            <w:r w:rsidRPr="00851213">
              <w:t>0.003</w:t>
            </w:r>
          </w:p>
        </w:tc>
        <w:tc>
          <w:tcPr>
            <w:tcW w:w="895" w:type="dxa"/>
            <w:shd w:val="clear" w:color="auto" w:fill="FFFFFF" w:themeFill="background1"/>
            <w:noWrap/>
            <w:hideMark/>
          </w:tcPr>
          <w:p w:rsidR="00BB13D9" w:rsidRPr="00851213" w:rsidRDefault="00BB13D9" w:rsidP="001E3079">
            <w:pPr>
              <w:jc w:val="center"/>
            </w:pPr>
            <w:r w:rsidRPr="00851213">
              <w:t>1.7</w:t>
            </w:r>
          </w:p>
        </w:tc>
      </w:tr>
      <w:tr w:rsidR="00BB13D9" w:rsidRPr="00851213" w:rsidTr="001E3079">
        <w:trPr>
          <w:trHeight w:val="300"/>
          <w:jc w:val="center"/>
        </w:trPr>
        <w:tc>
          <w:tcPr>
            <w:tcW w:w="815" w:type="dxa"/>
            <w:shd w:val="clear" w:color="auto" w:fill="FFFFFF" w:themeFill="background1"/>
            <w:noWrap/>
            <w:hideMark/>
          </w:tcPr>
          <w:p w:rsidR="00BB13D9" w:rsidRPr="00851213" w:rsidRDefault="00BB13D9" w:rsidP="001E3079">
            <w:pPr>
              <w:jc w:val="center"/>
              <w:rPr>
                <w:b/>
              </w:rPr>
            </w:pPr>
            <w:r w:rsidRPr="00851213">
              <w:rPr>
                <w:b/>
              </w:rPr>
              <w:t>1</w:t>
            </w:r>
          </w:p>
        </w:tc>
        <w:tc>
          <w:tcPr>
            <w:tcW w:w="753" w:type="dxa"/>
            <w:shd w:val="clear" w:color="auto" w:fill="FFFFFF" w:themeFill="background1"/>
            <w:noWrap/>
            <w:hideMark/>
          </w:tcPr>
          <w:p w:rsidR="00BB13D9" w:rsidRPr="00851213" w:rsidRDefault="00BB13D9" w:rsidP="001E3079">
            <w:pPr>
              <w:jc w:val="center"/>
            </w:pPr>
            <w:r w:rsidRPr="00851213">
              <w:t>0.901</w:t>
            </w:r>
          </w:p>
        </w:tc>
        <w:tc>
          <w:tcPr>
            <w:tcW w:w="923" w:type="dxa"/>
            <w:shd w:val="clear" w:color="auto" w:fill="FFFFFF" w:themeFill="background1"/>
            <w:noWrap/>
            <w:hideMark/>
          </w:tcPr>
          <w:p w:rsidR="00BB13D9" w:rsidRPr="00851213" w:rsidRDefault="00BB13D9" w:rsidP="001E3079">
            <w:pPr>
              <w:jc w:val="center"/>
            </w:pPr>
            <w:r w:rsidRPr="00851213">
              <w:t>0.002</w:t>
            </w:r>
          </w:p>
        </w:tc>
        <w:tc>
          <w:tcPr>
            <w:tcW w:w="903" w:type="dxa"/>
            <w:shd w:val="clear" w:color="auto" w:fill="FFFFFF" w:themeFill="background1"/>
            <w:noWrap/>
            <w:hideMark/>
          </w:tcPr>
          <w:p w:rsidR="00BB13D9" w:rsidRPr="00851213" w:rsidRDefault="00BB13D9" w:rsidP="001E3079">
            <w:pPr>
              <w:jc w:val="center"/>
            </w:pPr>
            <w:r w:rsidRPr="00851213">
              <w:t>1.8</w:t>
            </w:r>
          </w:p>
        </w:tc>
        <w:tc>
          <w:tcPr>
            <w:tcW w:w="222" w:type="dxa"/>
            <w:shd w:val="clear" w:color="auto" w:fill="FFFFFF" w:themeFill="background1"/>
          </w:tcPr>
          <w:p w:rsidR="00BB13D9" w:rsidRPr="00851213" w:rsidRDefault="00BB13D9" w:rsidP="001E3079">
            <w:pPr>
              <w:jc w:val="center"/>
            </w:pPr>
          </w:p>
        </w:tc>
        <w:tc>
          <w:tcPr>
            <w:tcW w:w="806" w:type="dxa"/>
            <w:shd w:val="clear" w:color="auto" w:fill="FFFFFF" w:themeFill="background1"/>
            <w:noWrap/>
            <w:hideMark/>
          </w:tcPr>
          <w:p w:rsidR="00BB13D9" w:rsidRPr="00851213" w:rsidRDefault="00BB13D9" w:rsidP="001E3079">
            <w:pPr>
              <w:jc w:val="center"/>
            </w:pPr>
            <w:r w:rsidRPr="00851213">
              <w:t>0.854</w:t>
            </w:r>
          </w:p>
        </w:tc>
        <w:tc>
          <w:tcPr>
            <w:tcW w:w="923" w:type="dxa"/>
            <w:shd w:val="clear" w:color="auto" w:fill="FFFFFF" w:themeFill="background1"/>
            <w:noWrap/>
            <w:hideMark/>
          </w:tcPr>
          <w:p w:rsidR="00BB13D9" w:rsidRPr="00851213" w:rsidRDefault="00BB13D9" w:rsidP="001E3079">
            <w:pPr>
              <w:jc w:val="center"/>
            </w:pPr>
            <w:r w:rsidRPr="00851213">
              <w:t>0.004</w:t>
            </w:r>
          </w:p>
        </w:tc>
        <w:tc>
          <w:tcPr>
            <w:tcW w:w="903" w:type="dxa"/>
            <w:shd w:val="clear" w:color="auto" w:fill="FFFFFF" w:themeFill="background1"/>
            <w:noWrap/>
            <w:hideMark/>
          </w:tcPr>
          <w:p w:rsidR="00BB13D9" w:rsidRPr="00851213" w:rsidRDefault="00BB13D9" w:rsidP="001E3079">
            <w:pPr>
              <w:jc w:val="center"/>
            </w:pPr>
            <w:r w:rsidRPr="00851213">
              <w:t>1.7</w:t>
            </w:r>
          </w:p>
        </w:tc>
        <w:tc>
          <w:tcPr>
            <w:tcW w:w="222" w:type="dxa"/>
            <w:shd w:val="clear" w:color="auto" w:fill="FFFFFF" w:themeFill="background1"/>
          </w:tcPr>
          <w:p w:rsidR="00BB13D9" w:rsidRPr="00851213" w:rsidRDefault="00BB13D9" w:rsidP="001E3079">
            <w:pPr>
              <w:jc w:val="center"/>
            </w:pPr>
          </w:p>
        </w:tc>
        <w:tc>
          <w:tcPr>
            <w:tcW w:w="995" w:type="dxa"/>
            <w:shd w:val="clear" w:color="auto" w:fill="FFFFFF" w:themeFill="background1"/>
            <w:noWrap/>
            <w:hideMark/>
          </w:tcPr>
          <w:p w:rsidR="00BB13D9" w:rsidRPr="00851213" w:rsidRDefault="00BB13D9" w:rsidP="001E3079">
            <w:pPr>
              <w:jc w:val="center"/>
            </w:pPr>
            <w:r w:rsidRPr="00851213">
              <w:t>0.833</w:t>
            </w:r>
          </w:p>
        </w:tc>
        <w:tc>
          <w:tcPr>
            <w:tcW w:w="990" w:type="dxa"/>
            <w:shd w:val="clear" w:color="auto" w:fill="FFFFFF" w:themeFill="background1"/>
            <w:noWrap/>
            <w:hideMark/>
          </w:tcPr>
          <w:p w:rsidR="00BB13D9" w:rsidRPr="00851213" w:rsidRDefault="00BB13D9" w:rsidP="001E3079">
            <w:pPr>
              <w:jc w:val="center"/>
            </w:pPr>
            <w:r w:rsidRPr="00851213">
              <w:t>0.004</w:t>
            </w:r>
          </w:p>
        </w:tc>
        <w:tc>
          <w:tcPr>
            <w:tcW w:w="895" w:type="dxa"/>
            <w:shd w:val="clear" w:color="auto" w:fill="FFFFFF" w:themeFill="background1"/>
            <w:noWrap/>
            <w:hideMark/>
          </w:tcPr>
          <w:p w:rsidR="00BB13D9" w:rsidRPr="00851213" w:rsidRDefault="00BB13D9" w:rsidP="001E3079">
            <w:pPr>
              <w:jc w:val="center"/>
            </w:pPr>
            <w:r w:rsidRPr="00851213">
              <w:t>1.7</w:t>
            </w:r>
          </w:p>
        </w:tc>
      </w:tr>
    </w:tbl>
    <w:p w:rsidR="009651DF" w:rsidRDefault="009651DF">
      <w:pPr>
        <w:rPr>
          <w:rFonts w:ascii="Arial" w:hAnsi="Arial" w:cs="Arial"/>
          <w:b/>
          <w:color w:val="000000" w:themeColor="text1"/>
        </w:rPr>
      </w:pPr>
    </w:p>
    <w:p w:rsidR="00AF658E" w:rsidRDefault="009651DF">
      <w:pPr>
        <w:rPr>
          <w:rFonts w:ascii="Arial" w:hAnsi="Arial" w:cs="Arial"/>
        </w:rPr>
      </w:pPr>
      <w:r w:rsidRPr="00C86754">
        <w:rPr>
          <w:rFonts w:ascii="Arial" w:hAnsi="Arial" w:cs="Arial"/>
          <w:b/>
          <w:color w:val="000000" w:themeColor="text1"/>
        </w:rPr>
        <w:t xml:space="preserve">Table </w:t>
      </w:r>
      <w:r>
        <w:rPr>
          <w:rFonts w:ascii="Arial" w:hAnsi="Arial" w:cs="Arial"/>
          <w:b/>
          <w:color w:val="000000" w:themeColor="text1"/>
        </w:rPr>
        <w:t>S1</w:t>
      </w:r>
      <w:r w:rsidRPr="00C86754">
        <w:rPr>
          <w:rFonts w:ascii="Arial" w:hAnsi="Arial" w:cs="Arial"/>
          <w:b/>
          <w:color w:val="000000" w:themeColor="text1"/>
          <w:sz w:val="20"/>
          <w:szCs w:val="20"/>
        </w:rPr>
        <w:t>.</w:t>
      </w:r>
      <w:r w:rsidRPr="00C86754">
        <w:rPr>
          <w:rFonts w:ascii="Arial" w:hAnsi="Arial" w:cs="Arial"/>
          <w:color w:val="000000" w:themeColor="text1"/>
          <w:sz w:val="20"/>
          <w:szCs w:val="20"/>
        </w:rPr>
        <w:t xml:space="preserve"> </w:t>
      </w:r>
      <w:r w:rsidRPr="00645695">
        <w:rPr>
          <w:rFonts w:ascii="Arial" w:hAnsi="Arial" w:cs="Arial"/>
          <w:b/>
          <w:color w:val="000000" w:themeColor="text1"/>
          <w:sz w:val="20"/>
          <w:szCs w:val="20"/>
        </w:rPr>
        <w:t xml:space="preserve">The </w:t>
      </w:r>
      <w:r w:rsidRPr="00645695">
        <w:rPr>
          <w:rFonts w:ascii="Arial" w:hAnsi="Arial" w:cs="Arial"/>
          <w:b/>
          <w:color w:val="000000"/>
          <w:sz w:val="20"/>
          <w:szCs w:val="20"/>
        </w:rPr>
        <w:t>results</w:t>
      </w:r>
      <w:r w:rsidRPr="0081757B">
        <w:rPr>
          <w:rFonts w:ascii="Arial" w:hAnsi="Arial" w:cs="Arial"/>
          <w:b/>
          <w:color w:val="000000"/>
          <w:sz w:val="20"/>
          <w:szCs w:val="20"/>
        </w:rPr>
        <w:t xml:space="preserve"> of LOOCV for chemicals of novel 3D structure</w:t>
      </w:r>
      <w:r>
        <w:rPr>
          <w:rFonts w:ascii="Arial" w:hAnsi="Arial" w:cs="Arial"/>
          <w:b/>
          <w:color w:val="000000"/>
          <w:sz w:val="20"/>
          <w:szCs w:val="20"/>
        </w:rPr>
        <w:t xml:space="preserve"> using AUC as the accuracy measure</w:t>
      </w:r>
      <w:r w:rsidRPr="0081757B">
        <w:rPr>
          <w:rFonts w:ascii="Arial" w:hAnsi="Arial" w:cs="Arial"/>
          <w:b/>
          <w:color w:val="000000"/>
          <w:sz w:val="20"/>
          <w:szCs w:val="20"/>
        </w:rPr>
        <w:t xml:space="preserve">. </w:t>
      </w:r>
      <w:r w:rsidRPr="0081757B">
        <w:rPr>
          <w:rFonts w:ascii="Arial" w:hAnsi="Arial" w:cs="Arial"/>
          <w:color w:val="000000"/>
          <w:sz w:val="20"/>
          <w:szCs w:val="20"/>
        </w:rPr>
        <w:t xml:space="preserve">The AUC scores </w:t>
      </w:r>
      <w:r w:rsidR="00FB022C">
        <w:rPr>
          <w:rFonts w:ascii="Arial" w:hAnsi="Arial" w:cs="Arial"/>
          <w:color w:val="000000"/>
          <w:sz w:val="20"/>
          <w:szCs w:val="20"/>
        </w:rPr>
        <w:t>shown are</w:t>
      </w:r>
      <w:r w:rsidRPr="0081757B">
        <w:rPr>
          <w:rFonts w:ascii="Arial" w:hAnsi="Arial" w:cs="Arial"/>
          <w:color w:val="000000"/>
          <w:sz w:val="20"/>
          <w:szCs w:val="20"/>
        </w:rPr>
        <w:t xml:space="preserve"> the mean values obtained from 5 rounds of the leave-one-out-cross-validation test on the sets of 100 randomly chosen drugs. For each drug tested, we removed from the training set all drugs form the same structural class i.e., those that have the above cutoff Tanimoto similarity to the </w:t>
      </w:r>
      <w:r>
        <w:rPr>
          <w:rFonts w:ascii="Arial" w:hAnsi="Arial" w:cs="Arial"/>
          <w:color w:val="000000"/>
          <w:sz w:val="20"/>
          <w:szCs w:val="20"/>
        </w:rPr>
        <w:t>test drug. ENRCH columns gives the fold enrichment over the random classifier</w:t>
      </w:r>
      <w:r w:rsidRPr="0081757B">
        <w:rPr>
          <w:rFonts w:ascii="Arial" w:hAnsi="Arial" w:cs="Arial"/>
          <w:color w:val="000000"/>
          <w:sz w:val="20"/>
          <w:szCs w:val="20"/>
        </w:rPr>
        <w:t>.</w:t>
      </w:r>
    </w:p>
    <w:p w:rsidR="009651DF" w:rsidRDefault="009651DF">
      <w:pPr>
        <w:rPr>
          <w:rFonts w:ascii="Arial" w:hAnsi="Arial" w:cs="Arial"/>
        </w:rPr>
      </w:pPr>
    </w:p>
    <w:p w:rsidR="00DE0CFA" w:rsidRPr="00762EB1" w:rsidRDefault="00DE0CFA">
      <w:pPr>
        <w:rPr>
          <w:rFonts w:ascii="Arial" w:hAnsi="Arial" w:cs="Arial"/>
          <w:i/>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15"/>
        <w:gridCol w:w="753"/>
        <w:gridCol w:w="923"/>
        <w:gridCol w:w="903"/>
        <w:gridCol w:w="222"/>
        <w:gridCol w:w="806"/>
        <w:gridCol w:w="923"/>
        <w:gridCol w:w="903"/>
        <w:gridCol w:w="222"/>
        <w:gridCol w:w="995"/>
        <w:gridCol w:w="990"/>
        <w:gridCol w:w="895"/>
      </w:tblGrid>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pPr>
          </w:p>
        </w:tc>
        <w:tc>
          <w:tcPr>
            <w:tcW w:w="2579" w:type="dxa"/>
            <w:gridSpan w:val="3"/>
            <w:shd w:val="clear" w:color="auto" w:fill="FFFFFF" w:themeFill="background1"/>
            <w:noWrap/>
            <w:hideMark/>
          </w:tcPr>
          <w:p w:rsidR="00DE0CFA" w:rsidRPr="00851213" w:rsidRDefault="005131A3" w:rsidP="001E3079">
            <w:pPr>
              <w:jc w:val="center"/>
              <w:rPr>
                <w:b/>
                <w:sz w:val="24"/>
              </w:rPr>
            </w:pPr>
            <w:r>
              <w:rPr>
                <w:b/>
                <w:sz w:val="24"/>
              </w:rPr>
              <w:t>C</w:t>
            </w:r>
            <w:r w:rsidR="00DE0CFA" w:rsidRPr="00851213">
              <w:rPr>
                <w:b/>
                <w:sz w:val="24"/>
              </w:rPr>
              <w:t>S</w:t>
            </w:r>
          </w:p>
        </w:tc>
        <w:tc>
          <w:tcPr>
            <w:tcW w:w="222" w:type="dxa"/>
            <w:shd w:val="clear" w:color="auto" w:fill="FFFFFF" w:themeFill="background1"/>
          </w:tcPr>
          <w:p w:rsidR="00DE0CFA" w:rsidRPr="00851213" w:rsidRDefault="00DE0CFA" w:rsidP="001E3079">
            <w:pPr>
              <w:jc w:val="center"/>
              <w:rPr>
                <w:sz w:val="24"/>
              </w:rPr>
            </w:pPr>
          </w:p>
        </w:tc>
        <w:tc>
          <w:tcPr>
            <w:tcW w:w="2632" w:type="dxa"/>
            <w:gridSpan w:val="3"/>
            <w:shd w:val="clear" w:color="auto" w:fill="FFFFFF" w:themeFill="background1"/>
            <w:noWrap/>
            <w:hideMark/>
          </w:tcPr>
          <w:p w:rsidR="00DE0CFA" w:rsidRPr="00851213" w:rsidRDefault="00DE0CFA" w:rsidP="001E3079">
            <w:pPr>
              <w:jc w:val="center"/>
              <w:rPr>
                <w:b/>
                <w:sz w:val="24"/>
              </w:rPr>
            </w:pPr>
            <w:r w:rsidRPr="00851213">
              <w:rPr>
                <w:b/>
                <w:sz w:val="24"/>
              </w:rPr>
              <w:t>ML</w:t>
            </w:r>
          </w:p>
        </w:tc>
        <w:tc>
          <w:tcPr>
            <w:tcW w:w="222" w:type="dxa"/>
            <w:shd w:val="clear" w:color="auto" w:fill="FFFFFF" w:themeFill="background1"/>
          </w:tcPr>
          <w:p w:rsidR="00DE0CFA" w:rsidRPr="00851213" w:rsidRDefault="00DE0CFA" w:rsidP="001E3079">
            <w:pPr>
              <w:jc w:val="center"/>
              <w:rPr>
                <w:sz w:val="24"/>
              </w:rPr>
            </w:pPr>
          </w:p>
        </w:tc>
        <w:tc>
          <w:tcPr>
            <w:tcW w:w="2880" w:type="dxa"/>
            <w:gridSpan w:val="3"/>
            <w:shd w:val="clear" w:color="auto" w:fill="FFFFFF" w:themeFill="background1"/>
            <w:noWrap/>
            <w:hideMark/>
          </w:tcPr>
          <w:p w:rsidR="00DE0CFA" w:rsidRPr="00851213" w:rsidRDefault="00DE0CFA" w:rsidP="001E3079">
            <w:pPr>
              <w:jc w:val="center"/>
              <w:rPr>
                <w:b/>
                <w:sz w:val="24"/>
              </w:rPr>
            </w:pPr>
            <w:r w:rsidRPr="00851213">
              <w:rPr>
                <w:b/>
                <w:sz w:val="24"/>
              </w:rPr>
              <w:t>CCA</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CutOff</w:t>
            </w:r>
          </w:p>
        </w:tc>
        <w:tc>
          <w:tcPr>
            <w:tcW w:w="753" w:type="dxa"/>
            <w:shd w:val="clear" w:color="auto" w:fill="FFFFFF" w:themeFill="background1"/>
            <w:noWrap/>
            <w:hideMark/>
          </w:tcPr>
          <w:p w:rsidR="00DE0CFA" w:rsidRPr="00851213" w:rsidRDefault="00DE0CFA" w:rsidP="001E3079">
            <w:pPr>
              <w:jc w:val="center"/>
              <w:rPr>
                <w:b/>
              </w:rPr>
            </w:pPr>
            <w:r>
              <w:rPr>
                <w:b/>
              </w:rPr>
              <w:t>AUPR</w:t>
            </w:r>
          </w:p>
        </w:tc>
        <w:tc>
          <w:tcPr>
            <w:tcW w:w="923" w:type="dxa"/>
            <w:shd w:val="clear" w:color="auto" w:fill="FFFFFF" w:themeFill="background1"/>
            <w:noWrap/>
            <w:hideMark/>
          </w:tcPr>
          <w:p w:rsidR="00DE0CFA" w:rsidRPr="00851213" w:rsidRDefault="00DE0CFA" w:rsidP="001E3079">
            <w:pPr>
              <w:jc w:val="center"/>
              <w:rPr>
                <w:b/>
              </w:rPr>
            </w:pPr>
            <w:r w:rsidRPr="00851213">
              <w:rPr>
                <w:b/>
              </w:rPr>
              <w:t>STDERR</w:t>
            </w:r>
          </w:p>
        </w:tc>
        <w:tc>
          <w:tcPr>
            <w:tcW w:w="903" w:type="dxa"/>
            <w:shd w:val="clear" w:color="auto" w:fill="FFFFFF" w:themeFill="background1"/>
            <w:noWrap/>
            <w:hideMark/>
          </w:tcPr>
          <w:p w:rsidR="00DE0CFA" w:rsidRPr="00851213" w:rsidRDefault="00DE0CFA" w:rsidP="001E3079">
            <w:pPr>
              <w:jc w:val="center"/>
              <w:rPr>
                <w:b/>
              </w:rPr>
            </w:pPr>
            <w:r>
              <w:rPr>
                <w:b/>
              </w:rPr>
              <w:t>ENR</w:t>
            </w:r>
            <w:r w:rsidRPr="00851213">
              <w:rPr>
                <w:b/>
              </w:rPr>
              <w:t>CH</w:t>
            </w:r>
          </w:p>
        </w:tc>
        <w:tc>
          <w:tcPr>
            <w:tcW w:w="222" w:type="dxa"/>
            <w:shd w:val="clear" w:color="auto" w:fill="FFFFFF" w:themeFill="background1"/>
          </w:tcPr>
          <w:p w:rsidR="00DE0CFA" w:rsidRPr="00851213" w:rsidRDefault="00DE0CFA" w:rsidP="001E3079">
            <w:pPr>
              <w:jc w:val="center"/>
            </w:pPr>
          </w:p>
        </w:tc>
        <w:tc>
          <w:tcPr>
            <w:tcW w:w="806" w:type="dxa"/>
            <w:shd w:val="clear" w:color="auto" w:fill="FFFFFF" w:themeFill="background1"/>
            <w:noWrap/>
            <w:hideMark/>
          </w:tcPr>
          <w:p w:rsidR="00DE0CFA" w:rsidRPr="00851213" w:rsidRDefault="00DE0CFA" w:rsidP="001E3079">
            <w:pPr>
              <w:jc w:val="center"/>
              <w:rPr>
                <w:b/>
              </w:rPr>
            </w:pPr>
            <w:r>
              <w:rPr>
                <w:b/>
              </w:rPr>
              <w:t>AUPR</w:t>
            </w:r>
          </w:p>
        </w:tc>
        <w:tc>
          <w:tcPr>
            <w:tcW w:w="923" w:type="dxa"/>
            <w:shd w:val="clear" w:color="auto" w:fill="FFFFFF" w:themeFill="background1"/>
            <w:noWrap/>
            <w:hideMark/>
          </w:tcPr>
          <w:p w:rsidR="00DE0CFA" w:rsidRPr="00851213" w:rsidRDefault="00DE0CFA" w:rsidP="001E3079">
            <w:pPr>
              <w:jc w:val="center"/>
              <w:rPr>
                <w:b/>
              </w:rPr>
            </w:pPr>
            <w:r w:rsidRPr="00851213">
              <w:rPr>
                <w:b/>
              </w:rPr>
              <w:t>STDERR</w:t>
            </w:r>
          </w:p>
        </w:tc>
        <w:tc>
          <w:tcPr>
            <w:tcW w:w="903" w:type="dxa"/>
            <w:shd w:val="clear" w:color="auto" w:fill="FFFFFF" w:themeFill="background1"/>
            <w:noWrap/>
            <w:hideMark/>
          </w:tcPr>
          <w:p w:rsidR="00DE0CFA" w:rsidRPr="00851213" w:rsidRDefault="00DE0CFA" w:rsidP="001E3079">
            <w:pPr>
              <w:jc w:val="center"/>
              <w:rPr>
                <w:b/>
              </w:rPr>
            </w:pPr>
            <w:r>
              <w:rPr>
                <w:b/>
              </w:rPr>
              <w:t>ENR</w:t>
            </w:r>
            <w:r w:rsidRPr="00851213">
              <w:rPr>
                <w:b/>
              </w:rPr>
              <w:t>CH</w:t>
            </w:r>
          </w:p>
        </w:tc>
        <w:tc>
          <w:tcPr>
            <w:tcW w:w="222" w:type="dxa"/>
            <w:shd w:val="clear" w:color="auto" w:fill="FFFFFF" w:themeFill="background1"/>
          </w:tcPr>
          <w:p w:rsidR="00DE0CFA" w:rsidRPr="00851213" w:rsidRDefault="00DE0CFA" w:rsidP="001E3079">
            <w:pPr>
              <w:jc w:val="center"/>
            </w:pPr>
          </w:p>
        </w:tc>
        <w:tc>
          <w:tcPr>
            <w:tcW w:w="995" w:type="dxa"/>
            <w:shd w:val="clear" w:color="auto" w:fill="FFFFFF" w:themeFill="background1"/>
            <w:noWrap/>
            <w:hideMark/>
          </w:tcPr>
          <w:p w:rsidR="00DE0CFA" w:rsidRPr="00851213" w:rsidRDefault="00DE0CFA" w:rsidP="001E3079">
            <w:pPr>
              <w:jc w:val="center"/>
              <w:rPr>
                <w:b/>
              </w:rPr>
            </w:pPr>
            <w:r>
              <w:rPr>
                <w:b/>
              </w:rPr>
              <w:t>AUPR</w:t>
            </w:r>
          </w:p>
        </w:tc>
        <w:tc>
          <w:tcPr>
            <w:tcW w:w="990" w:type="dxa"/>
            <w:shd w:val="clear" w:color="auto" w:fill="FFFFFF" w:themeFill="background1"/>
            <w:noWrap/>
            <w:hideMark/>
          </w:tcPr>
          <w:p w:rsidR="00DE0CFA" w:rsidRPr="00851213" w:rsidRDefault="00DE0CFA" w:rsidP="001E3079">
            <w:pPr>
              <w:jc w:val="center"/>
              <w:rPr>
                <w:b/>
              </w:rPr>
            </w:pPr>
            <w:r w:rsidRPr="00851213">
              <w:rPr>
                <w:b/>
              </w:rPr>
              <w:t>STDERR</w:t>
            </w:r>
          </w:p>
        </w:tc>
        <w:tc>
          <w:tcPr>
            <w:tcW w:w="895" w:type="dxa"/>
            <w:shd w:val="clear" w:color="auto" w:fill="FFFFFF" w:themeFill="background1"/>
            <w:noWrap/>
            <w:hideMark/>
          </w:tcPr>
          <w:p w:rsidR="00DE0CFA" w:rsidRPr="00851213" w:rsidRDefault="00DE0CFA" w:rsidP="001E3079">
            <w:pPr>
              <w:jc w:val="center"/>
              <w:rPr>
                <w:b/>
              </w:rPr>
            </w:pPr>
            <w:r>
              <w:rPr>
                <w:b/>
              </w:rPr>
              <w:t>ENR</w:t>
            </w:r>
            <w:r w:rsidRPr="00851213">
              <w:rPr>
                <w:b/>
              </w:rPr>
              <w:t>CH</w:t>
            </w:r>
          </w:p>
        </w:tc>
      </w:tr>
      <w:tr w:rsidR="00DE0CFA" w:rsidRPr="00851213" w:rsidTr="001E3079">
        <w:trPr>
          <w:trHeight w:val="300"/>
          <w:jc w:val="center"/>
        </w:trPr>
        <w:tc>
          <w:tcPr>
            <w:tcW w:w="9350" w:type="dxa"/>
            <w:gridSpan w:val="12"/>
            <w:shd w:val="clear" w:color="auto" w:fill="FFFFFF" w:themeFill="background1"/>
            <w:noWrap/>
          </w:tcPr>
          <w:p w:rsidR="00DE0CFA" w:rsidRPr="00851213" w:rsidRDefault="00DE0CFA" w:rsidP="001E3079">
            <w:pPr>
              <w:jc w:val="center"/>
              <w:rPr>
                <w:b/>
              </w:rPr>
            </w:pPr>
            <w:r w:rsidRPr="00851213">
              <w:rPr>
                <w:b/>
              </w:rPr>
              <w:t>&lt;12 drugs per ADR</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0.1</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0.228</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0.011</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2.9</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0.101</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0.008</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1.3</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0.116</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0.010</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1.5</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0.2</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0.120</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0.005</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5.1</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0.037</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1.6</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0.043</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1.8</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0.3</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0.097</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0.006</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8.2</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0.020</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1.7</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0.019</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1.6</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0.4</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0.082</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11.9</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0.015</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2.2</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0.011</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1.5</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0.5</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0.082</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0.005</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14.4</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0.014</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2.4</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0.009</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0.000</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1.6</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0.6</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0.088</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15.9</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0.016</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2.9</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0.009</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0.000</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1.7</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0.7</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0.091</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0.007</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16.6</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0.016</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3.0</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0.010</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0.000</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1.8</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0.8</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0.106</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0.006</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19.8</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0.030</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5.6</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0.011</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0.000</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2.0</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0.9</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0.134</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0.007</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26.8</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0.052</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0.006</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10.5</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0.012</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2.3</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1</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0.120</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0.008</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24.4</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0.055</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11.1</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0.011</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2.3</w:t>
            </w:r>
          </w:p>
        </w:tc>
      </w:tr>
      <w:tr w:rsidR="00DE0CFA" w:rsidRPr="00851213" w:rsidTr="001E3079">
        <w:trPr>
          <w:trHeight w:val="300"/>
          <w:jc w:val="center"/>
        </w:trPr>
        <w:tc>
          <w:tcPr>
            <w:tcW w:w="9350" w:type="dxa"/>
            <w:gridSpan w:val="12"/>
            <w:shd w:val="clear" w:color="auto" w:fill="FFFFFF" w:themeFill="background1"/>
            <w:noWrap/>
            <w:hideMark/>
          </w:tcPr>
          <w:p w:rsidR="00DE0CFA" w:rsidRPr="00851213" w:rsidRDefault="00DE0CFA" w:rsidP="001E3079">
            <w:pPr>
              <w:jc w:val="center"/>
              <w:rPr>
                <w:b/>
              </w:rPr>
            </w:pPr>
            <w:r w:rsidRPr="00851213">
              <w:rPr>
                <w:b/>
              </w:rPr>
              <w:t>&lt;25 drugs per ADR</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0.1</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0.231</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0.007</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2.8</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0.166</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0.006</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2.0</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0.189</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0.006</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2.3</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0.2</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0.139</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4.6</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0.069</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2.3</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0.086</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0.005</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2.8</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0.3</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0.104</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7.1</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0.035</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2.4</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0.041</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2.8</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0.4</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0.099</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10.0</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0.024</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2.4</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0.027</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2.7</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0.5</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0.082</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13.2</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0.018</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3.0</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0.017</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2.8</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0.6</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0.086</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14.1</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0.019</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3.2</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0.015</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2.5</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0.7</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0.104</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18.6</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0.025</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4.5</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0.016</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2.8</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0.8</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0.108</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19.4</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0.042</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7.5</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0.017</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3.0</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0.9</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0.134</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0.005</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25.1</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0.061</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0.005</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11.5</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0.019</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3.6</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1</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0.149</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26.0</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0.080</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13.8</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0.021</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3.7</w:t>
            </w:r>
          </w:p>
        </w:tc>
      </w:tr>
      <w:tr w:rsidR="00DE0CFA" w:rsidRPr="00851213" w:rsidTr="001E3079">
        <w:trPr>
          <w:trHeight w:val="300"/>
          <w:jc w:val="center"/>
        </w:trPr>
        <w:tc>
          <w:tcPr>
            <w:tcW w:w="9350" w:type="dxa"/>
            <w:gridSpan w:val="12"/>
            <w:shd w:val="clear" w:color="auto" w:fill="FFFFFF" w:themeFill="background1"/>
            <w:noWrap/>
            <w:hideMark/>
          </w:tcPr>
          <w:p w:rsidR="00DE0CFA" w:rsidRPr="00851213" w:rsidRDefault="00DE0CFA" w:rsidP="001E3079">
            <w:pPr>
              <w:jc w:val="center"/>
              <w:rPr>
                <w:b/>
              </w:rPr>
            </w:pPr>
            <w:r w:rsidRPr="00851213">
              <w:rPr>
                <w:b/>
              </w:rPr>
              <w:t>&lt;50 drugs per ADR</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0.1</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0.237</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0.007</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2.7</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0.230</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0.007</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2.6</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0.230</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0.007</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2.6</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0.2</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0.175</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0.007</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4.9</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0.127</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0.005</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3.5</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0.158</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0.007</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4.4</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0.3</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0.129</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0.006</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6.7</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0.068</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3.5</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0.081</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4.2</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0.4</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0.101</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0.006</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8.8</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0.039</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3.4</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0.046</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4.0</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lastRenderedPageBreak/>
              <w:t>0.5</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0.095</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12.2</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0.029</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3.7</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0.032</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4.1</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0.6</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0.103</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15.0</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0.030</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4.3</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0.028</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4.0</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0.7</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0.096</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0.005</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14.2</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0.030</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4.5</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0.026</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3.9</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0.8</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0.122</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0.005</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18.0</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0.057</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8.4</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0.029</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4.3</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0.9</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0.139</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19.8</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0.090</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0.005</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12.9</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0.038</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5.5</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1</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0.144</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0.007</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22.3</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0.092</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14.1</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0.038</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5.8</w:t>
            </w:r>
          </w:p>
        </w:tc>
      </w:tr>
      <w:tr w:rsidR="00DE0CFA" w:rsidRPr="00851213" w:rsidTr="001E3079">
        <w:trPr>
          <w:trHeight w:val="300"/>
          <w:jc w:val="center"/>
        </w:trPr>
        <w:tc>
          <w:tcPr>
            <w:tcW w:w="9350" w:type="dxa"/>
            <w:gridSpan w:val="12"/>
            <w:shd w:val="clear" w:color="auto" w:fill="FFFFFF" w:themeFill="background1"/>
            <w:noWrap/>
            <w:hideMark/>
          </w:tcPr>
          <w:p w:rsidR="00DE0CFA" w:rsidRPr="00851213" w:rsidRDefault="00DE0CFA" w:rsidP="001E3079">
            <w:pPr>
              <w:jc w:val="center"/>
              <w:rPr>
                <w:b/>
              </w:rPr>
            </w:pPr>
            <w:r w:rsidRPr="00851213">
              <w:rPr>
                <w:b/>
              </w:rPr>
              <w:t>&lt;100 drugs per ADR</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0.1</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0.313</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0.008</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3.3</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0.270</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0.007</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2.9</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0.312</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0.007</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3.3</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0.2</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0.204</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0.006</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4.9</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0.190</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4.5</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0.190</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4.5</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0.3</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0.166</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7.0</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0.126</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5.3</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0.153</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6.5</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0.4</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0.129</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9.3</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0.070</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5.1</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0.085</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6.2</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0.5</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0.114</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11.2</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0.051</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5.1</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0.059</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5.8</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0.6</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0.111</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12.5</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0.047</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5.3</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0.052</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5.8</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0.7</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0.123</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14.5</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0.053</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6.3</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0.051</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5.9</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0.8</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0.135</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16.6</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0.090</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11.1</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0.050</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0.001</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6.2</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0.9</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0.145</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0.004</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17.2</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0.115</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13.6</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0.052</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0.002</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6.2</w:t>
            </w:r>
          </w:p>
        </w:tc>
      </w:tr>
      <w:tr w:rsidR="00DE0CFA" w:rsidRPr="00851213" w:rsidTr="001E3079">
        <w:trPr>
          <w:trHeight w:val="300"/>
          <w:jc w:val="center"/>
        </w:trPr>
        <w:tc>
          <w:tcPr>
            <w:tcW w:w="815" w:type="dxa"/>
            <w:shd w:val="clear" w:color="auto" w:fill="FFFFFF" w:themeFill="background1"/>
            <w:noWrap/>
            <w:hideMark/>
          </w:tcPr>
          <w:p w:rsidR="00DE0CFA" w:rsidRPr="00851213" w:rsidRDefault="00DE0CFA" w:rsidP="001E3079">
            <w:pPr>
              <w:jc w:val="center"/>
              <w:rPr>
                <w:b/>
              </w:rPr>
            </w:pPr>
            <w:r w:rsidRPr="00851213">
              <w:rPr>
                <w:b/>
              </w:rPr>
              <w:t>1</w:t>
            </w:r>
          </w:p>
        </w:tc>
        <w:tc>
          <w:tcPr>
            <w:tcW w:w="75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0.154</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0.007</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17.7</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806"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0.126</w:t>
            </w:r>
          </w:p>
        </w:tc>
        <w:tc>
          <w:tcPr>
            <w:tcW w:w="92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0.006</w:t>
            </w:r>
          </w:p>
        </w:tc>
        <w:tc>
          <w:tcPr>
            <w:tcW w:w="903"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14.5</w:t>
            </w:r>
          </w:p>
        </w:tc>
        <w:tc>
          <w:tcPr>
            <w:tcW w:w="222" w:type="dxa"/>
            <w:tcBorders>
              <w:top w:val="nil"/>
              <w:left w:val="nil"/>
              <w:bottom w:val="nil"/>
              <w:right w:val="nil"/>
            </w:tcBorders>
            <w:shd w:val="clear" w:color="auto" w:fill="auto"/>
            <w:vAlign w:val="bottom"/>
          </w:tcPr>
          <w:p w:rsidR="00DE0CFA" w:rsidRDefault="00DE0CFA" w:rsidP="001E3079">
            <w:pPr>
              <w:jc w:val="center"/>
              <w:rPr>
                <w:rFonts w:ascii="Calibri" w:hAnsi="Calibri" w:cs="Calibri"/>
                <w:color w:val="000000"/>
              </w:rPr>
            </w:pPr>
          </w:p>
        </w:tc>
        <w:tc>
          <w:tcPr>
            <w:tcW w:w="9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0.055</w:t>
            </w:r>
          </w:p>
        </w:tc>
        <w:tc>
          <w:tcPr>
            <w:tcW w:w="990"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0.003</w:t>
            </w:r>
          </w:p>
        </w:tc>
        <w:tc>
          <w:tcPr>
            <w:tcW w:w="895" w:type="dxa"/>
            <w:tcBorders>
              <w:top w:val="nil"/>
              <w:left w:val="nil"/>
              <w:bottom w:val="nil"/>
              <w:right w:val="nil"/>
            </w:tcBorders>
            <w:shd w:val="clear" w:color="auto" w:fill="auto"/>
            <w:noWrap/>
            <w:vAlign w:val="bottom"/>
            <w:hideMark/>
          </w:tcPr>
          <w:p w:rsidR="00DE0CFA" w:rsidRDefault="00DE0CFA" w:rsidP="001E3079">
            <w:pPr>
              <w:jc w:val="center"/>
              <w:rPr>
                <w:rFonts w:ascii="Calibri" w:hAnsi="Calibri" w:cs="Calibri"/>
                <w:color w:val="000000"/>
              </w:rPr>
            </w:pPr>
            <w:r>
              <w:rPr>
                <w:rFonts w:ascii="Calibri" w:hAnsi="Calibri" w:cs="Calibri"/>
                <w:color w:val="000000"/>
              </w:rPr>
              <w:t>6.3</w:t>
            </w:r>
          </w:p>
        </w:tc>
      </w:tr>
    </w:tbl>
    <w:p w:rsidR="00DE0CFA" w:rsidRDefault="00DE0CFA">
      <w:pPr>
        <w:rPr>
          <w:rFonts w:ascii="Arial" w:hAnsi="Arial" w:cs="Arial"/>
        </w:rPr>
      </w:pPr>
    </w:p>
    <w:p w:rsidR="00DE0CFA" w:rsidRDefault="009651DF" w:rsidP="009651DF">
      <w:pPr>
        <w:rPr>
          <w:rFonts w:ascii="Arial" w:hAnsi="Arial" w:cs="Arial"/>
          <w:b/>
          <w:iCs/>
          <w:sz w:val="20"/>
        </w:rPr>
      </w:pPr>
      <w:r w:rsidRPr="00762EB1">
        <w:rPr>
          <w:rFonts w:ascii="Arial" w:hAnsi="Arial" w:cs="Arial"/>
          <w:b/>
          <w:iCs/>
        </w:rPr>
        <w:t>Table S</w:t>
      </w:r>
      <w:r>
        <w:rPr>
          <w:rFonts w:ascii="Arial" w:hAnsi="Arial" w:cs="Arial"/>
          <w:b/>
          <w:iCs/>
        </w:rPr>
        <w:t>2</w:t>
      </w:r>
      <w:r w:rsidRPr="00762EB1">
        <w:rPr>
          <w:rFonts w:ascii="Arial" w:hAnsi="Arial" w:cs="Arial"/>
          <w:b/>
          <w:iCs/>
        </w:rPr>
        <w:t>.</w:t>
      </w:r>
      <w:r w:rsidRPr="00762EB1">
        <w:rPr>
          <w:rFonts w:ascii="Arial" w:hAnsi="Arial" w:cs="Arial"/>
          <w:iCs/>
        </w:rPr>
        <w:t xml:space="preserve"> </w:t>
      </w:r>
      <w:r w:rsidRPr="00875A00">
        <w:rPr>
          <w:rFonts w:ascii="Arial" w:hAnsi="Arial" w:cs="Arial"/>
          <w:b/>
          <w:iCs/>
          <w:sz w:val="20"/>
        </w:rPr>
        <w:t xml:space="preserve">The results of LOOCV for chemicals of novel 3D structure using </w:t>
      </w:r>
      <w:r>
        <w:rPr>
          <w:rFonts w:ascii="Arial" w:hAnsi="Arial" w:cs="Arial"/>
          <w:b/>
          <w:iCs/>
          <w:sz w:val="20"/>
        </w:rPr>
        <w:t xml:space="preserve">the AUPR </w:t>
      </w:r>
      <w:r w:rsidR="00FB022C">
        <w:rPr>
          <w:rFonts w:ascii="Arial" w:hAnsi="Arial" w:cs="Arial"/>
          <w:b/>
          <w:iCs/>
          <w:sz w:val="20"/>
        </w:rPr>
        <w:t xml:space="preserve">as the accuracy </w:t>
      </w:r>
      <w:r w:rsidRPr="00875A00">
        <w:rPr>
          <w:rFonts w:ascii="Arial" w:hAnsi="Arial" w:cs="Arial"/>
          <w:b/>
          <w:iCs/>
          <w:sz w:val="20"/>
        </w:rPr>
        <w:t>measure.</w:t>
      </w:r>
    </w:p>
    <w:p w:rsidR="00F34131" w:rsidRDefault="00F34131" w:rsidP="009651DF">
      <w:pPr>
        <w:rPr>
          <w:rFonts w:ascii="Arial" w:hAnsi="Arial" w:cs="Arial"/>
          <w:b/>
          <w:iCs/>
          <w:sz w:val="20"/>
        </w:rPr>
      </w:pPr>
    </w:p>
    <w:tbl>
      <w:tblPr>
        <w:tblStyle w:val="TableGrid"/>
        <w:tblW w:w="95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166"/>
        <w:gridCol w:w="1078"/>
        <w:gridCol w:w="1323"/>
        <w:gridCol w:w="336"/>
        <w:gridCol w:w="1153"/>
        <w:gridCol w:w="1345"/>
        <w:gridCol w:w="336"/>
        <w:gridCol w:w="1424"/>
        <w:gridCol w:w="1383"/>
      </w:tblGrid>
      <w:tr w:rsidR="00D208E2" w:rsidRPr="00851213" w:rsidTr="00D208E2">
        <w:trPr>
          <w:trHeight w:val="316"/>
          <w:jc w:val="center"/>
        </w:trPr>
        <w:tc>
          <w:tcPr>
            <w:tcW w:w="1166" w:type="dxa"/>
            <w:shd w:val="clear" w:color="auto" w:fill="FFFFFF" w:themeFill="background1"/>
            <w:noWrap/>
          </w:tcPr>
          <w:p w:rsidR="00D208E2" w:rsidRPr="00851213" w:rsidRDefault="00D208E2" w:rsidP="00F34131">
            <w:pPr>
              <w:jc w:val="center"/>
              <w:rPr>
                <w:b/>
              </w:rPr>
            </w:pPr>
          </w:p>
        </w:tc>
        <w:tc>
          <w:tcPr>
            <w:tcW w:w="2401" w:type="dxa"/>
            <w:gridSpan w:val="2"/>
            <w:shd w:val="clear" w:color="auto" w:fill="auto"/>
            <w:noWrap/>
            <w:vAlign w:val="bottom"/>
          </w:tcPr>
          <w:p w:rsidR="00D208E2" w:rsidRDefault="00D208E2" w:rsidP="00F34131">
            <w:pPr>
              <w:jc w:val="center"/>
              <w:rPr>
                <w:rFonts w:ascii="Calibri" w:hAnsi="Calibri" w:cs="Calibri"/>
                <w:color w:val="000000"/>
              </w:rPr>
            </w:pPr>
            <w:r>
              <w:rPr>
                <w:b/>
                <w:sz w:val="24"/>
              </w:rPr>
              <w:t>C</w:t>
            </w:r>
            <w:r w:rsidRPr="00851213">
              <w:rPr>
                <w:b/>
                <w:sz w:val="24"/>
              </w:rPr>
              <w:t>S</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2498" w:type="dxa"/>
            <w:gridSpan w:val="2"/>
            <w:shd w:val="clear" w:color="auto" w:fill="auto"/>
            <w:noWrap/>
            <w:vAlign w:val="bottom"/>
          </w:tcPr>
          <w:p w:rsidR="00D208E2" w:rsidRDefault="00D208E2" w:rsidP="00F34131">
            <w:pPr>
              <w:jc w:val="center"/>
              <w:rPr>
                <w:rFonts w:ascii="Calibri" w:hAnsi="Calibri" w:cs="Calibri"/>
                <w:color w:val="000000"/>
              </w:rPr>
            </w:pPr>
            <w:r w:rsidRPr="00851213">
              <w:rPr>
                <w:b/>
                <w:sz w:val="24"/>
              </w:rPr>
              <w:t>ML</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2804" w:type="dxa"/>
            <w:gridSpan w:val="2"/>
            <w:shd w:val="clear" w:color="auto" w:fill="auto"/>
            <w:noWrap/>
            <w:vAlign w:val="bottom"/>
          </w:tcPr>
          <w:p w:rsidR="00D208E2" w:rsidRDefault="00D208E2" w:rsidP="00F34131">
            <w:pPr>
              <w:jc w:val="center"/>
              <w:rPr>
                <w:rFonts w:ascii="Calibri" w:hAnsi="Calibri" w:cs="Calibri"/>
                <w:color w:val="000000"/>
              </w:rPr>
            </w:pPr>
            <w:r>
              <w:rPr>
                <w:b/>
                <w:sz w:val="24"/>
              </w:rPr>
              <w:t>CCA</w:t>
            </w:r>
          </w:p>
        </w:tc>
      </w:tr>
      <w:tr w:rsidR="00D208E2" w:rsidRPr="00851213" w:rsidTr="00D208E2">
        <w:trPr>
          <w:trHeight w:val="316"/>
          <w:jc w:val="center"/>
        </w:trPr>
        <w:tc>
          <w:tcPr>
            <w:tcW w:w="1166" w:type="dxa"/>
            <w:shd w:val="clear" w:color="auto" w:fill="FFFFFF" w:themeFill="background1"/>
            <w:noWrap/>
          </w:tcPr>
          <w:p w:rsidR="00D208E2" w:rsidRPr="00851213" w:rsidRDefault="00D208E2" w:rsidP="00F34131">
            <w:pPr>
              <w:jc w:val="center"/>
              <w:rPr>
                <w:b/>
              </w:rPr>
            </w:pPr>
            <w:r w:rsidRPr="00851213">
              <w:rPr>
                <w:b/>
              </w:rPr>
              <w:t>CutOff</w:t>
            </w:r>
          </w:p>
        </w:tc>
        <w:tc>
          <w:tcPr>
            <w:tcW w:w="1078" w:type="dxa"/>
            <w:shd w:val="clear" w:color="auto" w:fill="auto"/>
            <w:noWrap/>
            <w:vAlign w:val="bottom"/>
          </w:tcPr>
          <w:p w:rsidR="00D208E2" w:rsidRDefault="00D208E2" w:rsidP="00F34131">
            <w:pPr>
              <w:jc w:val="center"/>
              <w:rPr>
                <w:rFonts w:ascii="Calibri" w:hAnsi="Calibri" w:cs="Calibri"/>
                <w:color w:val="000000"/>
              </w:rPr>
            </w:pPr>
            <w:r>
              <w:rPr>
                <w:b/>
              </w:rPr>
              <w:t>MCC</w:t>
            </w:r>
          </w:p>
        </w:tc>
        <w:tc>
          <w:tcPr>
            <w:tcW w:w="1323" w:type="dxa"/>
            <w:shd w:val="clear" w:color="auto" w:fill="auto"/>
            <w:noWrap/>
            <w:vAlign w:val="bottom"/>
          </w:tcPr>
          <w:p w:rsidR="00D208E2" w:rsidRDefault="00D208E2" w:rsidP="00F34131">
            <w:pPr>
              <w:jc w:val="center"/>
              <w:rPr>
                <w:rFonts w:ascii="Calibri" w:hAnsi="Calibri" w:cs="Calibri"/>
                <w:color w:val="000000"/>
              </w:rPr>
            </w:pPr>
            <w:r w:rsidRPr="00851213">
              <w:rPr>
                <w:b/>
              </w:rPr>
              <w:t>STDERR</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tcPr>
          <w:p w:rsidR="00D208E2" w:rsidRDefault="00D208E2" w:rsidP="00F34131">
            <w:pPr>
              <w:jc w:val="center"/>
              <w:rPr>
                <w:rFonts w:ascii="Calibri" w:hAnsi="Calibri" w:cs="Calibri"/>
                <w:color w:val="000000"/>
              </w:rPr>
            </w:pPr>
            <w:r>
              <w:rPr>
                <w:b/>
              </w:rPr>
              <w:t>MCC</w:t>
            </w:r>
          </w:p>
        </w:tc>
        <w:tc>
          <w:tcPr>
            <w:tcW w:w="1345" w:type="dxa"/>
            <w:shd w:val="clear" w:color="auto" w:fill="auto"/>
            <w:noWrap/>
            <w:vAlign w:val="bottom"/>
          </w:tcPr>
          <w:p w:rsidR="00D208E2" w:rsidRDefault="00D208E2" w:rsidP="00F34131">
            <w:pPr>
              <w:jc w:val="center"/>
              <w:rPr>
                <w:rFonts w:ascii="Calibri" w:hAnsi="Calibri" w:cs="Calibri"/>
                <w:color w:val="000000"/>
              </w:rPr>
            </w:pPr>
            <w:r w:rsidRPr="00851213">
              <w:rPr>
                <w:b/>
              </w:rPr>
              <w:t>STDERR</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tcPr>
          <w:p w:rsidR="00D208E2" w:rsidRDefault="00D208E2" w:rsidP="00F34131">
            <w:pPr>
              <w:jc w:val="center"/>
              <w:rPr>
                <w:rFonts w:ascii="Calibri" w:hAnsi="Calibri" w:cs="Calibri"/>
                <w:color w:val="000000"/>
              </w:rPr>
            </w:pPr>
            <w:r>
              <w:rPr>
                <w:b/>
              </w:rPr>
              <w:t>MCC</w:t>
            </w:r>
          </w:p>
        </w:tc>
        <w:tc>
          <w:tcPr>
            <w:tcW w:w="1380" w:type="dxa"/>
            <w:shd w:val="clear" w:color="auto" w:fill="auto"/>
            <w:noWrap/>
            <w:vAlign w:val="bottom"/>
          </w:tcPr>
          <w:p w:rsidR="00D208E2" w:rsidRDefault="00D208E2" w:rsidP="00F34131">
            <w:pPr>
              <w:jc w:val="center"/>
              <w:rPr>
                <w:rFonts w:ascii="Calibri" w:hAnsi="Calibri" w:cs="Calibri"/>
                <w:color w:val="000000"/>
              </w:rPr>
            </w:pPr>
            <w:r w:rsidRPr="00851213">
              <w:rPr>
                <w:b/>
              </w:rPr>
              <w:t>STDERR</w:t>
            </w:r>
          </w:p>
        </w:tc>
      </w:tr>
      <w:tr w:rsidR="00D208E2" w:rsidRPr="00851213" w:rsidTr="00D208E2">
        <w:trPr>
          <w:trHeight w:val="316"/>
          <w:jc w:val="center"/>
        </w:trPr>
        <w:tc>
          <w:tcPr>
            <w:tcW w:w="9544" w:type="dxa"/>
            <w:gridSpan w:val="9"/>
            <w:shd w:val="clear" w:color="auto" w:fill="FFFFFF" w:themeFill="background1"/>
            <w:noWrap/>
          </w:tcPr>
          <w:p w:rsidR="00D208E2" w:rsidRDefault="00D208E2" w:rsidP="00F34131">
            <w:pPr>
              <w:jc w:val="center"/>
              <w:rPr>
                <w:rFonts w:ascii="Calibri" w:hAnsi="Calibri" w:cs="Calibri"/>
                <w:color w:val="000000"/>
              </w:rPr>
            </w:pPr>
            <w:r w:rsidRPr="00851213">
              <w:rPr>
                <w:b/>
              </w:rPr>
              <w:t>&lt;12 drugs per ADR</w:t>
            </w:r>
          </w:p>
        </w:tc>
      </w:tr>
      <w:tr w:rsidR="00D208E2" w:rsidRPr="00851213" w:rsidTr="00D208E2">
        <w:trPr>
          <w:trHeight w:val="316"/>
          <w:jc w:val="center"/>
        </w:trPr>
        <w:tc>
          <w:tcPr>
            <w:tcW w:w="1166" w:type="dxa"/>
            <w:shd w:val="clear" w:color="auto" w:fill="FFFFFF" w:themeFill="background1"/>
            <w:noWrap/>
          </w:tcPr>
          <w:p w:rsidR="00D208E2" w:rsidRPr="00851213" w:rsidRDefault="00D208E2" w:rsidP="00D208E2">
            <w:pPr>
              <w:jc w:val="center"/>
              <w:rPr>
                <w:b/>
              </w:rPr>
            </w:pPr>
            <w:r w:rsidRPr="00851213">
              <w:rPr>
                <w:b/>
              </w:rPr>
              <w:t>0.1</w:t>
            </w:r>
          </w:p>
        </w:tc>
        <w:tc>
          <w:tcPr>
            <w:tcW w:w="1078" w:type="dxa"/>
            <w:shd w:val="clear" w:color="auto" w:fill="auto"/>
            <w:noWrap/>
            <w:vAlign w:val="bottom"/>
          </w:tcPr>
          <w:p w:rsidR="00D208E2" w:rsidRDefault="00D208E2" w:rsidP="00D208E2">
            <w:pPr>
              <w:jc w:val="center"/>
              <w:rPr>
                <w:rFonts w:ascii="Calibri" w:hAnsi="Calibri" w:cs="Calibri"/>
                <w:color w:val="000000"/>
              </w:rPr>
            </w:pPr>
            <w:r>
              <w:rPr>
                <w:rFonts w:ascii="Calibri" w:hAnsi="Calibri" w:cs="Calibri"/>
                <w:color w:val="000000"/>
              </w:rPr>
              <w:t>0.197</w:t>
            </w:r>
          </w:p>
        </w:tc>
        <w:tc>
          <w:tcPr>
            <w:tcW w:w="1323" w:type="dxa"/>
            <w:shd w:val="clear" w:color="auto" w:fill="auto"/>
            <w:noWrap/>
            <w:vAlign w:val="bottom"/>
          </w:tcPr>
          <w:p w:rsidR="00D208E2" w:rsidRDefault="00D208E2" w:rsidP="00D208E2">
            <w:pPr>
              <w:jc w:val="center"/>
              <w:rPr>
                <w:rFonts w:ascii="Calibri" w:hAnsi="Calibri" w:cs="Calibri"/>
                <w:color w:val="000000"/>
              </w:rPr>
            </w:pPr>
            <w:r>
              <w:rPr>
                <w:rFonts w:ascii="Calibri" w:hAnsi="Calibri" w:cs="Calibri"/>
                <w:color w:val="000000"/>
              </w:rPr>
              <w:t>0.009</w:t>
            </w:r>
          </w:p>
        </w:tc>
        <w:tc>
          <w:tcPr>
            <w:tcW w:w="336" w:type="dxa"/>
            <w:shd w:val="clear" w:color="auto" w:fill="auto"/>
            <w:vAlign w:val="bottom"/>
          </w:tcPr>
          <w:p w:rsidR="00D208E2" w:rsidRDefault="00D208E2" w:rsidP="00D208E2">
            <w:pPr>
              <w:jc w:val="center"/>
              <w:rPr>
                <w:rFonts w:ascii="Calibri" w:hAnsi="Calibri" w:cs="Calibri"/>
                <w:color w:val="000000"/>
              </w:rPr>
            </w:pPr>
          </w:p>
        </w:tc>
        <w:tc>
          <w:tcPr>
            <w:tcW w:w="1153" w:type="dxa"/>
            <w:shd w:val="clear" w:color="auto" w:fill="auto"/>
            <w:noWrap/>
            <w:vAlign w:val="bottom"/>
          </w:tcPr>
          <w:p w:rsidR="00D208E2" w:rsidRDefault="00D208E2" w:rsidP="00D208E2">
            <w:pPr>
              <w:jc w:val="center"/>
              <w:rPr>
                <w:rFonts w:ascii="Calibri" w:hAnsi="Calibri" w:cs="Calibri"/>
                <w:color w:val="000000"/>
              </w:rPr>
            </w:pPr>
            <w:r>
              <w:rPr>
                <w:rFonts w:ascii="Calibri" w:hAnsi="Calibri" w:cs="Calibri"/>
                <w:color w:val="000000"/>
              </w:rPr>
              <w:t>0.030</w:t>
            </w:r>
          </w:p>
        </w:tc>
        <w:tc>
          <w:tcPr>
            <w:tcW w:w="1345" w:type="dxa"/>
            <w:shd w:val="clear" w:color="auto" w:fill="auto"/>
            <w:noWrap/>
            <w:vAlign w:val="bottom"/>
          </w:tcPr>
          <w:p w:rsidR="00D208E2" w:rsidRDefault="00D208E2" w:rsidP="00D208E2">
            <w:pPr>
              <w:jc w:val="center"/>
              <w:rPr>
                <w:rFonts w:ascii="Calibri" w:hAnsi="Calibri" w:cs="Calibri"/>
                <w:color w:val="000000"/>
              </w:rPr>
            </w:pPr>
            <w:r>
              <w:rPr>
                <w:rFonts w:ascii="Calibri" w:hAnsi="Calibri" w:cs="Calibri"/>
                <w:color w:val="000000"/>
              </w:rPr>
              <w:t>0.008</w:t>
            </w:r>
          </w:p>
        </w:tc>
        <w:tc>
          <w:tcPr>
            <w:tcW w:w="336" w:type="dxa"/>
            <w:shd w:val="clear" w:color="auto" w:fill="auto"/>
            <w:vAlign w:val="bottom"/>
          </w:tcPr>
          <w:p w:rsidR="00D208E2" w:rsidRDefault="00D208E2" w:rsidP="00D208E2">
            <w:pPr>
              <w:jc w:val="center"/>
              <w:rPr>
                <w:rFonts w:ascii="Calibri" w:hAnsi="Calibri" w:cs="Calibri"/>
                <w:color w:val="000000"/>
              </w:rPr>
            </w:pPr>
          </w:p>
        </w:tc>
        <w:tc>
          <w:tcPr>
            <w:tcW w:w="1424" w:type="dxa"/>
            <w:shd w:val="clear" w:color="auto" w:fill="auto"/>
            <w:noWrap/>
            <w:vAlign w:val="bottom"/>
          </w:tcPr>
          <w:p w:rsidR="00D208E2" w:rsidRDefault="00D208E2" w:rsidP="00D208E2">
            <w:pPr>
              <w:jc w:val="center"/>
              <w:rPr>
                <w:rFonts w:ascii="Calibri" w:hAnsi="Calibri" w:cs="Calibri"/>
                <w:color w:val="000000"/>
              </w:rPr>
            </w:pPr>
            <w:r>
              <w:rPr>
                <w:rFonts w:ascii="Calibri" w:hAnsi="Calibri" w:cs="Calibri"/>
                <w:color w:val="000000"/>
              </w:rPr>
              <w:t>0.076</w:t>
            </w:r>
          </w:p>
        </w:tc>
        <w:tc>
          <w:tcPr>
            <w:tcW w:w="1380" w:type="dxa"/>
            <w:shd w:val="clear" w:color="auto" w:fill="auto"/>
            <w:noWrap/>
            <w:vAlign w:val="bottom"/>
          </w:tcPr>
          <w:p w:rsidR="00D208E2" w:rsidRDefault="00D208E2" w:rsidP="00D208E2">
            <w:pPr>
              <w:jc w:val="center"/>
              <w:rPr>
                <w:rFonts w:ascii="Calibri" w:hAnsi="Calibri" w:cs="Calibri"/>
                <w:color w:val="000000"/>
              </w:rPr>
            </w:pPr>
            <w:r>
              <w:rPr>
                <w:rFonts w:ascii="Calibri" w:hAnsi="Calibri" w:cs="Calibri"/>
                <w:color w:val="000000"/>
              </w:rPr>
              <w:t>0.004</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0.2</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0.149</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0.007</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0.057</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0.003</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0.038</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0.004</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0.3</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0.131</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0.006</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0.014</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0.002</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0.050</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0.002</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0.4</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0.131</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0.006</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0.014</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0.002</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0.050</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0.002</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0.5</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0.140</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0.010</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0.014</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0.007</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0.057</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0.005</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0.6</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0.138</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0.010</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0.007</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0.002</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0.036</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0.003</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0.7</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0.145</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0.004</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0.023</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0.006</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0.039</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0.005</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0.8</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0.172</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0.011</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0.050</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0.011</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0.035</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0.004</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0.9</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0.204</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0.011</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0.087</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0.013</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0.037</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0.005</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1</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0.204</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0.012</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0.107</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0.005</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0.041</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0.006</w:t>
            </w:r>
          </w:p>
        </w:tc>
      </w:tr>
      <w:tr w:rsidR="00F34131" w:rsidRPr="00851213" w:rsidTr="00D208E2">
        <w:trPr>
          <w:trHeight w:val="316"/>
          <w:jc w:val="center"/>
        </w:trPr>
        <w:tc>
          <w:tcPr>
            <w:tcW w:w="9544" w:type="dxa"/>
            <w:gridSpan w:val="9"/>
            <w:shd w:val="clear" w:color="auto" w:fill="FFFFFF" w:themeFill="background1"/>
            <w:noWrap/>
            <w:hideMark/>
          </w:tcPr>
          <w:p w:rsidR="00F34131" w:rsidRPr="00851213" w:rsidRDefault="00F34131" w:rsidP="00F34131">
            <w:pPr>
              <w:jc w:val="center"/>
              <w:rPr>
                <w:b/>
              </w:rPr>
            </w:pPr>
            <w:r w:rsidRPr="00851213">
              <w:rPr>
                <w:b/>
              </w:rPr>
              <w:t>&lt;25 drugs per ADR</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0.1</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0.219</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0.007</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0.074</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0.005</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0.187</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0.008</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0.2</w:t>
            </w:r>
          </w:p>
        </w:tc>
        <w:tc>
          <w:tcPr>
            <w:tcW w:w="1078" w:type="dxa"/>
            <w:shd w:val="clear" w:color="auto" w:fill="auto"/>
            <w:noWrap/>
            <w:vAlign w:val="bottom"/>
            <w:hideMark/>
          </w:tcPr>
          <w:p w:rsidR="00F34131" w:rsidRDefault="00216463" w:rsidP="00F34131">
            <w:pPr>
              <w:jc w:val="center"/>
              <w:rPr>
                <w:rFonts w:ascii="Calibri" w:hAnsi="Calibri" w:cs="Calibri"/>
                <w:color w:val="000000"/>
              </w:rPr>
            </w:pPr>
            <w:r>
              <w:rPr>
                <w:rFonts w:ascii="Calibri" w:hAnsi="Calibri" w:cs="Calibri"/>
                <w:color w:val="000000"/>
              </w:rPr>
              <w:t>0.19</w:t>
            </w:r>
            <w:r w:rsidR="00F34131">
              <w:rPr>
                <w:rFonts w:ascii="Calibri" w:hAnsi="Calibri" w:cs="Calibri"/>
                <w:color w:val="000000"/>
              </w:rPr>
              <w:t>8</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0.005</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0.100</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0.005</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216463" w:rsidP="00F34131">
            <w:pPr>
              <w:jc w:val="center"/>
              <w:rPr>
                <w:rFonts w:ascii="Calibri" w:hAnsi="Calibri" w:cs="Calibri"/>
                <w:color w:val="000000"/>
              </w:rPr>
            </w:pPr>
            <w:r>
              <w:rPr>
                <w:rFonts w:ascii="Calibri" w:hAnsi="Calibri" w:cs="Calibri"/>
                <w:color w:val="000000"/>
              </w:rPr>
              <w:t>0.16</w:t>
            </w:r>
            <w:r w:rsidR="00F34131">
              <w:rPr>
                <w:rFonts w:ascii="Calibri" w:hAnsi="Calibri" w:cs="Calibri"/>
                <w:color w:val="000000"/>
              </w:rPr>
              <w:t>8</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0.022</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0.3</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0.161</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0.006</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0.080</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0.005</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0.114</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0.007</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0.4</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0.132</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0.006</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0.038</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0.002</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0.094</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0.004</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0.5</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0.150</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0.007</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0.020</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0.001</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0.085</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0.009</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0.6</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0.155</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0.004</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0.020</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0.002</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0.063</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0.001</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lastRenderedPageBreak/>
              <w:t>0.7</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0.167</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0.009</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0.024</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0.003</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0.058</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0.003</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0.8</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0.157</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0.007</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0.055</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0.006</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0.074</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0.007</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0.9</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0.207</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0.006</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0.098</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0.003</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0.069</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0.004</w:t>
            </w:r>
          </w:p>
        </w:tc>
      </w:tr>
      <w:tr w:rsidR="00D208E2" w:rsidRPr="00851213" w:rsidTr="00D208E2">
        <w:trPr>
          <w:trHeight w:val="316"/>
          <w:jc w:val="center"/>
        </w:trPr>
        <w:tc>
          <w:tcPr>
            <w:tcW w:w="1166" w:type="dxa"/>
            <w:shd w:val="clear" w:color="auto" w:fill="FFFFFF" w:themeFill="background1"/>
            <w:noWrap/>
            <w:hideMark/>
          </w:tcPr>
          <w:p w:rsidR="00F34131" w:rsidRPr="00851213" w:rsidRDefault="00F34131" w:rsidP="00F34131">
            <w:pPr>
              <w:jc w:val="center"/>
              <w:rPr>
                <w:b/>
              </w:rPr>
            </w:pPr>
            <w:r w:rsidRPr="00851213">
              <w:rPr>
                <w:b/>
              </w:rPr>
              <w:t>1</w:t>
            </w:r>
          </w:p>
        </w:tc>
        <w:tc>
          <w:tcPr>
            <w:tcW w:w="1078"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0.200</w:t>
            </w:r>
          </w:p>
        </w:tc>
        <w:tc>
          <w:tcPr>
            <w:tcW w:w="132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0.014</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153"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0.102</w:t>
            </w:r>
          </w:p>
        </w:tc>
        <w:tc>
          <w:tcPr>
            <w:tcW w:w="1345"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0.016</w:t>
            </w:r>
          </w:p>
        </w:tc>
        <w:tc>
          <w:tcPr>
            <w:tcW w:w="336" w:type="dxa"/>
            <w:shd w:val="clear" w:color="auto" w:fill="auto"/>
            <w:vAlign w:val="bottom"/>
          </w:tcPr>
          <w:p w:rsidR="00F34131" w:rsidRDefault="00F34131" w:rsidP="00F34131">
            <w:pPr>
              <w:jc w:val="center"/>
              <w:rPr>
                <w:rFonts w:ascii="Calibri" w:hAnsi="Calibri" w:cs="Calibri"/>
                <w:color w:val="000000"/>
              </w:rPr>
            </w:pPr>
          </w:p>
        </w:tc>
        <w:tc>
          <w:tcPr>
            <w:tcW w:w="1424"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0.082</w:t>
            </w:r>
          </w:p>
        </w:tc>
        <w:tc>
          <w:tcPr>
            <w:tcW w:w="1380" w:type="dxa"/>
            <w:shd w:val="clear" w:color="auto" w:fill="auto"/>
            <w:noWrap/>
            <w:vAlign w:val="bottom"/>
            <w:hideMark/>
          </w:tcPr>
          <w:p w:rsidR="00F34131" w:rsidRDefault="00F34131" w:rsidP="00F34131">
            <w:pPr>
              <w:jc w:val="center"/>
              <w:rPr>
                <w:rFonts w:ascii="Calibri" w:hAnsi="Calibri" w:cs="Calibri"/>
                <w:color w:val="000000"/>
              </w:rPr>
            </w:pPr>
            <w:r>
              <w:rPr>
                <w:rFonts w:ascii="Calibri" w:hAnsi="Calibri" w:cs="Calibri"/>
                <w:color w:val="000000"/>
              </w:rPr>
              <w:t>0.007</w:t>
            </w:r>
          </w:p>
        </w:tc>
      </w:tr>
      <w:tr w:rsidR="00F34131" w:rsidRPr="00851213" w:rsidTr="00D208E2">
        <w:trPr>
          <w:trHeight w:val="316"/>
          <w:jc w:val="center"/>
        </w:trPr>
        <w:tc>
          <w:tcPr>
            <w:tcW w:w="9544" w:type="dxa"/>
            <w:gridSpan w:val="9"/>
            <w:shd w:val="clear" w:color="auto" w:fill="FFFFFF" w:themeFill="background1"/>
            <w:noWrap/>
            <w:hideMark/>
          </w:tcPr>
          <w:p w:rsidR="00F34131" w:rsidRPr="00851213" w:rsidRDefault="00F34131" w:rsidP="00F34131">
            <w:pPr>
              <w:jc w:val="center"/>
              <w:rPr>
                <w:b/>
              </w:rPr>
            </w:pPr>
            <w:r w:rsidRPr="00851213">
              <w:rPr>
                <w:b/>
              </w:rPr>
              <w:t>&lt;50 drugs per ADR</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0.1</w:t>
            </w:r>
          </w:p>
        </w:tc>
        <w:tc>
          <w:tcPr>
            <w:tcW w:w="1078" w:type="dxa"/>
            <w:shd w:val="clear" w:color="auto" w:fill="auto"/>
            <w:noWrap/>
            <w:vAlign w:val="bottom"/>
            <w:hideMark/>
          </w:tcPr>
          <w:p w:rsidR="00D208E2" w:rsidRDefault="00216463" w:rsidP="00F34131">
            <w:pPr>
              <w:jc w:val="center"/>
              <w:rPr>
                <w:rFonts w:ascii="Calibri" w:hAnsi="Calibri" w:cs="Calibri"/>
                <w:color w:val="000000"/>
              </w:rPr>
            </w:pPr>
            <w:r>
              <w:rPr>
                <w:rFonts w:ascii="Calibri" w:hAnsi="Calibri" w:cs="Calibri"/>
                <w:color w:val="000000"/>
              </w:rPr>
              <w:t>0.245</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0.006</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216463" w:rsidP="00F34131">
            <w:pPr>
              <w:jc w:val="center"/>
              <w:rPr>
                <w:rFonts w:ascii="Calibri" w:hAnsi="Calibri" w:cs="Calibri"/>
                <w:color w:val="000000"/>
              </w:rPr>
            </w:pPr>
            <w:r>
              <w:rPr>
                <w:rFonts w:ascii="Calibri" w:hAnsi="Calibri" w:cs="Calibri"/>
                <w:color w:val="000000"/>
              </w:rPr>
              <w:t>0.19</w:t>
            </w:r>
            <w:r w:rsidR="00D208E2">
              <w:rPr>
                <w:rFonts w:ascii="Calibri" w:hAnsi="Calibri" w:cs="Calibri"/>
                <w:color w:val="000000"/>
              </w:rPr>
              <w:t>6</w:t>
            </w:r>
          </w:p>
        </w:tc>
        <w:tc>
          <w:tcPr>
            <w:tcW w:w="1345" w:type="dxa"/>
            <w:shd w:val="clear" w:color="auto" w:fill="auto"/>
            <w:noWrap/>
            <w:vAlign w:val="bottom"/>
            <w:hideMark/>
          </w:tcPr>
          <w:p w:rsidR="00D208E2" w:rsidRDefault="00216463" w:rsidP="00F34131">
            <w:pPr>
              <w:jc w:val="center"/>
              <w:rPr>
                <w:rFonts w:ascii="Calibri" w:hAnsi="Calibri" w:cs="Calibri"/>
                <w:color w:val="000000"/>
              </w:rPr>
            </w:pPr>
            <w:r>
              <w:rPr>
                <w:rFonts w:ascii="Calibri" w:hAnsi="Calibri" w:cs="Calibri"/>
                <w:color w:val="000000"/>
              </w:rPr>
              <w:t>0.00</w:t>
            </w:r>
            <w:r w:rsidR="00D208E2">
              <w:rPr>
                <w:rFonts w:ascii="Calibri" w:hAnsi="Calibri" w:cs="Calibri"/>
                <w:color w:val="000000"/>
              </w:rPr>
              <w:t>5</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216463" w:rsidP="00F34131">
            <w:pPr>
              <w:jc w:val="center"/>
              <w:rPr>
                <w:rFonts w:ascii="Calibri" w:hAnsi="Calibri" w:cs="Calibri"/>
                <w:color w:val="000000"/>
              </w:rPr>
            </w:pPr>
            <w:r>
              <w:rPr>
                <w:rFonts w:ascii="Calibri" w:hAnsi="Calibri" w:cs="Calibri"/>
                <w:color w:val="000000"/>
              </w:rPr>
              <w:t>0.185</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0.007</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0.2</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0.224</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0.006</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0.173</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0.005</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0.224</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0.017</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0.3</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0.184</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0.008</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0.127</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0.006</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0.163</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0.007</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0.4</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0.149</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0.002</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0.088</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0.002</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0.129</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0.008</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0.5</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0.174</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0.004</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0.079</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0.001</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0.099</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0.008</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0.6</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0.161</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0.005</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0.062</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0.002</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0.086</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0.004</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0.7</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0.171</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0.006</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0.054</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0.002</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0.085</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0.004</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0.8</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0.163</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0.002</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0.080</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0.001</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0.082</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0.006</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0.9</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0.200</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0.009</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0.101</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0.005</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0.095</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0.007</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1</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0.188</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0.006</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0.114</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0.009</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0.115</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0.006</w:t>
            </w:r>
          </w:p>
        </w:tc>
      </w:tr>
      <w:tr w:rsidR="00F34131" w:rsidRPr="00851213" w:rsidTr="00D208E2">
        <w:trPr>
          <w:trHeight w:val="316"/>
          <w:jc w:val="center"/>
        </w:trPr>
        <w:tc>
          <w:tcPr>
            <w:tcW w:w="9544" w:type="dxa"/>
            <w:gridSpan w:val="9"/>
            <w:shd w:val="clear" w:color="auto" w:fill="FFFFFF" w:themeFill="background1"/>
            <w:noWrap/>
            <w:hideMark/>
          </w:tcPr>
          <w:p w:rsidR="00F34131" w:rsidRPr="00851213" w:rsidRDefault="00F34131" w:rsidP="00F34131">
            <w:pPr>
              <w:jc w:val="center"/>
              <w:rPr>
                <w:b/>
              </w:rPr>
            </w:pPr>
            <w:r w:rsidRPr="00851213">
              <w:rPr>
                <w:b/>
              </w:rPr>
              <w:t>&lt;100 drugs per ADR</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0.1</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0.239</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0.007</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0.210</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0.004</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0.235</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0.010</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0.2</w:t>
            </w:r>
          </w:p>
        </w:tc>
        <w:tc>
          <w:tcPr>
            <w:tcW w:w="1078" w:type="dxa"/>
            <w:shd w:val="clear" w:color="auto" w:fill="auto"/>
            <w:noWrap/>
            <w:vAlign w:val="bottom"/>
            <w:hideMark/>
          </w:tcPr>
          <w:p w:rsidR="00D208E2" w:rsidRDefault="00216463" w:rsidP="00F34131">
            <w:pPr>
              <w:jc w:val="center"/>
              <w:rPr>
                <w:rFonts w:ascii="Calibri" w:hAnsi="Calibri" w:cs="Calibri"/>
                <w:color w:val="000000"/>
              </w:rPr>
            </w:pPr>
            <w:r>
              <w:rPr>
                <w:rFonts w:ascii="Calibri" w:hAnsi="Calibri" w:cs="Calibri"/>
                <w:color w:val="000000"/>
              </w:rPr>
              <w:t>0.339</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0.002</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0.193</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0.004</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216463" w:rsidP="00F34131">
            <w:pPr>
              <w:jc w:val="center"/>
              <w:rPr>
                <w:rFonts w:ascii="Calibri" w:hAnsi="Calibri" w:cs="Calibri"/>
                <w:color w:val="000000"/>
              </w:rPr>
            </w:pPr>
            <w:r>
              <w:rPr>
                <w:rFonts w:ascii="Calibri" w:hAnsi="Calibri" w:cs="Calibri"/>
                <w:color w:val="000000"/>
              </w:rPr>
              <w:t>0.208</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0.032</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0.3</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0.222</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0.004</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0.172</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0.006</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0.237</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0.007</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0.4</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0.196</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0.004</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0.145</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0.004</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0.186</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0.010</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0.5</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0.174</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0.003</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0.117</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0.003</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0.138</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0.012</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0.6</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0.182</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0.007</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0.109</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0.004</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0.114</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0.002</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0.7</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0.206</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0.007</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0.121</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0.005</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0.126</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0.003</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0.8</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0.195</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0.003</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0.132</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0.001</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0.126</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0.009</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0.9</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0.187</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0.008</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0.139</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0.007</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0.125</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0.005</w:t>
            </w:r>
          </w:p>
        </w:tc>
      </w:tr>
      <w:tr w:rsidR="00D208E2" w:rsidRPr="00851213" w:rsidTr="00D208E2">
        <w:trPr>
          <w:trHeight w:val="316"/>
          <w:jc w:val="center"/>
        </w:trPr>
        <w:tc>
          <w:tcPr>
            <w:tcW w:w="1166" w:type="dxa"/>
            <w:shd w:val="clear" w:color="auto" w:fill="FFFFFF" w:themeFill="background1"/>
            <w:noWrap/>
            <w:hideMark/>
          </w:tcPr>
          <w:p w:rsidR="00D208E2" w:rsidRPr="00851213" w:rsidRDefault="00D208E2" w:rsidP="00F34131">
            <w:pPr>
              <w:jc w:val="center"/>
              <w:rPr>
                <w:b/>
              </w:rPr>
            </w:pPr>
            <w:r w:rsidRPr="00851213">
              <w:rPr>
                <w:b/>
              </w:rPr>
              <w:t>1</w:t>
            </w:r>
          </w:p>
        </w:tc>
        <w:tc>
          <w:tcPr>
            <w:tcW w:w="1078"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0.208</w:t>
            </w:r>
          </w:p>
        </w:tc>
        <w:tc>
          <w:tcPr>
            <w:tcW w:w="132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0.010</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153"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0.151</w:t>
            </w:r>
          </w:p>
        </w:tc>
        <w:tc>
          <w:tcPr>
            <w:tcW w:w="1345"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0.004</w:t>
            </w:r>
          </w:p>
        </w:tc>
        <w:tc>
          <w:tcPr>
            <w:tcW w:w="336" w:type="dxa"/>
            <w:shd w:val="clear" w:color="auto" w:fill="auto"/>
            <w:vAlign w:val="bottom"/>
          </w:tcPr>
          <w:p w:rsidR="00D208E2" w:rsidRDefault="00D208E2" w:rsidP="00F34131">
            <w:pPr>
              <w:jc w:val="center"/>
              <w:rPr>
                <w:rFonts w:ascii="Calibri" w:hAnsi="Calibri" w:cs="Calibri"/>
                <w:color w:val="000000"/>
              </w:rPr>
            </w:pPr>
          </w:p>
        </w:tc>
        <w:tc>
          <w:tcPr>
            <w:tcW w:w="1424"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0.117</w:t>
            </w:r>
          </w:p>
        </w:tc>
        <w:tc>
          <w:tcPr>
            <w:tcW w:w="1380" w:type="dxa"/>
            <w:shd w:val="clear" w:color="auto" w:fill="auto"/>
            <w:noWrap/>
            <w:vAlign w:val="bottom"/>
            <w:hideMark/>
          </w:tcPr>
          <w:p w:rsidR="00D208E2" w:rsidRDefault="00D208E2" w:rsidP="00F34131">
            <w:pPr>
              <w:jc w:val="center"/>
              <w:rPr>
                <w:rFonts w:ascii="Calibri" w:hAnsi="Calibri" w:cs="Calibri"/>
                <w:color w:val="000000"/>
              </w:rPr>
            </w:pPr>
            <w:r>
              <w:rPr>
                <w:rFonts w:ascii="Calibri" w:hAnsi="Calibri" w:cs="Calibri"/>
                <w:color w:val="000000"/>
              </w:rPr>
              <w:t>0.003</w:t>
            </w:r>
          </w:p>
        </w:tc>
      </w:tr>
    </w:tbl>
    <w:p w:rsidR="00F34131" w:rsidRDefault="00F34131" w:rsidP="00F34131">
      <w:pPr>
        <w:rPr>
          <w:rFonts w:ascii="Arial" w:hAnsi="Arial" w:cs="Arial"/>
        </w:rPr>
      </w:pPr>
    </w:p>
    <w:p w:rsidR="00F34131" w:rsidRDefault="00F34131" w:rsidP="00F34131">
      <w:pPr>
        <w:rPr>
          <w:rFonts w:ascii="Arial" w:hAnsi="Arial" w:cs="Arial"/>
          <w:b/>
          <w:iCs/>
          <w:sz w:val="20"/>
        </w:rPr>
      </w:pPr>
      <w:r w:rsidRPr="00762EB1">
        <w:rPr>
          <w:rFonts w:ascii="Arial" w:hAnsi="Arial" w:cs="Arial"/>
          <w:b/>
          <w:iCs/>
        </w:rPr>
        <w:t>Table S</w:t>
      </w:r>
      <w:r>
        <w:rPr>
          <w:rFonts w:ascii="Arial" w:hAnsi="Arial" w:cs="Arial"/>
          <w:b/>
          <w:iCs/>
        </w:rPr>
        <w:t>3</w:t>
      </w:r>
      <w:r w:rsidRPr="00762EB1">
        <w:rPr>
          <w:rFonts w:ascii="Arial" w:hAnsi="Arial" w:cs="Arial"/>
          <w:b/>
          <w:iCs/>
        </w:rPr>
        <w:t>.</w:t>
      </w:r>
      <w:r w:rsidRPr="00762EB1">
        <w:rPr>
          <w:rFonts w:ascii="Arial" w:hAnsi="Arial" w:cs="Arial"/>
          <w:iCs/>
        </w:rPr>
        <w:t xml:space="preserve"> </w:t>
      </w:r>
      <w:r w:rsidRPr="00875A00">
        <w:rPr>
          <w:rFonts w:ascii="Arial" w:hAnsi="Arial" w:cs="Arial"/>
          <w:b/>
          <w:iCs/>
          <w:sz w:val="20"/>
        </w:rPr>
        <w:t xml:space="preserve">The results of LOOCV for chemicals of novel 3D structure using </w:t>
      </w:r>
      <w:r>
        <w:rPr>
          <w:rFonts w:ascii="Arial" w:hAnsi="Arial" w:cs="Arial"/>
          <w:b/>
          <w:iCs/>
          <w:sz w:val="20"/>
        </w:rPr>
        <w:t xml:space="preserve">the MCC as the accuracy </w:t>
      </w:r>
      <w:r w:rsidRPr="00875A00">
        <w:rPr>
          <w:rFonts w:ascii="Arial" w:hAnsi="Arial" w:cs="Arial"/>
          <w:b/>
          <w:iCs/>
          <w:sz w:val="20"/>
        </w:rPr>
        <w:t>measure.</w:t>
      </w:r>
    </w:p>
    <w:p w:rsidR="00937131" w:rsidRDefault="00937131" w:rsidP="009651DF">
      <w:pPr>
        <w:rPr>
          <w:rFonts w:ascii="Arial" w:hAnsi="Arial" w:cs="Arial"/>
          <w:b/>
          <w:iCs/>
          <w:sz w:val="20"/>
        </w:rPr>
      </w:pPr>
    </w:p>
    <w:p w:rsidR="00937131" w:rsidRDefault="00937131" w:rsidP="009651DF">
      <w:pPr>
        <w:rPr>
          <w:rFonts w:ascii="Arial" w:hAnsi="Arial" w:cs="Arial"/>
          <w:b/>
          <w:iCs/>
          <w:sz w:val="20"/>
        </w:rPr>
      </w:pPr>
      <w:r>
        <w:rPr>
          <w:rFonts w:ascii="Arial" w:hAnsi="Arial" w:cs="Arial"/>
          <w:b/>
          <w:iCs/>
          <w:sz w:val="20"/>
        </w:rPr>
        <w:t>REFERENCES</w:t>
      </w:r>
    </w:p>
    <w:p w:rsidR="00937131" w:rsidRDefault="00937131" w:rsidP="00937131">
      <w:pPr>
        <w:spacing w:after="0" w:line="360" w:lineRule="auto"/>
        <w:ind w:left="360" w:hanging="360"/>
        <w:rPr>
          <w:rFonts w:ascii="Arial" w:eastAsia="Times New Roman" w:hAnsi="Arial" w:cs="Arial"/>
          <w:sz w:val="24"/>
          <w:szCs w:val="20"/>
        </w:rPr>
      </w:pPr>
      <w:r w:rsidRPr="00EA7806">
        <w:rPr>
          <w:rFonts w:ascii="Arial" w:eastAsia="Times New Roman" w:hAnsi="Arial" w:cs="Arial"/>
          <w:sz w:val="24"/>
          <w:szCs w:val="20"/>
        </w:rPr>
        <w:t>Duchi, J.</w:t>
      </w:r>
      <w:r w:rsidRPr="00C4065B">
        <w:rPr>
          <w:rFonts w:ascii="Arial" w:eastAsia="Times New Roman" w:hAnsi="Arial" w:cs="Arial"/>
          <w:sz w:val="24"/>
          <w:szCs w:val="20"/>
        </w:rPr>
        <w:t xml:space="preserve"> </w:t>
      </w:r>
      <w:r w:rsidRPr="00C4065B">
        <w:rPr>
          <w:rFonts w:ascii="Arial" w:eastAsia="Times New Roman" w:hAnsi="Arial" w:cs="Arial"/>
          <w:i/>
          <w:sz w:val="24"/>
          <w:szCs w:val="20"/>
        </w:rPr>
        <w:t>et al.</w:t>
      </w:r>
      <w:r w:rsidRPr="00EA7806">
        <w:rPr>
          <w:rFonts w:ascii="Arial" w:eastAsia="Times New Roman" w:hAnsi="Arial" w:cs="Arial"/>
          <w:sz w:val="24"/>
          <w:szCs w:val="24"/>
        </w:rPr>
        <w:t xml:space="preserve"> </w:t>
      </w:r>
      <w:r>
        <w:rPr>
          <w:rFonts w:ascii="Arial" w:eastAsia="Times New Roman" w:hAnsi="Arial" w:cs="Arial"/>
          <w:sz w:val="24"/>
          <w:szCs w:val="24"/>
        </w:rPr>
        <w:t>(2011)</w:t>
      </w:r>
      <w:r w:rsidRPr="00EA7806">
        <w:rPr>
          <w:rFonts w:ascii="Arial" w:eastAsia="Times New Roman" w:hAnsi="Arial" w:cs="Arial"/>
          <w:sz w:val="24"/>
          <w:szCs w:val="24"/>
        </w:rPr>
        <w:t xml:space="preserve"> </w:t>
      </w:r>
      <w:r w:rsidRPr="00EA7806">
        <w:rPr>
          <w:rFonts w:ascii="Arial" w:eastAsia="Times New Roman" w:hAnsi="Arial" w:cs="Arial"/>
          <w:sz w:val="24"/>
          <w:szCs w:val="20"/>
        </w:rPr>
        <w:t xml:space="preserve">Adaptive subgradient methods for online learning and stochastic optimization. </w:t>
      </w:r>
      <w:r w:rsidRPr="00EA7806">
        <w:rPr>
          <w:rFonts w:ascii="Arial" w:eastAsia="Times New Roman" w:hAnsi="Arial" w:cs="Arial"/>
          <w:i/>
          <w:sz w:val="24"/>
          <w:szCs w:val="20"/>
        </w:rPr>
        <w:t>J</w:t>
      </w:r>
      <w:r w:rsidRPr="00C4065B">
        <w:rPr>
          <w:rFonts w:ascii="Arial" w:eastAsia="Times New Roman" w:hAnsi="Arial" w:cs="Arial"/>
          <w:i/>
          <w:sz w:val="24"/>
          <w:szCs w:val="20"/>
        </w:rPr>
        <w:t>.</w:t>
      </w:r>
      <w:r w:rsidRPr="00EA7806">
        <w:rPr>
          <w:rFonts w:ascii="Arial" w:eastAsia="Times New Roman" w:hAnsi="Arial" w:cs="Arial"/>
          <w:i/>
          <w:sz w:val="24"/>
          <w:szCs w:val="20"/>
        </w:rPr>
        <w:t xml:space="preserve"> Mach</w:t>
      </w:r>
      <w:r w:rsidRPr="00C4065B">
        <w:rPr>
          <w:rFonts w:ascii="Arial" w:eastAsia="Times New Roman" w:hAnsi="Arial" w:cs="Arial"/>
          <w:i/>
          <w:sz w:val="24"/>
          <w:szCs w:val="20"/>
        </w:rPr>
        <w:t>.</w:t>
      </w:r>
      <w:r w:rsidRPr="00EA7806">
        <w:rPr>
          <w:rFonts w:ascii="Arial" w:eastAsia="Times New Roman" w:hAnsi="Arial" w:cs="Arial"/>
          <w:i/>
          <w:sz w:val="24"/>
          <w:szCs w:val="20"/>
        </w:rPr>
        <w:t xml:space="preserve"> Learn</w:t>
      </w:r>
      <w:r w:rsidRPr="00C4065B">
        <w:rPr>
          <w:rFonts w:ascii="Arial" w:eastAsia="Times New Roman" w:hAnsi="Arial" w:cs="Arial"/>
          <w:i/>
          <w:sz w:val="24"/>
          <w:szCs w:val="20"/>
        </w:rPr>
        <w:t>.</w:t>
      </w:r>
      <w:r w:rsidRPr="00EA7806">
        <w:rPr>
          <w:rFonts w:ascii="Arial" w:eastAsia="Times New Roman" w:hAnsi="Arial" w:cs="Arial"/>
          <w:i/>
          <w:sz w:val="24"/>
          <w:szCs w:val="20"/>
        </w:rPr>
        <w:t xml:space="preserve"> Res</w:t>
      </w:r>
      <w:r w:rsidRPr="00C4065B">
        <w:rPr>
          <w:rFonts w:ascii="Arial" w:eastAsia="Times New Roman" w:hAnsi="Arial" w:cs="Arial"/>
          <w:i/>
          <w:sz w:val="24"/>
          <w:szCs w:val="20"/>
        </w:rPr>
        <w:t>.</w:t>
      </w:r>
      <w:r w:rsidRPr="00C4065B">
        <w:rPr>
          <w:rFonts w:ascii="Arial" w:eastAsia="Times New Roman" w:hAnsi="Arial" w:cs="Arial"/>
          <w:sz w:val="24"/>
          <w:szCs w:val="20"/>
        </w:rPr>
        <w:t>,</w:t>
      </w:r>
      <w:r w:rsidRPr="00EA7806">
        <w:rPr>
          <w:rFonts w:ascii="Arial" w:eastAsia="Times New Roman" w:hAnsi="Arial" w:cs="Arial"/>
          <w:sz w:val="24"/>
          <w:szCs w:val="20"/>
        </w:rPr>
        <w:t xml:space="preserve"> </w:t>
      </w:r>
      <w:r w:rsidRPr="00EA7806">
        <w:rPr>
          <w:rFonts w:ascii="Arial" w:eastAsia="Times New Roman" w:hAnsi="Arial" w:cs="Arial"/>
          <w:b/>
          <w:sz w:val="24"/>
          <w:szCs w:val="20"/>
        </w:rPr>
        <w:t>12</w:t>
      </w:r>
      <w:r w:rsidRPr="00EA7806">
        <w:rPr>
          <w:rFonts w:ascii="Arial" w:eastAsia="Times New Roman" w:hAnsi="Arial" w:cs="Arial"/>
          <w:sz w:val="24"/>
          <w:szCs w:val="20"/>
        </w:rPr>
        <w:t>, 2121–2159.</w:t>
      </w:r>
    </w:p>
    <w:p w:rsidR="00937131" w:rsidRDefault="00937131" w:rsidP="00937131">
      <w:pPr>
        <w:spacing w:after="0" w:line="360" w:lineRule="auto"/>
        <w:ind w:left="360" w:hanging="360"/>
        <w:rPr>
          <w:rFonts w:ascii="Arial" w:eastAsia="Times New Roman" w:hAnsi="Arial" w:cs="Arial"/>
          <w:sz w:val="24"/>
          <w:szCs w:val="20"/>
        </w:rPr>
      </w:pPr>
      <w:r w:rsidRPr="00EA7806">
        <w:rPr>
          <w:rFonts w:ascii="Arial" w:eastAsia="Droid Sans Fallback" w:hAnsi="Arial" w:cs="Arial"/>
          <w:kern w:val="3"/>
          <w:sz w:val="24"/>
          <w:szCs w:val="24"/>
          <w:lang w:eastAsia="zh-CN" w:bidi="hi-IN"/>
        </w:rPr>
        <w:t>Lim, H.</w:t>
      </w:r>
      <w:r w:rsidRPr="00C4065B">
        <w:rPr>
          <w:rFonts w:ascii="Arial" w:eastAsia="Droid Sans Fallback" w:hAnsi="Arial" w:cs="Arial"/>
          <w:kern w:val="3"/>
          <w:sz w:val="24"/>
          <w:szCs w:val="24"/>
          <w:lang w:eastAsia="zh-CN" w:bidi="hi-IN"/>
        </w:rPr>
        <w:t xml:space="preserve"> </w:t>
      </w:r>
      <w:r w:rsidRPr="00C4065B">
        <w:rPr>
          <w:rFonts w:ascii="Arial" w:eastAsia="Droid Sans Fallback" w:hAnsi="Arial" w:cs="Arial"/>
          <w:i/>
          <w:kern w:val="3"/>
          <w:sz w:val="24"/>
          <w:szCs w:val="24"/>
          <w:lang w:eastAsia="zh-CN" w:bidi="hi-IN"/>
        </w:rPr>
        <w:t>et al</w:t>
      </w:r>
      <w:r w:rsidRPr="00C4065B">
        <w:rPr>
          <w:rFonts w:ascii="Arial" w:eastAsia="Droid Sans Fallback" w:hAnsi="Arial" w:cs="Arial"/>
          <w:kern w:val="3"/>
          <w:sz w:val="24"/>
          <w:szCs w:val="24"/>
          <w:lang w:eastAsia="zh-CN" w:bidi="hi-IN"/>
        </w:rPr>
        <w:t>.</w:t>
      </w:r>
      <w:r>
        <w:rPr>
          <w:rFonts w:ascii="Arial" w:eastAsia="Droid Sans Fallback" w:hAnsi="Arial" w:cs="Arial"/>
          <w:kern w:val="3"/>
          <w:sz w:val="24"/>
          <w:szCs w:val="24"/>
          <w:lang w:eastAsia="zh-CN" w:bidi="hi-IN"/>
        </w:rPr>
        <w:t xml:space="preserve"> (2016)</w:t>
      </w:r>
      <w:r w:rsidRPr="00EA7806">
        <w:rPr>
          <w:rFonts w:ascii="Arial" w:eastAsia="Droid Sans Fallback" w:hAnsi="Arial" w:cs="Arial"/>
          <w:kern w:val="3"/>
          <w:sz w:val="24"/>
          <w:szCs w:val="24"/>
          <w:lang w:eastAsia="zh-CN" w:bidi="hi-IN"/>
        </w:rPr>
        <w:t xml:space="preserve"> Improved genome-scale multi-target virtual screening via a novel collaborative filtering approach to cold-start problem. </w:t>
      </w:r>
      <w:r>
        <w:rPr>
          <w:rFonts w:ascii="Arial" w:eastAsia="Droid Sans Fallback" w:hAnsi="Arial" w:cs="Arial"/>
          <w:i/>
          <w:iCs/>
          <w:kern w:val="3"/>
          <w:sz w:val="24"/>
          <w:szCs w:val="24"/>
          <w:lang w:eastAsia="zh-CN" w:bidi="hi-IN"/>
        </w:rPr>
        <w:t>Sci. Rep.</w:t>
      </w:r>
      <w:r w:rsidRPr="00EA7806">
        <w:rPr>
          <w:rFonts w:ascii="Arial" w:eastAsia="Droid Sans Fallback" w:hAnsi="Arial" w:cs="Arial"/>
          <w:kern w:val="3"/>
          <w:sz w:val="24"/>
          <w:szCs w:val="24"/>
          <w:lang w:eastAsia="zh-CN" w:bidi="hi-IN"/>
        </w:rPr>
        <w:t>, </w:t>
      </w:r>
      <w:r w:rsidRPr="00EA7806">
        <w:rPr>
          <w:rFonts w:ascii="Arial" w:eastAsia="Droid Sans Fallback" w:hAnsi="Arial" w:cs="Arial"/>
          <w:b/>
          <w:iCs/>
          <w:kern w:val="3"/>
          <w:sz w:val="24"/>
          <w:szCs w:val="24"/>
          <w:lang w:eastAsia="zh-CN" w:bidi="hi-IN"/>
        </w:rPr>
        <w:t>6</w:t>
      </w:r>
      <w:r w:rsidRPr="00EA7806">
        <w:rPr>
          <w:rFonts w:ascii="Arial" w:eastAsia="Droid Sans Fallback" w:hAnsi="Arial" w:cs="Arial"/>
          <w:kern w:val="3"/>
          <w:sz w:val="24"/>
          <w:szCs w:val="24"/>
          <w:lang w:eastAsia="zh-CN" w:bidi="hi-IN"/>
        </w:rPr>
        <w:t>.</w:t>
      </w:r>
    </w:p>
    <w:p w:rsidR="00937131" w:rsidRDefault="00937131" w:rsidP="00937131">
      <w:pPr>
        <w:spacing w:after="0" w:line="360" w:lineRule="auto"/>
        <w:ind w:left="360" w:hanging="360"/>
        <w:rPr>
          <w:rFonts w:ascii="Arial" w:eastAsia="Times New Roman" w:hAnsi="Arial" w:cs="Arial"/>
          <w:sz w:val="24"/>
          <w:szCs w:val="20"/>
        </w:rPr>
      </w:pPr>
      <w:r w:rsidRPr="00EA7806">
        <w:rPr>
          <w:rFonts w:ascii="Arial" w:eastAsia="Times New Roman" w:hAnsi="Arial" w:cs="Arial"/>
          <w:sz w:val="24"/>
          <w:szCs w:val="20"/>
        </w:rPr>
        <w:t xml:space="preserve">Steck, H. </w:t>
      </w:r>
      <w:r>
        <w:rPr>
          <w:rFonts w:ascii="Arial" w:eastAsia="Times New Roman" w:hAnsi="Arial" w:cs="Arial"/>
          <w:sz w:val="24"/>
          <w:szCs w:val="20"/>
        </w:rPr>
        <w:t xml:space="preserve">(2010) </w:t>
      </w:r>
      <w:r w:rsidRPr="00EA7806">
        <w:rPr>
          <w:rFonts w:ascii="Arial" w:eastAsia="Times New Roman" w:hAnsi="Arial" w:cs="Arial"/>
          <w:sz w:val="24"/>
          <w:szCs w:val="20"/>
        </w:rPr>
        <w:t>Training and testing of recommender systems on data missing not at random. In Proceedings of the 16th ACM SIGKDD International Conference on Knowledge di</w:t>
      </w:r>
      <w:r>
        <w:rPr>
          <w:rFonts w:ascii="Arial" w:eastAsia="Times New Roman" w:hAnsi="Arial" w:cs="Arial"/>
          <w:sz w:val="24"/>
          <w:szCs w:val="20"/>
        </w:rPr>
        <w:t>scovery and data mining, pages</w:t>
      </w:r>
      <w:r w:rsidRPr="00EA7806">
        <w:rPr>
          <w:rFonts w:ascii="Arial" w:eastAsia="Times New Roman" w:hAnsi="Arial" w:cs="Arial"/>
          <w:sz w:val="24"/>
          <w:szCs w:val="20"/>
        </w:rPr>
        <w:t xml:space="preserve"> 713–722. </w:t>
      </w:r>
    </w:p>
    <w:p w:rsidR="00937131" w:rsidRDefault="00937131" w:rsidP="00937131">
      <w:pPr>
        <w:spacing w:after="0" w:line="360" w:lineRule="auto"/>
        <w:ind w:left="360" w:hanging="360"/>
        <w:rPr>
          <w:rFonts w:ascii="Arial" w:eastAsia="Times New Roman" w:hAnsi="Arial" w:cs="Arial"/>
          <w:sz w:val="24"/>
          <w:szCs w:val="20"/>
        </w:rPr>
      </w:pPr>
      <w:r w:rsidRPr="00EA7806">
        <w:rPr>
          <w:rFonts w:ascii="Arial" w:eastAsia="Times New Roman" w:hAnsi="Arial" w:cs="Arial"/>
          <w:sz w:val="24"/>
          <w:szCs w:val="20"/>
        </w:rPr>
        <w:lastRenderedPageBreak/>
        <w:t>Yamanishi, Y.</w:t>
      </w:r>
      <w:r w:rsidRPr="00C4065B">
        <w:rPr>
          <w:rFonts w:ascii="Arial" w:eastAsia="Times New Roman" w:hAnsi="Arial" w:cs="Arial"/>
          <w:sz w:val="24"/>
          <w:szCs w:val="20"/>
        </w:rPr>
        <w:t xml:space="preserve"> </w:t>
      </w:r>
      <w:r w:rsidRPr="00C4065B">
        <w:rPr>
          <w:rFonts w:ascii="Arial" w:eastAsia="Times New Roman" w:hAnsi="Arial" w:cs="Arial"/>
          <w:i/>
          <w:sz w:val="24"/>
          <w:szCs w:val="20"/>
        </w:rPr>
        <w:t>et al.</w:t>
      </w:r>
      <w:r w:rsidRPr="00EA7806">
        <w:rPr>
          <w:rFonts w:ascii="Arial" w:eastAsia="Times New Roman" w:hAnsi="Arial" w:cs="Arial"/>
          <w:sz w:val="24"/>
          <w:szCs w:val="20"/>
        </w:rPr>
        <w:t xml:space="preserve"> </w:t>
      </w:r>
      <w:r>
        <w:rPr>
          <w:rFonts w:ascii="Arial" w:eastAsia="Times New Roman" w:hAnsi="Arial" w:cs="Arial"/>
          <w:sz w:val="24"/>
          <w:szCs w:val="20"/>
        </w:rPr>
        <w:t>(2008)</w:t>
      </w:r>
      <w:r w:rsidRPr="00EA7806">
        <w:rPr>
          <w:rFonts w:ascii="Arial" w:eastAsia="Times New Roman" w:hAnsi="Arial" w:cs="Arial"/>
          <w:sz w:val="24"/>
          <w:szCs w:val="20"/>
        </w:rPr>
        <w:t xml:space="preserve"> Prediction of drug-target interaction networks from the integration of chemical and genomic spaces. </w:t>
      </w:r>
      <w:r w:rsidRPr="00EA7806">
        <w:rPr>
          <w:rFonts w:ascii="Arial" w:eastAsia="Times New Roman" w:hAnsi="Arial" w:cs="Arial"/>
          <w:i/>
          <w:sz w:val="24"/>
          <w:szCs w:val="20"/>
        </w:rPr>
        <w:t>Bioinformatics</w:t>
      </w:r>
      <w:r>
        <w:rPr>
          <w:rFonts w:ascii="Arial" w:eastAsia="Times New Roman" w:hAnsi="Arial" w:cs="Arial"/>
          <w:sz w:val="24"/>
          <w:szCs w:val="20"/>
        </w:rPr>
        <w:t xml:space="preserve">, </w:t>
      </w:r>
      <w:r w:rsidRPr="00EA7806">
        <w:rPr>
          <w:rFonts w:ascii="Arial" w:eastAsia="Times New Roman" w:hAnsi="Arial" w:cs="Arial"/>
          <w:b/>
          <w:sz w:val="24"/>
          <w:szCs w:val="20"/>
        </w:rPr>
        <w:t>24</w:t>
      </w:r>
      <w:r w:rsidRPr="00EA7806">
        <w:rPr>
          <w:rFonts w:ascii="Arial" w:eastAsia="Times New Roman" w:hAnsi="Arial" w:cs="Arial"/>
          <w:sz w:val="24"/>
          <w:szCs w:val="20"/>
        </w:rPr>
        <w:t>, i232–i240.</w:t>
      </w:r>
    </w:p>
    <w:p w:rsidR="00937131" w:rsidRPr="00937131" w:rsidRDefault="00937131" w:rsidP="00937131">
      <w:pPr>
        <w:spacing w:after="0" w:line="360" w:lineRule="auto"/>
        <w:ind w:left="360" w:hanging="360"/>
        <w:rPr>
          <w:rFonts w:ascii="Arial" w:eastAsia="Times New Roman" w:hAnsi="Arial" w:cs="Arial"/>
          <w:sz w:val="24"/>
          <w:szCs w:val="20"/>
        </w:rPr>
      </w:pPr>
      <w:r w:rsidRPr="00C4065B">
        <w:rPr>
          <w:rFonts w:ascii="Arial" w:hAnsi="Arial" w:cs="Arial"/>
          <w:sz w:val="24"/>
          <w:szCs w:val="20"/>
          <w:shd w:val="clear" w:color="auto" w:fill="FFFFFF"/>
        </w:rPr>
        <w:t xml:space="preserve">Yao, Y. </w:t>
      </w:r>
      <w:r w:rsidRPr="00C4065B">
        <w:rPr>
          <w:rFonts w:ascii="Arial" w:hAnsi="Arial" w:cs="Arial"/>
          <w:i/>
          <w:sz w:val="24"/>
          <w:szCs w:val="20"/>
          <w:shd w:val="clear" w:color="auto" w:fill="FFFFFF"/>
        </w:rPr>
        <w:t>et al</w:t>
      </w:r>
      <w:r w:rsidRPr="00C4065B">
        <w:rPr>
          <w:rFonts w:ascii="Arial" w:hAnsi="Arial" w:cs="Arial"/>
          <w:sz w:val="24"/>
          <w:szCs w:val="20"/>
          <w:shd w:val="clear" w:color="auto" w:fill="FFFFFF"/>
        </w:rPr>
        <w:t>. (2014</w:t>
      </w:r>
      <w:r>
        <w:rPr>
          <w:rFonts w:ascii="Arial" w:hAnsi="Arial" w:cs="Arial"/>
          <w:sz w:val="24"/>
          <w:szCs w:val="20"/>
          <w:shd w:val="clear" w:color="auto" w:fill="FFFFFF"/>
        </w:rPr>
        <w:t>)</w:t>
      </w:r>
      <w:r w:rsidRPr="00C4065B">
        <w:rPr>
          <w:rFonts w:ascii="Arial" w:hAnsi="Arial" w:cs="Arial"/>
          <w:sz w:val="24"/>
          <w:szCs w:val="20"/>
          <w:shd w:val="clear" w:color="auto" w:fill="FFFFFF"/>
        </w:rPr>
        <w:t xml:space="preserve"> Dual-regularized one-class collaborative filtering. In </w:t>
      </w:r>
      <w:r w:rsidRPr="00C4065B">
        <w:rPr>
          <w:rFonts w:ascii="Arial" w:hAnsi="Arial" w:cs="Arial"/>
          <w:iCs/>
          <w:sz w:val="24"/>
          <w:szCs w:val="20"/>
          <w:shd w:val="clear" w:color="auto" w:fill="FFFFFF"/>
        </w:rPr>
        <w:t>Proceedings of the 23rd ACM International Conference on Conference on Information and Knowledge Management</w:t>
      </w:r>
      <w:r>
        <w:rPr>
          <w:rFonts w:ascii="Arial" w:hAnsi="Arial" w:cs="Arial"/>
          <w:sz w:val="24"/>
          <w:szCs w:val="20"/>
          <w:shd w:val="clear" w:color="auto" w:fill="FFFFFF"/>
        </w:rPr>
        <w:t>, pages</w:t>
      </w:r>
      <w:r w:rsidRPr="00C4065B">
        <w:rPr>
          <w:rFonts w:ascii="Arial" w:hAnsi="Arial" w:cs="Arial"/>
          <w:sz w:val="24"/>
          <w:szCs w:val="20"/>
          <w:shd w:val="clear" w:color="auto" w:fill="FFFFFF"/>
        </w:rPr>
        <w:t xml:space="preserve"> </w:t>
      </w:r>
      <w:r>
        <w:rPr>
          <w:rFonts w:ascii="Arial" w:hAnsi="Arial" w:cs="Arial"/>
          <w:sz w:val="24"/>
          <w:szCs w:val="20"/>
          <w:shd w:val="clear" w:color="auto" w:fill="FFFFFF"/>
        </w:rPr>
        <w:t>759-768.</w:t>
      </w:r>
    </w:p>
    <w:p w:rsidR="00937131" w:rsidRDefault="00937131" w:rsidP="009651DF">
      <w:pPr>
        <w:rPr>
          <w:rFonts w:ascii="Arial" w:hAnsi="Arial" w:cs="Arial"/>
        </w:rPr>
      </w:pPr>
    </w:p>
    <w:sectPr w:rsidR="00937131" w:rsidSect="00536B0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70" w:rsidRDefault="003A5B70" w:rsidP="00090A8D">
      <w:pPr>
        <w:spacing w:after="0" w:line="240" w:lineRule="auto"/>
      </w:pPr>
      <w:r>
        <w:separator/>
      </w:r>
    </w:p>
  </w:endnote>
  <w:endnote w:type="continuationSeparator" w:id="0">
    <w:p w:rsidR="003A5B70" w:rsidRDefault="003A5B70" w:rsidP="0009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Constantia"/>
    <w:panose1 w:val="00000000000000000000"/>
    <w:charset w:val="00"/>
    <w:family w:val="roman"/>
    <w:notTrueType/>
    <w:pitch w:val="variable"/>
    <w:sig w:usb0="00000001" w:usb1="00000001" w:usb2="00000000" w:usb3="00000000" w:csb0="0000019F" w:csb1="00000000"/>
  </w:font>
  <w:font w:name="Helvetica-Ligh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Droid Sans Fallback">
    <w:altName w:val="Times New Roman"/>
    <w:charset w:val="00"/>
    <w:family w:val="auto"/>
    <w:pitch w:val="variable"/>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70" w:rsidRDefault="003A5B70" w:rsidP="00090A8D">
      <w:pPr>
        <w:spacing w:after="0" w:line="240" w:lineRule="auto"/>
      </w:pPr>
      <w:r>
        <w:separator/>
      </w:r>
    </w:p>
  </w:footnote>
  <w:footnote w:type="continuationSeparator" w:id="0">
    <w:p w:rsidR="003A5B70" w:rsidRDefault="003A5B70" w:rsidP="0009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3"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6"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7"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8" w15:restartNumberingAfterBreak="0">
    <w:nsid w:val="4EA54FE0"/>
    <w:multiLevelType w:val="hybridMultilevel"/>
    <w:tmpl w:val="7DA4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8279C"/>
    <w:multiLevelType w:val="hybridMultilevel"/>
    <w:tmpl w:val="7DA4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81"/>
    <w:rsid w:val="00010EC7"/>
    <w:rsid w:val="0001690F"/>
    <w:rsid w:val="00060F9B"/>
    <w:rsid w:val="00086D46"/>
    <w:rsid w:val="00090A8D"/>
    <w:rsid w:val="000A258D"/>
    <w:rsid w:val="000B4F8B"/>
    <w:rsid w:val="000D7B7A"/>
    <w:rsid w:val="000E5D5D"/>
    <w:rsid w:val="000F4EDA"/>
    <w:rsid w:val="0010017B"/>
    <w:rsid w:val="001104B5"/>
    <w:rsid w:val="00114F12"/>
    <w:rsid w:val="00136B6F"/>
    <w:rsid w:val="00166C08"/>
    <w:rsid w:val="00181E72"/>
    <w:rsid w:val="001B1893"/>
    <w:rsid w:val="001D2853"/>
    <w:rsid w:val="001E3079"/>
    <w:rsid w:val="001E4E01"/>
    <w:rsid w:val="002157EF"/>
    <w:rsid w:val="00216463"/>
    <w:rsid w:val="00236440"/>
    <w:rsid w:val="00270293"/>
    <w:rsid w:val="0027719A"/>
    <w:rsid w:val="002C1CEF"/>
    <w:rsid w:val="002C7F18"/>
    <w:rsid w:val="00302181"/>
    <w:rsid w:val="00313535"/>
    <w:rsid w:val="0035474B"/>
    <w:rsid w:val="00372531"/>
    <w:rsid w:val="00374BFE"/>
    <w:rsid w:val="00377363"/>
    <w:rsid w:val="00394770"/>
    <w:rsid w:val="003A5B70"/>
    <w:rsid w:val="003B6813"/>
    <w:rsid w:val="00405149"/>
    <w:rsid w:val="00444C80"/>
    <w:rsid w:val="00483686"/>
    <w:rsid w:val="00492DA0"/>
    <w:rsid w:val="004B0310"/>
    <w:rsid w:val="004C79B3"/>
    <w:rsid w:val="00500E39"/>
    <w:rsid w:val="005131A3"/>
    <w:rsid w:val="00516085"/>
    <w:rsid w:val="00536B06"/>
    <w:rsid w:val="00571F1C"/>
    <w:rsid w:val="00577E44"/>
    <w:rsid w:val="005C650A"/>
    <w:rsid w:val="005E5653"/>
    <w:rsid w:val="005F44CD"/>
    <w:rsid w:val="00645695"/>
    <w:rsid w:val="006A498F"/>
    <w:rsid w:val="006B2DE0"/>
    <w:rsid w:val="006C2E37"/>
    <w:rsid w:val="006D00A5"/>
    <w:rsid w:val="006F29A8"/>
    <w:rsid w:val="00716AB0"/>
    <w:rsid w:val="00732654"/>
    <w:rsid w:val="007430EA"/>
    <w:rsid w:val="00762EB1"/>
    <w:rsid w:val="007E2EA7"/>
    <w:rsid w:val="00814986"/>
    <w:rsid w:val="0081757B"/>
    <w:rsid w:val="008303C8"/>
    <w:rsid w:val="0084677A"/>
    <w:rsid w:val="008569A1"/>
    <w:rsid w:val="00860F4D"/>
    <w:rsid w:val="0086633C"/>
    <w:rsid w:val="00875A00"/>
    <w:rsid w:val="00887830"/>
    <w:rsid w:val="008B11E9"/>
    <w:rsid w:val="008C4473"/>
    <w:rsid w:val="008F0798"/>
    <w:rsid w:val="00925BE2"/>
    <w:rsid w:val="00937131"/>
    <w:rsid w:val="009651DF"/>
    <w:rsid w:val="0097595B"/>
    <w:rsid w:val="00995FE7"/>
    <w:rsid w:val="009A6D2A"/>
    <w:rsid w:val="009C07A4"/>
    <w:rsid w:val="009D0CEF"/>
    <w:rsid w:val="009E5A6F"/>
    <w:rsid w:val="009F127D"/>
    <w:rsid w:val="00A12E92"/>
    <w:rsid w:val="00A42898"/>
    <w:rsid w:val="00A72946"/>
    <w:rsid w:val="00AD1A3F"/>
    <w:rsid w:val="00AF452E"/>
    <w:rsid w:val="00AF658E"/>
    <w:rsid w:val="00B25235"/>
    <w:rsid w:val="00B37F9B"/>
    <w:rsid w:val="00B40433"/>
    <w:rsid w:val="00B51817"/>
    <w:rsid w:val="00B91754"/>
    <w:rsid w:val="00B96055"/>
    <w:rsid w:val="00BB13D9"/>
    <w:rsid w:val="00BB74A5"/>
    <w:rsid w:val="00BC33B9"/>
    <w:rsid w:val="00BC602F"/>
    <w:rsid w:val="00C21D46"/>
    <w:rsid w:val="00C2248F"/>
    <w:rsid w:val="00C243B9"/>
    <w:rsid w:val="00C672D2"/>
    <w:rsid w:val="00C81D59"/>
    <w:rsid w:val="00C86754"/>
    <w:rsid w:val="00CB542D"/>
    <w:rsid w:val="00CF6B73"/>
    <w:rsid w:val="00D208E2"/>
    <w:rsid w:val="00D35AAE"/>
    <w:rsid w:val="00D84DA3"/>
    <w:rsid w:val="00D9756E"/>
    <w:rsid w:val="00DA42FE"/>
    <w:rsid w:val="00DB2531"/>
    <w:rsid w:val="00DE0CFA"/>
    <w:rsid w:val="00E26E72"/>
    <w:rsid w:val="00E8550F"/>
    <w:rsid w:val="00E90E30"/>
    <w:rsid w:val="00EB183A"/>
    <w:rsid w:val="00EB418C"/>
    <w:rsid w:val="00EB56FB"/>
    <w:rsid w:val="00EB781D"/>
    <w:rsid w:val="00ED4469"/>
    <w:rsid w:val="00F11759"/>
    <w:rsid w:val="00F26183"/>
    <w:rsid w:val="00F34131"/>
    <w:rsid w:val="00FB022C"/>
    <w:rsid w:val="00FB102F"/>
    <w:rsid w:val="00FC6F52"/>
    <w:rsid w:val="00FD4554"/>
    <w:rsid w:val="00FF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0113"/>
  <w15:chartTrackingRefBased/>
  <w15:docId w15:val="{3B597B02-4110-4157-82D7-D17C48A3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58E"/>
  </w:style>
  <w:style w:type="paragraph" w:styleId="Heading1">
    <w:name w:val="heading 1"/>
    <w:basedOn w:val="Normal"/>
    <w:next w:val="Normal"/>
    <w:link w:val="Heading1Char"/>
    <w:uiPriority w:val="9"/>
    <w:qFormat/>
    <w:rsid w:val="00090A8D"/>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0A8D"/>
    <w:pPr>
      <w:keepNext/>
      <w:keepLines/>
      <w:spacing w:before="40" w:after="0" w:line="240" w:lineRule="auto"/>
      <w:jc w:val="both"/>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0A8D"/>
    <w:pPr>
      <w:keepNext/>
      <w:keepLines/>
      <w:spacing w:before="40" w:after="0" w:line="240" w:lineRule="auto"/>
      <w:jc w:val="both"/>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A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0A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90A8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F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C6F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nhideWhenUsed/>
    <w:qFormat/>
    <w:rsid w:val="00577E44"/>
    <w:pPr>
      <w:spacing w:after="200" w:line="240" w:lineRule="auto"/>
    </w:pPr>
    <w:rPr>
      <w:i/>
      <w:iCs/>
      <w:color w:val="44546A" w:themeColor="text2"/>
      <w:sz w:val="18"/>
      <w:szCs w:val="18"/>
    </w:rPr>
  </w:style>
  <w:style w:type="paragraph" w:customStyle="1" w:styleId="Standard">
    <w:name w:val="Standard"/>
    <w:rsid w:val="00C8675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FollowedHyperlink">
    <w:name w:val="FollowedHyperlink"/>
    <w:rsid w:val="00090A8D"/>
    <w:rPr>
      <w:color w:val="800080"/>
      <w:u w:val="single"/>
    </w:rPr>
  </w:style>
  <w:style w:type="paragraph" w:styleId="BodyText">
    <w:name w:val="Body Text"/>
    <w:basedOn w:val="Normal"/>
    <w:link w:val="BodyTextChar"/>
    <w:rsid w:val="00090A8D"/>
    <w:pPr>
      <w:spacing w:after="200" w:line="240" w:lineRule="auto"/>
      <w:jc w:val="center"/>
    </w:pPr>
    <w:rPr>
      <w:rFonts w:ascii="Times" w:eastAsia="Times New Roman" w:hAnsi="Times" w:cs="Times New Roman"/>
      <w:b/>
      <w:sz w:val="40"/>
      <w:szCs w:val="20"/>
    </w:rPr>
  </w:style>
  <w:style w:type="character" w:customStyle="1" w:styleId="BodyTextChar">
    <w:name w:val="Body Text Char"/>
    <w:basedOn w:val="DefaultParagraphFont"/>
    <w:link w:val="BodyText"/>
    <w:rsid w:val="00090A8D"/>
    <w:rPr>
      <w:rFonts w:ascii="Times" w:eastAsia="Times New Roman" w:hAnsi="Times" w:cs="Times New Roman"/>
      <w:b/>
      <w:sz w:val="40"/>
      <w:szCs w:val="20"/>
    </w:rPr>
  </w:style>
  <w:style w:type="character" w:customStyle="1" w:styleId="FootnoteTextChar">
    <w:name w:val="Footnote Text Char"/>
    <w:basedOn w:val="DefaultParagraphFont"/>
    <w:link w:val="FootnoteText"/>
    <w:semiHidden/>
    <w:rsid w:val="00090A8D"/>
    <w:rPr>
      <w:rFonts w:ascii="Times" w:eastAsia="Times New Roman" w:hAnsi="Times" w:cs="Times New Roman"/>
      <w:sz w:val="24"/>
      <w:szCs w:val="20"/>
    </w:rPr>
  </w:style>
  <w:style w:type="paragraph" w:styleId="FootnoteText">
    <w:name w:val="footnote text"/>
    <w:basedOn w:val="Normal"/>
    <w:next w:val="TFReferencesSection"/>
    <w:link w:val="FootnoteTextChar"/>
    <w:semiHidden/>
    <w:rsid w:val="00090A8D"/>
    <w:pPr>
      <w:spacing w:after="200" w:line="240" w:lineRule="auto"/>
      <w:jc w:val="both"/>
    </w:pPr>
    <w:rPr>
      <w:rFonts w:ascii="Times" w:eastAsia="Times New Roman" w:hAnsi="Times" w:cs="Times New Roman"/>
      <w:sz w:val="24"/>
      <w:szCs w:val="20"/>
    </w:rPr>
  </w:style>
  <w:style w:type="paragraph" w:customStyle="1" w:styleId="TFReferencesSection">
    <w:name w:val="TF_References_Section"/>
    <w:basedOn w:val="Normal"/>
    <w:rsid w:val="00090A8D"/>
    <w:pPr>
      <w:spacing w:after="200" w:line="480" w:lineRule="auto"/>
      <w:ind w:firstLine="187"/>
      <w:jc w:val="both"/>
    </w:pPr>
    <w:rPr>
      <w:rFonts w:ascii="Times" w:eastAsia="Times New Roman" w:hAnsi="Times" w:cs="Times New Roman"/>
      <w:sz w:val="24"/>
      <w:szCs w:val="20"/>
    </w:rPr>
  </w:style>
  <w:style w:type="paragraph" w:customStyle="1" w:styleId="TAMainText">
    <w:name w:val="TA_Main_Text"/>
    <w:basedOn w:val="Normal"/>
    <w:rsid w:val="00090A8D"/>
    <w:pPr>
      <w:spacing w:after="0" w:line="480" w:lineRule="auto"/>
      <w:ind w:firstLine="202"/>
      <w:jc w:val="both"/>
    </w:pPr>
    <w:rPr>
      <w:rFonts w:ascii="Times" w:eastAsia="Times New Roman" w:hAnsi="Times" w:cs="Times New Roman"/>
      <w:sz w:val="24"/>
      <w:szCs w:val="20"/>
    </w:rPr>
  </w:style>
  <w:style w:type="paragraph" w:customStyle="1" w:styleId="BATitle">
    <w:name w:val="BA_Title"/>
    <w:basedOn w:val="Normal"/>
    <w:next w:val="BBAuthorName"/>
    <w:rsid w:val="00090A8D"/>
    <w:pPr>
      <w:spacing w:before="720" w:after="360" w:line="480" w:lineRule="auto"/>
      <w:jc w:val="center"/>
    </w:pPr>
    <w:rPr>
      <w:rFonts w:ascii="Times New Roman" w:eastAsia="Times New Roman" w:hAnsi="Times New Roman" w:cs="Times New Roman"/>
      <w:sz w:val="44"/>
      <w:szCs w:val="20"/>
    </w:rPr>
  </w:style>
  <w:style w:type="paragraph" w:customStyle="1" w:styleId="BBAuthorName">
    <w:name w:val="BB_Author_Name"/>
    <w:basedOn w:val="Normal"/>
    <w:next w:val="BCAuthorAddress"/>
    <w:rsid w:val="00090A8D"/>
    <w:pPr>
      <w:spacing w:after="240" w:line="480" w:lineRule="auto"/>
      <w:jc w:val="center"/>
    </w:pPr>
    <w:rPr>
      <w:rFonts w:ascii="Times" w:eastAsia="Times New Roman" w:hAnsi="Times" w:cs="Times New Roman"/>
      <w:i/>
      <w:sz w:val="24"/>
      <w:szCs w:val="20"/>
    </w:rPr>
  </w:style>
  <w:style w:type="paragraph" w:customStyle="1" w:styleId="BCAuthorAddress">
    <w:name w:val="BC_Author_Address"/>
    <w:basedOn w:val="Normal"/>
    <w:next w:val="BIEmailAddress"/>
    <w:rsid w:val="00090A8D"/>
    <w:pPr>
      <w:spacing w:after="240" w:line="480" w:lineRule="auto"/>
      <w:jc w:val="center"/>
    </w:pPr>
    <w:rPr>
      <w:rFonts w:ascii="Times" w:eastAsia="Times New Roman" w:hAnsi="Times" w:cs="Times New Roman"/>
      <w:sz w:val="24"/>
      <w:szCs w:val="20"/>
    </w:rPr>
  </w:style>
  <w:style w:type="paragraph" w:customStyle="1" w:styleId="BIEmailAddress">
    <w:name w:val="BI_Email_Address"/>
    <w:basedOn w:val="Normal"/>
    <w:next w:val="AIReceivedDate"/>
    <w:rsid w:val="00090A8D"/>
    <w:pPr>
      <w:spacing w:after="200" w:line="480" w:lineRule="auto"/>
      <w:jc w:val="both"/>
    </w:pPr>
    <w:rPr>
      <w:rFonts w:ascii="Times" w:eastAsia="Times New Roman" w:hAnsi="Times" w:cs="Times New Roman"/>
      <w:sz w:val="24"/>
      <w:szCs w:val="20"/>
    </w:rPr>
  </w:style>
  <w:style w:type="paragraph" w:customStyle="1" w:styleId="AIReceivedDate">
    <w:name w:val="AI_Received_Date"/>
    <w:basedOn w:val="Normal"/>
    <w:next w:val="BDAbstract"/>
    <w:rsid w:val="00090A8D"/>
    <w:pPr>
      <w:spacing w:after="240" w:line="480" w:lineRule="auto"/>
      <w:jc w:val="both"/>
    </w:pPr>
    <w:rPr>
      <w:rFonts w:ascii="Times" w:eastAsia="Times New Roman" w:hAnsi="Times" w:cs="Times New Roman"/>
      <w:b/>
      <w:sz w:val="24"/>
      <w:szCs w:val="20"/>
    </w:rPr>
  </w:style>
  <w:style w:type="paragraph" w:customStyle="1" w:styleId="BDAbstract">
    <w:name w:val="BD_Abstract"/>
    <w:basedOn w:val="Normal"/>
    <w:next w:val="TAMainText"/>
    <w:rsid w:val="00090A8D"/>
    <w:pPr>
      <w:spacing w:before="360" w:after="360" w:line="480" w:lineRule="auto"/>
      <w:jc w:val="both"/>
    </w:pPr>
    <w:rPr>
      <w:rFonts w:ascii="Times" w:eastAsia="Times New Roman" w:hAnsi="Times" w:cs="Times New Roman"/>
      <w:sz w:val="24"/>
      <w:szCs w:val="20"/>
    </w:rPr>
  </w:style>
  <w:style w:type="paragraph" w:customStyle="1" w:styleId="TDAcknowledgments">
    <w:name w:val="TD_Acknowledgments"/>
    <w:basedOn w:val="Normal"/>
    <w:next w:val="Normal"/>
    <w:rsid w:val="00090A8D"/>
    <w:pPr>
      <w:spacing w:before="200" w:after="200" w:line="480" w:lineRule="auto"/>
      <w:ind w:firstLine="202"/>
      <w:jc w:val="both"/>
    </w:pPr>
    <w:rPr>
      <w:rFonts w:ascii="Times" w:eastAsia="Times New Roman" w:hAnsi="Times" w:cs="Times New Roman"/>
      <w:sz w:val="24"/>
      <w:szCs w:val="20"/>
    </w:rPr>
  </w:style>
  <w:style w:type="paragraph" w:customStyle="1" w:styleId="TESupportingInformation">
    <w:name w:val="TE_Supporting_Information"/>
    <w:basedOn w:val="Normal"/>
    <w:next w:val="Normal"/>
    <w:rsid w:val="00090A8D"/>
    <w:pPr>
      <w:spacing w:after="200" w:line="480" w:lineRule="auto"/>
      <w:ind w:firstLine="187"/>
      <w:jc w:val="both"/>
    </w:pPr>
    <w:rPr>
      <w:rFonts w:ascii="Times" w:eastAsia="Times New Roman" w:hAnsi="Times" w:cs="Times New Roman"/>
      <w:sz w:val="24"/>
      <w:szCs w:val="20"/>
    </w:rPr>
  </w:style>
  <w:style w:type="paragraph" w:customStyle="1" w:styleId="VCSchemeTitle">
    <w:name w:val="VC_Scheme_Title"/>
    <w:basedOn w:val="Normal"/>
    <w:next w:val="Normal"/>
    <w:rsid w:val="00090A8D"/>
    <w:pPr>
      <w:spacing w:after="200" w:line="480" w:lineRule="auto"/>
      <w:jc w:val="both"/>
    </w:pPr>
    <w:rPr>
      <w:rFonts w:ascii="Times" w:eastAsia="Times New Roman" w:hAnsi="Times" w:cs="Times New Roman"/>
      <w:sz w:val="24"/>
      <w:szCs w:val="20"/>
    </w:rPr>
  </w:style>
  <w:style w:type="paragraph" w:customStyle="1" w:styleId="VDTableTitle">
    <w:name w:val="VD_Table_Title"/>
    <w:basedOn w:val="Normal"/>
    <w:next w:val="Normal"/>
    <w:rsid w:val="00090A8D"/>
    <w:pPr>
      <w:spacing w:after="200" w:line="480" w:lineRule="auto"/>
      <w:jc w:val="both"/>
    </w:pPr>
    <w:rPr>
      <w:rFonts w:ascii="Times" w:eastAsia="Times New Roman" w:hAnsi="Times" w:cs="Times New Roman"/>
      <w:sz w:val="24"/>
      <w:szCs w:val="20"/>
    </w:rPr>
  </w:style>
  <w:style w:type="paragraph" w:customStyle="1" w:styleId="VAFigureCaption">
    <w:name w:val="VA_Figure_Caption"/>
    <w:basedOn w:val="Normal"/>
    <w:next w:val="Normal"/>
    <w:rsid w:val="00090A8D"/>
    <w:pPr>
      <w:spacing w:after="200" w:line="480" w:lineRule="auto"/>
      <w:jc w:val="both"/>
    </w:pPr>
    <w:rPr>
      <w:rFonts w:ascii="Times" w:eastAsia="Times New Roman" w:hAnsi="Times" w:cs="Times New Roman"/>
      <w:sz w:val="24"/>
      <w:szCs w:val="20"/>
    </w:rPr>
  </w:style>
  <w:style w:type="paragraph" w:customStyle="1" w:styleId="VBChartTitle">
    <w:name w:val="VB_Chart_Title"/>
    <w:basedOn w:val="Normal"/>
    <w:next w:val="Normal"/>
    <w:rsid w:val="00090A8D"/>
    <w:pPr>
      <w:spacing w:after="200" w:line="480" w:lineRule="auto"/>
      <w:jc w:val="both"/>
    </w:pPr>
    <w:rPr>
      <w:rFonts w:ascii="Times" w:eastAsia="Times New Roman" w:hAnsi="Times" w:cs="Times New Roman"/>
      <w:sz w:val="24"/>
      <w:szCs w:val="20"/>
    </w:rPr>
  </w:style>
  <w:style w:type="paragraph" w:customStyle="1" w:styleId="FETableFootnote">
    <w:name w:val="FE_Table_Footnote"/>
    <w:basedOn w:val="Normal"/>
    <w:next w:val="Normal"/>
    <w:rsid w:val="00090A8D"/>
    <w:pPr>
      <w:spacing w:after="200" w:line="240" w:lineRule="auto"/>
      <w:ind w:firstLine="187"/>
      <w:jc w:val="both"/>
    </w:pPr>
    <w:rPr>
      <w:rFonts w:ascii="Times" w:eastAsia="Times New Roman" w:hAnsi="Times" w:cs="Times New Roman"/>
      <w:sz w:val="24"/>
      <w:szCs w:val="20"/>
    </w:rPr>
  </w:style>
  <w:style w:type="paragraph" w:customStyle="1" w:styleId="FCChartFootnote">
    <w:name w:val="FC_Chart_Footnote"/>
    <w:basedOn w:val="Normal"/>
    <w:next w:val="Normal"/>
    <w:rsid w:val="00090A8D"/>
    <w:pPr>
      <w:spacing w:after="200" w:line="240" w:lineRule="auto"/>
      <w:ind w:firstLine="187"/>
      <w:jc w:val="both"/>
    </w:pPr>
    <w:rPr>
      <w:rFonts w:ascii="Times" w:eastAsia="Times New Roman" w:hAnsi="Times" w:cs="Times New Roman"/>
      <w:sz w:val="24"/>
      <w:szCs w:val="20"/>
    </w:rPr>
  </w:style>
  <w:style w:type="paragraph" w:customStyle="1" w:styleId="FDSchemeFootnote">
    <w:name w:val="FD_Scheme_Footnote"/>
    <w:basedOn w:val="Normal"/>
    <w:next w:val="Normal"/>
    <w:rsid w:val="00090A8D"/>
    <w:pPr>
      <w:spacing w:after="200" w:line="240" w:lineRule="auto"/>
      <w:ind w:firstLine="187"/>
      <w:jc w:val="both"/>
    </w:pPr>
    <w:rPr>
      <w:rFonts w:ascii="Times" w:eastAsia="Times New Roman" w:hAnsi="Times" w:cs="Times New Roman"/>
      <w:sz w:val="24"/>
      <w:szCs w:val="20"/>
    </w:rPr>
  </w:style>
  <w:style w:type="paragraph" w:customStyle="1" w:styleId="TCTableBody">
    <w:name w:val="TC_Table_Body"/>
    <w:basedOn w:val="Normal"/>
    <w:rsid w:val="00090A8D"/>
    <w:pPr>
      <w:spacing w:after="200" w:line="240" w:lineRule="auto"/>
      <w:jc w:val="both"/>
    </w:pPr>
    <w:rPr>
      <w:rFonts w:ascii="Times" w:eastAsia="Times New Roman" w:hAnsi="Times" w:cs="Times New Roman"/>
      <w:sz w:val="24"/>
      <w:szCs w:val="20"/>
    </w:rPr>
  </w:style>
  <w:style w:type="paragraph" w:customStyle="1" w:styleId="AFTitleRunningHead">
    <w:name w:val="AF_Title_Running_Head"/>
    <w:basedOn w:val="Normal"/>
    <w:next w:val="TAMainText"/>
    <w:rsid w:val="00090A8D"/>
    <w:pPr>
      <w:spacing w:after="200" w:line="480" w:lineRule="auto"/>
      <w:jc w:val="both"/>
    </w:pPr>
    <w:rPr>
      <w:rFonts w:ascii="Times" w:eastAsia="Times New Roman" w:hAnsi="Times" w:cs="Times New Roman"/>
      <w:sz w:val="24"/>
      <w:szCs w:val="20"/>
    </w:rPr>
  </w:style>
  <w:style w:type="paragraph" w:customStyle="1" w:styleId="BEAuthorBiography">
    <w:name w:val="BE_Author_Biography"/>
    <w:basedOn w:val="Normal"/>
    <w:rsid w:val="00090A8D"/>
    <w:pPr>
      <w:spacing w:after="200" w:line="480" w:lineRule="auto"/>
      <w:jc w:val="both"/>
    </w:pPr>
    <w:rPr>
      <w:rFonts w:ascii="Times" w:eastAsia="Times New Roman" w:hAnsi="Times" w:cs="Times New Roman"/>
      <w:sz w:val="24"/>
      <w:szCs w:val="20"/>
    </w:rPr>
  </w:style>
  <w:style w:type="paragraph" w:customStyle="1" w:styleId="FACorrespondingAuthorFootnote">
    <w:name w:val="FA_Corresponding_Author_Footnote"/>
    <w:basedOn w:val="Normal"/>
    <w:next w:val="TAMainText"/>
    <w:rsid w:val="00090A8D"/>
    <w:pPr>
      <w:spacing w:after="200" w:line="480" w:lineRule="auto"/>
      <w:jc w:val="both"/>
    </w:pPr>
    <w:rPr>
      <w:rFonts w:ascii="Times" w:eastAsia="Times New Roman" w:hAnsi="Times" w:cs="Times New Roman"/>
      <w:sz w:val="24"/>
      <w:szCs w:val="20"/>
    </w:rPr>
  </w:style>
  <w:style w:type="paragraph" w:customStyle="1" w:styleId="SNSynopsisTOC">
    <w:name w:val="SN_Synopsis_TOC"/>
    <w:basedOn w:val="Normal"/>
    <w:rsid w:val="00090A8D"/>
    <w:pPr>
      <w:spacing w:after="200" w:line="480" w:lineRule="auto"/>
      <w:jc w:val="both"/>
    </w:pPr>
    <w:rPr>
      <w:rFonts w:ascii="Times" w:eastAsia="Times New Roman" w:hAnsi="Times" w:cs="Times New Roman"/>
      <w:sz w:val="24"/>
      <w:szCs w:val="20"/>
    </w:rPr>
  </w:style>
  <w:style w:type="character" w:styleId="Hyperlink">
    <w:name w:val="Hyperlink"/>
    <w:rsid w:val="00090A8D"/>
    <w:rPr>
      <w:color w:val="0000FF"/>
      <w:u w:val="single"/>
    </w:rPr>
  </w:style>
  <w:style w:type="paragraph" w:styleId="Footer">
    <w:name w:val="footer"/>
    <w:basedOn w:val="Normal"/>
    <w:link w:val="FooterChar"/>
    <w:rsid w:val="00090A8D"/>
    <w:pPr>
      <w:tabs>
        <w:tab w:val="center" w:pos="4320"/>
        <w:tab w:val="right" w:pos="8640"/>
      </w:tabs>
      <w:spacing w:after="200" w:line="240" w:lineRule="auto"/>
      <w:jc w:val="both"/>
    </w:pPr>
    <w:rPr>
      <w:rFonts w:ascii="Times" w:eastAsia="Times New Roman" w:hAnsi="Times" w:cs="Times New Roman"/>
      <w:sz w:val="24"/>
      <w:szCs w:val="20"/>
    </w:rPr>
  </w:style>
  <w:style w:type="character" w:customStyle="1" w:styleId="FooterChar">
    <w:name w:val="Footer Char"/>
    <w:basedOn w:val="DefaultParagraphFont"/>
    <w:link w:val="Footer"/>
    <w:rsid w:val="00090A8D"/>
    <w:rPr>
      <w:rFonts w:ascii="Times" w:eastAsia="Times New Roman" w:hAnsi="Times" w:cs="Times New Roman"/>
      <w:sz w:val="24"/>
      <w:szCs w:val="20"/>
    </w:rPr>
  </w:style>
  <w:style w:type="paragraph" w:customStyle="1" w:styleId="BGKeywords">
    <w:name w:val="BG_Keywords"/>
    <w:basedOn w:val="Normal"/>
    <w:rsid w:val="00090A8D"/>
    <w:pPr>
      <w:spacing w:after="200" w:line="480" w:lineRule="auto"/>
      <w:jc w:val="both"/>
    </w:pPr>
    <w:rPr>
      <w:rFonts w:ascii="Times" w:eastAsia="Times New Roman" w:hAnsi="Times" w:cs="Times New Roman"/>
      <w:sz w:val="24"/>
      <w:szCs w:val="20"/>
    </w:rPr>
  </w:style>
  <w:style w:type="paragraph" w:customStyle="1" w:styleId="BHBriefs">
    <w:name w:val="BH_Briefs"/>
    <w:basedOn w:val="Normal"/>
    <w:rsid w:val="00090A8D"/>
    <w:pPr>
      <w:spacing w:after="200" w:line="480" w:lineRule="auto"/>
      <w:jc w:val="both"/>
    </w:pPr>
    <w:rPr>
      <w:rFonts w:ascii="Times" w:eastAsia="Times New Roman" w:hAnsi="Times" w:cs="Times New Roman"/>
      <w:sz w:val="24"/>
      <w:szCs w:val="20"/>
    </w:rPr>
  </w:style>
  <w:style w:type="character" w:styleId="PageNumber">
    <w:name w:val="page number"/>
    <w:basedOn w:val="DefaultParagraphFont"/>
    <w:rsid w:val="00090A8D"/>
  </w:style>
  <w:style w:type="character" w:customStyle="1" w:styleId="BalloonTextChar">
    <w:name w:val="Balloon Text Char"/>
    <w:basedOn w:val="DefaultParagraphFont"/>
    <w:link w:val="BalloonText"/>
    <w:semiHidden/>
    <w:rsid w:val="00090A8D"/>
    <w:rPr>
      <w:rFonts w:ascii="Tahoma" w:eastAsia="Times New Roman" w:hAnsi="Tahoma" w:cs="Tahoma"/>
      <w:sz w:val="16"/>
      <w:szCs w:val="16"/>
    </w:rPr>
  </w:style>
  <w:style w:type="paragraph" w:styleId="BalloonText">
    <w:name w:val="Balloon Text"/>
    <w:basedOn w:val="Normal"/>
    <w:link w:val="BalloonTextChar"/>
    <w:semiHidden/>
    <w:rsid w:val="00090A8D"/>
    <w:pPr>
      <w:spacing w:after="200" w:line="240" w:lineRule="auto"/>
      <w:jc w:val="both"/>
    </w:pPr>
    <w:rPr>
      <w:rFonts w:ascii="Tahoma" w:eastAsia="Times New Roman"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090A8D"/>
    <w:pPr>
      <w:spacing w:after="0" w:line="240" w:lineRule="auto"/>
    </w:pPr>
    <w:rPr>
      <w:rFonts w:ascii="Arno Pro" w:eastAsia="Times New Roman" w:hAnsi="Arno Pro" w:cs="Times New Roman"/>
      <w:kern w:val="20"/>
      <w:sz w:val="18"/>
      <w:szCs w:val="20"/>
    </w:rPr>
  </w:style>
  <w:style w:type="character" w:customStyle="1" w:styleId="StyleFACorrespondingAuthorFootnote7ptChar">
    <w:name w:val="Style FA_Corresponding_Author_Footnote + 7 pt Char"/>
    <w:link w:val="StyleFACorrespondingAuthorFootnote7pt"/>
    <w:rsid w:val="00090A8D"/>
    <w:rPr>
      <w:rFonts w:ascii="Arno Pro" w:eastAsia="Times New Roman" w:hAnsi="Arno Pro" w:cs="Times New Roman"/>
      <w:kern w:val="20"/>
      <w:sz w:val="18"/>
      <w:szCs w:val="20"/>
    </w:rPr>
  </w:style>
  <w:style w:type="paragraph" w:customStyle="1" w:styleId="FAAuthorInfoSubtitle">
    <w:name w:val="FA_Author_Info_Subtitle"/>
    <w:basedOn w:val="Normal"/>
    <w:link w:val="FAAuthorInfoSubtitleChar"/>
    <w:autoRedefine/>
    <w:rsid w:val="00090A8D"/>
    <w:pPr>
      <w:spacing w:before="120" w:after="60" w:line="480" w:lineRule="auto"/>
    </w:pPr>
    <w:rPr>
      <w:rFonts w:ascii="Times" w:eastAsia="Times New Roman" w:hAnsi="Times" w:cs="Times New Roman"/>
      <w:b/>
      <w:sz w:val="24"/>
      <w:szCs w:val="20"/>
    </w:rPr>
  </w:style>
  <w:style w:type="character" w:customStyle="1" w:styleId="FAAuthorInfoSubtitleChar">
    <w:name w:val="FA_Author_Info_Subtitle Char"/>
    <w:link w:val="FAAuthorInfoSubtitle"/>
    <w:rsid w:val="00090A8D"/>
    <w:rPr>
      <w:rFonts w:ascii="Times" w:eastAsia="Times New Roman" w:hAnsi="Times" w:cs="Times New Roman"/>
      <w:b/>
      <w:sz w:val="24"/>
      <w:szCs w:val="20"/>
    </w:rPr>
  </w:style>
  <w:style w:type="paragraph" w:customStyle="1" w:styleId="Default">
    <w:name w:val="Default"/>
    <w:rsid w:val="00090A8D"/>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uthor-Affiliation">
    <w:name w:val="Author-Affiliation"/>
    <w:basedOn w:val="Normal"/>
    <w:link w:val="Author-AffiliationChar"/>
    <w:qFormat/>
    <w:rsid w:val="00090A8D"/>
    <w:pPr>
      <w:spacing w:before="100" w:after="52" w:line="240" w:lineRule="exact"/>
      <w:jc w:val="both"/>
    </w:pPr>
    <w:rPr>
      <w:rFonts w:ascii="Helvetica-Light" w:eastAsia="Times New Roman" w:hAnsi="Helvetica-Light" w:cs="Times New Roman"/>
      <w:iCs/>
      <w:sz w:val="18"/>
      <w:szCs w:val="18"/>
    </w:rPr>
  </w:style>
  <w:style w:type="character" w:customStyle="1" w:styleId="Author-AffiliationChar">
    <w:name w:val="Author-Affiliation Char"/>
    <w:basedOn w:val="DefaultParagraphFont"/>
    <w:link w:val="Author-Affiliation"/>
    <w:rsid w:val="00090A8D"/>
    <w:rPr>
      <w:rFonts w:ascii="Helvetica-Light" w:eastAsia="Times New Roman" w:hAnsi="Helvetica-Light" w:cs="Times New Roman"/>
      <w:iCs/>
      <w:sz w:val="18"/>
      <w:szCs w:val="18"/>
    </w:rPr>
  </w:style>
  <w:style w:type="paragraph" w:customStyle="1" w:styleId="Abstract-Text">
    <w:name w:val="Abstract-Text"/>
    <w:basedOn w:val="Normal"/>
    <w:link w:val="Abstract-TextChar"/>
    <w:qFormat/>
    <w:rsid w:val="00090A8D"/>
    <w:pPr>
      <w:spacing w:after="0" w:line="220" w:lineRule="exact"/>
      <w:jc w:val="both"/>
    </w:pPr>
    <w:rPr>
      <w:rFonts w:ascii="Helvetica" w:eastAsia="Times New Roman" w:hAnsi="Helvetica" w:cs="Times New Roman"/>
      <w:sz w:val="18"/>
      <w:szCs w:val="18"/>
    </w:rPr>
  </w:style>
  <w:style w:type="character" w:customStyle="1" w:styleId="Abstract-TextChar">
    <w:name w:val="Abstract-Text Char"/>
    <w:basedOn w:val="DefaultParagraphFont"/>
    <w:link w:val="Abstract-Text"/>
    <w:rsid w:val="00090A8D"/>
    <w:rPr>
      <w:rFonts w:ascii="Helvetica" w:eastAsia="Times New Roman" w:hAnsi="Helvetica" w:cs="Times New Roman"/>
      <w:sz w:val="18"/>
      <w:szCs w:val="18"/>
    </w:rPr>
  </w:style>
  <w:style w:type="paragraph" w:styleId="Subtitle">
    <w:name w:val="Subtitle"/>
    <w:basedOn w:val="Normal"/>
    <w:next w:val="Normal"/>
    <w:link w:val="SubtitleChar"/>
    <w:uiPriority w:val="11"/>
    <w:qFormat/>
    <w:rsid w:val="00090A8D"/>
    <w:pPr>
      <w:numPr>
        <w:ilvl w:val="1"/>
      </w:numPr>
      <w:spacing w:line="240" w:lineRule="auto"/>
      <w:jc w:val="both"/>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A8D"/>
    <w:rPr>
      <w:rFonts w:eastAsiaTheme="minorEastAsia"/>
      <w:color w:val="5A5A5A" w:themeColor="text1" w:themeTint="A5"/>
      <w:spacing w:val="15"/>
    </w:rPr>
  </w:style>
  <w:style w:type="character" w:styleId="SubtleEmphasis">
    <w:name w:val="Subtle Emphasis"/>
    <w:basedOn w:val="DefaultParagraphFont"/>
    <w:uiPriority w:val="19"/>
    <w:qFormat/>
    <w:rsid w:val="00090A8D"/>
    <w:rPr>
      <w:i/>
      <w:iCs/>
      <w:color w:val="404040" w:themeColor="text1" w:themeTint="BF"/>
    </w:rPr>
  </w:style>
  <w:style w:type="character" w:styleId="Emphasis">
    <w:name w:val="Emphasis"/>
    <w:basedOn w:val="DefaultParagraphFont"/>
    <w:uiPriority w:val="20"/>
    <w:qFormat/>
    <w:rsid w:val="00090A8D"/>
    <w:rPr>
      <w:i/>
      <w:iCs/>
    </w:rPr>
  </w:style>
  <w:style w:type="character" w:styleId="IntenseEmphasis">
    <w:name w:val="Intense Emphasis"/>
    <w:basedOn w:val="DefaultParagraphFont"/>
    <w:uiPriority w:val="21"/>
    <w:qFormat/>
    <w:rsid w:val="00090A8D"/>
    <w:rPr>
      <w:i/>
      <w:iCs/>
      <w:color w:val="5B9BD5" w:themeColor="accent1"/>
    </w:rPr>
  </w:style>
  <w:style w:type="character" w:styleId="Strong">
    <w:name w:val="Strong"/>
    <w:basedOn w:val="DefaultParagraphFont"/>
    <w:uiPriority w:val="22"/>
    <w:qFormat/>
    <w:rsid w:val="00090A8D"/>
    <w:rPr>
      <w:b/>
      <w:bCs/>
    </w:rPr>
  </w:style>
  <w:style w:type="paragraph" w:customStyle="1" w:styleId="para-first">
    <w:name w:val="para-first"/>
    <w:basedOn w:val="Normal"/>
    <w:link w:val="para-firstChar"/>
    <w:qFormat/>
    <w:rsid w:val="00090A8D"/>
    <w:pPr>
      <w:spacing w:after="0" w:line="220" w:lineRule="exact"/>
      <w:jc w:val="both"/>
    </w:pPr>
    <w:rPr>
      <w:rFonts w:ascii="Times New Roman" w:eastAsia="Times New Roman" w:hAnsi="Times New Roman" w:cs="Times New Roman"/>
      <w:sz w:val="16"/>
      <w:szCs w:val="16"/>
    </w:rPr>
  </w:style>
  <w:style w:type="character" w:customStyle="1" w:styleId="para-firstChar">
    <w:name w:val="para-first Char"/>
    <w:basedOn w:val="DefaultParagraphFont"/>
    <w:link w:val="para-first"/>
    <w:rsid w:val="00090A8D"/>
    <w:rPr>
      <w:rFonts w:ascii="Times New Roman" w:eastAsia="Times New Roman" w:hAnsi="Times New Roman" w:cs="Times New Roman"/>
      <w:sz w:val="16"/>
      <w:szCs w:val="16"/>
    </w:rPr>
  </w:style>
  <w:style w:type="character" w:customStyle="1" w:styleId="jrnl">
    <w:name w:val="jrnl"/>
    <w:basedOn w:val="DefaultParagraphFont"/>
    <w:rsid w:val="00090A8D"/>
  </w:style>
  <w:style w:type="character" w:customStyle="1" w:styleId="apple-converted-space">
    <w:name w:val="apple-converted-space"/>
    <w:basedOn w:val="DefaultParagraphFont"/>
    <w:rsid w:val="00090A8D"/>
  </w:style>
  <w:style w:type="table" w:customStyle="1" w:styleId="ListTable1Light-Accent32">
    <w:name w:val="List Table 1 Light - Accent 32"/>
    <w:basedOn w:val="TableNormal"/>
    <w:uiPriority w:val="46"/>
    <w:rsid w:val="00090A8D"/>
    <w:pPr>
      <w:spacing w:after="0" w:line="240" w:lineRule="auto"/>
    </w:pPr>
    <w:rPr>
      <w:rFonts w:ascii="New York" w:eastAsia="Times New Roman" w:hAnsi="New York" w:cs="Times New Roman"/>
      <w:sz w:val="20"/>
      <w:szCs w:val="20"/>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dnoteText">
    <w:name w:val="endnote text"/>
    <w:basedOn w:val="Normal"/>
    <w:link w:val="EndnoteTextChar"/>
    <w:uiPriority w:val="99"/>
    <w:unhideWhenUsed/>
    <w:rsid w:val="00090A8D"/>
    <w:pPr>
      <w:widowControl w:val="0"/>
      <w:suppressAutoHyphens/>
      <w:autoSpaceDN w:val="0"/>
      <w:spacing w:after="0" w:line="240" w:lineRule="auto"/>
      <w:textAlignment w:val="baseline"/>
    </w:pPr>
    <w:rPr>
      <w:rFonts w:ascii="Liberation Serif" w:eastAsia="Droid Sans Fallback" w:hAnsi="Liberation Serif" w:cs="Mangal"/>
      <w:kern w:val="3"/>
      <w:sz w:val="20"/>
      <w:szCs w:val="18"/>
      <w:lang w:eastAsia="zh-CN" w:bidi="hi-IN"/>
    </w:rPr>
  </w:style>
  <w:style w:type="character" w:customStyle="1" w:styleId="EndnoteTextChar">
    <w:name w:val="Endnote Text Char"/>
    <w:basedOn w:val="DefaultParagraphFont"/>
    <w:link w:val="EndnoteText"/>
    <w:uiPriority w:val="99"/>
    <w:rsid w:val="00090A8D"/>
    <w:rPr>
      <w:rFonts w:ascii="Liberation Serif" w:eastAsia="Droid Sans Fallback" w:hAnsi="Liberation Serif" w:cs="Mangal"/>
      <w:kern w:val="3"/>
      <w:sz w:val="20"/>
      <w:szCs w:val="18"/>
      <w:lang w:eastAsia="zh-CN" w:bidi="hi-IN"/>
    </w:rPr>
  </w:style>
  <w:style w:type="character" w:styleId="EndnoteReference">
    <w:name w:val="endnote reference"/>
    <w:basedOn w:val="DefaultParagraphFont"/>
    <w:semiHidden/>
    <w:unhideWhenUsed/>
    <w:rsid w:val="00090A8D"/>
    <w:rPr>
      <w:vertAlign w:val="superscript"/>
    </w:rPr>
  </w:style>
  <w:style w:type="character" w:customStyle="1" w:styleId="CommentTextChar">
    <w:name w:val="Comment Text Char"/>
    <w:basedOn w:val="DefaultParagraphFont"/>
    <w:link w:val="CommentText"/>
    <w:semiHidden/>
    <w:rsid w:val="00090A8D"/>
    <w:rPr>
      <w:rFonts w:ascii="Times" w:eastAsia="Times New Roman" w:hAnsi="Times" w:cs="Times New Roman"/>
      <w:sz w:val="20"/>
      <w:szCs w:val="20"/>
    </w:rPr>
  </w:style>
  <w:style w:type="paragraph" w:styleId="CommentText">
    <w:name w:val="annotation text"/>
    <w:basedOn w:val="Normal"/>
    <w:link w:val="CommentTextChar"/>
    <w:semiHidden/>
    <w:unhideWhenUsed/>
    <w:rsid w:val="00090A8D"/>
    <w:pPr>
      <w:spacing w:after="200" w:line="240" w:lineRule="auto"/>
      <w:jc w:val="both"/>
    </w:pPr>
    <w:rPr>
      <w:rFonts w:ascii="Times" w:eastAsia="Times New Roman" w:hAnsi="Times" w:cs="Times New Roman"/>
      <w:sz w:val="20"/>
      <w:szCs w:val="20"/>
    </w:rPr>
  </w:style>
  <w:style w:type="character" w:customStyle="1" w:styleId="CommentSubjectChar">
    <w:name w:val="Comment Subject Char"/>
    <w:basedOn w:val="CommentTextChar"/>
    <w:link w:val="CommentSubject"/>
    <w:semiHidden/>
    <w:rsid w:val="00090A8D"/>
    <w:rPr>
      <w:rFonts w:ascii="Times" w:eastAsia="Times New Roman" w:hAnsi="Times" w:cs="Times New Roman"/>
      <w:b/>
      <w:bCs/>
      <w:sz w:val="20"/>
      <w:szCs w:val="20"/>
    </w:rPr>
  </w:style>
  <w:style w:type="paragraph" w:styleId="CommentSubject">
    <w:name w:val="annotation subject"/>
    <w:basedOn w:val="CommentText"/>
    <w:next w:val="CommentText"/>
    <w:link w:val="CommentSubjectChar"/>
    <w:semiHidden/>
    <w:unhideWhenUsed/>
    <w:rsid w:val="00090A8D"/>
    <w:rPr>
      <w:b/>
      <w:bCs/>
    </w:rPr>
  </w:style>
  <w:style w:type="paragraph" w:styleId="NormalWeb">
    <w:name w:val="Normal (Web)"/>
    <w:basedOn w:val="Normal"/>
    <w:uiPriority w:val="99"/>
    <w:unhideWhenUsed/>
    <w:rsid w:val="00090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name">
    <w:name w:val="journalname"/>
    <w:basedOn w:val="DefaultParagraphFont"/>
    <w:rsid w:val="00090A8D"/>
  </w:style>
  <w:style w:type="character" w:customStyle="1" w:styleId="b">
    <w:name w:val="b"/>
    <w:basedOn w:val="DefaultParagraphFont"/>
    <w:rsid w:val="00090A8D"/>
  </w:style>
  <w:style w:type="character" w:customStyle="1" w:styleId="doi">
    <w:name w:val="doi"/>
    <w:basedOn w:val="DefaultParagraphFont"/>
    <w:rsid w:val="00090A8D"/>
  </w:style>
  <w:style w:type="paragraph" w:styleId="ListParagraph">
    <w:name w:val="List Paragraph"/>
    <w:basedOn w:val="Normal"/>
    <w:uiPriority w:val="34"/>
    <w:qFormat/>
    <w:rsid w:val="00090A8D"/>
    <w:pPr>
      <w:spacing w:after="200" w:line="240" w:lineRule="auto"/>
      <w:ind w:left="720"/>
      <w:contextualSpacing/>
      <w:jc w:val="both"/>
    </w:pPr>
    <w:rPr>
      <w:rFonts w:ascii="Times" w:eastAsia="Times New Roman" w:hAnsi="Times" w:cs="Times New Roman"/>
      <w:sz w:val="24"/>
      <w:szCs w:val="20"/>
    </w:rPr>
  </w:style>
  <w:style w:type="paragraph" w:styleId="Header">
    <w:name w:val="header"/>
    <w:basedOn w:val="Normal"/>
    <w:link w:val="HeaderChar"/>
    <w:unhideWhenUsed/>
    <w:rsid w:val="00090A8D"/>
    <w:pPr>
      <w:tabs>
        <w:tab w:val="center" w:pos="4680"/>
        <w:tab w:val="right" w:pos="9360"/>
      </w:tabs>
      <w:spacing w:after="0" w:line="240" w:lineRule="auto"/>
      <w:jc w:val="both"/>
    </w:pPr>
    <w:rPr>
      <w:rFonts w:ascii="Times" w:eastAsia="Times New Roman" w:hAnsi="Times" w:cs="Times New Roman"/>
      <w:sz w:val="24"/>
      <w:szCs w:val="20"/>
    </w:rPr>
  </w:style>
  <w:style w:type="character" w:customStyle="1" w:styleId="HeaderChar">
    <w:name w:val="Header Char"/>
    <w:basedOn w:val="DefaultParagraphFont"/>
    <w:link w:val="Header"/>
    <w:rsid w:val="00090A8D"/>
    <w:rPr>
      <w:rFonts w:ascii="Times" w:eastAsia="Times New Roman" w:hAnsi="Times" w:cs="Times New Roman"/>
      <w:sz w:val="24"/>
      <w:szCs w:val="20"/>
    </w:rPr>
  </w:style>
  <w:style w:type="character" w:styleId="PlaceholderText">
    <w:name w:val="Placeholder Text"/>
    <w:basedOn w:val="DefaultParagraphFont"/>
    <w:uiPriority w:val="99"/>
    <w:semiHidden/>
    <w:rsid w:val="00C243B9"/>
    <w:rPr>
      <w:color w:val="808080"/>
    </w:rPr>
  </w:style>
  <w:style w:type="paragraph" w:customStyle="1" w:styleId="WW-HTMLPreformatted">
    <w:name w:val="WW-HTML Preformatted"/>
    <w:basedOn w:val="Standard"/>
    <w:rsid w:val="009A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citation-publication-date">
    <w:name w:val="citation-publication-date"/>
    <w:basedOn w:val="DefaultParagraphFont"/>
    <w:rsid w:val="009A6D2A"/>
  </w:style>
  <w:style w:type="table" w:customStyle="1" w:styleId="TableGrid1">
    <w:name w:val="Table Grid1"/>
    <w:basedOn w:val="TableNormal"/>
    <w:next w:val="TableGrid"/>
    <w:uiPriority w:val="39"/>
    <w:rsid w:val="00BB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835268580">
      <w:bodyDiv w:val="1"/>
      <w:marLeft w:val="0"/>
      <w:marRight w:val="0"/>
      <w:marTop w:val="0"/>
      <w:marBottom w:val="0"/>
      <w:divBdr>
        <w:top w:val="none" w:sz="0" w:space="0" w:color="auto"/>
        <w:left w:val="none" w:sz="0" w:space="0" w:color="auto"/>
        <w:bottom w:val="none" w:sz="0" w:space="0" w:color="auto"/>
        <w:right w:val="none" w:sz="0" w:space="0" w:color="auto"/>
      </w:divBdr>
    </w:div>
    <w:div w:id="9562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962E-6B7D-4791-B231-C1275200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poleksic</dc:creator>
  <cp:keywords/>
  <dc:description/>
  <cp:lastModifiedBy>Windows User</cp:lastModifiedBy>
  <cp:revision>89</cp:revision>
  <dcterms:created xsi:type="dcterms:W3CDTF">2017-10-04T23:15:00Z</dcterms:created>
  <dcterms:modified xsi:type="dcterms:W3CDTF">2018-02-24T23:51:00Z</dcterms:modified>
</cp:coreProperties>
</file>