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16D83" w14:textId="77835663" w:rsidR="00250008" w:rsidRPr="00250008" w:rsidRDefault="00250008" w:rsidP="00250008">
      <w:pPr>
        <w:pStyle w:val="BodyText"/>
        <w:jc w:val="center"/>
        <w:rPr>
          <w:rFonts w:eastAsia="Calibri"/>
          <w:b/>
          <w:bCs/>
          <w:sz w:val="28"/>
          <w:szCs w:val="28"/>
        </w:rPr>
      </w:pPr>
      <w:r w:rsidRPr="00250008">
        <w:rPr>
          <w:rFonts w:eastAsia="Calibri"/>
          <w:b/>
          <w:bCs/>
          <w:sz w:val="28"/>
          <w:szCs w:val="28"/>
          <w:lang w:val="en-US"/>
        </w:rPr>
        <w:t>Supplementary Materials for ‘</w:t>
      </w:r>
      <w:proofErr w:type="spellStart"/>
      <w:r w:rsidRPr="00812997">
        <w:rPr>
          <w:rFonts w:eastAsia="Calibri"/>
          <w:b/>
          <w:bCs/>
          <w:sz w:val="28"/>
          <w:szCs w:val="28"/>
          <w:highlight w:val="yellow"/>
          <w:lang w:val="en-US"/>
        </w:rPr>
        <w:t>GlycoStore</w:t>
      </w:r>
      <w:proofErr w:type="spellEnd"/>
      <w:r w:rsidRPr="00812997">
        <w:rPr>
          <w:rFonts w:eastAsia="Calibri"/>
          <w:b/>
          <w:bCs/>
          <w:sz w:val="28"/>
          <w:szCs w:val="28"/>
          <w:highlight w:val="yellow"/>
          <w:lang w:val="en-US"/>
        </w:rPr>
        <w:t xml:space="preserve">: </w:t>
      </w:r>
      <w:r w:rsidRPr="00812997">
        <w:rPr>
          <w:rFonts w:eastAsia="Calibri"/>
          <w:b/>
          <w:bCs/>
          <w:sz w:val="28"/>
          <w:szCs w:val="28"/>
          <w:highlight w:val="yellow"/>
        </w:rPr>
        <w:t>A Database of Retention Properties</w:t>
      </w:r>
      <w:r w:rsidR="00812997" w:rsidRPr="00812997">
        <w:rPr>
          <w:rFonts w:eastAsia="Calibri"/>
          <w:b/>
          <w:bCs/>
          <w:sz w:val="28"/>
          <w:szCs w:val="28"/>
          <w:highlight w:val="yellow"/>
        </w:rPr>
        <w:t xml:space="preserve"> for </w:t>
      </w:r>
      <w:r w:rsidR="00812997" w:rsidRPr="00812997">
        <w:rPr>
          <w:rFonts w:eastAsia="Calibri"/>
          <w:b/>
          <w:bCs/>
          <w:sz w:val="28"/>
          <w:szCs w:val="28"/>
          <w:highlight w:val="yellow"/>
        </w:rPr>
        <w:t>Glycan</w:t>
      </w:r>
      <w:r w:rsidR="00812997" w:rsidRPr="00812997">
        <w:rPr>
          <w:rFonts w:eastAsia="Calibri"/>
          <w:b/>
          <w:bCs/>
          <w:sz w:val="28"/>
          <w:szCs w:val="28"/>
          <w:highlight w:val="yellow"/>
        </w:rPr>
        <w:t xml:space="preserve"> Analysis</w:t>
      </w:r>
      <w:r w:rsidRPr="00812997">
        <w:rPr>
          <w:rFonts w:eastAsia="Calibri"/>
          <w:b/>
          <w:bCs/>
          <w:sz w:val="28"/>
          <w:szCs w:val="28"/>
          <w:highlight w:val="yellow"/>
        </w:rPr>
        <w:t>’</w:t>
      </w:r>
    </w:p>
    <w:p w14:paraId="5F2318C6" w14:textId="77777777" w:rsidR="00250008" w:rsidRPr="00250008" w:rsidRDefault="00250008" w:rsidP="00250008">
      <w:pPr>
        <w:pStyle w:val="BodyText"/>
        <w:jc w:val="center"/>
        <w:rPr>
          <w:rFonts w:eastAsia="Calibri"/>
          <w:bCs/>
          <w:iCs/>
          <w:sz w:val="20"/>
          <w:szCs w:val="20"/>
        </w:rPr>
      </w:pPr>
      <w:r w:rsidRPr="00250008">
        <w:rPr>
          <w:rFonts w:eastAsia="Calibri"/>
          <w:bCs/>
          <w:iCs/>
          <w:sz w:val="20"/>
          <w:szCs w:val="20"/>
        </w:rPr>
        <w:t>Sophie Zhao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1</w:t>
      </w:r>
      <w:r w:rsidRPr="00250008">
        <w:rPr>
          <w:rFonts w:eastAsia="Calibri"/>
          <w:bCs/>
          <w:iCs/>
          <w:sz w:val="20"/>
          <w:szCs w:val="20"/>
        </w:rPr>
        <w:t>, Ian Walsh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1</w:t>
      </w:r>
      <w:r w:rsidRPr="00250008">
        <w:rPr>
          <w:rFonts w:eastAsia="Calibri"/>
          <w:bCs/>
          <w:iCs/>
          <w:sz w:val="20"/>
          <w:szCs w:val="20"/>
        </w:rPr>
        <w:t>, Jodie L Abrahams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2</w:t>
      </w:r>
      <w:r w:rsidRPr="00250008">
        <w:rPr>
          <w:rFonts w:eastAsia="Calibri"/>
          <w:bCs/>
          <w:iCs/>
          <w:sz w:val="20"/>
          <w:szCs w:val="20"/>
        </w:rPr>
        <w:t>, Louise Royle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3</w:t>
      </w:r>
      <w:r w:rsidRPr="00250008">
        <w:rPr>
          <w:rFonts w:eastAsia="Calibri"/>
          <w:bCs/>
          <w:iCs/>
          <w:sz w:val="20"/>
          <w:szCs w:val="20"/>
        </w:rPr>
        <w:t>, Terry Nguyen-Khuong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1</w:t>
      </w:r>
      <w:r w:rsidRPr="00250008">
        <w:rPr>
          <w:rFonts w:eastAsia="Calibri"/>
          <w:bCs/>
          <w:iCs/>
          <w:sz w:val="20"/>
          <w:szCs w:val="20"/>
        </w:rPr>
        <w:t>, Daniel Spencer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3</w:t>
      </w:r>
      <w:r w:rsidRPr="00250008">
        <w:rPr>
          <w:rFonts w:eastAsia="Calibri"/>
          <w:bCs/>
          <w:iCs/>
          <w:sz w:val="20"/>
          <w:szCs w:val="20"/>
        </w:rPr>
        <w:t>, Daryl L Fernandes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3</w:t>
      </w:r>
      <w:r w:rsidRPr="00250008">
        <w:rPr>
          <w:rFonts w:eastAsia="Calibri"/>
          <w:bCs/>
          <w:iCs/>
          <w:sz w:val="20"/>
          <w:szCs w:val="20"/>
        </w:rPr>
        <w:t>, Nicolle H Packer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2,4</w:t>
      </w:r>
      <w:r w:rsidRPr="00250008">
        <w:rPr>
          <w:rFonts w:eastAsia="Calibri"/>
          <w:bCs/>
          <w:iCs/>
          <w:sz w:val="20"/>
          <w:szCs w:val="20"/>
        </w:rPr>
        <w:t>, Pauline M Rudd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1</w:t>
      </w:r>
      <w:r w:rsidRPr="00250008">
        <w:rPr>
          <w:rFonts w:eastAsia="Calibri"/>
          <w:bCs/>
          <w:iCs/>
          <w:sz w:val="20"/>
          <w:szCs w:val="20"/>
        </w:rPr>
        <w:t xml:space="preserve"> and Matthew P Campbell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2,*</w:t>
      </w:r>
    </w:p>
    <w:p w14:paraId="607A4A21" w14:textId="77777777" w:rsidR="00250008" w:rsidRDefault="00250008" w:rsidP="00250008">
      <w:pPr>
        <w:pStyle w:val="BodyText"/>
        <w:spacing w:after="0"/>
        <w:jc w:val="center"/>
        <w:rPr>
          <w:rFonts w:eastAsia="Calibri"/>
          <w:bCs/>
          <w:iCs/>
          <w:sz w:val="20"/>
          <w:szCs w:val="20"/>
          <w:lang w:val="en-AU"/>
        </w:rPr>
      </w:pPr>
      <w:r w:rsidRPr="00250008">
        <w:rPr>
          <w:rFonts w:eastAsia="Calibri"/>
          <w:bCs/>
          <w:iCs/>
          <w:sz w:val="20"/>
          <w:szCs w:val="20"/>
          <w:vertAlign w:val="superscript"/>
          <w:lang w:val="en-US"/>
        </w:rPr>
        <w:t>1</w:t>
      </w:r>
      <w:r w:rsidRPr="00250008">
        <w:rPr>
          <w:rFonts w:eastAsia="Calibri"/>
          <w:bCs/>
          <w:iCs/>
          <w:sz w:val="20"/>
          <w:szCs w:val="20"/>
        </w:rPr>
        <w:t xml:space="preserve">Bioprocessing Technology Institute, Agency for Science, Technology and Research (A*STAR), Singapore, 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2</w:t>
      </w:r>
      <w:r w:rsidRPr="00250008">
        <w:rPr>
          <w:rFonts w:eastAsia="Calibri"/>
          <w:bCs/>
          <w:iCs/>
          <w:sz w:val="20"/>
          <w:szCs w:val="20"/>
        </w:rPr>
        <w:t>Institute for Glycomics, Griffith Uni</w:t>
      </w:r>
      <w:bookmarkStart w:id="0" w:name="_GoBack"/>
      <w:bookmarkEnd w:id="0"/>
      <w:r w:rsidRPr="00250008">
        <w:rPr>
          <w:rFonts w:eastAsia="Calibri"/>
          <w:bCs/>
          <w:iCs/>
          <w:sz w:val="20"/>
          <w:szCs w:val="20"/>
        </w:rPr>
        <w:t xml:space="preserve">versity, Gold Coast, Australia, 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3</w:t>
      </w:r>
      <w:r w:rsidRPr="00250008">
        <w:rPr>
          <w:rFonts w:eastAsia="Calibri"/>
          <w:bCs/>
          <w:iCs/>
          <w:sz w:val="20"/>
          <w:szCs w:val="20"/>
        </w:rPr>
        <w:t xml:space="preserve">Ludger Ltd., </w:t>
      </w:r>
      <w:proofErr w:type="spellStart"/>
      <w:r w:rsidRPr="00250008">
        <w:rPr>
          <w:rFonts w:eastAsia="Calibri"/>
          <w:bCs/>
          <w:iCs/>
          <w:sz w:val="20"/>
          <w:szCs w:val="20"/>
        </w:rPr>
        <w:t>Culham</w:t>
      </w:r>
      <w:proofErr w:type="spellEnd"/>
      <w:r w:rsidRPr="00250008">
        <w:rPr>
          <w:rFonts w:eastAsia="Calibri"/>
          <w:bCs/>
          <w:iCs/>
          <w:sz w:val="20"/>
          <w:szCs w:val="20"/>
        </w:rPr>
        <w:t xml:space="preserve"> Science Centre, </w:t>
      </w:r>
      <w:proofErr w:type="spellStart"/>
      <w:r w:rsidRPr="00250008">
        <w:rPr>
          <w:rFonts w:eastAsia="Calibri"/>
          <w:bCs/>
          <w:iCs/>
          <w:sz w:val="20"/>
          <w:szCs w:val="20"/>
        </w:rPr>
        <w:t>Oxfordshire</w:t>
      </w:r>
      <w:proofErr w:type="spellEnd"/>
      <w:r w:rsidRPr="00250008">
        <w:rPr>
          <w:rFonts w:eastAsia="Calibri"/>
          <w:bCs/>
          <w:iCs/>
          <w:sz w:val="20"/>
          <w:szCs w:val="20"/>
        </w:rPr>
        <w:t xml:space="preserve">, United Kingdom, </w:t>
      </w:r>
      <w:r w:rsidRPr="00250008">
        <w:rPr>
          <w:rFonts w:eastAsia="Calibri"/>
          <w:bCs/>
          <w:iCs/>
          <w:sz w:val="20"/>
          <w:szCs w:val="20"/>
          <w:vertAlign w:val="superscript"/>
        </w:rPr>
        <w:t>4</w:t>
      </w:r>
      <w:r w:rsidRPr="00250008">
        <w:rPr>
          <w:rFonts w:eastAsia="Calibri"/>
          <w:bCs/>
          <w:sz w:val="20"/>
          <w:szCs w:val="20"/>
          <w:lang w:val="en-AU"/>
        </w:rPr>
        <w:t>D</w:t>
      </w:r>
      <w:r w:rsidRPr="00250008">
        <w:rPr>
          <w:rFonts w:eastAsia="Calibri"/>
          <w:bCs/>
          <w:iCs/>
          <w:sz w:val="20"/>
          <w:szCs w:val="20"/>
          <w:lang w:val="en-AU"/>
        </w:rPr>
        <w:t>epartment of Chemistry and Biomolecular Sciences, Macquarie University, Sydney, Australia.</w:t>
      </w:r>
    </w:p>
    <w:p w14:paraId="664383C3" w14:textId="77777777" w:rsidR="00812997" w:rsidRDefault="00812997" w:rsidP="00250008">
      <w:pPr>
        <w:pStyle w:val="BodyText"/>
        <w:spacing w:after="0"/>
        <w:jc w:val="center"/>
        <w:rPr>
          <w:rFonts w:eastAsia="Calibri"/>
          <w:bCs/>
          <w:iCs/>
          <w:sz w:val="20"/>
          <w:szCs w:val="20"/>
          <w:lang w:val="en-AU"/>
        </w:rPr>
      </w:pPr>
    </w:p>
    <w:p w14:paraId="4722AE79" w14:textId="77777777" w:rsidR="00812997" w:rsidRPr="00250008" w:rsidRDefault="00812997" w:rsidP="00812997">
      <w:pPr>
        <w:pStyle w:val="BodyText"/>
        <w:spacing w:after="0"/>
        <w:rPr>
          <w:rFonts w:eastAsia="Calibri"/>
          <w:bCs/>
          <w:iCs/>
          <w:sz w:val="20"/>
          <w:szCs w:val="20"/>
          <w:lang w:val="en-AU"/>
        </w:rPr>
      </w:pPr>
    </w:p>
    <w:p w14:paraId="17E0778E" w14:textId="3D6B349B" w:rsidR="00250008" w:rsidRDefault="00250008">
      <w:pPr>
        <w:rPr>
          <w:rFonts w:ascii="Arial" w:hAnsi="Arial" w:cs="Arial"/>
          <w:b/>
          <w:bCs/>
          <w:color w:val="000000"/>
          <w:sz w:val="20"/>
          <w:szCs w:val="20"/>
          <w:lang w:val="en" w:eastAsia="zh-CN" w:bidi="hi-IN"/>
        </w:rPr>
      </w:pPr>
      <w:r>
        <w:rPr>
          <w:b/>
          <w:bCs/>
          <w:sz w:val="20"/>
          <w:szCs w:val="20"/>
        </w:rPr>
        <w:br w:type="page"/>
      </w:r>
    </w:p>
    <w:p w14:paraId="19573B9C" w14:textId="7B37BD21" w:rsidR="00FF6FF7" w:rsidRPr="001153E8" w:rsidRDefault="00360013" w:rsidP="00812997">
      <w:pPr>
        <w:pStyle w:val="BodyText"/>
        <w:jc w:val="both"/>
        <w:rPr>
          <w:b/>
          <w:sz w:val="20"/>
          <w:szCs w:val="20"/>
          <w:lang w:val="en-GB"/>
        </w:rPr>
      </w:pPr>
      <w:r w:rsidRPr="007021D4">
        <w:rPr>
          <w:rFonts w:eastAsia="Calibri"/>
          <w:color w:val="00000A"/>
          <w:sz w:val="20"/>
          <w:szCs w:val="20"/>
        </w:rPr>
        <w:lastRenderedPageBreak/>
        <w:t>Table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S</w:t>
      </w:r>
      <w:r w:rsidRPr="007021D4">
        <w:rPr>
          <w:color w:val="00000A"/>
          <w:sz w:val="20"/>
          <w:szCs w:val="20"/>
        </w:rPr>
        <w:t xml:space="preserve">1: </w:t>
      </w:r>
      <w:r w:rsidR="002235E7" w:rsidRPr="007021D4">
        <w:rPr>
          <w:rFonts w:eastAsia="Calibri"/>
          <w:color w:val="00000A"/>
          <w:sz w:val="20"/>
          <w:szCs w:val="20"/>
        </w:rPr>
        <w:t>A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summary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of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the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data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collections</w:t>
      </w:r>
      <w:r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available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in</w:t>
      </w:r>
      <w:r w:rsidRPr="007021D4">
        <w:rPr>
          <w:color w:val="00000A"/>
          <w:sz w:val="20"/>
          <w:szCs w:val="20"/>
        </w:rPr>
        <w:t xml:space="preserve"> </w:t>
      </w:r>
      <w:proofErr w:type="spellStart"/>
      <w:r w:rsidRPr="007021D4">
        <w:rPr>
          <w:rFonts w:eastAsia="Calibri"/>
          <w:color w:val="00000A"/>
          <w:sz w:val="20"/>
          <w:szCs w:val="20"/>
        </w:rPr>
        <w:t>GlycoStore</w:t>
      </w:r>
      <w:proofErr w:type="spellEnd"/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including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a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description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of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the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analytical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technique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and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sample</w:t>
      </w:r>
      <w:r w:rsidR="002235E7" w:rsidRPr="007021D4">
        <w:rPr>
          <w:color w:val="00000A"/>
          <w:sz w:val="20"/>
          <w:szCs w:val="20"/>
        </w:rPr>
        <w:t xml:space="preserve"> </w:t>
      </w:r>
      <w:r w:rsidR="002235E7" w:rsidRPr="007021D4">
        <w:rPr>
          <w:rFonts w:eastAsia="Calibri"/>
          <w:color w:val="00000A"/>
          <w:sz w:val="20"/>
          <w:szCs w:val="20"/>
        </w:rPr>
        <w:t>sets</w:t>
      </w:r>
      <w:r w:rsidR="002235E7" w:rsidRPr="007021D4">
        <w:rPr>
          <w:color w:val="00000A"/>
          <w:sz w:val="20"/>
          <w:szCs w:val="20"/>
        </w:rPr>
        <w:t xml:space="preserve"> (</w:t>
      </w:r>
      <w:r w:rsidR="002235E7" w:rsidRPr="007021D4">
        <w:rPr>
          <w:rFonts w:eastAsia="Calibri"/>
          <w:color w:val="00000A"/>
          <w:sz w:val="20"/>
          <w:szCs w:val="20"/>
        </w:rPr>
        <w:t>http</w:t>
      </w:r>
      <w:r w:rsidR="002235E7" w:rsidRPr="007021D4">
        <w:rPr>
          <w:color w:val="00000A"/>
          <w:sz w:val="20"/>
          <w:szCs w:val="20"/>
        </w:rPr>
        <w:t>://</w:t>
      </w:r>
      <w:r w:rsidR="002235E7" w:rsidRPr="007021D4">
        <w:rPr>
          <w:rFonts w:eastAsia="Calibri"/>
          <w:color w:val="00000A"/>
          <w:sz w:val="20"/>
          <w:szCs w:val="20"/>
        </w:rPr>
        <w:t>www</w:t>
      </w:r>
      <w:r w:rsidR="002235E7" w:rsidRPr="007021D4">
        <w:rPr>
          <w:color w:val="00000A"/>
          <w:sz w:val="20"/>
          <w:szCs w:val="20"/>
        </w:rPr>
        <w:t>.</w:t>
      </w:r>
      <w:r w:rsidR="002235E7" w:rsidRPr="007021D4">
        <w:rPr>
          <w:rFonts w:eastAsia="Calibri"/>
          <w:color w:val="00000A"/>
          <w:sz w:val="20"/>
          <w:szCs w:val="20"/>
        </w:rPr>
        <w:t>glycostore</w:t>
      </w:r>
      <w:r w:rsidR="002235E7" w:rsidRPr="007021D4">
        <w:rPr>
          <w:color w:val="00000A"/>
          <w:sz w:val="20"/>
          <w:szCs w:val="20"/>
        </w:rPr>
        <w:t>.</w:t>
      </w:r>
      <w:r w:rsidR="002235E7" w:rsidRPr="007021D4">
        <w:rPr>
          <w:rFonts w:eastAsia="Calibri"/>
          <w:color w:val="00000A"/>
          <w:sz w:val="20"/>
          <w:szCs w:val="20"/>
        </w:rPr>
        <w:t>org</w:t>
      </w:r>
      <w:r w:rsidR="002235E7" w:rsidRPr="007021D4">
        <w:rPr>
          <w:color w:val="00000A"/>
          <w:sz w:val="20"/>
          <w:szCs w:val="20"/>
        </w:rPr>
        <w:t>/</w:t>
      </w:r>
      <w:r w:rsidR="002235E7" w:rsidRPr="007021D4">
        <w:rPr>
          <w:rFonts w:eastAsia="Calibri"/>
          <w:color w:val="00000A"/>
          <w:sz w:val="20"/>
          <w:szCs w:val="20"/>
        </w:rPr>
        <w:t>collections</w:t>
      </w:r>
      <w:r w:rsidR="002235E7" w:rsidRPr="007021D4">
        <w:rPr>
          <w:color w:val="00000A"/>
          <w:sz w:val="20"/>
          <w:szCs w:val="20"/>
        </w:rPr>
        <w:t>)</w:t>
      </w:r>
      <w:r w:rsidRPr="007021D4">
        <w:rPr>
          <w:color w:val="00000A"/>
          <w:sz w:val="20"/>
          <w:szCs w:val="20"/>
        </w:rPr>
        <w:t xml:space="preserve">. </w:t>
      </w:r>
      <w:r w:rsidR="00000D78" w:rsidRPr="00812997">
        <w:rPr>
          <w:color w:val="00000A"/>
          <w:sz w:val="20"/>
          <w:szCs w:val="20"/>
          <w:highlight w:val="yellow"/>
        </w:rPr>
        <w:t xml:space="preserve">New data collections released for </w:t>
      </w:r>
      <w:proofErr w:type="spellStart"/>
      <w:r w:rsidR="00000D78" w:rsidRPr="00812997">
        <w:rPr>
          <w:color w:val="00000A"/>
          <w:sz w:val="20"/>
          <w:szCs w:val="20"/>
          <w:highlight w:val="yellow"/>
        </w:rPr>
        <w:t>GlycoStore</w:t>
      </w:r>
      <w:proofErr w:type="spellEnd"/>
      <w:r w:rsidR="00000D78" w:rsidRPr="00812997">
        <w:rPr>
          <w:color w:val="00000A"/>
          <w:sz w:val="20"/>
          <w:szCs w:val="20"/>
          <w:highlight w:val="yellow"/>
        </w:rPr>
        <w:t xml:space="preserve"> 1.0 include: </w:t>
      </w:r>
      <w:proofErr w:type="spellStart"/>
      <w:r w:rsidR="00000D78" w:rsidRPr="00812997">
        <w:rPr>
          <w:color w:val="00000A"/>
          <w:sz w:val="20"/>
          <w:szCs w:val="20"/>
          <w:highlight w:val="yellow"/>
          <w:lang w:val="en-GB"/>
        </w:rPr>
        <w:t>i</w:t>
      </w:r>
      <w:proofErr w:type="spellEnd"/>
      <w:r w:rsidR="00000D78" w:rsidRPr="00812997">
        <w:rPr>
          <w:color w:val="00000A"/>
          <w:sz w:val="20"/>
          <w:szCs w:val="20"/>
          <w:highlight w:val="yellow"/>
          <w:lang w:val="en-GB"/>
        </w:rPr>
        <w:t xml:space="preserve">) </w:t>
      </w:r>
      <w:r w:rsidR="00000D78" w:rsidRPr="00812997">
        <w:rPr>
          <w:sz w:val="20"/>
          <w:szCs w:val="20"/>
          <w:highlight w:val="yellow"/>
          <w:lang w:val="en-GB"/>
        </w:rPr>
        <w:t>MQ Porous Graphitic Carbon (</w:t>
      </w:r>
      <w:r w:rsidR="00000D78" w:rsidRPr="00812997">
        <w:rPr>
          <w:sz w:val="20"/>
          <w:szCs w:val="20"/>
          <w:highlight w:val="yellow"/>
          <w:lang w:val="en-SG"/>
        </w:rPr>
        <w:t xml:space="preserve">PGC), </w:t>
      </w:r>
      <w:r w:rsidR="00000D78" w:rsidRPr="00812997">
        <w:rPr>
          <w:color w:val="00000A"/>
          <w:sz w:val="20"/>
          <w:szCs w:val="20"/>
          <w:highlight w:val="yellow"/>
          <w:lang w:val="en-GB"/>
        </w:rPr>
        <w:t xml:space="preserve">ii) BTI N-glycans, iii) BTI-GSL Standards, and iv) </w:t>
      </w:r>
      <w:proofErr w:type="spellStart"/>
      <w:r w:rsidR="00000D78" w:rsidRPr="00812997">
        <w:rPr>
          <w:color w:val="00000A"/>
          <w:sz w:val="20"/>
          <w:szCs w:val="20"/>
          <w:highlight w:val="yellow"/>
          <w:lang w:val="en-GB"/>
        </w:rPr>
        <w:t>Ludger</w:t>
      </w:r>
      <w:proofErr w:type="spellEnd"/>
      <w:r w:rsidR="00000D78" w:rsidRPr="00812997">
        <w:rPr>
          <w:color w:val="00000A"/>
          <w:sz w:val="20"/>
          <w:szCs w:val="20"/>
          <w:highlight w:val="yellow"/>
          <w:lang w:val="en-GB"/>
        </w:rPr>
        <w:t>.</w:t>
      </w:r>
    </w:p>
    <w:p w14:paraId="3AB210AD" w14:textId="77777777" w:rsidR="007021D4" w:rsidRPr="007021D4" w:rsidRDefault="007021D4">
      <w:pPr>
        <w:pStyle w:val="BodyText"/>
        <w:spacing w:after="0"/>
        <w:rPr>
          <w:color w:val="00000A"/>
          <w:sz w:val="20"/>
          <w:szCs w:val="20"/>
        </w:rPr>
      </w:pPr>
    </w:p>
    <w:tbl>
      <w:tblPr>
        <w:tblStyle w:val="GridTable6Colorful1"/>
        <w:tblW w:w="9519" w:type="dxa"/>
        <w:jc w:val="center"/>
        <w:tblLook w:val="04A0" w:firstRow="1" w:lastRow="0" w:firstColumn="1" w:lastColumn="0" w:noHBand="0" w:noVBand="1"/>
      </w:tblPr>
      <w:tblGrid>
        <w:gridCol w:w="2048"/>
        <w:gridCol w:w="2427"/>
        <w:gridCol w:w="2240"/>
        <w:gridCol w:w="1308"/>
        <w:gridCol w:w="1496"/>
      </w:tblGrid>
      <w:tr w:rsidR="00003B14" w:rsidRPr="007021D4" w14:paraId="18FB9895" w14:textId="77777777" w:rsidTr="001D0D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61D43DC3" w14:textId="77777777" w:rsidR="00003B14" w:rsidRPr="007021D4" w:rsidRDefault="00003B14" w:rsidP="003A1CB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Collection</w:t>
            </w:r>
            <w:r w:rsidRPr="007021D4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Name</w:t>
            </w:r>
          </w:p>
        </w:tc>
        <w:tc>
          <w:tcPr>
            <w:tcW w:w="2427" w:type="dxa"/>
          </w:tcPr>
          <w:p w14:paraId="26524738" w14:textId="77777777" w:rsidR="00003B14" w:rsidRPr="007021D4" w:rsidRDefault="00003B14" w:rsidP="003A1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Description</w:t>
            </w:r>
          </w:p>
        </w:tc>
        <w:tc>
          <w:tcPr>
            <w:tcW w:w="2240" w:type="dxa"/>
          </w:tcPr>
          <w:p w14:paraId="3D82FFF8" w14:textId="77777777" w:rsidR="00003B14" w:rsidRPr="007021D4" w:rsidRDefault="00003B14" w:rsidP="003A1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Samples</w:t>
            </w:r>
            <w:r w:rsidRPr="007021D4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in</w:t>
            </w:r>
            <w:r w:rsidRPr="007021D4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Collection</w:t>
            </w:r>
          </w:p>
        </w:tc>
        <w:tc>
          <w:tcPr>
            <w:tcW w:w="1308" w:type="dxa"/>
          </w:tcPr>
          <w:p w14:paraId="65A291A7" w14:textId="77777777" w:rsidR="00003B14" w:rsidRPr="007021D4" w:rsidRDefault="00003B14" w:rsidP="003A1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Technique</w:t>
            </w:r>
          </w:p>
        </w:tc>
        <w:tc>
          <w:tcPr>
            <w:tcW w:w="1496" w:type="dxa"/>
          </w:tcPr>
          <w:p w14:paraId="28BA953A" w14:textId="77777777" w:rsidR="00003B14" w:rsidRPr="007021D4" w:rsidRDefault="00003B14" w:rsidP="003A1C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 w:rsidRPr="007021D4">
              <w:rPr>
                <w:rFonts w:ascii="Arial" w:eastAsia="Calibri" w:hAnsi="Arial" w:cs="Arial"/>
                <w:color w:val="00000A"/>
                <w:sz w:val="20"/>
                <w:szCs w:val="20"/>
              </w:rPr>
              <w:t>Reference</w:t>
            </w:r>
          </w:p>
        </w:tc>
      </w:tr>
      <w:tr w:rsidR="00003B14" w:rsidRPr="001D0D21" w14:paraId="65C44DEE" w14:textId="77777777" w:rsidTr="001D0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07193CB0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t>BTI</w:t>
            </w:r>
            <w:r w:rsidRPr="001D0D21">
              <w:rPr>
                <w:rFonts w:ascii="Arial" w:eastAsia="Noto Sans CJK SC Regular" w:hAnsi="Arial" w:cs="Arial"/>
                <w:b w:val="0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t>GSL</w:t>
            </w:r>
            <w:r w:rsidRPr="001D0D21">
              <w:rPr>
                <w:rFonts w:ascii="Arial" w:eastAsia="Noto Sans CJK SC Regular" w:hAnsi="Arial" w:cs="Arial"/>
                <w:b w:val="0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t>Standards</w:t>
            </w:r>
          </w:p>
        </w:tc>
        <w:tc>
          <w:tcPr>
            <w:tcW w:w="2427" w:type="dxa"/>
          </w:tcPr>
          <w:p w14:paraId="6E39D406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60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glycosphingolipids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standards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labelled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with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2-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AB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and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procainamide</w:t>
            </w:r>
          </w:p>
        </w:tc>
        <w:tc>
          <w:tcPr>
            <w:tcW w:w="2240" w:type="dxa"/>
          </w:tcPr>
          <w:p w14:paraId="3B87CAD6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Ganglio</w:t>
            </w:r>
            <w:proofErr w:type="spellEnd"/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-,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Lacto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-, </w:t>
            </w:r>
            <w:proofErr w:type="spellStart"/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Neolacto</w:t>
            </w:r>
            <w:proofErr w:type="spellEnd"/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-, </w:t>
            </w:r>
            <w:proofErr w:type="spellStart"/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Globo</w:t>
            </w:r>
            <w:proofErr w:type="spellEnd"/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-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and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proofErr w:type="spellStart"/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Iso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globo</w:t>
            </w:r>
            <w:proofErr w:type="spellEnd"/>
          </w:p>
        </w:tc>
        <w:tc>
          <w:tcPr>
            <w:tcW w:w="1308" w:type="dxa"/>
          </w:tcPr>
          <w:p w14:paraId="637D59DE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</w:p>
        </w:tc>
        <w:tc>
          <w:tcPr>
            <w:tcW w:w="1496" w:type="dxa"/>
          </w:tcPr>
          <w:p w14:paraId="5AED8997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</w:p>
        </w:tc>
      </w:tr>
      <w:tr w:rsidR="00003B14" w:rsidRPr="001D0D21" w14:paraId="4832B6D8" w14:textId="77777777" w:rsidTr="001D0D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36EE88C4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CE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Database</w:t>
            </w:r>
          </w:p>
          <w:p w14:paraId="780190DB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427" w:type="dxa"/>
          </w:tcPr>
          <w:p w14:paraId="6F1F109A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i/>
                <w:color w:val="00000A"/>
                <w:sz w:val="20"/>
                <w:szCs w:val="20"/>
              </w:rPr>
              <w:t>N</w:t>
            </w:r>
            <w:r w:rsidRPr="001D0D21">
              <w:rPr>
                <w:rFonts w:ascii="Arial" w:eastAsia="Noto Sans CJK SC Regular" w:hAnsi="Arial" w:cs="Arial"/>
                <w:i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analysed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by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capillary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electrophoresis</w:t>
            </w:r>
          </w:p>
        </w:tc>
        <w:tc>
          <w:tcPr>
            <w:tcW w:w="2240" w:type="dxa"/>
          </w:tcPr>
          <w:p w14:paraId="15CCC548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Haptoglobin</w:t>
            </w:r>
            <w:proofErr w:type="spellEnd"/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IgG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Purified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Standards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RNase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B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Transferrin</w:t>
            </w:r>
          </w:p>
        </w:tc>
        <w:tc>
          <w:tcPr>
            <w:tcW w:w="1308" w:type="dxa"/>
          </w:tcPr>
          <w:p w14:paraId="6BB90CD5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LIF</w:t>
            </w:r>
          </w:p>
        </w:tc>
        <w:tc>
          <w:tcPr>
            <w:tcW w:w="1496" w:type="dxa"/>
          </w:tcPr>
          <w:p w14:paraId="352E31A1" w14:textId="2B14133C" w:rsidR="00003B14" w:rsidRPr="001D0D21" w:rsidRDefault="00316066" w:rsidP="003160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ADDIN EN.CITE &lt;EndNote&gt;&lt;Cite&gt;&lt;Author&gt;Mittermayr&lt;/Author&gt;&lt;Year&gt;2011&lt;/Year&gt;&lt;RecNum&gt;207&lt;/RecNum&gt;&lt;DisplayText&gt;(Mittermayr, et al., 2011)&lt;/DisplayText&gt;&lt;record&gt;&lt;rec-number&gt;207&lt;/rec-number&gt;&lt;foreign-keys&gt;&lt;key app="EN" db-id="0pzeepzr9efv2iett01v95dreexa2wfe2f0e" timestamp="1505278135"&gt;207&lt;/key&gt;&lt;/foreign-keys&gt;&lt;ref-type name="Journal Article"&gt;17&lt;/ref-type&gt;&lt;contributors&gt;&lt;authors&gt;&lt;author&gt;Mittermayr, S.&lt;/author&gt;&lt;author&gt;Bones, J.&lt;/author&gt;&lt;author&gt;Doherty, M.&lt;/author&gt;&lt;author&gt;Guttman, A.&lt;/author&gt;&lt;author&gt;Rudd, P. M.&lt;/author&gt;&lt;/authors&gt;&lt;/contributors&gt;&lt;auth-address&gt;NIBRT Dublin-Oxford Glycobiology Laboratory, NIBRT - The National Institute for Bioprocessing Research and Training, UCD Conway Institute of Biomolecular and Biomedical Research, University College Dublin, Belfield, Dublin 4, Ireland.&lt;/auth-address&gt;&lt;titles&gt;&lt;title&gt;Multiplexed analytical glycomics: rapid and confident IgG N-glycan structural elucidation&lt;/title&gt;&lt;secondary-title&gt;J Proteome Res&lt;/secondary-title&gt;&lt;/titles&gt;&lt;periodical&gt;&lt;full-title&gt;J Proteome Res&lt;/full-title&gt;&lt;/periodical&gt;&lt;pages&gt;3820-9&lt;/pages&gt;&lt;volume&gt;10&lt;/volume&gt;&lt;number&gt;8&lt;/number&gt;&lt;edition&gt;2011/06/28&lt;/edition&gt;&lt;keywords&gt;&lt;keyword&gt;Adult&lt;/keyword&gt;&lt;keyword&gt;Chromatography, Liquid&lt;/keyword&gt;&lt;keyword&gt;Electrophoresis, Capillary&lt;/keyword&gt;&lt;keyword&gt;Female&lt;/keyword&gt;&lt;keyword&gt;*Glycomics&lt;/keyword&gt;&lt;keyword&gt;Glycosylation&lt;/keyword&gt;&lt;keyword&gt;Humans&lt;/keyword&gt;&lt;keyword&gt;Immunoglobulin G/*chemistry&lt;/keyword&gt;&lt;keyword&gt;Male&lt;/keyword&gt;&lt;keyword&gt;Polysaccharides/*chemistry&lt;/keyword&gt;&lt;keyword&gt;Spectrometry, Fluorescence&lt;/keyword&gt;&lt;/keywords&gt;&lt;dates&gt;&lt;year&gt;2011&lt;/year&gt;&lt;pub-dates&gt;&lt;date&gt;Aug 05&lt;/date&gt;&lt;/pub-dates&gt;&lt;/dates&gt;&lt;isbn&gt;1535-3907 (Electronic)&amp;#xD;1535-3893 (Linking)&lt;/isbn&gt;&lt;accession-num&gt;21699237&lt;/accession-num&gt;&lt;urls&gt;&lt;related-urls&gt;&lt;url&gt;https://www.ncbi.nlm.nih.gov/pubmed/21699237&lt;/url&gt;&lt;/related-urls&gt;&lt;/urls&gt;&lt;electronic-resource-num&gt;10.1021/pr200371s&lt;/electronic-resource-num&gt;&lt;/record&gt;&lt;/Cite&gt;&lt;/EndNote&gt;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(Mittermayr, et al., 2011)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ADDIN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CITE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EndNote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Cite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Mittermayr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&gt;2011&lt;/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RecNum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&gt;310&lt;/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RecNum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DisplayText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&gt;(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Mittermayr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., 2011)&lt;/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DisplayText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record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rec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&gt;310&lt;/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rec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foreign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app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="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"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db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="2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wepfavvi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0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zfwnee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5525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v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9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wupartwtsfta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95"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timestamp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="1500946206"&gt;310&lt;/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foreign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ref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type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name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="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Journal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Article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"&gt;17&lt;/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ref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type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contributors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Mittermayr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Bones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Doherty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Guttman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Rudd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.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authors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contributors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address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NIBRT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Dublin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Oxford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Glycobiology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Laboratory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NIBRT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-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The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National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Institute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for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Bioprocessing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Research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and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Training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UCD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Conway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Institute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of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Biomolecular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and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Biomedical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Research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University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College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Dublin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Belfield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Dublin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4,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Ireland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auth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address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Multiplexed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analytical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glycomics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: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rapid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and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confident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IgG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glycan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structural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elucidation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secondary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Proteome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secondary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Journal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of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proteome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research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Proteome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-1&gt;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Journal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of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proteome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research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-1&gt;&lt;/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Proteome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-1&gt;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Journal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of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proteome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research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-1&gt;&lt;/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pages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&gt;3820-9&lt;/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pages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volume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&gt;10&lt;/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volume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&gt;8&lt;/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edition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&gt;2011/06/28&lt;/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edition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Adult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Chromatography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Liquid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Electrophoresis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Capillary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Female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&gt;*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Glycomics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Glycosylation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Humans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Immunoglobulin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G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/*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chemistry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Male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Polysaccharides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/*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chemistry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Spectrometry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Fluorescence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keywords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&gt;2011&lt;/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pub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Aug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05&lt;/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pub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isbn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&gt;1535-3893&lt;/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isbn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accession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&gt;21699237&lt;/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accession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urls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urls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electronic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resource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&gt;10.1021/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200371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s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electronic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resource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remote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database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provider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NLM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remote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database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provider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language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eng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language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record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Cite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EndNote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03B14" w:rsidRPr="001D0D21" w14:paraId="368784BB" w14:textId="77777777" w:rsidTr="001D0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5C9D4FA3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Human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Serum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i/>
                <w:sz w:val="20"/>
                <w:szCs w:val="20"/>
              </w:rPr>
              <w:t>N</w:t>
            </w:r>
            <w:r w:rsidRPr="001D0D21">
              <w:rPr>
                <w:rFonts w:ascii="Arial" w:hAnsi="Arial" w:cs="Arial"/>
                <w:b w:val="0"/>
                <w:i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glycans</w:t>
            </w:r>
          </w:p>
          <w:p w14:paraId="1A0511E2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NIBRT</w:t>
            </w:r>
          </w:p>
          <w:p w14:paraId="4F8BD3A2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427" w:type="dxa"/>
          </w:tcPr>
          <w:p w14:paraId="4242C119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characterised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in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house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2240" w:type="dxa"/>
          </w:tcPr>
          <w:p w14:paraId="15F6AE5B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Human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Serum</w:t>
            </w:r>
          </w:p>
        </w:tc>
        <w:tc>
          <w:tcPr>
            <w:tcW w:w="1308" w:type="dxa"/>
          </w:tcPr>
          <w:p w14:paraId="338B9D78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</w:p>
        </w:tc>
        <w:tc>
          <w:tcPr>
            <w:tcW w:w="1496" w:type="dxa"/>
          </w:tcPr>
          <w:p w14:paraId="0E24D838" w14:textId="4AFBA10D" w:rsidR="00003B14" w:rsidRPr="001D0D21" w:rsidRDefault="00316066" w:rsidP="003160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begin">
                <w:fldData xml:space="preserve">PEVuZE5vdGU+PENpdGU+PEF1dGhvcj5TYWxkb3ZhPC9BdXRob3I+PFllYXI+MjAxNDwvWWVhcj48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</w:fldData>
              </w:fldChar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instrText xml:space="preserve"> ADDIN EN.CITE </w:instrTex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begin">
                <w:fldData xml:space="preserve">PEVuZE5vdGU+PENpdGU+PEF1dGhvcj5TYWxkb3ZhPC9BdXRob3I+PFllYXI+MjAxNDwvWWVhcj48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</w:fldData>
              </w:fldChar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end"/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color w:val="00000A"/>
                <w:sz w:val="20"/>
                <w:szCs w:val="20"/>
              </w:rPr>
              <w:t>(Saldova, et al., 2014)</w: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end"/>
            </w:r>
          </w:p>
        </w:tc>
      </w:tr>
      <w:tr w:rsidR="00003B14" w:rsidRPr="001D0D21" w14:paraId="4F7F6132" w14:textId="77777777" w:rsidTr="001D0D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07FBD01B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Milk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Oligosaccharides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14:paraId="626B4AF0" w14:textId="77777777" w:rsidR="00003B14" w:rsidRPr="001D0D21" w:rsidRDefault="00003B14" w:rsidP="007021D4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427" w:type="dxa"/>
          </w:tcPr>
          <w:p w14:paraId="4926BCB1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A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comprehensive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overview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of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milk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oligosaccharides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from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a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variety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of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domestic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animal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species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including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cow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goat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sheep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pig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horse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and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dromedary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  <w:highlight w:val="white"/>
              </w:rPr>
              <w:t>camel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  <w:highlight w:val="white"/>
              </w:rPr>
              <w:t xml:space="preserve">. </w:t>
            </w:r>
          </w:p>
        </w:tc>
        <w:tc>
          <w:tcPr>
            <w:tcW w:w="2240" w:type="dxa"/>
          </w:tcPr>
          <w:p w14:paraId="6E21B487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Cow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Dromedary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Camel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Goat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Horse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Pig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Sheep</w:t>
            </w:r>
          </w:p>
        </w:tc>
        <w:tc>
          <w:tcPr>
            <w:tcW w:w="1308" w:type="dxa"/>
          </w:tcPr>
          <w:p w14:paraId="1E17A445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</w:p>
        </w:tc>
        <w:tc>
          <w:tcPr>
            <w:tcW w:w="1496" w:type="dxa"/>
          </w:tcPr>
          <w:p w14:paraId="0C059D0C" w14:textId="43C50338" w:rsidR="00003B14" w:rsidRPr="001D0D21" w:rsidRDefault="00316066" w:rsidP="007021D4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PEVuZE5vdGU+PENpdGU+PEF1dGhvcj5BbGJyZWNodDwvQXV0aG9yPjxZZWFyPjIwMTQ8L1llYXI+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=
</w:fld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ADDIN EN.CITE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ldData xml:space="preserve">PEVuZE5vdGU+PENpdGU+PEF1dGhvcj5BbGJyZWNodDwvQXV0aG9yPjxZZWFyPjIwMTQ8L1llYXI+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=
</w:fld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ADDIN EN.CITE.DATA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(Albrecht, et al., 2014)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ADDIN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EN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CITE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instrText>.</w:instrText>
            </w:r>
            <w:r w:rsidR="00003B14" w:rsidRPr="001D0D21">
              <w:rPr>
                <w:rFonts w:ascii="Arial" w:eastAsia="Calibri" w:hAnsi="Arial" w:cs="Arial"/>
                <w:sz w:val="20"/>
                <w:szCs w:val="20"/>
              </w:rPr>
              <w:instrText>DATA</w:instrText>
            </w:r>
            <w:r w:rsidR="00003B14" w:rsidRPr="001D0D2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Start w:id="1" w:name="__Fieldmark__44_230781101"/>
            <w:bookmarkEnd w:id="1"/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E668EC1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</w:p>
        </w:tc>
      </w:tr>
      <w:tr w:rsidR="00003B14" w:rsidRPr="001D0D21" w14:paraId="410C4D0A" w14:textId="77777777" w:rsidTr="001D0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64C0A842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  <w:lang w:val="en-GB"/>
              </w:rPr>
            </w:pPr>
            <w:r>
              <w:rPr>
                <w:rFonts w:ascii="Arial" w:eastAsia="Calibri" w:hAnsi="Arial" w:cs="Arial"/>
                <w:b w:val="0"/>
                <w:sz w:val="20"/>
                <w:szCs w:val="20"/>
                <w:lang w:val="en-GB"/>
              </w:rPr>
              <w:t xml:space="preserve">MQ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  <w:lang w:val="en-GB"/>
              </w:rPr>
              <w:t>Porous</w:t>
            </w:r>
            <w:r w:rsidRPr="001D0D21">
              <w:rPr>
                <w:rFonts w:ascii="Arial" w:hAnsi="Arial" w:cs="Arial"/>
                <w:b w:val="0"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  <w:lang w:val="en-GB"/>
              </w:rPr>
              <w:t>Graphitic</w:t>
            </w:r>
            <w:r w:rsidRPr="001D0D21">
              <w:rPr>
                <w:rFonts w:ascii="Arial" w:hAnsi="Arial" w:cs="Arial"/>
                <w:b w:val="0"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  <w:lang w:val="en-GB"/>
              </w:rPr>
              <w:t>Carbon</w:t>
            </w:r>
            <w:r w:rsidRPr="001D0D21">
              <w:rPr>
                <w:rFonts w:ascii="Arial" w:hAnsi="Arial" w:cs="Arial"/>
                <w:b w:val="0"/>
                <w:sz w:val="20"/>
                <w:szCs w:val="20"/>
                <w:lang w:val="en-GB"/>
              </w:rPr>
              <w:t xml:space="preserve"> (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PGC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) </w:t>
            </w:r>
          </w:p>
          <w:p w14:paraId="4E03D7CC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427" w:type="dxa"/>
          </w:tcPr>
          <w:p w14:paraId="047A9590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>90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i/>
                <w:color w:val="00000A"/>
                <w:sz w:val="20"/>
                <w:szCs w:val="20"/>
              </w:rPr>
              <w:t>N</w:t>
            </w:r>
            <w:r w:rsidRPr="001D0D21">
              <w:rPr>
                <w:rFonts w:ascii="Arial" w:eastAsia="Noto Sans CJK SC Regular" w:hAnsi="Arial" w:cs="Arial"/>
                <w:i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structures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released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from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number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of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standard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glycoproteins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.</w:t>
            </w:r>
          </w:p>
        </w:tc>
        <w:tc>
          <w:tcPr>
            <w:tcW w:w="2240" w:type="dxa"/>
          </w:tcPr>
          <w:p w14:paraId="6DC870BA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Commercially</w:t>
            </w: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available</w:t>
            </w: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glycoprotein</w:t>
            </w: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standards</w:t>
            </w:r>
          </w:p>
        </w:tc>
        <w:tc>
          <w:tcPr>
            <w:tcW w:w="1308" w:type="dxa"/>
          </w:tcPr>
          <w:p w14:paraId="3D999159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PGC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LC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ESI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MS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/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MS</w:t>
            </w:r>
          </w:p>
        </w:tc>
        <w:tc>
          <w:tcPr>
            <w:tcW w:w="1496" w:type="dxa"/>
          </w:tcPr>
          <w:p w14:paraId="4769CDE3" w14:textId="5683A2AA" w:rsidR="00003B14" w:rsidRPr="001D0D21" w:rsidRDefault="00FA4E0C" w:rsidP="00FA4E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begin"/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instrText xml:space="preserve"> ADDIN EN.CITE &lt;EndNote&gt;&lt;Cite&gt;&lt;Author&gt;Abrahams&lt;/Author&gt;&lt;Year&gt;2017&lt;/Year&gt;&lt;RecNum&gt;210&lt;/RecNum&gt;&lt;DisplayText&gt;(Abrahams, et al., 2017)&lt;/DisplayText&gt;&lt;record&gt;&lt;rec-number&gt;210&lt;/rec-number&gt;&lt;foreign-keys&gt;&lt;key app="EN" db-id="0pzeepzr9efv2iett01v95dreexa2wfe2f0e" timestamp="1505278625"&gt;210&lt;/key&gt;&lt;/foreign-keys&gt;&lt;ref-type name="Journal Article"&gt;17&lt;/ref-type&gt;&lt;contributors&gt;&lt;authors&gt;&lt;author&gt;Abrahams, J. L.&lt;/author&gt;&lt;author&gt;Campbell, M. P.&lt;/author&gt;&lt;author&gt;Packer, N. H.&lt;/author&gt;&lt;/authors&gt;&lt;/contributors&gt;&lt;titles&gt;&lt;title&gt;Building a PGC-LC-MS N-glycan retention library and elution mapping resource&lt;/title&gt;&lt;secondary-title&gt;Glycoconj J&lt;/secondary-title&gt;&lt;/titles&gt;&lt;periodical&gt;&lt;full-title&gt;Glycoconj J&lt;/full-title&gt;&lt;/periodical&gt;&lt;dates&gt;&lt;year&gt;2017&lt;/year&gt;&lt;/dates&gt;&lt;urls&gt;&lt;/urls&gt;&lt;electronic-resource-num&gt;10.1007/s10719-017-9793-4&lt;/electronic-resource-num&gt;&lt;/record&gt;&lt;/Cite&gt;&lt;/EndNote&gt;</w:instrTex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color w:val="00000A"/>
                <w:sz w:val="20"/>
                <w:szCs w:val="20"/>
              </w:rPr>
              <w:t>(Abrahams, et al., 2017)</w: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end"/>
            </w:r>
          </w:p>
        </w:tc>
      </w:tr>
      <w:tr w:rsidR="00003B14" w:rsidRPr="001D0D21" w14:paraId="02DE822E" w14:textId="77777777" w:rsidTr="001D0D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0FF44EBB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NIBRT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GSL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14:paraId="2A7D0419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427" w:type="dxa"/>
          </w:tcPr>
          <w:p w14:paraId="1912F459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28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glycosphingolipids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from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human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serum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and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mammalian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cell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surfaces</w:t>
            </w:r>
          </w:p>
        </w:tc>
        <w:tc>
          <w:tcPr>
            <w:tcW w:w="2240" w:type="dxa"/>
          </w:tcPr>
          <w:p w14:paraId="0734B5D4" w14:textId="77777777" w:rsidR="00003B14" w:rsidRPr="001D0D21" w:rsidRDefault="00003B14" w:rsidP="003A1CB2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sz w:val="20"/>
                <w:szCs w:val="20"/>
              </w:rPr>
              <w:t>Mammalian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cell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surfaces</w:t>
            </w:r>
            <w:r w:rsidRPr="001D0D21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C304209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blood</w:t>
            </w:r>
            <w:r w:rsidRPr="001D0D21">
              <w:rPr>
                <w:rFonts w:ascii="Arial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serum</w:t>
            </w:r>
          </w:p>
        </w:tc>
        <w:tc>
          <w:tcPr>
            <w:tcW w:w="1308" w:type="dxa"/>
          </w:tcPr>
          <w:p w14:paraId="326219B4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FLD</w:t>
            </w:r>
          </w:p>
        </w:tc>
        <w:tc>
          <w:tcPr>
            <w:tcW w:w="1496" w:type="dxa"/>
          </w:tcPr>
          <w:p w14:paraId="7880DE56" w14:textId="641EAC08" w:rsidR="00003B14" w:rsidRPr="001D0D21" w:rsidRDefault="00003B14" w:rsidP="003160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 w:rsidRPr="001D0D2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ADDIN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CITE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EndNote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Cite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Albrecht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&gt;2016&lt;/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RecNum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&gt;312&lt;/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RecNum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DisplayText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&gt;(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Albrecht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., 2016)&lt;/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DisplayText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record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rec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&gt;312&lt;/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rec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foreign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keys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key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app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="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"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db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id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="2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wepfavvi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0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zfwnee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5525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v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9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wupartwtsfta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95"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timestamp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="1500946364"&gt;312&lt;/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key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foreign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keys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ref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type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name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="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Journal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Article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"&gt;17&lt;/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ref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type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contributors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Albrecht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Vainauskas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Stockmann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H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McManus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Taron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.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H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Rudd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.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authors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contributors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address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NIBRT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GlycoScience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Group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National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Institute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for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Bioprocessing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Research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Training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Fosters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Avenue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Mount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Merrion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Blackrock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Dublin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4,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Ireland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&amp;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#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xD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New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England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Biolabs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Ipswich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Massachusetts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,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United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States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auth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address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Comprehensive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Profiling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of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Glycosphingolipid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Glycans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Using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Novel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Broad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Specificity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Endoglycoceramidase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in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High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Throughput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Workflow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secondary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Chem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secondary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Analytical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chemistry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Chem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-1&gt;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Analytical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chemistry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-1&gt;&lt;/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Chem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full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title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-1&gt;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Analytical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chemistry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abbr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-1&gt;&lt;/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alt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periodical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pages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&gt;4795-802&lt;/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pages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volume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&gt;88&lt;/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volume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&gt;9&lt;/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number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edition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&gt;2016/04/02&lt;/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edition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&gt;2016&lt;/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year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pub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May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 xml:space="preserve"> 03&lt;/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pub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dates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isbn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&gt;0003-2700&lt;/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isbn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accession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&gt;27033327&lt;/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accession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urls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urls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electronic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resource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&gt;10.1021/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acs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analchem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.6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b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00259&lt;/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electronic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resource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num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remote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database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provider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NLM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remote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database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-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provider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language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eng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language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record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Cite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&gt;&lt;/</w:instrTex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instrText>EndNote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instrText>&gt;</w:instrText>
            </w:r>
            <w:r w:rsidRPr="001D0D2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316066"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begin"/>
            </w:r>
            <w:r w:rsidR="00316066">
              <w:rPr>
                <w:rFonts w:ascii="Arial" w:eastAsia="Calibri" w:hAnsi="Arial" w:cs="Arial"/>
                <w:color w:val="00000A"/>
                <w:sz w:val="20"/>
                <w:szCs w:val="20"/>
              </w:rPr>
              <w:instrText xml:space="preserve"> ADDIN EN.CITE &lt;EndNote&gt;&lt;Cite&gt;&lt;Author&gt;Albrecht&lt;/Author&gt;&lt;Year&gt;2016&lt;/Year&gt;&lt;RecNum&gt;206&lt;/RecNum&gt;&lt;DisplayText&gt;(Albrecht, et al., 2016)&lt;/DisplayText&gt;&lt;record&gt;&lt;rec-number&gt;206&lt;/rec-number&gt;&lt;foreign-keys&gt;&lt;key app="EN" db-id="0pzeepzr9efv2iett01v95dreexa2wfe2f0e" timestamp="1505278118"&gt;206&lt;/key&gt;&lt;/foreign-keys&gt;&lt;ref-type name="Journal Article"&gt;17&lt;/ref-type&gt;&lt;contributors&gt;&lt;authors&gt;&lt;author&gt;Albrecht, S.&lt;/author&gt;&lt;author&gt;Vainauskas, S.&lt;/author&gt;&lt;author&gt;Stockmann, H.&lt;/author&gt;&lt;author&gt;McManus, C.&lt;/author&gt;&lt;author&gt;Taron, C. H.&lt;/author&gt;&lt;author&gt;Rudd, P. M.&lt;/author&gt;&lt;/authors&gt;&lt;/contributors&gt;&lt;auth-address&gt;NIBRT GlycoScience Group, National Institute for Bioprocessing, Research and Training , Fosters Avenue, Mount Merrion, Blackrock, Dublin 4, Ireland.&amp;#xD;New England Biolabs , Ipswich, Massachusetts, United States.&lt;/auth-address&gt;&lt;titles&gt;&lt;title&gt;Comprehensive Profiling of Glycosphingolipid Glycans Using a Novel Broad Specificity Endoglycoceramidase in a High-Throughput Workflow&lt;/title&gt;&lt;secondary-title&gt;Anal Chem&lt;/secondary-title&gt;&lt;/titles&gt;&lt;periodical&gt;&lt;full-title&gt;Anal Chem&lt;/full-title&gt;&lt;/periodical&gt;&lt;pages&gt;4795-802&lt;/pages&gt;&lt;volume&gt;88&lt;/volume&gt;&lt;number&gt;9&lt;/number&gt;&lt;edition&gt;2016/04/02&lt;/edition&gt;&lt;dates&gt;&lt;year&gt;2016&lt;/year&gt;&lt;pub-dates&gt;&lt;date&gt;May 03&lt;/date&gt;&lt;/pub-dates&gt;&lt;/dates&gt;&lt;isbn&gt;1520-6882 (Electronic)&amp;#xD;0003-2700 (Linking)&lt;/isbn&gt;&lt;accession-num&gt;27033327&lt;/accession-num&gt;&lt;urls&gt;&lt;related-urls&gt;&lt;url&gt;https://www.ncbi.nlm.nih.gov/pubmed/27033327&lt;/url&gt;&lt;/related-urls&gt;&lt;/urls&gt;&lt;electronic-resource-num&gt;10.1021/acs.analchem.6b00259&lt;/electronic-resource-num&gt;&lt;/record&gt;&lt;/Cite&gt;&lt;/EndNote&gt;</w:instrText>
            </w:r>
            <w:r w:rsidR="00316066"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separate"/>
            </w:r>
            <w:r w:rsidR="00316066">
              <w:rPr>
                <w:rFonts w:ascii="Arial" w:eastAsia="Calibri" w:hAnsi="Arial" w:cs="Arial"/>
                <w:noProof/>
                <w:color w:val="00000A"/>
                <w:sz w:val="20"/>
                <w:szCs w:val="20"/>
              </w:rPr>
              <w:t>(Albrecht, et al., 2016)</w:t>
            </w:r>
            <w:r w:rsidR="00316066"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end"/>
            </w:r>
          </w:p>
        </w:tc>
      </w:tr>
      <w:tr w:rsidR="00003B14" w:rsidRPr="001D0D21" w14:paraId="23FD4CB3" w14:textId="77777777" w:rsidTr="001D0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2D34D8C8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O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Glycans</w:t>
            </w:r>
          </w:p>
          <w:p w14:paraId="5F6D41BB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427" w:type="dxa"/>
          </w:tcPr>
          <w:p w14:paraId="7D7F81F0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68 </w:t>
            </w:r>
            <w:r w:rsidRPr="001D0D21">
              <w:rPr>
                <w:rFonts w:ascii="Arial" w:eastAsia="Calibri" w:hAnsi="Arial" w:cs="Arial"/>
                <w:i/>
                <w:color w:val="00000A"/>
                <w:sz w:val="20"/>
                <w:szCs w:val="20"/>
              </w:rPr>
              <w:t>O</w:t>
            </w:r>
            <w:r w:rsidRPr="001D0D21">
              <w:rPr>
                <w:rFonts w:ascii="Arial" w:eastAsia="Noto Sans CJK SC Regular" w:hAnsi="Arial" w:cs="Arial"/>
                <w:i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glycans</w:t>
            </w:r>
          </w:p>
        </w:tc>
        <w:tc>
          <w:tcPr>
            <w:tcW w:w="2240" w:type="dxa"/>
          </w:tcPr>
          <w:p w14:paraId="1FA8E0AE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Various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i/>
                <w:color w:val="00000A"/>
                <w:sz w:val="20"/>
                <w:szCs w:val="20"/>
              </w:rPr>
              <w:t>O</w:t>
            </w:r>
            <w:r w:rsidRPr="001D0D21">
              <w:rPr>
                <w:rFonts w:ascii="Arial" w:eastAsia="Noto Sans CJK SC Regular" w:hAnsi="Arial" w:cs="Arial"/>
                <w:i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Glycans</w:t>
            </w:r>
          </w:p>
        </w:tc>
        <w:tc>
          <w:tcPr>
            <w:tcW w:w="1308" w:type="dxa"/>
          </w:tcPr>
          <w:p w14:paraId="2CC03CDE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HPLC</w:t>
            </w:r>
          </w:p>
        </w:tc>
        <w:tc>
          <w:tcPr>
            <w:tcW w:w="1496" w:type="dxa"/>
          </w:tcPr>
          <w:p w14:paraId="65EBD954" w14:textId="34511859" w:rsidR="00003B14" w:rsidRPr="001D0D21" w:rsidRDefault="00316066" w:rsidP="003160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begin"/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instrText xml:space="preserve"> ADDIN EN.CITE &lt;EndNote&gt;&lt;Cite&gt;&lt;Author&gt;Royle&lt;/Author&gt;&lt;Year&gt;2003&lt;/Year&gt;&lt;RecNum&gt;208&lt;/RecNum&gt;&lt;DisplayText&gt;(Royle, et al., 2003)&lt;/DisplayText&gt;&lt;record&gt;&lt;rec-number&gt;208&lt;/rec-number&gt;&lt;foreign-keys&gt;&lt;key app="EN" db-id="0pzeepzr9efv2iett01v95dreexa2wfe2f0e" timestamp="1505278164"&gt;208&lt;/key&gt;&lt;/foreign-keys&gt;&lt;ref-type name="Journal Article"&gt;17&lt;/ref-type&gt;&lt;contributors&gt;&lt;authors&gt;&lt;author&gt;Royle, L.&lt;/author&gt;&lt;author&gt;Roos, A.&lt;/author&gt;&lt;author&gt;Harvey, D. J.&lt;/author&gt;&lt;author&gt;Wormald, M. R.&lt;/author&gt;&lt;author&gt;van Gijlswijk-Janssen, D.&lt;/author&gt;&lt;author&gt;Redwan el, R. M.&lt;/author&gt;&lt;author&gt;Wilson, I. A.&lt;/author&gt;&lt;author&gt;Daha, M. R.&lt;/author&gt;&lt;author&gt;Dwek, R. A.&lt;/author&gt;&lt;author&gt;Rudd, P. M.&lt;/author&gt;&lt;/authors&gt;&lt;/contributors&gt;&lt;auth-address&gt;Glycobiology Institute, Department of Biochemistry, Oxford University, United Kingdom.&lt;/auth-address&gt;&lt;titles&gt;&lt;title&gt;Secretory IgA N- and O-glycans provide a link between the innate and adaptive immune systems&lt;/title&gt;&lt;secondary-title&gt;J Biol Chem&lt;/secondary-title&gt;&lt;/titles&gt;&lt;periodical&gt;&lt;full-title&gt;J Biol Chem&lt;/full-title&gt;&lt;/periodical&gt;&lt;pages&gt;20140-53&lt;/pages&gt;&lt;volume&gt;278&lt;/volume&gt;&lt;number&gt;22&lt;/number&gt;&lt;edition&gt;2003/03/15&lt;/edition&gt;&lt;keywords&gt;&lt;keyword&gt;Chromatography, High Pressure Liquid&lt;/keyword&gt;&lt;keyword&gt;Glycosylation&lt;/keyword&gt;&lt;keyword&gt;Humans&lt;/keyword&gt;&lt;keyword&gt;Immune System/*metabolism&lt;/keyword&gt;&lt;keyword&gt;Immunoglobulin A, Secretory/chemistry/*metabolism&lt;/keyword&gt;&lt;keyword&gt;Polysaccharides/*metabolism&lt;/keyword&gt;&lt;keyword&gt;Protein Binding&lt;/keyword&gt;&lt;/keywords&gt;&lt;dates&gt;&lt;year&gt;2003&lt;/year&gt;&lt;pub-dates&gt;&lt;date&gt;May 30&lt;/date&gt;&lt;/pub-dates&gt;&lt;/dates&gt;&lt;isbn&gt;0021-9258 (Print)&amp;#xD;0021-9258 (Linking)&lt;/isbn&gt;&lt;accession-num&gt;12637583&lt;/accession-num&gt;&lt;urls&gt;&lt;related-urls&gt;&lt;url&gt;https://www.ncbi.nlm.nih.gov/pubmed/12637583&lt;/url&gt;&lt;/related-urls&gt;&lt;/urls&gt;&lt;electronic-resource-num&gt;10.1074/jbc.M301436200&lt;/electronic-resource-num&gt;&lt;/record&gt;&lt;/Cite&gt;&lt;/EndNote&gt;</w:instrTex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color w:val="00000A"/>
                <w:sz w:val="20"/>
                <w:szCs w:val="20"/>
              </w:rPr>
              <w:t>(Royle, et al., 2003)</w: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end"/>
            </w:r>
          </w:p>
        </w:tc>
      </w:tr>
      <w:tr w:rsidR="00003B14" w:rsidRPr="001D0D21" w14:paraId="1E4480C7" w14:textId="77777777" w:rsidTr="001D0D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4774390E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Original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Release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of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GlycoBase</w:t>
            </w:r>
            <w:proofErr w:type="spellEnd"/>
          </w:p>
        </w:tc>
        <w:tc>
          <w:tcPr>
            <w:tcW w:w="2427" w:type="dxa"/>
          </w:tcPr>
          <w:p w14:paraId="50BDB99B" w14:textId="77777777" w:rsidR="00003B14" w:rsidRPr="001D0D21" w:rsidRDefault="00003B14" w:rsidP="004C3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Original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collection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of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i/>
                <w:color w:val="00000A"/>
                <w:sz w:val="20"/>
                <w:szCs w:val="20"/>
              </w:rPr>
              <w:t>N</w:t>
            </w:r>
            <w:r w:rsidRPr="001D0D21">
              <w:rPr>
                <w:rFonts w:ascii="Arial" w:eastAsia="Noto Sans CJK SC Regular" w:hAnsi="Arial" w:cs="Arial"/>
                <w:i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analysed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at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the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Oxford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Glycobiology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Institute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.</w:t>
            </w:r>
          </w:p>
          <w:p w14:paraId="19866240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2240" w:type="dxa"/>
          </w:tcPr>
          <w:p w14:paraId="5373FD27" w14:textId="77777777" w:rsidR="00003B14" w:rsidRPr="001D0D21" w:rsidRDefault="00003B14" w:rsidP="00AE6864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D0D21">
              <w:rPr>
                <w:rFonts w:ascii="Arial" w:eastAsia="Calibri" w:hAnsi="Arial" w:cs="Arial"/>
                <w:sz w:val="20"/>
                <w:szCs w:val="20"/>
              </w:rPr>
              <w:t>Human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Serum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Human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Immunoglobulins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Monoclonal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Antibodies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Follicle</w:t>
            </w:r>
            <w:r w:rsidRPr="001D0D21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Stimulating</w:t>
            </w:r>
            <w:r w:rsidRPr="001D0D21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Hormone</w:t>
            </w:r>
            <w:r w:rsidRPr="001D0D21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,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and</w:t>
            </w:r>
            <w:r w:rsidRPr="001D0D21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cell</w:t>
            </w:r>
            <w:r w:rsidRPr="001D0D21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surface</w:t>
            </w:r>
            <w:r w:rsidRPr="001D0D21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glycoproteins</w:t>
            </w:r>
            <w:r w:rsidRPr="001D0D21">
              <w:rPr>
                <w:rFonts w:ascii="Arial" w:hAnsi="Arial" w:cs="Arial"/>
                <w:bCs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bCs/>
                <w:sz w:val="20"/>
                <w:szCs w:val="20"/>
                <w:lang w:val="en-GB"/>
              </w:rPr>
              <w:t>including</w:t>
            </w:r>
          </w:p>
          <w:p w14:paraId="23C39B15" w14:textId="77777777" w:rsidR="00003B14" w:rsidRPr="001D0D21" w:rsidRDefault="00003B14" w:rsidP="00AE6864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human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CD</w:t>
            </w:r>
            <w:r w:rsidRPr="001D0D21">
              <w:rPr>
                <w:rFonts w:ascii="Arial" w:hAnsi="Arial" w:cs="Arial"/>
                <w:sz w:val="20"/>
                <w:szCs w:val="20"/>
              </w:rPr>
              <w:t>’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s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214D45" w14:textId="77777777" w:rsidR="00003B14" w:rsidRPr="001D0D21" w:rsidRDefault="00003B14" w:rsidP="00493125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8" w:type="dxa"/>
          </w:tcPr>
          <w:p w14:paraId="729E2555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HPLC</w:t>
            </w:r>
          </w:p>
        </w:tc>
        <w:tc>
          <w:tcPr>
            <w:tcW w:w="1496" w:type="dxa"/>
          </w:tcPr>
          <w:p w14:paraId="380B22D8" w14:textId="626E4E69" w:rsidR="00003B14" w:rsidRPr="001D0D21" w:rsidRDefault="00316066" w:rsidP="003160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begin"/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instrText xml:space="preserve"> ADDIN EN.CITE &lt;EndNote&gt;&lt;Cite&gt;&lt;Author&gt;Campbell&lt;/Author&gt;&lt;Year&gt;2008&lt;/Year&gt;&lt;RecNum&gt;197&lt;/RecNum&gt;&lt;DisplayText&gt;(Campbell, et al., 2008)&lt;/DisplayText&gt;&lt;record&gt;&lt;rec-number&gt;197&lt;/rec-number&gt;&lt;foreign-keys&gt;&lt;key app="EN" db-id="0pzeepzr9efv2iett01v95dreexa2wfe2f0e" timestamp="1500337879"&gt;197&lt;/key&gt;&lt;/foreign-keys&gt;&lt;ref-type name="Journal Article"&gt;17&lt;/ref-type&gt;&lt;contributors&gt;&lt;authors&gt;&lt;author&gt;Campbell, M. P.&lt;/author&gt;&lt;author&gt;Royle, L.&lt;/author&gt;&lt;author&gt;Radcliffe, C. M.&lt;/author&gt;&lt;author&gt;Dwek, R. A.&lt;/author&gt;&lt;author&gt;Rudd, P. M.&lt;/author&gt;&lt;/authors&gt;&lt;/contributors&gt;&lt;auth-address&gt;Oxford Glycobiology Institute, Department of Biochemistry, University of Oxford, South Parks Road, Oxford OX1 3QU, UK. matthew.campbell@nibrt.ie&lt;/auth-address&gt;&lt;titles&gt;&lt;title&gt;GlycoBase and autoGU: tools for HPLC-based glycan analysis&lt;/title&gt;&lt;secondary-title&gt;Bioinformatics&lt;/secondary-title&gt;&lt;/titles&gt;&lt;periodical&gt;&lt;full-title&gt;Bioinformatics&lt;/full-title&gt;&lt;/periodical&gt;&lt;pages&gt;1214-6&lt;/pages&gt;&lt;volume&gt;24&lt;/volume&gt;&lt;number&gt;9&lt;/number&gt;&lt;edition&gt;2008/03/18&lt;/edition&gt;&lt;keywords&gt;&lt;keyword&gt;*Algorithms&lt;/keyword&gt;&lt;keyword&gt;Chromatography, High Pressure Liquid/*methods&lt;/keyword&gt;&lt;keyword&gt;Computer Simulation&lt;/keyword&gt;&lt;keyword&gt;*Models, Chemical&lt;/keyword&gt;&lt;keyword&gt;Polysaccharides/*analysis/*chemistry&lt;/keyword&gt;&lt;keyword&gt;*Software&lt;/keyword&gt;&lt;/keywords&gt;&lt;dates&gt;&lt;year&gt;2008&lt;/year&gt;&lt;pub-dates&gt;&lt;date&gt;May 01&lt;/date&gt;&lt;/pub-dates&gt;&lt;/dates&gt;&lt;isbn&gt;1367-4811 (Electronic)&amp;#xD;1367-4803 (Linking)&lt;/isbn&gt;&lt;accession-num&gt;18344517&lt;/accession-num&gt;&lt;urls&gt;&lt;related-urls&gt;&lt;url&gt;https://www.ncbi.nlm.nih.gov/pubmed/18344517&lt;/url&gt;&lt;/related-urls&gt;&lt;/urls&gt;&lt;electronic-resource-num&gt;10.1093/bioinformatics/btn090&lt;/electronic-resource-num&gt;&lt;/record&gt;&lt;/Cite&gt;&lt;/EndNote&gt;</w:instrTex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color w:val="00000A"/>
                <w:sz w:val="20"/>
                <w:szCs w:val="20"/>
              </w:rPr>
              <w:t>(Campbell, et al., 2008)</w: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end"/>
            </w:r>
          </w:p>
        </w:tc>
      </w:tr>
      <w:tr w:rsidR="00003B14" w:rsidRPr="001D0D21" w14:paraId="7C2A636A" w14:textId="77777777" w:rsidTr="001D0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450D10A2" w14:textId="77777777" w:rsidR="00003B14" w:rsidRPr="001D0D21" w:rsidRDefault="00003B14" w:rsidP="003A1CB2">
            <w:pPr>
              <w:pStyle w:val="TableContents"/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Royle</w:t>
            </w:r>
            <w:r w:rsidRPr="001D0D21">
              <w:rPr>
                <w:rFonts w:ascii="Arial" w:hAnsi="Arial" w:cs="Arial"/>
                <w:b w:val="0"/>
                <w:sz w:val="20"/>
                <w:szCs w:val="20"/>
              </w:rPr>
              <w:t xml:space="preserve"> (2008) </w:t>
            </w:r>
            <w:r w:rsidRPr="001D0D21">
              <w:rPr>
                <w:rFonts w:ascii="Arial" w:eastAsia="Calibri" w:hAnsi="Arial" w:cs="Arial"/>
                <w:b w:val="0"/>
                <w:sz w:val="20"/>
                <w:szCs w:val="20"/>
              </w:rPr>
              <w:t>Paper</w:t>
            </w:r>
          </w:p>
          <w:p w14:paraId="2143F57D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2427" w:type="dxa"/>
          </w:tcPr>
          <w:p w14:paraId="472D7FB2" w14:textId="77777777" w:rsidR="00003B14" w:rsidRPr="001D0D21" w:rsidRDefault="00003B14" w:rsidP="003A1CB2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sz w:val="20"/>
                <w:szCs w:val="20"/>
              </w:rPr>
              <w:t>HPLC</w:t>
            </w:r>
            <w:r w:rsidRPr="001D0D21">
              <w:rPr>
                <w:rFonts w:ascii="Arial" w:hAnsi="Arial" w:cs="Arial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based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analysis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of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serum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i/>
                <w:sz w:val="20"/>
                <w:szCs w:val="20"/>
              </w:rPr>
              <w:t>N</w:t>
            </w:r>
            <w:r w:rsidRPr="001D0D21">
              <w:rPr>
                <w:rFonts w:ascii="Arial" w:hAnsi="Arial" w:cs="Arial"/>
                <w:i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glycans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on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96-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well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plate</w:t>
            </w:r>
          </w:p>
          <w:p w14:paraId="3788ADDA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platform</w:t>
            </w:r>
            <w:r w:rsidRPr="001D0D21">
              <w:rPr>
                <w:rFonts w:ascii="Arial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with</w:t>
            </w:r>
            <w:r w:rsidRPr="001D0D21">
              <w:rPr>
                <w:rFonts w:ascii="Arial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dedicated</w:t>
            </w:r>
            <w:r w:rsidRPr="001D0D21">
              <w:rPr>
                <w:rFonts w:ascii="Arial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database</w:t>
            </w:r>
            <w:r w:rsidRPr="001D0D21">
              <w:rPr>
                <w:rFonts w:ascii="Arial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software</w:t>
            </w:r>
            <w:r w:rsidRPr="001D0D21">
              <w:rPr>
                <w:rFonts w:ascii="Arial" w:hAnsi="Arial" w:cs="Arial"/>
                <w:color w:val="00000A"/>
                <w:sz w:val="20"/>
                <w:szCs w:val="20"/>
              </w:rPr>
              <w:t>.</w:t>
            </w:r>
          </w:p>
        </w:tc>
        <w:tc>
          <w:tcPr>
            <w:tcW w:w="2240" w:type="dxa"/>
          </w:tcPr>
          <w:p w14:paraId="1182440A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Human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Serum</w:t>
            </w:r>
          </w:p>
        </w:tc>
        <w:tc>
          <w:tcPr>
            <w:tcW w:w="1308" w:type="dxa"/>
          </w:tcPr>
          <w:p w14:paraId="4D78DDD1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HPLC</w:t>
            </w:r>
          </w:p>
        </w:tc>
        <w:tc>
          <w:tcPr>
            <w:tcW w:w="1496" w:type="dxa"/>
          </w:tcPr>
          <w:p w14:paraId="30E27EE2" w14:textId="6392679B" w:rsidR="00003B14" w:rsidRPr="001D0D21" w:rsidRDefault="00316066" w:rsidP="003160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begin"/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instrText xml:space="preserve"> ADDIN EN.CITE &lt;EndNote&gt;&lt;Cite&gt;&lt;Author&gt;Royle&lt;/Author&gt;&lt;Year&gt;2008&lt;/Year&gt;&lt;RecNum&gt;199&lt;/RecNum&gt;&lt;DisplayText&gt;(Royle, et al., 2008)&lt;/DisplayText&gt;&lt;record&gt;&lt;rec-number&gt;199&lt;/rec-number&gt;&lt;foreign-keys&gt;&lt;key app="EN" db-id="0pzeepzr9efv2iett01v95dreexa2wfe2f0e" timestamp="1500433958"&gt;199&lt;/key&gt;&lt;/foreign-keys&gt;&lt;ref-type name="Journal Article"&gt;17&lt;/ref-type&gt;&lt;contributors&gt;&lt;authors&gt;&lt;author&gt;Royle, L.&lt;/author&gt;&lt;author&gt;Campbell, M. P.&lt;/author&gt;&lt;author&gt;Radcliffe, C. M.&lt;/author&gt;&lt;author&gt;White, D. M.&lt;/author&gt;&lt;author&gt;Harvey, D. J.&lt;/author&gt;&lt;author&gt;Abrahams, J. L.&lt;/author&gt;&lt;author&gt;Kim, Y. G.&lt;/author&gt;&lt;author&gt;Henry, G. W.&lt;/author&gt;&lt;author&gt;Shadick, N. A.&lt;/author&gt;&lt;author&gt;Weinblatt, M. E.&lt;/author&gt;&lt;author&gt;Lee, D. M.&lt;/author&gt;&lt;author&gt;Rudd, P. M.&lt;/author&gt;&lt;author&gt;Dwek, R. A.&lt;/author&gt;&lt;/authors&gt;&lt;/contributors&gt;&lt;auth-address&gt;Department of Biochemistry, Glycobiology Institute, University of Oxford, Oxford OX1 3QU, UK. louise.royle@ludger.com&lt;/auth-address&gt;&lt;titles&gt;&lt;title&gt;HPLC-based analysis of serum N-glycans on a 96-well plate platform with dedicated database software&lt;/title&gt;&lt;secondary-title&gt;Anal Biochem&lt;/secondary-title&gt;&lt;/titles&gt;&lt;periodical&gt;&lt;full-title&gt;Anal Biochem&lt;/full-title&gt;&lt;/periodical&gt;&lt;pages&gt;1-12&lt;/pages&gt;&lt;volume&gt;376&lt;/volume&gt;&lt;number&gt;1&lt;/number&gt;&lt;edition&gt;2008/01/16&lt;/edition&gt;&lt;keywords&gt;&lt;keyword&gt;Arthritis, Rheumatoid/blood/metabolism&lt;/keyword&gt;&lt;keyword&gt;Chromatography, High Pressure Liquid/*methods&lt;/keyword&gt;&lt;keyword&gt;Glycoside Hydrolases/metabolism&lt;/keyword&gt;&lt;keyword&gt;Humans&lt;/keyword&gt;&lt;keyword&gt;Polysaccharides/*analysis/blood/metabolism&lt;/keyword&gt;&lt;keyword&gt;Serum/*chemistry&lt;/keyword&gt;&lt;keyword&gt;*Software&lt;/keyword&gt;&lt;/keywords&gt;&lt;dates&gt;&lt;year&gt;2008&lt;/year&gt;&lt;pub-dates&gt;&lt;date&gt;May 01&lt;/date&gt;&lt;/pub-dates&gt;&lt;/dates&gt;&lt;isbn&gt;1096-0309 (Electronic)&amp;#xD;0003-2697 (Linking)&lt;/isbn&gt;&lt;accession-num&gt;18194658&lt;/accession-num&gt;&lt;urls&gt;&lt;related-urls&gt;&lt;url&gt;https://www.ncbi.nlm.nih.gov/pubmed/18194658&lt;/url&gt;&lt;/related-urls&gt;&lt;/urls&gt;&lt;electronic-resource-num&gt;10.1016/j.ab.2007.12.012&lt;/electronic-resource-num&gt;&lt;/record&gt;&lt;/Cite&gt;&lt;/EndNote&gt;</w:instrTex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separate"/>
            </w:r>
            <w:r>
              <w:rPr>
                <w:rFonts w:ascii="Arial" w:eastAsia="Calibri" w:hAnsi="Arial" w:cs="Arial"/>
                <w:noProof/>
                <w:color w:val="00000A"/>
                <w:sz w:val="20"/>
                <w:szCs w:val="20"/>
              </w:rPr>
              <w:t>(Royle, et al., 2008)</w:t>
            </w:r>
            <w:r>
              <w:rPr>
                <w:rFonts w:ascii="Arial" w:eastAsia="Calibri" w:hAnsi="Arial" w:cs="Arial"/>
                <w:color w:val="00000A"/>
                <w:sz w:val="20"/>
                <w:szCs w:val="20"/>
              </w:rPr>
              <w:fldChar w:fldCharType="end"/>
            </w:r>
          </w:p>
        </w:tc>
      </w:tr>
      <w:tr w:rsidR="00003B14" w:rsidRPr="001D0D21" w14:paraId="01EB771F" w14:textId="77777777" w:rsidTr="001D0D21">
        <w:trPr>
          <w:trHeight w:val="8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0134C602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t>RP</w:t>
            </w:r>
            <w:r w:rsidRPr="001D0D21">
              <w:rPr>
                <w:rFonts w:ascii="Arial" w:eastAsia="Noto Sans CJK SC Regular" w:hAnsi="Arial" w:cs="Arial"/>
                <w:b w:val="0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t>IgG</w:t>
            </w:r>
            <w:r w:rsidRPr="001D0D21">
              <w:rPr>
                <w:rFonts w:ascii="Arial" w:eastAsia="Noto Sans CJK SC Regular" w:hAnsi="Arial" w:cs="Arial"/>
                <w:b w:val="0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t>glycans</w:t>
            </w:r>
          </w:p>
        </w:tc>
        <w:tc>
          <w:tcPr>
            <w:tcW w:w="2427" w:type="dxa"/>
          </w:tcPr>
          <w:p w14:paraId="609CEECD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i/>
                <w:color w:val="00000A"/>
                <w:sz w:val="20"/>
                <w:szCs w:val="20"/>
              </w:rPr>
              <w:t>N</w:t>
            </w:r>
            <w:r w:rsidRPr="001D0D21">
              <w:rPr>
                <w:rFonts w:ascii="Arial" w:eastAsia="Noto Sans CJK SC Regular" w:hAnsi="Arial" w:cs="Arial"/>
                <w:i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characterised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by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reversed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phase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</w:p>
        </w:tc>
        <w:tc>
          <w:tcPr>
            <w:tcW w:w="2240" w:type="dxa"/>
          </w:tcPr>
          <w:p w14:paraId="7F821187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Human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IgG</w:t>
            </w:r>
          </w:p>
        </w:tc>
        <w:tc>
          <w:tcPr>
            <w:tcW w:w="1308" w:type="dxa"/>
          </w:tcPr>
          <w:p w14:paraId="3BE7524B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RP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</w:p>
        </w:tc>
        <w:tc>
          <w:tcPr>
            <w:tcW w:w="1496" w:type="dxa"/>
          </w:tcPr>
          <w:p w14:paraId="344CD09A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</w:p>
        </w:tc>
      </w:tr>
      <w:tr w:rsidR="00003B14" w:rsidRPr="001D0D21" w14:paraId="12A570EE" w14:textId="77777777" w:rsidTr="001D0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41458534" w14:textId="77777777" w:rsidR="00003B14" w:rsidRPr="001D0D21" w:rsidRDefault="00003B14" w:rsidP="003A1CB2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lastRenderedPageBreak/>
              <w:t>UPLC</w:t>
            </w:r>
            <w:r w:rsidRPr="001D0D21">
              <w:rPr>
                <w:rFonts w:ascii="Arial" w:eastAsia="Noto Sans CJK SC Regular" w:hAnsi="Arial" w:cs="Arial"/>
                <w:b w:val="0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b w:val="0"/>
                <w:color w:val="00000A"/>
                <w:sz w:val="20"/>
                <w:szCs w:val="20"/>
              </w:rPr>
              <w:t>BTI</w:t>
            </w:r>
          </w:p>
        </w:tc>
        <w:tc>
          <w:tcPr>
            <w:tcW w:w="2427" w:type="dxa"/>
          </w:tcPr>
          <w:p w14:paraId="2313E46D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i/>
                <w:color w:val="00000A"/>
                <w:sz w:val="20"/>
                <w:szCs w:val="20"/>
              </w:rPr>
              <w:t>N</w:t>
            </w:r>
            <w:r w:rsidRPr="001D0D21">
              <w:rPr>
                <w:rFonts w:ascii="Arial" w:eastAsia="Noto Sans CJK SC Regular" w:hAnsi="Arial" w:cs="Arial"/>
                <w:i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glycan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structures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analysed</w:t>
            </w:r>
            <w:r w:rsidRPr="001D0D21">
              <w:rPr>
                <w:rFonts w:ascii="Arial" w:eastAsia="Noto Sans CJK SC Regular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from</w:t>
            </w:r>
            <w:r w:rsidRPr="001D0D21">
              <w:rPr>
                <w:rFonts w:ascii="Arial" w:eastAsia="Noto Sans CJK SC Regular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a</w:t>
            </w:r>
            <w:r w:rsidRPr="001D0D21">
              <w:rPr>
                <w:rFonts w:ascii="Arial" w:eastAsia="Noto Sans CJK SC Regular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variety</w:t>
            </w:r>
            <w:r w:rsidRPr="001D0D21">
              <w:rPr>
                <w:rFonts w:ascii="Arial" w:eastAsia="Noto Sans CJK SC Regular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of</w:t>
            </w:r>
            <w:r w:rsidRPr="001D0D21">
              <w:rPr>
                <w:rFonts w:ascii="Arial" w:eastAsia="Noto Sans CJK SC Regular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samples</w:t>
            </w:r>
          </w:p>
        </w:tc>
        <w:tc>
          <w:tcPr>
            <w:tcW w:w="2240" w:type="dxa"/>
          </w:tcPr>
          <w:p w14:paraId="4D2EED7B" w14:textId="77777777" w:rsidR="00003B14" w:rsidRPr="001D0D21" w:rsidRDefault="00003B14" w:rsidP="003A1CB2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sz w:val="20"/>
                <w:szCs w:val="20"/>
              </w:rPr>
              <w:t>Human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IgG</w:t>
            </w:r>
          </w:p>
          <w:p w14:paraId="1C597741" w14:textId="77777777" w:rsidR="00003B14" w:rsidRPr="001D0D21" w:rsidRDefault="00003B14" w:rsidP="003A1CB2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sz w:val="20"/>
                <w:szCs w:val="20"/>
              </w:rPr>
              <w:t>Alpha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-1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antitrypsin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AAT</w:t>
            </w:r>
            <w:r w:rsidRPr="001D0D21">
              <w:rPr>
                <w:rFonts w:ascii="Arial" w:hAnsi="Arial" w:cs="Arial"/>
                <w:sz w:val="20"/>
                <w:szCs w:val="20"/>
              </w:rPr>
              <w:t>),</w:t>
            </w:r>
          </w:p>
          <w:p w14:paraId="2F40BDD9" w14:textId="77777777" w:rsidR="00003B14" w:rsidRPr="001D0D21" w:rsidRDefault="00003B14" w:rsidP="003A1CB2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sz w:val="20"/>
                <w:szCs w:val="20"/>
              </w:rPr>
              <w:t>Human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Serum</w:t>
            </w:r>
            <w:r w:rsidRPr="001D0D21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1C00160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sz w:val="20"/>
                <w:szCs w:val="20"/>
              </w:rPr>
              <w:t>Mouse</w:t>
            </w:r>
            <w:r w:rsidRPr="001D0D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sz w:val="20"/>
                <w:szCs w:val="20"/>
              </w:rPr>
              <w:t>Serum</w:t>
            </w:r>
          </w:p>
        </w:tc>
        <w:tc>
          <w:tcPr>
            <w:tcW w:w="1308" w:type="dxa"/>
          </w:tcPr>
          <w:p w14:paraId="1E01AE06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</w:p>
        </w:tc>
        <w:tc>
          <w:tcPr>
            <w:tcW w:w="1496" w:type="dxa"/>
          </w:tcPr>
          <w:p w14:paraId="417DD01B" w14:textId="77777777" w:rsidR="00003B14" w:rsidRPr="001D0D21" w:rsidRDefault="00003B14" w:rsidP="003A1C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</w:p>
        </w:tc>
      </w:tr>
      <w:tr w:rsidR="00003B14" w:rsidRPr="001D0D21" w14:paraId="2CA82B0A" w14:textId="77777777" w:rsidTr="001D0D2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8" w:type="dxa"/>
            <w:tcBorders>
              <w:left w:val="single" w:sz="4" w:space="0" w:color="auto"/>
            </w:tcBorders>
          </w:tcPr>
          <w:p w14:paraId="6FEA1B1F" w14:textId="77777777" w:rsidR="00003B14" w:rsidRPr="001D0D21" w:rsidRDefault="00003B14" w:rsidP="003A1CB2">
            <w:pPr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b w:val="0"/>
                <w:color w:val="000000" w:themeColor="text1"/>
                <w:sz w:val="20"/>
                <w:szCs w:val="20"/>
              </w:rPr>
              <w:t>UPLC</w:t>
            </w:r>
            <w:r w:rsidRPr="001D0D21">
              <w:rPr>
                <w:rFonts w:ascii="Arial" w:eastAsia="Noto Sans CJK SC Regular" w:hAnsi="Arial" w:cs="Arial"/>
                <w:b w:val="0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D0D21">
              <w:rPr>
                <w:rFonts w:ascii="Arial" w:eastAsia="Calibri" w:hAnsi="Arial" w:cs="Arial"/>
                <w:b w:val="0"/>
                <w:color w:val="000000" w:themeColor="text1"/>
                <w:sz w:val="20"/>
                <w:szCs w:val="20"/>
              </w:rPr>
              <w:t>Ludger</w:t>
            </w:r>
            <w:proofErr w:type="spellEnd"/>
          </w:p>
        </w:tc>
        <w:tc>
          <w:tcPr>
            <w:tcW w:w="2427" w:type="dxa"/>
          </w:tcPr>
          <w:p w14:paraId="031F6B1A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collection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of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</w:rPr>
              <w:t>N</w:t>
            </w:r>
            <w:r w:rsidRPr="001D0D21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-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and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i/>
                <w:color w:val="000000" w:themeColor="text1"/>
                <w:sz w:val="20"/>
                <w:szCs w:val="20"/>
              </w:rPr>
              <w:t>O</w:t>
            </w:r>
            <w:r w:rsidRPr="001D0D21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glycan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structures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characterised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from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Ludger</w:t>
            </w:r>
            <w:proofErr w:type="spellEnd"/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standards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and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variety</w:t>
            </w: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of</w:t>
            </w: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biological</w:t>
            </w:r>
            <w:r w:rsidRPr="001D0D21">
              <w:rPr>
                <w:rFonts w:ascii="Arial" w:eastAsia="Noto Sans CJK SC Regular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1D0D2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samples</w:t>
            </w:r>
            <w:r w:rsidRPr="001D0D2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240" w:type="dxa"/>
          </w:tcPr>
          <w:p w14:paraId="675C7B37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6D2B93">
              <w:rPr>
                <w:rFonts w:ascii="Arial" w:eastAsia="Calibri" w:hAnsi="Arial" w:cs="Arial"/>
                <w:bCs/>
                <w:color w:val="484848"/>
                <w:sz w:val="20"/>
                <w:szCs w:val="20"/>
              </w:rPr>
              <w:t>L</w:t>
            </w:r>
            <w:r w:rsidRPr="006D2B93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udger</w:t>
            </w:r>
            <w:proofErr w:type="spellEnd"/>
            <w:r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D2B93">
              <w:rPr>
                <w:rFonts w:ascii="Arial" w:eastAsia="Calibri" w:hAnsi="Arial" w:cs="Arial"/>
                <w:bCs/>
                <w:color w:val="000000" w:themeColor="text1"/>
                <w:sz w:val="20"/>
                <w:szCs w:val="20"/>
              </w:rPr>
              <w:t>commercial glycoprotein and glycan standards, Saliva, and Ocular mucin</w:t>
            </w:r>
            <w:r w:rsidRPr="006D2B93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1EFE4B7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</w:pPr>
          </w:p>
        </w:tc>
        <w:tc>
          <w:tcPr>
            <w:tcW w:w="1308" w:type="dxa"/>
          </w:tcPr>
          <w:p w14:paraId="4B263B5D" w14:textId="07BAA7EB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</w:pP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HPLC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 xml:space="preserve">, 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HILIC</w:t>
            </w:r>
            <w:r w:rsidRPr="001D0D21">
              <w:rPr>
                <w:rFonts w:ascii="Arial" w:eastAsia="Noto Sans CJK SC Regular" w:hAnsi="Arial" w:cs="Arial"/>
                <w:color w:val="00000A"/>
                <w:sz w:val="20"/>
                <w:szCs w:val="20"/>
              </w:rPr>
              <w:t>-</w:t>
            </w:r>
            <w:r w:rsidRPr="001D0D21">
              <w:rPr>
                <w:rFonts w:ascii="Arial" w:eastAsia="Calibri" w:hAnsi="Arial" w:cs="Arial"/>
                <w:color w:val="00000A"/>
                <w:sz w:val="20"/>
                <w:szCs w:val="20"/>
              </w:rPr>
              <w:t>UPLC</w:t>
            </w:r>
          </w:p>
        </w:tc>
        <w:tc>
          <w:tcPr>
            <w:tcW w:w="1496" w:type="dxa"/>
          </w:tcPr>
          <w:p w14:paraId="14C0346E" w14:textId="77777777" w:rsidR="00003B14" w:rsidRPr="001D0D21" w:rsidRDefault="00003B14" w:rsidP="003A1C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A"/>
                <w:sz w:val="20"/>
                <w:szCs w:val="20"/>
              </w:rPr>
            </w:pPr>
          </w:p>
        </w:tc>
      </w:tr>
    </w:tbl>
    <w:p w14:paraId="028681BD" w14:textId="77777777" w:rsidR="00FF6FF7" w:rsidRPr="001D0D21" w:rsidRDefault="00FF6FF7">
      <w:pPr>
        <w:pStyle w:val="BodyText"/>
        <w:spacing w:after="0"/>
        <w:rPr>
          <w:color w:val="00000A"/>
          <w:sz w:val="20"/>
          <w:szCs w:val="20"/>
        </w:rPr>
      </w:pPr>
      <w:bookmarkStart w:id="2" w:name="docs-internal-guid-3307bdfa-6443-5879-fb"/>
      <w:bookmarkStart w:id="3" w:name="docs-internal-guid-3307bdfa-6443-3017-3e"/>
      <w:bookmarkStart w:id="4" w:name="docs-internal-guid-3307bdfa-6443-01c2-fa"/>
      <w:bookmarkEnd w:id="2"/>
      <w:bookmarkEnd w:id="3"/>
      <w:bookmarkEnd w:id="4"/>
    </w:p>
    <w:p w14:paraId="54C3758A" w14:textId="0DF4A304" w:rsidR="00360013" w:rsidRPr="00ED4C0F" w:rsidRDefault="003A1F8F" w:rsidP="00ED4C0F">
      <w:pPr>
        <w:rPr>
          <w:rFonts w:ascii="Arial" w:hAnsi="Arial" w:cs="Arial"/>
          <w:color w:val="00000A"/>
          <w:sz w:val="20"/>
          <w:szCs w:val="20"/>
          <w:lang w:val="en" w:eastAsia="zh-CN" w:bidi="hi-IN"/>
        </w:rPr>
      </w:pPr>
      <w:r w:rsidRPr="001D0D21">
        <w:rPr>
          <w:color w:val="00000A"/>
          <w:sz w:val="20"/>
          <w:szCs w:val="20"/>
        </w:rPr>
        <w:br w:type="page"/>
      </w:r>
      <w:r w:rsidR="00ED4C0F">
        <w:rPr>
          <w:noProof/>
          <w:color w:val="00000A"/>
          <w:sz w:val="20"/>
          <w:szCs w:val="20"/>
        </w:rPr>
        <w:lastRenderedPageBreak/>
        <w:drawing>
          <wp:inline distT="0" distB="0" distL="0" distR="0" wp14:anchorId="65A68173" wp14:editId="68F4AF44">
            <wp:extent cx="5940425" cy="3365500"/>
            <wp:effectExtent l="0" t="0" r="3175" b="0"/>
            <wp:docPr id="4" name="Picture 4" descr="modified-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ified-grap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E442" w14:textId="7D1E85B9" w:rsidR="00FF6FF7" w:rsidRPr="007021D4" w:rsidRDefault="00FF6FF7">
      <w:pPr>
        <w:pStyle w:val="BodyText"/>
        <w:spacing w:after="0"/>
        <w:rPr>
          <w:color w:val="00000A"/>
          <w:sz w:val="20"/>
          <w:szCs w:val="20"/>
        </w:rPr>
      </w:pPr>
    </w:p>
    <w:p w14:paraId="6EBAD311" w14:textId="3AE3D10B" w:rsidR="00F0062D" w:rsidRPr="00F0062D" w:rsidRDefault="00360013" w:rsidP="00F0062D">
      <w:pPr>
        <w:widowControl w:val="0"/>
        <w:shd w:val="clear" w:color="auto" w:fill="FFFFFF"/>
        <w:spacing w:after="240"/>
        <w:jc w:val="both"/>
        <w:rPr>
          <w:rFonts w:ascii="Arial" w:eastAsia="Times New Roman" w:hAnsi="Arial" w:cs="Arial"/>
          <w:color w:val="00000A"/>
          <w:sz w:val="20"/>
          <w:szCs w:val="20"/>
        </w:rPr>
      </w:pPr>
      <w:r w:rsidRPr="007021D4">
        <w:rPr>
          <w:rFonts w:ascii="Arial" w:eastAsia="Calibri" w:hAnsi="Arial" w:cs="Arial"/>
          <w:sz w:val="20"/>
          <w:szCs w:val="20"/>
        </w:rPr>
        <w:t>Figure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S</w:t>
      </w:r>
      <w:r w:rsidRPr="007021D4">
        <w:rPr>
          <w:rFonts w:ascii="Arial" w:hAnsi="Arial" w:cs="Arial"/>
          <w:sz w:val="20"/>
          <w:szCs w:val="20"/>
        </w:rPr>
        <w:t>1</w:t>
      </w:r>
      <w:r w:rsidR="00B30571">
        <w:rPr>
          <w:rFonts w:ascii="Arial" w:hAnsi="Arial" w:cs="Arial"/>
          <w:sz w:val="20"/>
          <w:szCs w:val="20"/>
        </w:rPr>
        <w:t>:</w:t>
      </w:r>
      <w:r w:rsidR="008C7308" w:rsidRPr="007021D4">
        <w:rPr>
          <w:rFonts w:ascii="Arial" w:hAnsi="Arial" w:cs="Arial"/>
          <w:sz w:val="20"/>
          <w:szCs w:val="20"/>
        </w:rPr>
        <w:t xml:space="preserve"> </w:t>
      </w:r>
      <w:r w:rsidR="00B30571">
        <w:rPr>
          <w:rFonts w:ascii="Arial" w:eastAsia="Calibri" w:hAnsi="Arial" w:cs="Arial"/>
          <w:sz w:val="20"/>
          <w:szCs w:val="20"/>
        </w:rPr>
        <w:t xml:space="preserve">An </w:t>
      </w:r>
      <w:r w:rsidR="002276D4" w:rsidRPr="007021D4">
        <w:rPr>
          <w:rFonts w:ascii="Arial" w:eastAsia="Calibri" w:hAnsi="Arial" w:cs="Arial"/>
          <w:sz w:val="20"/>
          <w:szCs w:val="20"/>
        </w:rPr>
        <w:t>overview</w:t>
      </w:r>
      <w:r w:rsidR="002276D4" w:rsidRPr="007021D4">
        <w:rPr>
          <w:rFonts w:ascii="Arial" w:hAnsi="Arial" w:cs="Arial"/>
          <w:sz w:val="20"/>
          <w:szCs w:val="20"/>
        </w:rPr>
        <w:t xml:space="preserve"> </w:t>
      </w:r>
      <w:r w:rsidR="002276D4" w:rsidRPr="007021D4">
        <w:rPr>
          <w:rFonts w:ascii="Arial" w:eastAsia="Calibri" w:hAnsi="Arial" w:cs="Arial"/>
          <w:sz w:val="20"/>
          <w:szCs w:val="20"/>
        </w:rPr>
        <w:t>of</w:t>
      </w:r>
      <w:r w:rsidR="002276D4" w:rsidRPr="007021D4">
        <w:rPr>
          <w:rFonts w:ascii="Arial" w:hAnsi="Arial" w:cs="Arial"/>
          <w:sz w:val="20"/>
          <w:szCs w:val="20"/>
        </w:rPr>
        <w:t xml:space="preserve"> </w:t>
      </w:r>
      <w:r w:rsidR="002276D4" w:rsidRPr="007021D4">
        <w:rPr>
          <w:rFonts w:ascii="Arial" w:eastAsia="Calibri" w:hAnsi="Arial" w:cs="Arial"/>
          <w:sz w:val="20"/>
          <w:szCs w:val="20"/>
        </w:rPr>
        <w:t>the</w:t>
      </w:r>
      <w:r w:rsidR="002276D4" w:rsidRPr="007021D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76D4" w:rsidRPr="007021D4">
        <w:rPr>
          <w:rFonts w:ascii="Arial" w:eastAsia="Calibri" w:hAnsi="Arial" w:cs="Arial"/>
          <w:sz w:val="20"/>
          <w:szCs w:val="20"/>
        </w:rPr>
        <w:t>GlycoStore</w:t>
      </w:r>
      <w:proofErr w:type="spellEnd"/>
      <w:r w:rsidR="002276D4" w:rsidRPr="007021D4">
        <w:rPr>
          <w:rFonts w:ascii="Arial" w:hAnsi="Arial" w:cs="Arial"/>
          <w:sz w:val="20"/>
          <w:szCs w:val="20"/>
        </w:rPr>
        <w:t xml:space="preserve"> </w:t>
      </w:r>
      <w:r w:rsidR="002276D4" w:rsidRPr="007021D4">
        <w:rPr>
          <w:rFonts w:ascii="Arial" w:eastAsia="Calibri" w:hAnsi="Arial" w:cs="Arial"/>
          <w:sz w:val="20"/>
          <w:szCs w:val="20"/>
        </w:rPr>
        <w:t>data</w:t>
      </w:r>
      <w:r w:rsidR="002276D4" w:rsidRPr="007021D4">
        <w:rPr>
          <w:rFonts w:ascii="Arial" w:hAnsi="Arial" w:cs="Arial"/>
          <w:sz w:val="20"/>
          <w:szCs w:val="20"/>
        </w:rPr>
        <w:t xml:space="preserve"> </w:t>
      </w:r>
      <w:r w:rsidR="002276D4" w:rsidRPr="007021D4">
        <w:rPr>
          <w:rFonts w:ascii="Arial" w:eastAsia="Calibri" w:hAnsi="Arial" w:cs="Arial"/>
          <w:sz w:val="20"/>
          <w:szCs w:val="20"/>
        </w:rPr>
        <w:t>model</w:t>
      </w:r>
      <w:r w:rsidR="002276D4" w:rsidRPr="007021D4">
        <w:rPr>
          <w:rFonts w:ascii="Arial" w:hAnsi="Arial" w:cs="Arial"/>
          <w:sz w:val="20"/>
          <w:szCs w:val="20"/>
        </w:rPr>
        <w:t>.</w:t>
      </w:r>
      <w:r w:rsidR="002276D4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2276D4" w:rsidRPr="007021D4">
        <w:rPr>
          <w:rFonts w:ascii="Arial" w:eastAsia="Calibri" w:hAnsi="Arial" w:cs="Arial"/>
          <w:color w:val="00000A"/>
          <w:sz w:val="20"/>
          <w:szCs w:val="20"/>
        </w:rPr>
        <w:t>The</w:t>
      </w:r>
      <w:r w:rsidR="002276D4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2276D4" w:rsidRPr="007021D4">
        <w:rPr>
          <w:rFonts w:ascii="Arial" w:eastAsia="Calibri" w:hAnsi="Arial" w:cs="Arial"/>
          <w:color w:val="00000A"/>
          <w:sz w:val="20"/>
          <w:szCs w:val="20"/>
        </w:rPr>
        <w:t>RDF</w:t>
      </w:r>
      <w:r w:rsidR="002276D4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2276D4" w:rsidRPr="007021D4">
        <w:rPr>
          <w:rFonts w:ascii="Arial" w:eastAsia="Calibri" w:hAnsi="Arial" w:cs="Arial"/>
          <w:color w:val="00000A"/>
          <w:sz w:val="20"/>
          <w:szCs w:val="20"/>
        </w:rPr>
        <w:t>schema</w:t>
      </w:r>
      <w:r w:rsidR="002276D4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B30571">
        <w:rPr>
          <w:rFonts w:ascii="Arial" w:eastAsia="Calibri" w:hAnsi="Arial" w:cs="Arial"/>
          <w:color w:val="00000A"/>
          <w:sz w:val="20"/>
          <w:szCs w:val="20"/>
        </w:rPr>
        <w:t xml:space="preserve">is based on the </w:t>
      </w:r>
      <w:r w:rsidR="00AF5098" w:rsidRPr="007021D4">
        <w:rPr>
          <w:rFonts w:ascii="Arial" w:eastAsia="Calibri" w:hAnsi="Arial" w:cs="Arial"/>
          <w:color w:val="00000A"/>
          <w:sz w:val="20"/>
          <w:szCs w:val="20"/>
        </w:rPr>
        <w:t>GlycoRDF</w:t>
      </w:r>
      <w:r w:rsidR="00AF5098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AF5098" w:rsidRPr="007021D4">
        <w:rPr>
          <w:rFonts w:ascii="Arial" w:eastAsia="Calibri" w:hAnsi="Arial" w:cs="Arial"/>
          <w:color w:val="00000A"/>
          <w:sz w:val="20"/>
          <w:szCs w:val="20"/>
        </w:rPr>
        <w:t>syntax</w:t>
      </w:r>
      <w:r w:rsidR="00AF5098" w:rsidRPr="007021D4">
        <w:rPr>
          <w:rFonts w:ascii="Arial" w:eastAsia="Times New Roman" w:hAnsi="Arial" w:cs="Arial"/>
          <w:color w:val="00000A"/>
          <w:sz w:val="20"/>
          <w:szCs w:val="20"/>
        </w:rPr>
        <w:t>,</w:t>
      </w:r>
      <w:r w:rsidR="009E45E7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796479">
        <w:rPr>
          <w:rFonts w:ascii="Arial" w:eastAsia="Calibri" w:hAnsi="Arial" w:cs="Arial"/>
          <w:color w:val="00000A"/>
          <w:sz w:val="20"/>
          <w:szCs w:val="20"/>
        </w:rPr>
        <w:t>which has been</w:t>
      </w:r>
      <w:r w:rsidR="00A60458">
        <w:rPr>
          <w:rFonts w:ascii="Arial" w:eastAsia="Calibri" w:hAnsi="Arial" w:cs="Arial"/>
          <w:color w:val="00000A"/>
          <w:sz w:val="20"/>
          <w:szCs w:val="20"/>
        </w:rPr>
        <w:t xml:space="preserve"> </w:t>
      </w:r>
      <w:r w:rsidR="003D2011">
        <w:rPr>
          <w:rFonts w:ascii="Arial" w:eastAsia="Calibri" w:hAnsi="Arial" w:cs="Arial"/>
          <w:color w:val="00000A"/>
          <w:sz w:val="20"/>
          <w:szCs w:val="20"/>
        </w:rPr>
        <w:t>extended</w:t>
      </w:r>
      <w:r w:rsidR="00A60458">
        <w:rPr>
          <w:rFonts w:ascii="Arial" w:eastAsia="Calibri" w:hAnsi="Arial" w:cs="Arial"/>
          <w:color w:val="00000A"/>
          <w:sz w:val="20"/>
          <w:szCs w:val="20"/>
        </w:rPr>
        <w:t xml:space="preserve"> to</w:t>
      </w:r>
      <w:r w:rsidR="00104868">
        <w:rPr>
          <w:rFonts w:ascii="Arial" w:eastAsia="Calibri" w:hAnsi="Arial" w:cs="Arial"/>
          <w:color w:val="00000A"/>
          <w:sz w:val="20"/>
          <w:szCs w:val="20"/>
        </w:rPr>
        <w:t xml:space="preserve"> support chromatography and electrophoretic data collect</w:t>
      </w:r>
      <w:r w:rsidR="009A32AC">
        <w:rPr>
          <w:rFonts w:ascii="Arial" w:eastAsia="Calibri" w:hAnsi="Arial" w:cs="Arial"/>
          <w:color w:val="00000A"/>
          <w:sz w:val="20"/>
          <w:szCs w:val="20"/>
        </w:rPr>
        <w:t xml:space="preserve">ions. Important </w:t>
      </w:r>
      <w:r w:rsidR="007E47A2">
        <w:rPr>
          <w:rFonts w:ascii="Arial" w:eastAsia="Calibri" w:hAnsi="Arial" w:cs="Arial"/>
          <w:color w:val="00000A"/>
          <w:sz w:val="20"/>
          <w:szCs w:val="20"/>
        </w:rPr>
        <w:t>inclusions are</w:t>
      </w:r>
      <w:r w:rsidR="009A32AC">
        <w:rPr>
          <w:rFonts w:ascii="Arial" w:eastAsia="Calibri" w:hAnsi="Arial" w:cs="Arial"/>
          <w:color w:val="00000A"/>
          <w:sz w:val="20"/>
          <w:szCs w:val="20"/>
        </w:rPr>
        <w:t xml:space="preserve"> the </w:t>
      </w:r>
      <w:r w:rsidR="00B30571">
        <w:rPr>
          <w:rFonts w:ascii="Arial" w:eastAsia="Calibri" w:hAnsi="Arial" w:cs="Arial"/>
          <w:sz w:val="20"/>
          <w:szCs w:val="20"/>
          <w:highlight w:val="white"/>
        </w:rPr>
        <w:t xml:space="preserve">experimental </w:t>
      </w:r>
      <w:r w:rsidR="00B30571">
        <w:rPr>
          <w:rFonts w:ascii="Arial" w:eastAsia="Calibri" w:hAnsi="Arial" w:cs="Arial"/>
          <w:sz w:val="20"/>
          <w:szCs w:val="20"/>
        </w:rPr>
        <w:t xml:space="preserve">classes </w:t>
      </w:r>
      <w:proofErr w:type="gramStart"/>
      <w:r w:rsidR="009E45E7" w:rsidRPr="007021D4">
        <w:rPr>
          <w:rFonts w:ascii="Arial" w:eastAsia="Calibri" w:hAnsi="Arial" w:cs="Arial"/>
          <w:sz w:val="20"/>
          <w:szCs w:val="20"/>
        </w:rPr>
        <w:t>glycan:evidence</w:t>
      </w:r>
      <w:proofErr w:type="gramEnd"/>
      <w:r w:rsidR="009E45E7" w:rsidRPr="007021D4">
        <w:rPr>
          <w:rFonts w:ascii="Arial" w:eastAsia="Calibri" w:hAnsi="Arial" w:cs="Arial"/>
          <w:sz w:val="20"/>
          <w:szCs w:val="20"/>
        </w:rPr>
        <w:t>_hplc, glycan:evidence_uplc and glycan:evidence_rpuplc</w:t>
      </w:r>
      <w:r w:rsidR="00D25E2C">
        <w:rPr>
          <w:rFonts w:ascii="Arial" w:eastAsia="Calibri" w:hAnsi="Arial" w:cs="Arial"/>
          <w:sz w:val="20"/>
          <w:szCs w:val="20"/>
        </w:rPr>
        <w:t xml:space="preserve">, which </w:t>
      </w:r>
      <w:r w:rsidR="009E45E7" w:rsidRPr="007021D4">
        <w:rPr>
          <w:rFonts w:ascii="Arial" w:eastAsia="Calibri" w:hAnsi="Arial" w:cs="Arial"/>
          <w:sz w:val="20"/>
          <w:szCs w:val="20"/>
        </w:rPr>
        <w:t>differentiate m</w:t>
      </w:r>
      <w:r w:rsidR="00C7369D" w:rsidRPr="007021D4">
        <w:rPr>
          <w:rFonts w:ascii="Arial" w:eastAsia="Calibri" w:hAnsi="Arial" w:cs="Arial"/>
          <w:sz w:val="20"/>
          <w:szCs w:val="20"/>
        </w:rPr>
        <w:t xml:space="preserve">odes of chromatography with glycan:has_glucose_unit </w:t>
      </w:r>
      <w:r w:rsidR="00A60458">
        <w:rPr>
          <w:rFonts w:ascii="Arial" w:eastAsia="Calibri" w:hAnsi="Arial" w:cs="Arial"/>
          <w:sz w:val="20"/>
          <w:szCs w:val="20"/>
        </w:rPr>
        <w:t xml:space="preserve">and </w:t>
      </w:r>
      <w:r w:rsidR="00C7369D" w:rsidRPr="007021D4">
        <w:rPr>
          <w:rFonts w:ascii="Arial" w:eastAsia="Calibri" w:hAnsi="Arial" w:cs="Arial"/>
          <w:sz w:val="20"/>
          <w:szCs w:val="20"/>
        </w:rPr>
        <w:t xml:space="preserve">glycan:has_arabinose_unit describing </w:t>
      </w:r>
      <w:r w:rsidR="009E45E7" w:rsidRPr="007021D4">
        <w:rPr>
          <w:rFonts w:ascii="Arial" w:eastAsia="Calibri" w:hAnsi="Arial" w:cs="Arial"/>
          <w:sz w:val="20"/>
          <w:szCs w:val="20"/>
        </w:rPr>
        <w:t>the evidence type.</w:t>
      </w:r>
      <w:r w:rsidR="00C7369D" w:rsidRPr="007021D4">
        <w:rPr>
          <w:rFonts w:ascii="Arial" w:eastAsia="Calibri" w:hAnsi="Arial" w:cs="Arial"/>
          <w:sz w:val="20"/>
          <w:szCs w:val="20"/>
        </w:rPr>
        <w:t xml:space="preserve"> </w:t>
      </w:r>
      <w:r w:rsidR="00D93953">
        <w:rPr>
          <w:rFonts w:ascii="Arial" w:eastAsia="Calibri" w:hAnsi="Arial" w:cs="Arial"/>
          <w:color w:val="00000A"/>
          <w:sz w:val="20"/>
          <w:szCs w:val="20"/>
          <w:highlight w:val="white"/>
        </w:rPr>
        <w:t>The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 </w:t>
      </w:r>
      <w:r w:rsidR="00C7369D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ontology </w:t>
      </w:r>
      <w:r w:rsidR="00A60458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supports </w:t>
      </w:r>
      <w:r w:rsidR="00D93953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annotation of </w:t>
      </w:r>
      <w:r w:rsidR="00C7369D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exoglycosidase array digestions </w:t>
      </w:r>
      <w:r w:rsidR="003D2011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with </w:t>
      </w:r>
      <w:r w:rsidR="00C7369D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predicates </w:t>
      </w:r>
      <w:r w:rsidR="003D2011">
        <w:rPr>
          <w:rFonts w:ascii="Arial" w:eastAsia="Calibri" w:hAnsi="Arial" w:cs="Arial"/>
          <w:color w:val="00000A"/>
          <w:sz w:val="20"/>
          <w:szCs w:val="20"/>
          <w:highlight w:val="white"/>
        </w:rPr>
        <w:t>describing commonly</w:t>
      </w:r>
      <w:r w:rsidR="00C7369D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 used enzymes</w:t>
      </w:r>
      <w:r w:rsidR="009A32AC">
        <w:rPr>
          <w:rFonts w:ascii="Arial" w:eastAsia="Calibri" w:hAnsi="Arial" w:cs="Arial"/>
          <w:color w:val="00000A"/>
          <w:sz w:val="20"/>
          <w:szCs w:val="20"/>
          <w:highlight w:val="white"/>
        </w:rPr>
        <w:t>, which can be</w:t>
      </w:r>
      <w:r w:rsidR="003971AC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 applied to the </w:t>
      </w:r>
      <w:r w:rsidR="00C7369D" w:rsidRPr="007021D4">
        <w:rPr>
          <w:rFonts w:ascii="Arial" w:eastAsia="Calibri" w:hAnsi="Arial" w:cs="Arial"/>
          <w:i/>
          <w:color w:val="00000A"/>
          <w:sz w:val="20"/>
          <w:szCs w:val="20"/>
          <w:highlight w:val="white"/>
        </w:rPr>
        <w:t>Reaction</w:t>
      </w:r>
      <w:r w:rsidR="003D2011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 class.</w:t>
      </w:r>
      <w:r w:rsidR="001F73D5">
        <w:rPr>
          <w:rFonts w:ascii="Arial" w:eastAsia="Calibri" w:hAnsi="Arial" w:cs="Arial"/>
          <w:sz w:val="20"/>
          <w:szCs w:val="20"/>
        </w:rPr>
        <w:t xml:space="preserve"> </w:t>
      </w:r>
      <w:r w:rsidR="00AB1B7F" w:rsidRPr="007021D4">
        <w:rPr>
          <w:rFonts w:ascii="Arial" w:eastAsia="Calibri" w:hAnsi="Arial" w:cs="Arial"/>
          <w:sz w:val="20"/>
          <w:szCs w:val="20"/>
        </w:rPr>
        <w:t xml:space="preserve">The </w:t>
      </w:r>
      <w:r w:rsidR="00AB1B7F" w:rsidRPr="007021D4">
        <w:rPr>
          <w:rFonts w:ascii="Arial" w:eastAsia="Calibri" w:hAnsi="Arial" w:cs="Arial"/>
          <w:i/>
          <w:sz w:val="20"/>
          <w:szCs w:val="20"/>
        </w:rPr>
        <w:t xml:space="preserve">ReferencedCompound </w:t>
      </w:r>
      <w:r w:rsidR="00AB1B7F" w:rsidRPr="007021D4">
        <w:rPr>
          <w:rFonts w:ascii="Arial" w:eastAsia="Calibri" w:hAnsi="Arial" w:cs="Arial"/>
          <w:sz w:val="20"/>
          <w:szCs w:val="20"/>
        </w:rPr>
        <w:t>class connects</w:t>
      </w:r>
      <w:r w:rsidR="00AB1B7F" w:rsidRPr="007021D4">
        <w:rPr>
          <w:rFonts w:ascii="Arial" w:eastAsia="Calibri" w:hAnsi="Arial" w:cs="Arial"/>
          <w:color w:val="0000FF"/>
          <w:sz w:val="20"/>
          <w:szCs w:val="20"/>
        </w:rPr>
        <w:t xml:space="preserve"> </w:t>
      </w:r>
      <w:r w:rsidR="00AB1B7F" w:rsidRPr="003971AC">
        <w:rPr>
          <w:rFonts w:ascii="Arial" w:eastAsia="Calibri" w:hAnsi="Arial" w:cs="Arial"/>
          <w:color w:val="000000" w:themeColor="text1"/>
          <w:sz w:val="20"/>
          <w:szCs w:val="20"/>
        </w:rPr>
        <w:t xml:space="preserve">information such as source, reference and evidence from one experiment profile to </w:t>
      </w:r>
      <w:r w:rsidR="007E47A2">
        <w:rPr>
          <w:rFonts w:ascii="Arial" w:eastAsia="Calibri" w:hAnsi="Arial" w:cs="Arial"/>
          <w:color w:val="000000" w:themeColor="text1"/>
          <w:sz w:val="20"/>
          <w:szCs w:val="20"/>
        </w:rPr>
        <w:t>a single</w:t>
      </w:r>
      <w:r w:rsidR="00AB1B7F" w:rsidRPr="003971AC">
        <w:rPr>
          <w:rFonts w:ascii="Arial" w:eastAsia="Calibri" w:hAnsi="Arial" w:cs="Arial"/>
          <w:color w:val="000000" w:themeColor="text1"/>
          <w:sz w:val="20"/>
          <w:szCs w:val="20"/>
        </w:rPr>
        <w:t xml:space="preserve"> glycan structure.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337787" w:rsidRPr="007021D4">
        <w:rPr>
          <w:rFonts w:ascii="Arial" w:eastAsia="Calibri" w:hAnsi="Arial" w:cs="Arial"/>
          <w:color w:val="00000A"/>
          <w:sz w:val="20"/>
          <w:szCs w:val="20"/>
        </w:rPr>
        <w:t>Finally</w:t>
      </w:r>
      <w:r w:rsidR="00337787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, </w:t>
      </w:r>
      <w:r w:rsidR="005A1AE3" w:rsidRPr="007021D4">
        <w:rPr>
          <w:rFonts w:ascii="Arial" w:eastAsia="Calibri" w:hAnsi="Arial" w:cs="Arial"/>
          <w:color w:val="00000A"/>
          <w:sz w:val="20"/>
          <w:szCs w:val="20"/>
        </w:rPr>
        <w:t>the</w:t>
      </w:r>
      <w:r w:rsidR="005A1AE3" w:rsidRPr="007021D4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  <w:r w:rsidR="004805F9" w:rsidRPr="007021D4">
        <w:rPr>
          <w:rFonts w:ascii="Arial" w:eastAsia="Calibri" w:hAnsi="Arial" w:cs="Arial"/>
          <w:i/>
          <w:color w:val="00000A"/>
          <w:sz w:val="20"/>
          <w:szCs w:val="20"/>
          <w:highlight w:val="white"/>
        </w:rPr>
        <w:t>Source</w:t>
      </w:r>
      <w:r w:rsidR="004805F9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 class describes the origin of a glycan </w:t>
      </w:r>
      <w:r w:rsidR="007E47A2">
        <w:rPr>
          <w:rFonts w:ascii="Arial" w:eastAsia="Calibri" w:hAnsi="Arial" w:cs="Arial"/>
          <w:color w:val="00000A"/>
          <w:sz w:val="20"/>
          <w:szCs w:val="20"/>
          <w:highlight w:val="white"/>
        </w:rPr>
        <w:t>structure</w:t>
      </w:r>
      <w:r w:rsidR="00337787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 e.g.</w:t>
      </w:r>
      <w:r w:rsidR="00AB47F3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 </w:t>
      </w:r>
      <w:r w:rsidR="004805F9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 xml:space="preserve">specification of the species, tissue, fluid, cell type, cell line, strains, life stage and related diseases.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For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simplicity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,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the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figure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focuses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on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the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experimental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data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and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omits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the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i/>
          <w:color w:val="00000A"/>
          <w:sz w:val="20"/>
          <w:szCs w:val="20"/>
          <w:highlight w:val="white"/>
        </w:rPr>
        <w:t>Saccharide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and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i/>
          <w:color w:val="00000A"/>
          <w:sz w:val="20"/>
          <w:szCs w:val="20"/>
          <w:highlight w:val="white"/>
        </w:rPr>
        <w:t>Reference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classes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3971AC">
        <w:rPr>
          <w:rFonts w:ascii="Arial" w:eastAsia="Calibri" w:hAnsi="Arial" w:cs="Arial"/>
          <w:color w:val="00000A"/>
          <w:sz w:val="20"/>
          <w:szCs w:val="20"/>
          <w:highlight w:val="white"/>
        </w:rPr>
        <w:t>that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are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described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by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the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GlycoRDF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 </w:t>
      </w:r>
      <w:r w:rsidR="00AB1B7F" w:rsidRPr="007021D4">
        <w:rPr>
          <w:rFonts w:ascii="Arial" w:eastAsia="Calibri" w:hAnsi="Arial" w:cs="Arial"/>
          <w:color w:val="00000A"/>
          <w:sz w:val="20"/>
          <w:szCs w:val="20"/>
          <w:highlight w:val="white"/>
        </w:rPr>
        <w:t>ontology</w:t>
      </w:r>
      <w:r w:rsidR="00AB1B7F" w:rsidRPr="007021D4">
        <w:rPr>
          <w:rFonts w:ascii="Arial" w:eastAsia="Times New Roman" w:hAnsi="Arial" w:cs="Arial"/>
          <w:color w:val="00000A"/>
          <w:sz w:val="20"/>
          <w:szCs w:val="20"/>
          <w:highlight w:val="white"/>
        </w:rPr>
        <w:t xml:space="preserve">. </w:t>
      </w:r>
      <w:proofErr w:type="spellStart"/>
      <w:r w:rsidR="0021147D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t>GlycoRDF</w:t>
      </w:r>
      <w:proofErr w:type="spellEnd"/>
      <w:r w:rsidR="0021147D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t xml:space="preserve"> release 1.2.1</w:t>
      </w:r>
      <w:r w:rsidR="001F73D5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t xml:space="preserve"> is available at </w:t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t xml:space="preserve">https://github.com/ReneRanzinger/GlycoRDF </w:t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fldChar w:fldCharType="begin">
          <w:fldData xml:space="preserve">PEVuZE5vdGU+PENpdGU+PEF1dGhvcj5SYW56aW5nZXI8L0F1dGhvcj48WWVhcj4yMDE1PC9ZZWFy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</w:fldData>
        </w:fldChar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instrText xml:space="preserve"> ADDIN EN.CITE </w:instrText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fldChar w:fldCharType="begin">
          <w:fldData xml:space="preserve">PEVuZE5vdGU+PENpdGU+PEF1dGhvcj5SYW56aW5nZXI8L0F1dGhvcj48WWVhcj4yMDE1PC9ZZWFy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</w:fldData>
        </w:fldChar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instrText xml:space="preserve"> ADDIN EN.CITE.DATA </w:instrText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fldChar w:fldCharType="end"/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fldChar w:fldCharType="separate"/>
      </w:r>
      <w:r w:rsidR="004B2D07" w:rsidRPr="00812997">
        <w:rPr>
          <w:rFonts w:ascii="Arial" w:eastAsia="Times New Roman" w:hAnsi="Arial" w:cs="Arial"/>
          <w:noProof/>
          <w:color w:val="00000A"/>
          <w:sz w:val="20"/>
          <w:szCs w:val="20"/>
          <w:highlight w:val="yellow"/>
        </w:rPr>
        <w:t>(Ranzinger, et al., 2015)</w:t>
      </w:r>
      <w:r w:rsidR="004B2D07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fldChar w:fldCharType="end"/>
      </w:r>
      <w:r w:rsidR="00F0062D" w:rsidRPr="00812997">
        <w:rPr>
          <w:rFonts w:ascii="Arial" w:eastAsia="Times New Roman" w:hAnsi="Arial" w:cs="Arial"/>
          <w:color w:val="00000A"/>
          <w:sz w:val="20"/>
          <w:szCs w:val="20"/>
          <w:highlight w:val="yellow"/>
        </w:rPr>
        <w:t>.</w:t>
      </w:r>
      <w:r w:rsidR="00F0062D">
        <w:rPr>
          <w:rFonts w:ascii="Arial" w:eastAsia="Times New Roman" w:hAnsi="Arial" w:cs="Arial"/>
          <w:color w:val="00000A"/>
          <w:sz w:val="20"/>
          <w:szCs w:val="20"/>
        </w:rPr>
        <w:t xml:space="preserve"> </w:t>
      </w:r>
    </w:p>
    <w:p w14:paraId="42B13D46" w14:textId="5E29ED0A" w:rsidR="00C7369D" w:rsidRPr="003D2011" w:rsidRDefault="00C7369D" w:rsidP="00C7369D">
      <w:pPr>
        <w:widowControl w:val="0"/>
        <w:shd w:val="clear" w:color="auto" w:fill="FFFFFF"/>
        <w:spacing w:after="240"/>
        <w:jc w:val="both"/>
        <w:rPr>
          <w:rFonts w:ascii="Arial" w:eastAsia="Calibri" w:hAnsi="Arial" w:cs="Arial"/>
          <w:sz w:val="20"/>
          <w:szCs w:val="20"/>
        </w:rPr>
      </w:pPr>
    </w:p>
    <w:p w14:paraId="6B3BB375" w14:textId="6B1912C1" w:rsidR="00F5028F" w:rsidRPr="0073017C" w:rsidRDefault="0073017C" w:rsidP="0073017C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br w:type="page"/>
      </w:r>
    </w:p>
    <w:p w14:paraId="52908E21" w14:textId="697319F5" w:rsidR="00C82D52" w:rsidRPr="007021D4" w:rsidRDefault="00C82D52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203805B8" w14:textId="77777777" w:rsidR="00FF6FF7" w:rsidRPr="007021D4" w:rsidRDefault="00FF6FF7">
      <w:pPr>
        <w:pStyle w:val="BodyText"/>
        <w:spacing w:after="0"/>
        <w:rPr>
          <w:color w:val="00000A"/>
          <w:sz w:val="20"/>
          <w:szCs w:val="20"/>
        </w:rPr>
      </w:pPr>
    </w:p>
    <w:p w14:paraId="20402EA0" w14:textId="77777777" w:rsidR="00FF6FF7" w:rsidRPr="007021D4" w:rsidRDefault="00360013">
      <w:pPr>
        <w:pStyle w:val="BodyText"/>
        <w:spacing w:after="0"/>
        <w:rPr>
          <w:color w:val="00000A"/>
          <w:sz w:val="20"/>
          <w:szCs w:val="20"/>
        </w:rPr>
      </w:pPr>
      <w:r w:rsidRPr="007021D4">
        <w:rPr>
          <w:noProof/>
          <w:sz w:val="20"/>
          <w:szCs w:val="20"/>
          <w:lang w:val="en-GB" w:eastAsia="en-GB" w:bidi="ar-SA"/>
        </w:rPr>
        <w:drawing>
          <wp:inline distT="0" distB="0" distL="0" distR="0" wp14:anchorId="3F5E4E65" wp14:editId="1FF253A8">
            <wp:extent cx="5686425" cy="393382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6E3D" w14:textId="728AD3E9" w:rsidR="00FF6FF7" w:rsidRPr="007021D4" w:rsidRDefault="00360013" w:rsidP="008347AE">
      <w:pPr>
        <w:pStyle w:val="BodyText"/>
        <w:spacing w:after="0"/>
        <w:jc w:val="both"/>
        <w:rPr>
          <w:color w:val="00000A"/>
          <w:sz w:val="20"/>
          <w:szCs w:val="20"/>
        </w:rPr>
      </w:pPr>
      <w:r w:rsidRPr="007021D4">
        <w:rPr>
          <w:rFonts w:eastAsia="Calibri"/>
          <w:color w:val="00000A"/>
          <w:sz w:val="20"/>
          <w:szCs w:val="20"/>
        </w:rPr>
        <w:t>Figure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S</w:t>
      </w:r>
      <w:r w:rsidRPr="007021D4">
        <w:rPr>
          <w:color w:val="00000A"/>
          <w:sz w:val="20"/>
          <w:szCs w:val="20"/>
        </w:rPr>
        <w:t>2</w:t>
      </w:r>
      <w:r w:rsidR="001E78A0">
        <w:rPr>
          <w:color w:val="00000A"/>
          <w:sz w:val="20"/>
          <w:szCs w:val="20"/>
        </w:rPr>
        <w:t>: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Data</w:t>
      </w:r>
      <w:r w:rsidRPr="007021D4">
        <w:rPr>
          <w:color w:val="00000A"/>
          <w:sz w:val="20"/>
          <w:szCs w:val="20"/>
        </w:rPr>
        <w:t xml:space="preserve"> </w:t>
      </w:r>
      <w:proofErr w:type="spellStart"/>
      <w:r w:rsidRPr="007021D4">
        <w:rPr>
          <w:rFonts w:eastAsia="Calibri"/>
          <w:color w:val="00000A"/>
          <w:sz w:val="20"/>
          <w:szCs w:val="20"/>
        </w:rPr>
        <w:t>organisation</w:t>
      </w:r>
      <w:proofErr w:type="spellEnd"/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and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relationships</w:t>
      </w:r>
      <w:r w:rsidRPr="007021D4">
        <w:rPr>
          <w:color w:val="00000A"/>
          <w:sz w:val="20"/>
          <w:szCs w:val="20"/>
        </w:rPr>
        <w:t xml:space="preserve">. </w:t>
      </w:r>
      <w:r w:rsidRPr="007021D4">
        <w:rPr>
          <w:rFonts w:eastAsia="Calibri"/>
          <w:color w:val="00000A"/>
          <w:sz w:val="20"/>
          <w:szCs w:val="20"/>
        </w:rPr>
        <w:t>Glycan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structures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and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experimental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methods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are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stored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outside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the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context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of</w:t>
      </w:r>
      <w:r w:rsidRPr="007021D4">
        <w:rPr>
          <w:color w:val="00000A"/>
          <w:sz w:val="20"/>
          <w:szCs w:val="20"/>
        </w:rPr>
        <w:t xml:space="preserve"> </w:t>
      </w:r>
      <w:r w:rsidR="00917DE1" w:rsidRPr="007021D4">
        <w:rPr>
          <w:color w:val="00000A"/>
          <w:sz w:val="20"/>
          <w:szCs w:val="20"/>
        </w:rPr>
        <w:t>‘</w:t>
      </w:r>
      <w:r w:rsidRPr="007021D4">
        <w:rPr>
          <w:rFonts w:eastAsia="Calibri"/>
          <w:color w:val="00000A"/>
          <w:sz w:val="20"/>
          <w:szCs w:val="20"/>
        </w:rPr>
        <w:t>Collections</w:t>
      </w:r>
      <w:r w:rsidR="00917DE1" w:rsidRPr="007021D4">
        <w:rPr>
          <w:color w:val="00000A"/>
          <w:sz w:val="20"/>
          <w:szCs w:val="20"/>
        </w:rPr>
        <w:t>’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and</w:t>
      </w:r>
      <w:r w:rsidRPr="007021D4">
        <w:rPr>
          <w:color w:val="00000A"/>
          <w:sz w:val="20"/>
          <w:szCs w:val="20"/>
        </w:rPr>
        <w:t xml:space="preserve"> </w:t>
      </w:r>
      <w:r w:rsidR="00917DE1" w:rsidRPr="007021D4">
        <w:rPr>
          <w:color w:val="00000A"/>
          <w:sz w:val="20"/>
          <w:szCs w:val="20"/>
        </w:rPr>
        <w:t>‘</w:t>
      </w:r>
      <w:r w:rsidRPr="007021D4">
        <w:rPr>
          <w:rFonts w:eastAsia="Calibri"/>
          <w:color w:val="00000A"/>
          <w:sz w:val="20"/>
          <w:szCs w:val="20"/>
        </w:rPr>
        <w:t>Samples</w:t>
      </w:r>
      <w:r w:rsidR="00917DE1" w:rsidRPr="007021D4">
        <w:rPr>
          <w:color w:val="00000A"/>
          <w:sz w:val="20"/>
          <w:szCs w:val="20"/>
        </w:rPr>
        <w:t>’</w:t>
      </w:r>
      <w:r w:rsidRPr="007021D4">
        <w:rPr>
          <w:color w:val="00000A"/>
          <w:sz w:val="20"/>
          <w:szCs w:val="20"/>
        </w:rPr>
        <w:t xml:space="preserve">, </w:t>
      </w:r>
      <w:r w:rsidRPr="007021D4">
        <w:rPr>
          <w:rFonts w:eastAsia="Calibri"/>
          <w:color w:val="00000A"/>
          <w:sz w:val="20"/>
          <w:szCs w:val="20"/>
        </w:rPr>
        <w:t>but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attached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to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GU</w:t>
      </w:r>
      <w:r w:rsidRPr="007021D4">
        <w:rPr>
          <w:color w:val="00000A"/>
          <w:sz w:val="20"/>
          <w:szCs w:val="20"/>
        </w:rPr>
        <w:t>/</w:t>
      </w:r>
      <w:r w:rsidRPr="007021D4">
        <w:rPr>
          <w:rFonts w:eastAsia="Calibri"/>
          <w:color w:val="00000A"/>
          <w:sz w:val="20"/>
          <w:szCs w:val="20"/>
        </w:rPr>
        <w:t>AU</w:t>
      </w:r>
      <w:r w:rsidRPr="007021D4">
        <w:rPr>
          <w:color w:val="00000A"/>
          <w:sz w:val="20"/>
          <w:szCs w:val="20"/>
        </w:rPr>
        <w:t>/</w:t>
      </w:r>
      <w:r w:rsidRPr="007021D4">
        <w:rPr>
          <w:rFonts w:eastAsia="Calibri"/>
          <w:color w:val="00000A"/>
          <w:sz w:val="20"/>
          <w:szCs w:val="20"/>
        </w:rPr>
        <w:t>Time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measurements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and</w:t>
      </w:r>
      <w:r w:rsidRPr="007021D4">
        <w:rPr>
          <w:color w:val="00000A"/>
          <w:sz w:val="20"/>
          <w:szCs w:val="20"/>
        </w:rPr>
        <w:t xml:space="preserve"> </w:t>
      </w:r>
      <w:r w:rsidR="006C6276" w:rsidRPr="007021D4">
        <w:rPr>
          <w:color w:val="00000A"/>
          <w:sz w:val="20"/>
          <w:szCs w:val="20"/>
        </w:rPr>
        <w:t>‘</w:t>
      </w:r>
      <w:r w:rsidRPr="007021D4">
        <w:rPr>
          <w:rFonts w:eastAsia="Calibri"/>
          <w:color w:val="00000A"/>
          <w:sz w:val="20"/>
          <w:szCs w:val="20"/>
        </w:rPr>
        <w:t>Profiles</w:t>
      </w:r>
      <w:r w:rsidR="006C6276" w:rsidRPr="007021D4">
        <w:rPr>
          <w:color w:val="00000A"/>
          <w:sz w:val="20"/>
          <w:szCs w:val="20"/>
        </w:rPr>
        <w:t>’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respectively</w:t>
      </w:r>
      <w:r w:rsidRPr="007021D4">
        <w:rPr>
          <w:color w:val="00000A"/>
          <w:sz w:val="20"/>
          <w:szCs w:val="20"/>
        </w:rPr>
        <w:t xml:space="preserve">. </w:t>
      </w:r>
      <w:r w:rsidRPr="007021D4">
        <w:rPr>
          <w:rFonts w:eastAsia="Calibri"/>
          <w:color w:val="00000A"/>
          <w:sz w:val="20"/>
          <w:szCs w:val="20"/>
        </w:rPr>
        <w:t>Individual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glycan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structures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can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be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linked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to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multiple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elution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positions</w:t>
      </w:r>
      <w:r w:rsidRPr="007021D4">
        <w:rPr>
          <w:color w:val="00000A"/>
          <w:sz w:val="20"/>
          <w:szCs w:val="20"/>
        </w:rPr>
        <w:t xml:space="preserve">, </w:t>
      </w:r>
      <w:r w:rsidRPr="007021D4">
        <w:rPr>
          <w:rFonts w:eastAsia="Calibri"/>
          <w:color w:val="00000A"/>
          <w:sz w:val="20"/>
          <w:szCs w:val="20"/>
        </w:rPr>
        <w:t>across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several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reports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and</w:t>
      </w:r>
      <w:r w:rsidRPr="007021D4">
        <w:rPr>
          <w:color w:val="00000A"/>
          <w:sz w:val="20"/>
          <w:szCs w:val="20"/>
        </w:rPr>
        <w:t xml:space="preserve"> </w:t>
      </w:r>
      <w:r w:rsidRPr="007021D4">
        <w:rPr>
          <w:rFonts w:eastAsia="Calibri"/>
          <w:color w:val="00000A"/>
          <w:sz w:val="20"/>
          <w:szCs w:val="20"/>
        </w:rPr>
        <w:t>collections</w:t>
      </w:r>
      <w:r w:rsidRPr="007021D4">
        <w:rPr>
          <w:color w:val="00000A"/>
          <w:sz w:val="20"/>
          <w:szCs w:val="20"/>
        </w:rPr>
        <w:t>.</w:t>
      </w:r>
    </w:p>
    <w:p w14:paraId="71170A40" w14:textId="77777777" w:rsidR="00FF6FF7" w:rsidRPr="007021D4" w:rsidRDefault="00FF6FF7">
      <w:pPr>
        <w:pStyle w:val="BodyText"/>
        <w:spacing w:after="0"/>
        <w:rPr>
          <w:color w:val="00000A"/>
          <w:sz w:val="20"/>
          <w:szCs w:val="20"/>
        </w:rPr>
      </w:pPr>
    </w:p>
    <w:p w14:paraId="350F146B" w14:textId="77777777" w:rsidR="0073017C" w:rsidRDefault="0073017C">
      <w:pPr>
        <w:rPr>
          <w:rFonts w:ascii="Arial" w:eastAsia="Calibri" w:hAnsi="Arial" w:cs="Arial"/>
          <w:i/>
          <w:color w:val="0000FF"/>
          <w:sz w:val="20"/>
          <w:szCs w:val="20"/>
        </w:rPr>
      </w:pPr>
      <w:r>
        <w:rPr>
          <w:rFonts w:ascii="Arial" w:eastAsia="Calibri" w:hAnsi="Arial" w:cs="Arial"/>
          <w:i/>
          <w:color w:val="0000FF"/>
          <w:sz w:val="20"/>
          <w:szCs w:val="20"/>
        </w:rPr>
        <w:br w:type="page"/>
      </w:r>
    </w:p>
    <w:p w14:paraId="58255B63" w14:textId="77777777" w:rsidR="00FF6FF7" w:rsidRPr="007021D4" w:rsidRDefault="00FF6FF7">
      <w:pPr>
        <w:widowControl w:val="0"/>
        <w:shd w:val="clear" w:color="auto" w:fill="FFFFFF"/>
        <w:rPr>
          <w:rFonts w:ascii="Arial" w:eastAsia="Verdana" w:hAnsi="Arial" w:cs="Arial"/>
          <w:color w:val="0000FF"/>
          <w:sz w:val="20"/>
          <w:szCs w:val="20"/>
          <w:highlight w:val="white"/>
        </w:rPr>
      </w:pPr>
    </w:p>
    <w:p w14:paraId="6B20372D" w14:textId="718A051E" w:rsidR="00FF6FF7" w:rsidRPr="0073017C" w:rsidRDefault="00FF6FF7">
      <w:pPr>
        <w:pStyle w:val="BodyText"/>
        <w:spacing w:after="0"/>
        <w:rPr>
          <w:rFonts w:eastAsia="Verdana"/>
          <w:color w:val="00000A"/>
          <w:sz w:val="20"/>
          <w:szCs w:val="20"/>
          <w:highlight w:val="white"/>
        </w:rPr>
      </w:pPr>
    </w:p>
    <w:p w14:paraId="4DF1A279" w14:textId="75933CDD" w:rsidR="00FF6FF7" w:rsidRPr="007021D4" w:rsidRDefault="00FF6FF7">
      <w:pPr>
        <w:pStyle w:val="BodyText"/>
        <w:spacing w:after="0"/>
        <w:rPr>
          <w:color w:val="00000A"/>
          <w:sz w:val="20"/>
          <w:szCs w:val="20"/>
        </w:rPr>
      </w:pPr>
    </w:p>
    <w:p w14:paraId="49F2CFCD" w14:textId="78E7AC3E" w:rsidR="00FF6FF7" w:rsidRPr="007021D4" w:rsidRDefault="00BB685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C7BBEF" wp14:editId="09BBF783">
            <wp:extent cx="5943600" cy="445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ycostore_figs.001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E8A7" w14:textId="77777777" w:rsidR="0073017C" w:rsidRDefault="0073017C">
      <w:pPr>
        <w:rPr>
          <w:rFonts w:ascii="Arial" w:eastAsia="Calibri" w:hAnsi="Arial" w:cs="Arial"/>
          <w:sz w:val="20"/>
          <w:szCs w:val="20"/>
        </w:rPr>
      </w:pPr>
    </w:p>
    <w:p w14:paraId="031ACF22" w14:textId="4AA190A9" w:rsidR="00FF6FF7" w:rsidRPr="007021D4" w:rsidRDefault="00360013" w:rsidP="008347AE">
      <w:pPr>
        <w:jc w:val="both"/>
        <w:rPr>
          <w:rFonts w:ascii="Arial" w:hAnsi="Arial" w:cs="Arial"/>
          <w:sz w:val="20"/>
          <w:szCs w:val="20"/>
        </w:rPr>
      </w:pPr>
      <w:r w:rsidRPr="007021D4">
        <w:rPr>
          <w:rFonts w:ascii="Arial" w:eastAsia="Calibri" w:hAnsi="Arial" w:cs="Arial"/>
          <w:sz w:val="20"/>
          <w:szCs w:val="20"/>
        </w:rPr>
        <w:t>Figure</w:t>
      </w:r>
      <w:r w:rsidR="0073017C">
        <w:rPr>
          <w:rFonts w:ascii="Arial" w:hAnsi="Arial" w:cs="Arial"/>
          <w:sz w:val="20"/>
          <w:szCs w:val="20"/>
        </w:rPr>
        <w:t xml:space="preserve"> </w:t>
      </w:r>
      <w:r w:rsidR="00C00110">
        <w:rPr>
          <w:rFonts w:ascii="Arial" w:hAnsi="Arial" w:cs="Arial"/>
          <w:sz w:val="20"/>
          <w:szCs w:val="20"/>
        </w:rPr>
        <w:t>S3</w:t>
      </w:r>
      <w:r w:rsidR="0073017C">
        <w:rPr>
          <w:rFonts w:ascii="Arial" w:hAnsi="Arial" w:cs="Arial"/>
          <w:sz w:val="20"/>
          <w:szCs w:val="20"/>
        </w:rPr>
        <w:t>: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Glycan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summary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page</w:t>
      </w:r>
      <w:r w:rsidR="001D41F8" w:rsidRPr="007021D4">
        <w:rPr>
          <w:rFonts w:ascii="Arial" w:hAnsi="Arial" w:cs="Arial"/>
          <w:sz w:val="20"/>
          <w:szCs w:val="20"/>
        </w:rPr>
        <w:t xml:space="preserve"> </w:t>
      </w:r>
      <w:r w:rsidR="001D41F8" w:rsidRPr="007021D4">
        <w:rPr>
          <w:rFonts w:ascii="Arial" w:eastAsia="Calibri" w:hAnsi="Arial" w:cs="Arial"/>
          <w:sz w:val="20"/>
          <w:szCs w:val="20"/>
        </w:rPr>
        <w:t>for</w:t>
      </w:r>
      <w:r w:rsidR="001D41F8" w:rsidRPr="007021D4">
        <w:rPr>
          <w:rFonts w:ascii="Arial" w:hAnsi="Arial" w:cs="Arial"/>
          <w:sz w:val="20"/>
          <w:szCs w:val="20"/>
        </w:rPr>
        <w:t xml:space="preserve"> </w:t>
      </w:r>
      <w:r w:rsidR="001D41F8" w:rsidRPr="007021D4">
        <w:rPr>
          <w:rFonts w:ascii="Arial" w:eastAsia="Calibri" w:hAnsi="Arial" w:cs="Arial"/>
          <w:sz w:val="20"/>
          <w:szCs w:val="20"/>
        </w:rPr>
        <w:t>the</w:t>
      </w:r>
      <w:r w:rsidR="001D41F8" w:rsidRPr="007021D4">
        <w:rPr>
          <w:rFonts w:ascii="Arial" w:hAnsi="Arial" w:cs="Arial"/>
          <w:sz w:val="20"/>
          <w:szCs w:val="20"/>
        </w:rPr>
        <w:t xml:space="preserve"> </w:t>
      </w:r>
      <w:r w:rsidR="001D0D21">
        <w:rPr>
          <w:rFonts w:ascii="Arial" w:eastAsia="Calibri" w:hAnsi="Arial" w:cs="Arial"/>
          <w:sz w:val="20"/>
          <w:szCs w:val="20"/>
        </w:rPr>
        <w:t>tri</w:t>
      </w:r>
      <w:r w:rsidR="001D41F8" w:rsidRPr="007021D4">
        <w:rPr>
          <w:rFonts w:ascii="Arial" w:hAnsi="Arial" w:cs="Arial"/>
          <w:sz w:val="20"/>
          <w:szCs w:val="20"/>
        </w:rPr>
        <w:t>-</w:t>
      </w:r>
      <w:r w:rsidR="001D41F8" w:rsidRPr="007021D4">
        <w:rPr>
          <w:rFonts w:ascii="Arial" w:eastAsia="Calibri" w:hAnsi="Arial" w:cs="Arial"/>
          <w:sz w:val="20"/>
          <w:szCs w:val="20"/>
        </w:rPr>
        <w:t>antennary</w:t>
      </w:r>
      <w:r w:rsidR="0073017C">
        <w:rPr>
          <w:rFonts w:ascii="Arial" w:hAnsi="Arial" w:cs="Arial"/>
          <w:sz w:val="20"/>
          <w:szCs w:val="20"/>
        </w:rPr>
        <w:t xml:space="preserve"> fully </w:t>
      </w:r>
      <w:proofErr w:type="spellStart"/>
      <w:r w:rsidR="001D0D21">
        <w:rPr>
          <w:rFonts w:ascii="Arial" w:hAnsi="Arial" w:cs="Arial"/>
          <w:sz w:val="20"/>
          <w:szCs w:val="20"/>
        </w:rPr>
        <w:t>galactosylated</w:t>
      </w:r>
      <w:proofErr w:type="spellEnd"/>
      <w:r w:rsidR="001D0D21">
        <w:rPr>
          <w:rFonts w:ascii="Arial" w:hAnsi="Arial" w:cs="Arial"/>
          <w:sz w:val="20"/>
          <w:szCs w:val="20"/>
        </w:rPr>
        <w:t xml:space="preserve"> structure</w:t>
      </w:r>
      <w:r w:rsidR="001D41F8" w:rsidRPr="007021D4">
        <w:rPr>
          <w:rFonts w:ascii="Arial" w:hAnsi="Arial" w:cs="Arial"/>
          <w:sz w:val="20"/>
          <w:szCs w:val="20"/>
        </w:rPr>
        <w:t xml:space="preserve"> </w:t>
      </w:r>
      <w:r w:rsidR="001D41F8" w:rsidRPr="007021D4">
        <w:rPr>
          <w:rFonts w:ascii="Arial" w:eastAsia="Calibri" w:hAnsi="Arial" w:cs="Arial"/>
          <w:sz w:val="20"/>
          <w:szCs w:val="20"/>
        </w:rPr>
        <w:t>A</w:t>
      </w:r>
      <w:r w:rsidR="001D0D21">
        <w:rPr>
          <w:rFonts w:ascii="Arial" w:hAnsi="Arial" w:cs="Arial"/>
          <w:sz w:val="20"/>
          <w:szCs w:val="20"/>
        </w:rPr>
        <w:t>3</w:t>
      </w:r>
      <w:r w:rsidR="001D41F8" w:rsidRPr="007021D4">
        <w:rPr>
          <w:rFonts w:ascii="Arial" w:eastAsia="Calibri" w:hAnsi="Arial" w:cs="Arial"/>
          <w:sz w:val="20"/>
          <w:szCs w:val="20"/>
        </w:rPr>
        <w:t>G</w:t>
      </w:r>
      <w:r w:rsidR="001D0D21">
        <w:rPr>
          <w:rFonts w:ascii="Arial" w:eastAsia="Calibri" w:hAnsi="Arial" w:cs="Arial"/>
          <w:sz w:val="20"/>
          <w:szCs w:val="20"/>
        </w:rPr>
        <w:t>(4)</w:t>
      </w:r>
      <w:r w:rsidR="00396075">
        <w:rPr>
          <w:rFonts w:ascii="Arial" w:hAnsi="Arial" w:cs="Arial"/>
          <w:sz w:val="20"/>
          <w:szCs w:val="20"/>
        </w:rPr>
        <w:t>3</w:t>
      </w:r>
      <w:r w:rsidRPr="007021D4">
        <w:rPr>
          <w:rFonts w:ascii="Arial" w:hAnsi="Arial" w:cs="Arial"/>
          <w:sz w:val="20"/>
          <w:szCs w:val="20"/>
        </w:rPr>
        <w:t xml:space="preserve">. </w:t>
      </w:r>
      <w:r w:rsidR="00F70770" w:rsidRPr="007021D4">
        <w:rPr>
          <w:rFonts w:ascii="Arial" w:hAnsi="Arial" w:cs="Arial"/>
          <w:sz w:val="20"/>
          <w:szCs w:val="20"/>
        </w:rPr>
        <w:t>(</w:t>
      </w:r>
      <w:r w:rsidR="00F70770" w:rsidRPr="007021D4">
        <w:rPr>
          <w:rFonts w:ascii="Arial" w:eastAsia="Calibri" w:hAnsi="Arial" w:cs="Arial"/>
          <w:sz w:val="20"/>
          <w:szCs w:val="20"/>
        </w:rPr>
        <w:t>a</w:t>
      </w:r>
      <w:r w:rsidR="00F70770" w:rsidRPr="007021D4">
        <w:rPr>
          <w:rFonts w:ascii="Arial" w:hAnsi="Arial" w:cs="Arial"/>
          <w:sz w:val="20"/>
          <w:szCs w:val="20"/>
        </w:rPr>
        <w:t xml:space="preserve">) </w:t>
      </w:r>
      <w:r w:rsidR="00F445D6" w:rsidRPr="007021D4">
        <w:rPr>
          <w:rFonts w:ascii="Arial" w:eastAsia="Calibri" w:hAnsi="Arial" w:cs="Arial"/>
          <w:sz w:val="20"/>
          <w:szCs w:val="20"/>
        </w:rPr>
        <w:t>For</w:t>
      </w:r>
      <w:r w:rsidR="00F445D6" w:rsidRPr="007021D4">
        <w:rPr>
          <w:rFonts w:ascii="Arial" w:hAnsi="Arial" w:cs="Arial"/>
          <w:sz w:val="20"/>
          <w:szCs w:val="20"/>
        </w:rPr>
        <w:t xml:space="preserve"> </w:t>
      </w:r>
      <w:r w:rsidR="00F445D6" w:rsidRPr="007021D4">
        <w:rPr>
          <w:rFonts w:ascii="Arial" w:eastAsia="Calibri" w:hAnsi="Arial" w:cs="Arial"/>
          <w:sz w:val="20"/>
          <w:szCs w:val="20"/>
        </w:rPr>
        <w:t>e</w:t>
      </w:r>
      <w:r w:rsidRPr="007021D4">
        <w:rPr>
          <w:rFonts w:ascii="Arial" w:eastAsia="Calibri" w:hAnsi="Arial" w:cs="Arial"/>
          <w:sz w:val="20"/>
          <w:szCs w:val="20"/>
        </w:rPr>
        <w:t>ach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glycan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="00BB6853" w:rsidRPr="007021D4">
        <w:rPr>
          <w:rFonts w:ascii="Arial" w:eastAsia="Calibri" w:hAnsi="Arial" w:cs="Arial"/>
          <w:sz w:val="20"/>
          <w:szCs w:val="20"/>
        </w:rPr>
        <w:t>structure,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="00F445D6" w:rsidRPr="007021D4">
        <w:rPr>
          <w:rFonts w:ascii="Arial" w:eastAsia="Calibri" w:hAnsi="Arial" w:cs="Arial"/>
          <w:sz w:val="20"/>
          <w:szCs w:val="20"/>
        </w:rPr>
        <w:t>all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retention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values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and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="00F445D6" w:rsidRPr="007021D4">
        <w:rPr>
          <w:rFonts w:ascii="Arial" w:eastAsia="Calibri" w:hAnsi="Arial" w:cs="Arial"/>
          <w:sz w:val="20"/>
          <w:szCs w:val="20"/>
        </w:rPr>
        <w:t>supporting</w:t>
      </w:r>
      <w:r w:rsidR="006C6276"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literature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record</w:t>
      </w:r>
      <w:r w:rsidR="00F445D6" w:rsidRPr="007021D4">
        <w:rPr>
          <w:rFonts w:ascii="Arial" w:eastAsia="Calibri" w:hAnsi="Arial" w:cs="Arial"/>
          <w:sz w:val="20"/>
          <w:szCs w:val="20"/>
        </w:rPr>
        <w:t>s</w:t>
      </w:r>
      <w:r w:rsidR="00F445D6" w:rsidRPr="007021D4">
        <w:rPr>
          <w:rFonts w:ascii="Arial" w:hAnsi="Arial" w:cs="Arial"/>
          <w:sz w:val="20"/>
          <w:szCs w:val="20"/>
        </w:rPr>
        <w:t xml:space="preserve"> </w:t>
      </w:r>
      <w:r w:rsidR="00F445D6" w:rsidRPr="007021D4">
        <w:rPr>
          <w:rFonts w:ascii="Arial" w:eastAsia="Calibri" w:hAnsi="Arial" w:cs="Arial"/>
          <w:sz w:val="20"/>
          <w:szCs w:val="20"/>
        </w:rPr>
        <w:t>are</w:t>
      </w:r>
      <w:r w:rsidR="00F445D6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summarised</w:t>
      </w:r>
      <w:r w:rsidRPr="007021D4">
        <w:rPr>
          <w:rFonts w:ascii="Arial" w:hAnsi="Arial" w:cs="Arial"/>
          <w:sz w:val="20"/>
          <w:szCs w:val="20"/>
        </w:rPr>
        <w:t>,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210AA0" w:rsidRPr="007021D4">
        <w:rPr>
          <w:rFonts w:ascii="Arial" w:eastAsia="Calibri" w:hAnsi="Arial" w:cs="Arial"/>
          <w:sz w:val="20"/>
          <w:szCs w:val="20"/>
        </w:rPr>
        <w:t>and</w:t>
      </w:r>
      <w:r w:rsidR="00210AA0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a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complete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description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of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the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data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source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is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shown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in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F70770" w:rsidRPr="007021D4">
        <w:rPr>
          <w:rFonts w:ascii="Arial" w:hAnsi="Arial" w:cs="Arial"/>
          <w:sz w:val="20"/>
          <w:szCs w:val="20"/>
        </w:rPr>
        <w:t>(</w:t>
      </w:r>
      <w:r w:rsidR="00F70770" w:rsidRPr="007021D4">
        <w:rPr>
          <w:rFonts w:ascii="Arial" w:eastAsia="Calibri" w:hAnsi="Arial" w:cs="Arial"/>
          <w:sz w:val="20"/>
          <w:szCs w:val="20"/>
        </w:rPr>
        <w:t>b</w:t>
      </w:r>
      <w:r w:rsidR="00F70770" w:rsidRPr="007021D4">
        <w:rPr>
          <w:rFonts w:ascii="Arial" w:hAnsi="Arial" w:cs="Arial"/>
          <w:sz w:val="20"/>
          <w:szCs w:val="20"/>
        </w:rPr>
        <w:t>)</w:t>
      </w:r>
      <w:r w:rsidR="006D35B1" w:rsidRPr="007021D4">
        <w:rPr>
          <w:rFonts w:ascii="Arial" w:hAnsi="Arial" w:cs="Arial"/>
          <w:sz w:val="20"/>
          <w:szCs w:val="20"/>
        </w:rPr>
        <w:t xml:space="preserve">, </w:t>
      </w:r>
      <w:r w:rsidR="006D35B1" w:rsidRPr="007021D4">
        <w:rPr>
          <w:rFonts w:ascii="Arial" w:eastAsia="Calibri" w:hAnsi="Arial" w:cs="Arial"/>
          <w:sz w:val="20"/>
          <w:szCs w:val="20"/>
        </w:rPr>
        <w:t>which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links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to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F70770" w:rsidRPr="007021D4">
        <w:rPr>
          <w:rFonts w:ascii="Arial" w:hAnsi="Arial" w:cs="Arial"/>
          <w:sz w:val="20"/>
          <w:szCs w:val="20"/>
        </w:rPr>
        <w:t>(</w:t>
      </w:r>
      <w:r w:rsidR="00F70770" w:rsidRPr="007021D4">
        <w:rPr>
          <w:rFonts w:ascii="Arial" w:eastAsia="Calibri" w:hAnsi="Arial" w:cs="Arial"/>
          <w:sz w:val="20"/>
          <w:szCs w:val="20"/>
        </w:rPr>
        <w:t>c</w:t>
      </w:r>
      <w:r w:rsidR="00F445D6" w:rsidRPr="007021D4">
        <w:rPr>
          <w:rFonts w:ascii="Arial" w:hAnsi="Arial" w:cs="Arial"/>
          <w:sz w:val="20"/>
          <w:szCs w:val="20"/>
        </w:rPr>
        <w:t xml:space="preserve">) </w:t>
      </w:r>
      <w:r w:rsidR="00F445D6" w:rsidRPr="007021D4">
        <w:rPr>
          <w:rFonts w:ascii="Arial" w:eastAsia="Calibri" w:hAnsi="Arial" w:cs="Arial"/>
          <w:sz w:val="20"/>
          <w:szCs w:val="20"/>
        </w:rPr>
        <w:t>a</w:t>
      </w:r>
      <w:r w:rsidR="00F445D6" w:rsidRPr="007021D4">
        <w:rPr>
          <w:rFonts w:ascii="Arial" w:hAnsi="Arial" w:cs="Arial"/>
          <w:sz w:val="20"/>
          <w:szCs w:val="20"/>
        </w:rPr>
        <w:t xml:space="preserve"> </w:t>
      </w:r>
      <w:r w:rsidR="00F445D6" w:rsidRPr="007021D4">
        <w:rPr>
          <w:rFonts w:ascii="Arial" w:eastAsia="Calibri" w:hAnsi="Arial" w:cs="Arial"/>
          <w:sz w:val="20"/>
          <w:szCs w:val="20"/>
        </w:rPr>
        <w:t>list</w:t>
      </w:r>
      <w:r w:rsidR="00F445D6" w:rsidRPr="007021D4">
        <w:rPr>
          <w:rFonts w:ascii="Arial" w:hAnsi="Arial" w:cs="Arial"/>
          <w:sz w:val="20"/>
          <w:szCs w:val="20"/>
        </w:rPr>
        <w:t xml:space="preserve"> </w:t>
      </w:r>
      <w:r w:rsidR="00F445D6" w:rsidRPr="007021D4">
        <w:rPr>
          <w:rFonts w:ascii="Arial" w:eastAsia="Calibri" w:hAnsi="Arial" w:cs="Arial"/>
          <w:sz w:val="20"/>
          <w:szCs w:val="20"/>
        </w:rPr>
        <w:t>of</w:t>
      </w:r>
      <w:r w:rsidR="00F445D6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experimental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profiles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and</w:t>
      </w:r>
      <w:r w:rsidR="006D35B1" w:rsidRPr="007021D4">
        <w:rPr>
          <w:rFonts w:ascii="Arial" w:hAnsi="Arial" w:cs="Arial"/>
          <w:sz w:val="20"/>
          <w:szCs w:val="20"/>
        </w:rPr>
        <w:t xml:space="preserve"> </w:t>
      </w:r>
      <w:r w:rsidR="00F445D6" w:rsidRPr="007021D4">
        <w:rPr>
          <w:rFonts w:ascii="Arial" w:hAnsi="Arial" w:cs="Arial"/>
          <w:sz w:val="20"/>
          <w:szCs w:val="20"/>
        </w:rPr>
        <w:t>(</w:t>
      </w:r>
      <w:r w:rsidR="00F445D6" w:rsidRPr="007021D4">
        <w:rPr>
          <w:rFonts w:ascii="Arial" w:eastAsia="Calibri" w:hAnsi="Arial" w:cs="Arial"/>
          <w:sz w:val="20"/>
          <w:szCs w:val="20"/>
        </w:rPr>
        <w:t>d</w:t>
      </w:r>
      <w:r w:rsidR="00F445D6" w:rsidRPr="007021D4">
        <w:rPr>
          <w:rFonts w:ascii="Arial" w:hAnsi="Arial" w:cs="Arial"/>
          <w:sz w:val="20"/>
          <w:szCs w:val="20"/>
        </w:rPr>
        <w:t xml:space="preserve">) </w:t>
      </w:r>
      <w:r w:rsidRPr="007021D4">
        <w:rPr>
          <w:rFonts w:ascii="Arial" w:eastAsia="Calibri" w:hAnsi="Arial" w:cs="Arial"/>
          <w:sz w:val="20"/>
          <w:szCs w:val="20"/>
        </w:rPr>
        <w:t>all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Pr="007021D4">
        <w:rPr>
          <w:rFonts w:ascii="Arial" w:eastAsia="Calibri" w:hAnsi="Arial" w:cs="Arial"/>
          <w:sz w:val="20"/>
          <w:szCs w:val="20"/>
        </w:rPr>
        <w:t>recorded</w:t>
      </w:r>
      <w:r w:rsidRPr="007021D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021D4">
        <w:rPr>
          <w:rFonts w:ascii="Arial" w:eastAsia="Calibri" w:hAnsi="Arial" w:cs="Arial"/>
          <w:sz w:val="20"/>
          <w:szCs w:val="20"/>
        </w:rPr>
        <w:t>ex</w:t>
      </w:r>
      <w:r w:rsidR="009746EB" w:rsidRPr="007021D4">
        <w:rPr>
          <w:rFonts w:ascii="Arial" w:eastAsia="Calibri" w:hAnsi="Arial" w:cs="Arial"/>
          <w:sz w:val="20"/>
          <w:szCs w:val="20"/>
        </w:rPr>
        <w:t>o</w:t>
      </w:r>
      <w:r w:rsidRPr="007021D4">
        <w:rPr>
          <w:rFonts w:ascii="Arial" w:eastAsia="Calibri" w:hAnsi="Arial" w:cs="Arial"/>
          <w:sz w:val="20"/>
          <w:szCs w:val="20"/>
        </w:rPr>
        <w:t>glycosidase</w:t>
      </w:r>
      <w:proofErr w:type="spellEnd"/>
      <w:r w:rsidRPr="007021D4">
        <w:rPr>
          <w:rFonts w:ascii="Arial" w:hAnsi="Arial" w:cs="Arial"/>
          <w:sz w:val="20"/>
          <w:szCs w:val="20"/>
        </w:rPr>
        <w:t xml:space="preserve"> </w:t>
      </w:r>
      <w:r w:rsidR="006D35B1" w:rsidRPr="007021D4">
        <w:rPr>
          <w:rFonts w:ascii="Arial" w:eastAsia="Calibri" w:hAnsi="Arial" w:cs="Arial"/>
          <w:sz w:val="20"/>
          <w:szCs w:val="20"/>
        </w:rPr>
        <w:t>evidence</w:t>
      </w:r>
      <w:r w:rsidRPr="007021D4">
        <w:rPr>
          <w:rFonts w:ascii="Arial" w:hAnsi="Arial" w:cs="Arial"/>
          <w:sz w:val="20"/>
          <w:szCs w:val="20"/>
        </w:rPr>
        <w:t>.</w:t>
      </w:r>
    </w:p>
    <w:p w14:paraId="2B5B21B7" w14:textId="77777777" w:rsidR="006C6276" w:rsidRPr="007021D4" w:rsidRDefault="006C6276">
      <w:pPr>
        <w:rPr>
          <w:rFonts w:ascii="Arial" w:hAnsi="Arial" w:cs="Arial"/>
          <w:sz w:val="20"/>
          <w:szCs w:val="20"/>
        </w:rPr>
      </w:pPr>
    </w:p>
    <w:p w14:paraId="122C005C" w14:textId="1414BB44" w:rsidR="006C6276" w:rsidRPr="00316066" w:rsidRDefault="00F818F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5AB621F" w14:textId="7069F3AE" w:rsidR="00F818F8" w:rsidRDefault="00821714" w:rsidP="00773D1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BB657DE" wp14:editId="42C47AE5">
            <wp:extent cx="5943600" cy="4457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ycostore_figs.002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F79B" w14:textId="77777777" w:rsidR="00F818F8" w:rsidRDefault="00F818F8" w:rsidP="00773D18">
      <w:pPr>
        <w:rPr>
          <w:rFonts w:ascii="Arial" w:hAnsi="Arial" w:cs="Arial"/>
          <w:b/>
          <w:sz w:val="20"/>
          <w:szCs w:val="20"/>
        </w:rPr>
      </w:pPr>
    </w:p>
    <w:p w14:paraId="351894D2" w14:textId="048C93DE" w:rsidR="00F818F8" w:rsidRPr="008347AE" w:rsidRDefault="00F818F8" w:rsidP="008347AE">
      <w:pPr>
        <w:jc w:val="both"/>
        <w:rPr>
          <w:rFonts w:ascii="Arial" w:eastAsia="Calibri" w:hAnsi="Arial" w:cs="Arial"/>
          <w:sz w:val="20"/>
          <w:szCs w:val="20"/>
        </w:rPr>
      </w:pPr>
      <w:r w:rsidRPr="007021D4">
        <w:rPr>
          <w:rFonts w:ascii="Arial" w:eastAsia="Calibri" w:hAnsi="Arial" w:cs="Arial"/>
          <w:sz w:val="20"/>
          <w:szCs w:val="20"/>
        </w:rPr>
        <w:t>Figure</w:t>
      </w:r>
      <w:r>
        <w:rPr>
          <w:rFonts w:ascii="Arial" w:hAnsi="Arial" w:cs="Arial"/>
          <w:sz w:val="20"/>
          <w:szCs w:val="20"/>
        </w:rPr>
        <w:t xml:space="preserve"> S4:</w:t>
      </w:r>
      <w:r w:rsidRPr="007021D4">
        <w:rPr>
          <w:rFonts w:ascii="Arial" w:hAnsi="Arial" w:cs="Arial"/>
          <w:sz w:val="20"/>
          <w:szCs w:val="20"/>
        </w:rPr>
        <w:t xml:space="preserve"> </w:t>
      </w:r>
      <w:r w:rsidR="004D238F">
        <w:rPr>
          <w:rFonts w:ascii="Arial" w:eastAsia="Calibri" w:hAnsi="Arial" w:cs="Arial"/>
          <w:sz w:val="20"/>
          <w:szCs w:val="20"/>
        </w:rPr>
        <w:t>Example of</w:t>
      </w:r>
      <w:r w:rsidR="00595B4E">
        <w:rPr>
          <w:rFonts w:ascii="Arial" w:eastAsia="Calibri" w:hAnsi="Arial" w:cs="Arial"/>
          <w:sz w:val="20"/>
          <w:szCs w:val="20"/>
        </w:rPr>
        <w:t xml:space="preserve"> a </w:t>
      </w:r>
      <w:proofErr w:type="spellStart"/>
      <w:r w:rsidR="00595B4E">
        <w:rPr>
          <w:rFonts w:ascii="Arial" w:eastAsia="Calibri" w:hAnsi="Arial" w:cs="Arial"/>
          <w:sz w:val="20"/>
          <w:szCs w:val="20"/>
        </w:rPr>
        <w:t>GlycoStore</w:t>
      </w:r>
      <w:proofErr w:type="spellEnd"/>
      <w:r w:rsidR="00595B4E">
        <w:rPr>
          <w:rFonts w:ascii="Arial" w:eastAsia="Calibri" w:hAnsi="Arial" w:cs="Arial"/>
          <w:sz w:val="20"/>
          <w:szCs w:val="20"/>
        </w:rPr>
        <w:t xml:space="preserve"> quick search. The glycan name search retrieves entries corresponding to the specified structure based on the Oxford shorthand nomenclature</w:t>
      </w:r>
      <w:r w:rsidR="004B2D07">
        <w:rPr>
          <w:rFonts w:ascii="Arial" w:eastAsia="Calibri" w:hAnsi="Arial" w:cs="Arial"/>
          <w:sz w:val="20"/>
          <w:szCs w:val="20"/>
        </w:rPr>
        <w:t xml:space="preserve"> </w:t>
      </w:r>
      <w:r w:rsidR="004B2D07">
        <w:rPr>
          <w:rFonts w:ascii="Arial" w:eastAsia="Calibri" w:hAnsi="Arial" w:cs="Arial"/>
          <w:sz w:val="20"/>
          <w:szCs w:val="20"/>
        </w:rPr>
        <w:fldChar w:fldCharType="begin"/>
      </w:r>
      <w:r w:rsidR="004B2D07">
        <w:rPr>
          <w:rFonts w:ascii="Arial" w:eastAsia="Calibri" w:hAnsi="Arial" w:cs="Arial"/>
          <w:sz w:val="20"/>
          <w:szCs w:val="20"/>
        </w:rPr>
        <w:instrText xml:space="preserve"> ADDIN EN.CITE &lt;EndNote&gt;&lt;Cite&gt;&lt;Author&gt;Harvey&lt;/Author&gt;&lt;Year&gt;2009&lt;/Year&gt;&lt;RecNum&gt;212&lt;/RecNum&gt;&lt;DisplayText&gt;(Harvey, et al., 2009)&lt;/DisplayText&gt;&lt;record&gt;&lt;rec-number&gt;212&lt;/rec-number&gt;&lt;foreign-keys&gt;&lt;key app="EN" db-id="0pzeepzr9efv2iett01v95dreexa2wfe2f0e" timestamp="1507609613"&gt;212&lt;/key&gt;&lt;/foreign-keys&gt;&lt;ref-type name="Journal Article"&gt;17&lt;/ref-type&gt;&lt;contributors&gt;&lt;authors&gt;&lt;author&gt;Harvey, D. J.&lt;/author&gt;&lt;author&gt;Merry, A. H.&lt;/author&gt;&lt;author&gt;Royle, L.&lt;/author&gt;&lt;author&gt;Campbell, M. P.&lt;/author&gt;&lt;author&gt;Dwek, R. A.&lt;/author&gt;&lt;author&gt;Rudd, P. M.&lt;/author&gt;&lt;/authors&gt;&lt;/contributors&gt;&lt;auth-address&gt;Oxford Glycobiology Institute, Department of Biochemistry, University of Oxford, UK. david.harvey@bioch.ox.ac.uk&lt;/auth-address&gt;&lt;titles&gt;&lt;title&gt;Proposal for a standard system for drawing structural diagrams of N- and O-linked carbohydrates and related compounds&lt;/title&gt;&lt;secondary-title&gt;Proteomics&lt;/secondary-title&gt;&lt;/titles&gt;&lt;periodical&gt;&lt;full-title&gt;Proteomics&lt;/full-title&gt;&lt;/periodical&gt;&lt;pages&gt;3796-801&lt;/pages&gt;&lt;volume&gt;9&lt;/volume&gt;&lt;number&gt;15&lt;/number&gt;&lt;edition&gt;2009/08/12&lt;/edition&gt;&lt;keywords&gt;&lt;keyword&gt;Carbohydrate Sequence&lt;/keyword&gt;&lt;keyword&gt;Carbohydrates/*chemistry&lt;/keyword&gt;&lt;keyword&gt;Molecular Sequence Data&lt;/keyword&gt;&lt;keyword&gt;Molecular Structure&lt;/keyword&gt;&lt;/keywords&gt;&lt;dates&gt;&lt;year&gt;2009&lt;/year&gt;&lt;pub-dates&gt;&lt;date&gt;Aug&lt;/date&gt;&lt;/pub-dates&gt;&lt;/dates&gt;&lt;isbn&gt;1615-9861 (Electronic)&amp;#xD;1615-9853 (Linking)&lt;/isbn&gt;&lt;accession-num&gt;19670245&lt;/accession-num&gt;&lt;urls&gt;&lt;related-urls&gt;&lt;url&gt;https://www.ncbi.nlm.nih.gov/pubmed/19670245&lt;/url&gt;&lt;/related-urls&gt;&lt;/urls&gt;&lt;electronic-resource-num&gt;10.1002/pmic.200900096&lt;/electronic-resource-num&gt;&lt;/record&gt;&lt;/Cite&gt;&lt;/EndNote&gt;</w:instrText>
      </w:r>
      <w:r w:rsidR="004B2D07">
        <w:rPr>
          <w:rFonts w:ascii="Arial" w:eastAsia="Calibri" w:hAnsi="Arial" w:cs="Arial"/>
          <w:sz w:val="20"/>
          <w:szCs w:val="20"/>
        </w:rPr>
        <w:fldChar w:fldCharType="separate"/>
      </w:r>
      <w:r w:rsidR="004B2D07">
        <w:rPr>
          <w:rFonts w:ascii="Arial" w:eastAsia="Calibri" w:hAnsi="Arial" w:cs="Arial"/>
          <w:noProof/>
          <w:sz w:val="20"/>
          <w:szCs w:val="20"/>
        </w:rPr>
        <w:t>(Harvey, et al., 2009)</w:t>
      </w:r>
      <w:r w:rsidR="004B2D07">
        <w:rPr>
          <w:rFonts w:ascii="Arial" w:eastAsia="Calibri" w:hAnsi="Arial" w:cs="Arial"/>
          <w:sz w:val="20"/>
          <w:szCs w:val="20"/>
        </w:rPr>
        <w:fldChar w:fldCharType="end"/>
      </w:r>
      <w:r w:rsidR="00595B4E">
        <w:rPr>
          <w:rFonts w:ascii="Arial" w:eastAsia="Calibri" w:hAnsi="Arial" w:cs="Arial"/>
          <w:sz w:val="20"/>
          <w:szCs w:val="20"/>
        </w:rPr>
        <w:t>. The retention value search will return glycan entries that match</w:t>
      </w:r>
      <w:r w:rsidR="00F040A5">
        <w:rPr>
          <w:rFonts w:ascii="Arial" w:eastAsia="Calibri" w:hAnsi="Arial" w:cs="Arial"/>
          <w:sz w:val="20"/>
          <w:szCs w:val="20"/>
        </w:rPr>
        <w:t xml:space="preserve"> the queried value with a tolerance of </w:t>
      </w:r>
      <w:r w:rsidR="008347AE" w:rsidRPr="008347AE">
        <w:rPr>
          <w:rFonts w:ascii="Arial" w:eastAsia="Calibri" w:hAnsi="Arial" w:cs="Arial"/>
          <w:sz w:val="20"/>
          <w:szCs w:val="20"/>
        </w:rPr>
        <w:t>±</w:t>
      </w:r>
      <w:r w:rsidR="008347AE">
        <w:rPr>
          <w:rFonts w:ascii="Arial" w:eastAsia="Calibri" w:hAnsi="Arial" w:cs="Arial"/>
          <w:sz w:val="20"/>
          <w:szCs w:val="20"/>
        </w:rPr>
        <w:t xml:space="preserve"> </w:t>
      </w:r>
      <w:r w:rsidR="00F040A5">
        <w:rPr>
          <w:rFonts w:ascii="Arial" w:eastAsia="Calibri" w:hAnsi="Arial" w:cs="Arial"/>
          <w:sz w:val="20"/>
          <w:szCs w:val="20"/>
        </w:rPr>
        <w:t>0.5</w:t>
      </w:r>
      <w:r w:rsidR="008347AE">
        <w:rPr>
          <w:rFonts w:ascii="Arial" w:eastAsia="Calibri" w:hAnsi="Arial" w:cs="Arial"/>
          <w:sz w:val="20"/>
          <w:szCs w:val="20"/>
        </w:rPr>
        <w:t>.</w:t>
      </w:r>
      <w:r w:rsidR="00595B4E">
        <w:rPr>
          <w:rFonts w:ascii="Arial" w:eastAsia="Calibri" w:hAnsi="Arial" w:cs="Arial"/>
          <w:sz w:val="20"/>
          <w:szCs w:val="20"/>
        </w:rPr>
        <w:t xml:space="preserve"> </w:t>
      </w:r>
    </w:p>
    <w:p w14:paraId="2D2AE5ED" w14:textId="61C38F3C" w:rsidR="00F818F8" w:rsidRDefault="00F818F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65ADE58" w14:textId="77777777" w:rsidR="00F818F8" w:rsidRDefault="00F818F8" w:rsidP="00773D18">
      <w:pPr>
        <w:rPr>
          <w:rFonts w:ascii="Arial" w:hAnsi="Arial" w:cs="Arial"/>
          <w:b/>
          <w:sz w:val="20"/>
          <w:szCs w:val="20"/>
        </w:rPr>
      </w:pPr>
    </w:p>
    <w:p w14:paraId="0077F406" w14:textId="190C8419" w:rsidR="00316066" w:rsidRPr="00773D18" w:rsidRDefault="00316066" w:rsidP="00773D18">
      <w:pPr>
        <w:rPr>
          <w:rFonts w:ascii="Arial" w:hAnsi="Arial" w:cs="Arial"/>
          <w:b/>
          <w:sz w:val="20"/>
          <w:szCs w:val="20"/>
        </w:rPr>
      </w:pPr>
      <w:r w:rsidRPr="00316066">
        <w:rPr>
          <w:rFonts w:ascii="Arial" w:hAnsi="Arial" w:cs="Arial"/>
          <w:b/>
          <w:sz w:val="20"/>
          <w:szCs w:val="20"/>
        </w:rPr>
        <w:t>References</w:t>
      </w:r>
      <w:bookmarkStart w:id="5" w:name="docs-internal-guid-3307bdfa-6446-632c-91"/>
      <w:bookmarkEnd w:id="5"/>
    </w:p>
    <w:p w14:paraId="6A92A50F" w14:textId="77777777" w:rsidR="00316066" w:rsidRDefault="00316066">
      <w:pPr>
        <w:shd w:val="clear" w:color="auto" w:fill="FFFFFF"/>
        <w:rPr>
          <w:rFonts w:ascii="Arial" w:hAnsi="Arial" w:cs="Arial"/>
          <w:sz w:val="20"/>
          <w:szCs w:val="20"/>
        </w:rPr>
      </w:pPr>
    </w:p>
    <w:p w14:paraId="14FA44C5" w14:textId="77777777" w:rsidR="004B2D07" w:rsidRPr="00812997" w:rsidRDefault="00316066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sz w:val="20"/>
          <w:szCs w:val="20"/>
        </w:rPr>
        <w:fldChar w:fldCharType="begin"/>
      </w:r>
      <w:r w:rsidRPr="00812997">
        <w:rPr>
          <w:rFonts w:ascii="Arial" w:hAnsi="Arial" w:cs="Arial"/>
          <w:sz w:val="20"/>
          <w:szCs w:val="20"/>
        </w:rPr>
        <w:instrText xml:space="preserve"> ADDIN EN.REFLIST </w:instrText>
      </w:r>
      <w:r w:rsidRPr="00812997">
        <w:rPr>
          <w:rFonts w:ascii="Arial" w:hAnsi="Arial" w:cs="Arial"/>
          <w:sz w:val="20"/>
          <w:szCs w:val="20"/>
        </w:rPr>
        <w:fldChar w:fldCharType="separate"/>
      </w:r>
      <w:r w:rsidR="004B2D07" w:rsidRPr="00812997">
        <w:rPr>
          <w:rFonts w:ascii="Arial" w:hAnsi="Arial" w:cs="Arial"/>
          <w:noProof/>
          <w:sz w:val="20"/>
          <w:szCs w:val="20"/>
        </w:rPr>
        <w:t xml:space="preserve">Abrahams, J.L., Campbell, M.P. and Packer, N.H. Building a PGC-LC-MS N-glycan retention library and elution mapping resource. </w:t>
      </w:r>
      <w:r w:rsidR="004B2D07" w:rsidRPr="00812997">
        <w:rPr>
          <w:rFonts w:ascii="Arial" w:hAnsi="Arial" w:cs="Arial"/>
          <w:i/>
          <w:noProof/>
          <w:sz w:val="20"/>
          <w:szCs w:val="20"/>
        </w:rPr>
        <w:t>Glycoconj J</w:t>
      </w:r>
      <w:r w:rsidR="004B2D07" w:rsidRPr="00812997">
        <w:rPr>
          <w:rFonts w:ascii="Arial" w:hAnsi="Arial" w:cs="Arial"/>
          <w:noProof/>
          <w:sz w:val="20"/>
          <w:szCs w:val="20"/>
        </w:rPr>
        <w:t xml:space="preserve"> 2017.</w:t>
      </w:r>
    </w:p>
    <w:p w14:paraId="168F03BA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Albrecht, S.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A comparative study of free oligosaccharides in the milk of domestic animals. </w:t>
      </w:r>
      <w:r w:rsidRPr="00812997">
        <w:rPr>
          <w:rFonts w:ascii="Arial" w:hAnsi="Arial" w:cs="Arial"/>
          <w:i/>
          <w:noProof/>
          <w:sz w:val="20"/>
          <w:szCs w:val="20"/>
        </w:rPr>
        <w:t>Br J Nutr</w:t>
      </w:r>
      <w:r w:rsidRPr="00812997">
        <w:rPr>
          <w:rFonts w:ascii="Arial" w:hAnsi="Arial" w:cs="Arial"/>
          <w:noProof/>
          <w:sz w:val="20"/>
          <w:szCs w:val="20"/>
        </w:rPr>
        <w:t xml:space="preserve"> 2014;111(7):1313-1328.</w:t>
      </w:r>
    </w:p>
    <w:p w14:paraId="0993E3B6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Albrecht, S.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Comprehensive Profiling of Glycosphingolipid Glycans Using a Novel Broad Specificity Endoglycoceramidase in a High-Throughput Workflow. </w:t>
      </w:r>
      <w:r w:rsidRPr="00812997">
        <w:rPr>
          <w:rFonts w:ascii="Arial" w:hAnsi="Arial" w:cs="Arial"/>
          <w:i/>
          <w:noProof/>
          <w:sz w:val="20"/>
          <w:szCs w:val="20"/>
        </w:rPr>
        <w:t>Anal Chem</w:t>
      </w:r>
      <w:r w:rsidRPr="00812997">
        <w:rPr>
          <w:rFonts w:ascii="Arial" w:hAnsi="Arial" w:cs="Arial"/>
          <w:noProof/>
          <w:sz w:val="20"/>
          <w:szCs w:val="20"/>
        </w:rPr>
        <w:t xml:space="preserve"> 2016;88(9):4795-4802.</w:t>
      </w:r>
    </w:p>
    <w:p w14:paraId="4550344E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Campbell, M.P.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GlycoBase and autoGU: tools for HPLC-based glycan analysis. </w:t>
      </w:r>
      <w:r w:rsidRPr="00812997">
        <w:rPr>
          <w:rFonts w:ascii="Arial" w:hAnsi="Arial" w:cs="Arial"/>
          <w:i/>
          <w:noProof/>
          <w:sz w:val="20"/>
          <w:szCs w:val="20"/>
        </w:rPr>
        <w:t>Bioinformatics</w:t>
      </w:r>
      <w:r w:rsidRPr="00812997">
        <w:rPr>
          <w:rFonts w:ascii="Arial" w:hAnsi="Arial" w:cs="Arial"/>
          <w:noProof/>
          <w:sz w:val="20"/>
          <w:szCs w:val="20"/>
        </w:rPr>
        <w:t xml:space="preserve"> 2008;24(9):1214-1216.</w:t>
      </w:r>
    </w:p>
    <w:p w14:paraId="05ED84FD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Harvey, D.J.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Proposal for a standard system for drawing structural diagrams of N- and O-linked carbohydrates and related compounds. </w:t>
      </w:r>
      <w:r w:rsidRPr="00812997">
        <w:rPr>
          <w:rFonts w:ascii="Arial" w:hAnsi="Arial" w:cs="Arial"/>
          <w:i/>
          <w:noProof/>
          <w:sz w:val="20"/>
          <w:szCs w:val="20"/>
        </w:rPr>
        <w:t>Proteomics</w:t>
      </w:r>
      <w:r w:rsidRPr="00812997">
        <w:rPr>
          <w:rFonts w:ascii="Arial" w:hAnsi="Arial" w:cs="Arial"/>
          <w:noProof/>
          <w:sz w:val="20"/>
          <w:szCs w:val="20"/>
        </w:rPr>
        <w:t xml:space="preserve"> 2009;9(15):3796-3801.</w:t>
      </w:r>
    </w:p>
    <w:p w14:paraId="518C1763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Mittermayr, S.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Multiplexed analytical glycomics: rapid and confident IgG N-glycan structural elucidation. </w:t>
      </w:r>
      <w:r w:rsidRPr="00812997">
        <w:rPr>
          <w:rFonts w:ascii="Arial" w:hAnsi="Arial" w:cs="Arial"/>
          <w:i/>
          <w:noProof/>
          <w:sz w:val="20"/>
          <w:szCs w:val="20"/>
        </w:rPr>
        <w:t>J Proteome Res</w:t>
      </w:r>
      <w:r w:rsidRPr="00812997">
        <w:rPr>
          <w:rFonts w:ascii="Arial" w:hAnsi="Arial" w:cs="Arial"/>
          <w:noProof/>
          <w:sz w:val="20"/>
          <w:szCs w:val="20"/>
        </w:rPr>
        <w:t xml:space="preserve"> 2011;10(8):3820-3829.</w:t>
      </w:r>
    </w:p>
    <w:p w14:paraId="0F2BEB60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Ranzinger, R.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GlycoRDF: an ontology to standardize glycomics data in RDF. </w:t>
      </w:r>
      <w:r w:rsidRPr="00812997">
        <w:rPr>
          <w:rFonts w:ascii="Arial" w:hAnsi="Arial" w:cs="Arial"/>
          <w:i/>
          <w:noProof/>
          <w:sz w:val="20"/>
          <w:szCs w:val="20"/>
        </w:rPr>
        <w:t>Bioinformatics</w:t>
      </w:r>
      <w:r w:rsidRPr="00812997">
        <w:rPr>
          <w:rFonts w:ascii="Arial" w:hAnsi="Arial" w:cs="Arial"/>
          <w:noProof/>
          <w:sz w:val="20"/>
          <w:szCs w:val="20"/>
        </w:rPr>
        <w:t xml:space="preserve"> 2015;31(6):919-925.</w:t>
      </w:r>
    </w:p>
    <w:p w14:paraId="269413D3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Royle, L.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HPLC-based analysis of serum N-glycans on a 96-well plate platform with dedicated database software. </w:t>
      </w:r>
      <w:r w:rsidRPr="00812997">
        <w:rPr>
          <w:rFonts w:ascii="Arial" w:hAnsi="Arial" w:cs="Arial"/>
          <w:i/>
          <w:noProof/>
          <w:sz w:val="20"/>
          <w:szCs w:val="20"/>
        </w:rPr>
        <w:t>Anal Biochem</w:t>
      </w:r>
      <w:r w:rsidRPr="00812997">
        <w:rPr>
          <w:rFonts w:ascii="Arial" w:hAnsi="Arial" w:cs="Arial"/>
          <w:noProof/>
          <w:sz w:val="20"/>
          <w:szCs w:val="20"/>
        </w:rPr>
        <w:t xml:space="preserve"> 2008;376(1):1-12.</w:t>
      </w:r>
    </w:p>
    <w:p w14:paraId="19BF84C6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Royle, L.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Secretory IgA N- and O-glycans provide a link between the innate and adaptive immune systems. </w:t>
      </w:r>
      <w:r w:rsidRPr="00812997">
        <w:rPr>
          <w:rFonts w:ascii="Arial" w:hAnsi="Arial" w:cs="Arial"/>
          <w:i/>
          <w:noProof/>
          <w:sz w:val="20"/>
          <w:szCs w:val="20"/>
        </w:rPr>
        <w:t>J Biol Chem</w:t>
      </w:r>
      <w:r w:rsidRPr="00812997">
        <w:rPr>
          <w:rFonts w:ascii="Arial" w:hAnsi="Arial" w:cs="Arial"/>
          <w:noProof/>
          <w:sz w:val="20"/>
          <w:szCs w:val="20"/>
        </w:rPr>
        <w:t xml:space="preserve"> 2003;278(22):20140-20153.</w:t>
      </w:r>
    </w:p>
    <w:p w14:paraId="5CC67EEF" w14:textId="77777777" w:rsidR="004B2D07" w:rsidRPr="00812997" w:rsidRDefault="004B2D07" w:rsidP="004B2D07">
      <w:pPr>
        <w:pStyle w:val="EndNoteBibliography"/>
        <w:rPr>
          <w:rFonts w:ascii="Arial" w:hAnsi="Arial" w:cs="Arial"/>
          <w:noProof/>
          <w:sz w:val="20"/>
          <w:szCs w:val="20"/>
        </w:rPr>
      </w:pPr>
      <w:r w:rsidRPr="00812997">
        <w:rPr>
          <w:rFonts w:ascii="Arial" w:hAnsi="Arial" w:cs="Arial"/>
          <w:noProof/>
          <w:sz w:val="20"/>
          <w:szCs w:val="20"/>
        </w:rPr>
        <w:t>Saldova, R.</w:t>
      </w:r>
      <w:r w:rsidRPr="00812997">
        <w:rPr>
          <w:rFonts w:ascii="Arial" w:hAnsi="Arial" w:cs="Arial"/>
          <w:i/>
          <w:noProof/>
          <w:sz w:val="20"/>
          <w:szCs w:val="20"/>
        </w:rPr>
        <w:t>, et al.</w:t>
      </w:r>
      <w:r w:rsidRPr="00812997">
        <w:rPr>
          <w:rFonts w:ascii="Arial" w:hAnsi="Arial" w:cs="Arial"/>
          <w:noProof/>
          <w:sz w:val="20"/>
          <w:szCs w:val="20"/>
        </w:rPr>
        <w:t xml:space="preserve"> Association of N-glycosylation with breast carcinoma and systemic features using high-resolution quantitative UPLC. </w:t>
      </w:r>
      <w:r w:rsidRPr="00812997">
        <w:rPr>
          <w:rFonts w:ascii="Arial" w:hAnsi="Arial" w:cs="Arial"/>
          <w:i/>
          <w:noProof/>
          <w:sz w:val="20"/>
          <w:szCs w:val="20"/>
        </w:rPr>
        <w:t>J Proteome Res</w:t>
      </w:r>
      <w:r w:rsidRPr="00812997">
        <w:rPr>
          <w:rFonts w:ascii="Arial" w:hAnsi="Arial" w:cs="Arial"/>
          <w:noProof/>
          <w:sz w:val="20"/>
          <w:szCs w:val="20"/>
        </w:rPr>
        <w:t xml:space="preserve"> 2014;13(5):2314-2327.</w:t>
      </w:r>
    </w:p>
    <w:p w14:paraId="640E8C16" w14:textId="63555C65" w:rsidR="00FF6FF7" w:rsidRPr="007021D4" w:rsidRDefault="00316066">
      <w:pPr>
        <w:shd w:val="clear" w:color="auto" w:fill="FFFFFF"/>
        <w:rPr>
          <w:rFonts w:ascii="Arial" w:hAnsi="Arial" w:cs="Arial"/>
          <w:sz w:val="20"/>
          <w:szCs w:val="20"/>
        </w:rPr>
      </w:pPr>
      <w:r w:rsidRPr="00812997">
        <w:rPr>
          <w:rFonts w:ascii="Arial" w:hAnsi="Arial" w:cs="Arial"/>
          <w:sz w:val="20"/>
          <w:szCs w:val="20"/>
        </w:rPr>
        <w:fldChar w:fldCharType="end"/>
      </w:r>
    </w:p>
    <w:sectPr w:rsidR="00FF6FF7" w:rsidRPr="007021D4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20B0604020202020204"/>
    <w:charset w:val="00"/>
    <w:family w:val="roman"/>
    <w:notTrueType/>
    <w:pitch w:val="default"/>
  </w:font>
  <w:font w:name="FreeSans">
    <w:altName w:val="Times New Roman"/>
    <w:panose1 w:val="020B0604020202020204"/>
    <w:charset w:val="00"/>
    <w:family w:val="roman"/>
    <w:notTrueType/>
    <w:pitch w:val="default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6708F"/>
    <w:multiLevelType w:val="multilevel"/>
    <w:tmpl w:val="DC5AF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informatic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pzeepzr9efv2iett01v95dreexa2wfe2f0e&quot;&gt;mini_review Copy&lt;record-ids&gt;&lt;item&gt;141&lt;/item&gt;&lt;item&gt;197&lt;/item&gt;&lt;item&gt;199&lt;/item&gt;&lt;item&gt;205&lt;/item&gt;&lt;item&gt;206&lt;/item&gt;&lt;item&gt;207&lt;/item&gt;&lt;item&gt;208&lt;/item&gt;&lt;item&gt;209&lt;/item&gt;&lt;item&gt;210&lt;/item&gt;&lt;item&gt;212&lt;/item&gt;&lt;/record-ids&gt;&lt;/item&gt;&lt;/Libraries&gt;"/>
  </w:docVars>
  <w:rsids>
    <w:rsidRoot w:val="00FF6FF7"/>
    <w:rsid w:val="00000D78"/>
    <w:rsid w:val="00003B14"/>
    <w:rsid w:val="00006500"/>
    <w:rsid w:val="00045E18"/>
    <w:rsid w:val="00103C97"/>
    <w:rsid w:val="00104868"/>
    <w:rsid w:val="001153E8"/>
    <w:rsid w:val="00161234"/>
    <w:rsid w:val="00167589"/>
    <w:rsid w:val="00176167"/>
    <w:rsid w:val="001809D4"/>
    <w:rsid w:val="001941B2"/>
    <w:rsid w:val="001D0D21"/>
    <w:rsid w:val="001D41F8"/>
    <w:rsid w:val="001E78A0"/>
    <w:rsid w:val="001F73D5"/>
    <w:rsid w:val="00210AA0"/>
    <w:rsid w:val="0021147D"/>
    <w:rsid w:val="002235E7"/>
    <w:rsid w:val="002276D4"/>
    <w:rsid w:val="00246297"/>
    <w:rsid w:val="00250008"/>
    <w:rsid w:val="00271A82"/>
    <w:rsid w:val="002E5146"/>
    <w:rsid w:val="003069C2"/>
    <w:rsid w:val="00316066"/>
    <w:rsid w:val="00337787"/>
    <w:rsid w:val="00337A07"/>
    <w:rsid w:val="00343345"/>
    <w:rsid w:val="00347EE0"/>
    <w:rsid w:val="00360013"/>
    <w:rsid w:val="00396075"/>
    <w:rsid w:val="003971AC"/>
    <w:rsid w:val="003A1CB2"/>
    <w:rsid w:val="003A1F8F"/>
    <w:rsid w:val="003C6D18"/>
    <w:rsid w:val="003D2011"/>
    <w:rsid w:val="003E163B"/>
    <w:rsid w:val="00451BFA"/>
    <w:rsid w:val="00462884"/>
    <w:rsid w:val="004805F9"/>
    <w:rsid w:val="00483DD6"/>
    <w:rsid w:val="00493125"/>
    <w:rsid w:val="004B2D07"/>
    <w:rsid w:val="004C30C3"/>
    <w:rsid w:val="004D238F"/>
    <w:rsid w:val="004E2D90"/>
    <w:rsid w:val="00571E6B"/>
    <w:rsid w:val="00583924"/>
    <w:rsid w:val="00595B4E"/>
    <w:rsid w:val="005A1AE3"/>
    <w:rsid w:val="005B7959"/>
    <w:rsid w:val="006660A2"/>
    <w:rsid w:val="006B2AFC"/>
    <w:rsid w:val="006C6276"/>
    <w:rsid w:val="006D2B93"/>
    <w:rsid w:val="006D35B1"/>
    <w:rsid w:val="007021D4"/>
    <w:rsid w:val="0073017C"/>
    <w:rsid w:val="00741F46"/>
    <w:rsid w:val="00773D18"/>
    <w:rsid w:val="00787408"/>
    <w:rsid w:val="00796479"/>
    <w:rsid w:val="007A0F5B"/>
    <w:rsid w:val="007C74A7"/>
    <w:rsid w:val="007E47A2"/>
    <w:rsid w:val="00812997"/>
    <w:rsid w:val="00821714"/>
    <w:rsid w:val="008347AE"/>
    <w:rsid w:val="008356BB"/>
    <w:rsid w:val="008A68EF"/>
    <w:rsid w:val="008B5557"/>
    <w:rsid w:val="008C374C"/>
    <w:rsid w:val="008C7308"/>
    <w:rsid w:val="008E62A2"/>
    <w:rsid w:val="008F1D38"/>
    <w:rsid w:val="00917DE1"/>
    <w:rsid w:val="009746EB"/>
    <w:rsid w:val="009A32AC"/>
    <w:rsid w:val="009E45E7"/>
    <w:rsid w:val="009F1865"/>
    <w:rsid w:val="00A264FE"/>
    <w:rsid w:val="00A43803"/>
    <w:rsid w:val="00A478E9"/>
    <w:rsid w:val="00A60458"/>
    <w:rsid w:val="00A612B4"/>
    <w:rsid w:val="00AA37A0"/>
    <w:rsid w:val="00AB1B7F"/>
    <w:rsid w:val="00AB4521"/>
    <w:rsid w:val="00AB47F3"/>
    <w:rsid w:val="00AE6864"/>
    <w:rsid w:val="00AF5098"/>
    <w:rsid w:val="00B30571"/>
    <w:rsid w:val="00B56C67"/>
    <w:rsid w:val="00B727E4"/>
    <w:rsid w:val="00BA4ED7"/>
    <w:rsid w:val="00BB6853"/>
    <w:rsid w:val="00BE095D"/>
    <w:rsid w:val="00C00110"/>
    <w:rsid w:val="00C25283"/>
    <w:rsid w:val="00C35558"/>
    <w:rsid w:val="00C46B16"/>
    <w:rsid w:val="00C5568C"/>
    <w:rsid w:val="00C672CC"/>
    <w:rsid w:val="00C7369D"/>
    <w:rsid w:val="00C82D52"/>
    <w:rsid w:val="00CB00CE"/>
    <w:rsid w:val="00CC53CA"/>
    <w:rsid w:val="00CD1E9D"/>
    <w:rsid w:val="00D25E2C"/>
    <w:rsid w:val="00D36BCB"/>
    <w:rsid w:val="00D556D6"/>
    <w:rsid w:val="00D93953"/>
    <w:rsid w:val="00DB0347"/>
    <w:rsid w:val="00DB09B2"/>
    <w:rsid w:val="00E027D9"/>
    <w:rsid w:val="00E16B57"/>
    <w:rsid w:val="00E22128"/>
    <w:rsid w:val="00E915E3"/>
    <w:rsid w:val="00ED4C0F"/>
    <w:rsid w:val="00F0062D"/>
    <w:rsid w:val="00F040A5"/>
    <w:rsid w:val="00F16664"/>
    <w:rsid w:val="00F445D6"/>
    <w:rsid w:val="00F5028F"/>
    <w:rsid w:val="00F7070F"/>
    <w:rsid w:val="00F70770"/>
    <w:rsid w:val="00F818F8"/>
    <w:rsid w:val="00FA4E0C"/>
    <w:rsid w:val="00F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CB06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56BB"/>
    <w:rPr>
      <w:rFonts w:ascii="Times New Roman" w:hAnsi="Times New Roman" w:cs="Times New Roman"/>
      <w:color w:val="auto"/>
      <w:sz w:val="24"/>
      <w:szCs w:val="24"/>
      <w:lang w:val="en-GB" w:eastAsia="en-GB" w:bidi="ar-SA"/>
    </w:rPr>
  </w:style>
  <w:style w:type="paragraph" w:styleId="Heading1">
    <w:name w:val="heading 1"/>
    <w:next w:val="Normal"/>
    <w:qFormat/>
    <w:pPr>
      <w:keepNext/>
      <w:keepLines/>
      <w:widowControl w:val="0"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next w:val="Normal"/>
    <w:qFormat/>
    <w:pPr>
      <w:keepNext/>
      <w:keepLines/>
      <w:widowControl w:val="0"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next w:val="Normal"/>
    <w:qFormat/>
    <w:pPr>
      <w:keepNext/>
      <w:keepLines/>
      <w:widowControl w:val="0"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next w:val="Normal"/>
    <w:qFormat/>
    <w:pPr>
      <w:keepNext/>
      <w:keepLines/>
      <w:widowControl w:val="0"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next w:val="Normal"/>
    <w:qFormat/>
    <w:pPr>
      <w:keepNext/>
      <w:keepLines/>
      <w:widowControl w:val="0"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next w:val="Normal"/>
    <w:qFormat/>
    <w:pPr>
      <w:keepNext/>
      <w:keepLines/>
      <w:widowControl w:val="0"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956C3"/>
    <w:rPr>
      <w:rFonts w:ascii="Lucida Grande" w:hAnsi="Lucida Grande" w:cs="Lucida Grande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947343"/>
  </w:style>
  <w:style w:type="character" w:customStyle="1" w:styleId="FooterChar">
    <w:name w:val="Footer Char"/>
    <w:basedOn w:val="DefaultParagraphFont"/>
    <w:link w:val="Footer"/>
    <w:uiPriority w:val="99"/>
    <w:qFormat/>
    <w:rsid w:val="00947343"/>
  </w:style>
  <w:style w:type="paragraph" w:customStyle="1" w:styleId="Heading">
    <w:name w:val="Heading"/>
    <w:basedOn w:val="Normal"/>
    <w:next w:val="BodyText"/>
    <w:qFormat/>
    <w:pPr>
      <w:keepNext/>
      <w:shd w:val="clear" w:color="auto" w:fill="FFFFFF"/>
      <w:spacing w:before="240" w:after="120" w:line="276" w:lineRule="auto"/>
    </w:pPr>
    <w:rPr>
      <w:rFonts w:ascii="Liberation Sans" w:eastAsia="Noto Sans CJK SC Regular" w:hAnsi="Liberation Sans" w:cs="FreeSans"/>
      <w:color w:val="000000"/>
      <w:sz w:val="28"/>
      <w:szCs w:val="28"/>
      <w:lang w:val="en" w:eastAsia="zh-CN" w:bidi="hi-IN"/>
    </w:rPr>
  </w:style>
  <w:style w:type="paragraph" w:styleId="BodyText">
    <w:name w:val="Body Text"/>
    <w:basedOn w:val="Normal"/>
    <w:pPr>
      <w:keepNext/>
      <w:shd w:val="clear" w:color="auto" w:fill="FFFFFF"/>
      <w:spacing w:after="140" w:line="288" w:lineRule="auto"/>
    </w:pPr>
    <w:rPr>
      <w:rFonts w:ascii="Arial" w:hAnsi="Arial" w:cs="Arial"/>
      <w:color w:val="000000"/>
      <w:sz w:val="22"/>
      <w:szCs w:val="22"/>
      <w:lang w:val="en" w:eastAsia="zh-CN" w:bidi="hi-IN"/>
    </w:r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keepNext/>
      <w:suppressLineNumbers/>
      <w:shd w:val="clear" w:color="auto" w:fill="FFFFFF"/>
      <w:spacing w:before="120" w:after="120" w:line="276" w:lineRule="auto"/>
    </w:pPr>
    <w:rPr>
      <w:rFonts w:ascii="Arial" w:hAnsi="Arial" w:cs="FreeSans"/>
      <w:i/>
      <w:iCs/>
      <w:color w:val="000000"/>
      <w:lang w:val="en" w:eastAsia="zh-CN" w:bidi="hi-IN"/>
    </w:rPr>
  </w:style>
  <w:style w:type="paragraph" w:customStyle="1" w:styleId="Index">
    <w:name w:val="Index"/>
    <w:basedOn w:val="Normal"/>
    <w:qFormat/>
    <w:pPr>
      <w:keepNext/>
      <w:suppressLineNumbers/>
      <w:shd w:val="clear" w:color="auto" w:fill="FFFFFF"/>
      <w:spacing w:line="276" w:lineRule="auto"/>
    </w:pPr>
    <w:rPr>
      <w:rFonts w:ascii="Arial" w:hAnsi="Arial" w:cs="FreeSans"/>
      <w:color w:val="000000"/>
      <w:sz w:val="22"/>
      <w:szCs w:val="22"/>
      <w:lang w:val="en" w:eastAsia="zh-CN" w:bidi="hi-IN"/>
    </w:rPr>
  </w:style>
  <w:style w:type="paragraph" w:customStyle="1" w:styleId="LO-normal">
    <w:name w:val="LO-normal"/>
    <w:qFormat/>
  </w:style>
  <w:style w:type="paragraph" w:styleId="Title">
    <w:name w:val="Title"/>
    <w:basedOn w:val="LO-normal"/>
    <w:next w:val="Normal"/>
    <w:link w:val="TitleChar"/>
    <w:qFormat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LO-normal"/>
    <w:next w:val="Normal"/>
    <w:qFormat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956C3"/>
    <w:pPr>
      <w:keepNext/>
    </w:pPr>
    <w:rPr>
      <w:rFonts w:ascii="Lucida Grande" w:hAnsi="Lucida Grande" w:cs="Lucida Grande"/>
      <w:color w:val="000000"/>
      <w:sz w:val="18"/>
      <w:szCs w:val="18"/>
      <w:lang w:val="en" w:eastAsia="zh-CN" w:bidi="hi-IN"/>
    </w:rPr>
  </w:style>
  <w:style w:type="paragraph" w:customStyle="1" w:styleId="TableContents">
    <w:name w:val="Table Contents"/>
    <w:basedOn w:val="Normal"/>
    <w:qFormat/>
    <w:rsid w:val="00732FBE"/>
    <w:pPr>
      <w:keepNext/>
      <w:suppressLineNumbers/>
    </w:pPr>
    <w:rPr>
      <w:rFonts w:ascii="Liberation Serif" w:eastAsia="Noto Sans CJK SC Regular" w:hAnsi="Liberation Serif" w:cs="FreeSans"/>
      <w:color w:val="00000A"/>
      <w:lang w:val="en-SG" w:eastAsia="zh-CN" w:bidi="hi-IN"/>
    </w:rPr>
  </w:style>
  <w:style w:type="paragraph" w:customStyle="1" w:styleId="EndNoteBibliography">
    <w:name w:val="EndNote Bibliography"/>
    <w:basedOn w:val="Normal"/>
    <w:qFormat/>
    <w:rsid w:val="00732FBE"/>
    <w:pPr>
      <w:keepNext/>
    </w:pPr>
    <w:rPr>
      <w:rFonts w:eastAsia="Noto Sans CJK SC Regular"/>
      <w:color w:val="00000A"/>
      <w:lang w:val="en-SG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947343"/>
    <w:pPr>
      <w:keepNext/>
      <w:tabs>
        <w:tab w:val="center" w:pos="4320"/>
        <w:tab w:val="right" w:pos="8640"/>
      </w:tabs>
    </w:pPr>
    <w:rPr>
      <w:rFonts w:ascii="Arial" w:hAnsi="Arial" w:cs="Arial"/>
      <w:color w:val="000000"/>
      <w:sz w:val="22"/>
      <w:szCs w:val="22"/>
      <w:lang w:val="en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947343"/>
    <w:pPr>
      <w:keepNext/>
      <w:tabs>
        <w:tab w:val="center" w:pos="4320"/>
        <w:tab w:val="right" w:pos="8640"/>
      </w:tabs>
    </w:pPr>
    <w:rPr>
      <w:rFonts w:ascii="Arial" w:hAnsi="Arial" w:cs="Arial"/>
      <w:color w:val="000000"/>
      <w:sz w:val="22"/>
      <w:szCs w:val="22"/>
      <w:lang w:val="en" w:eastAsia="zh-CN" w:bidi="hi-IN"/>
    </w:rPr>
  </w:style>
  <w:style w:type="paragraph" w:customStyle="1" w:styleId="TableHeading">
    <w:name w:val="Table Heading"/>
    <w:basedOn w:val="TableContents"/>
    <w:qFormat/>
  </w:style>
  <w:style w:type="table" w:styleId="TableGrid">
    <w:name w:val="Table Grid"/>
    <w:basedOn w:val="TableNormal"/>
    <w:uiPriority w:val="59"/>
    <w:rsid w:val="002E2EA5"/>
    <w:rPr>
      <w:color w:val="auto"/>
      <w:sz w:val="24"/>
      <w:szCs w:val="24"/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46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46EB"/>
    <w:pPr>
      <w:keepNext/>
    </w:pPr>
    <w:rPr>
      <w:rFonts w:ascii="Arial" w:hAnsi="Arial" w:cs="Mangal"/>
      <w:color w:val="000000"/>
      <w:sz w:val="20"/>
      <w:szCs w:val="18"/>
      <w:lang w:val="en" w:eastAsia="zh-CN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46EB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6EB"/>
    <w:rPr>
      <w:rFonts w:cs="Mangal"/>
      <w:b/>
      <w:bCs/>
      <w:sz w:val="20"/>
      <w:szCs w:val="18"/>
    </w:rPr>
  </w:style>
  <w:style w:type="paragraph" w:styleId="Revision">
    <w:name w:val="Revision"/>
    <w:hidden/>
    <w:uiPriority w:val="99"/>
    <w:semiHidden/>
    <w:rsid w:val="009746EB"/>
    <w:rPr>
      <w:rFonts w:cs="Mangal"/>
      <w:szCs w:val="20"/>
    </w:rPr>
  </w:style>
  <w:style w:type="table" w:customStyle="1" w:styleId="PlainTable11">
    <w:name w:val="Plain Table 11"/>
    <w:basedOn w:val="TableNormal"/>
    <w:uiPriority w:val="41"/>
    <w:rsid w:val="007021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7021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1">
    <w:name w:val="Grid Table 1 Light1"/>
    <w:basedOn w:val="TableNormal"/>
    <w:uiPriority w:val="46"/>
    <w:rsid w:val="007021D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1">
    <w:name w:val="Grid Table 6 Colorful1"/>
    <w:basedOn w:val="TableNormal"/>
    <w:uiPriority w:val="51"/>
    <w:rsid w:val="007021D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0062D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rsid w:val="00316066"/>
    <w:pPr>
      <w:jc w:val="center"/>
    </w:pPr>
  </w:style>
  <w:style w:type="character" w:styleId="UnresolvedMention">
    <w:name w:val="Unresolved Mention"/>
    <w:basedOn w:val="DefaultParagraphFont"/>
    <w:uiPriority w:val="99"/>
    <w:rsid w:val="004B2D07"/>
    <w:rPr>
      <w:color w:val="808080"/>
      <w:shd w:val="clear" w:color="auto" w:fill="E6E6E6"/>
    </w:rPr>
  </w:style>
  <w:style w:type="character" w:customStyle="1" w:styleId="TitleChar">
    <w:name w:val="Title Char"/>
    <w:basedOn w:val="DefaultParagraphFont"/>
    <w:link w:val="Title"/>
    <w:rsid w:val="00812997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6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1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3283</Words>
  <Characters>18715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NUS</Company>
  <LinksUpToDate>false</LinksUpToDate>
  <CharactersWithSpaces>21955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Campbell</dc:creator>
  <cp:lastModifiedBy>Matthew Campbell</cp:lastModifiedBy>
  <cp:revision>11</cp:revision>
  <dcterms:created xsi:type="dcterms:W3CDTF">2018-03-13T23:48:00Z</dcterms:created>
  <dcterms:modified xsi:type="dcterms:W3CDTF">2018-03-25T23:58:00Z</dcterms:modified>
  <dc:language>en-SG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NUS</vt:lpwstr>
  </property>
  <property fmtid="{D5CDD505-2E9C-101B-9397-08002B2CF9AE}" pid="4" name="DocSecurity">
    <vt:i4>0</vt:i4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