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BAE" w:rsidRPr="0097693A" w:rsidRDefault="00105BAE" w:rsidP="00105BAE"/>
    <w:p w:rsidR="00105BAE" w:rsidRPr="0097693A" w:rsidRDefault="00105BAE" w:rsidP="00A0208D">
      <w:pPr>
        <w:jc w:val="center"/>
        <w:rPr>
          <w:b/>
        </w:rPr>
      </w:pPr>
      <w:r w:rsidRPr="0097693A">
        <w:rPr>
          <w:b/>
        </w:rPr>
        <w:t>Supplementary Information</w:t>
      </w:r>
    </w:p>
    <w:p w:rsidR="00A0208D" w:rsidRPr="0097693A" w:rsidRDefault="00A0208D" w:rsidP="00A0208D">
      <w:pPr>
        <w:jc w:val="center"/>
        <w:rPr>
          <w:b/>
        </w:rPr>
      </w:pPr>
    </w:p>
    <w:p w:rsidR="00A0208D" w:rsidRPr="0097693A" w:rsidRDefault="00A0208D" w:rsidP="00A0208D">
      <w:pPr>
        <w:jc w:val="center"/>
        <w:rPr>
          <w:b/>
        </w:rPr>
      </w:pPr>
    </w:p>
    <w:p w:rsidR="00A0208D" w:rsidRPr="0097693A" w:rsidRDefault="00A0208D" w:rsidP="00A0208D">
      <w:pPr>
        <w:spacing w:line="480" w:lineRule="auto"/>
        <w:rPr>
          <w:b/>
          <w:bCs/>
        </w:rPr>
      </w:pPr>
      <w:r w:rsidRPr="0097693A">
        <w:rPr>
          <w:b/>
          <w:bCs/>
        </w:rPr>
        <w:t xml:space="preserve">MRMAssayDB:  an integrated resource for validated targeted proteomics assays </w:t>
      </w:r>
    </w:p>
    <w:p w:rsidR="00A0208D" w:rsidRPr="0097693A" w:rsidRDefault="00A0208D" w:rsidP="00A0208D">
      <w:pPr>
        <w:spacing w:line="480" w:lineRule="auto"/>
        <w:rPr>
          <w:iCs/>
          <w:vertAlign w:val="superscript"/>
        </w:rPr>
      </w:pPr>
      <w:r w:rsidRPr="0097693A">
        <w:rPr>
          <w:iCs/>
        </w:rPr>
        <w:t>Pallab Bhowmick</w:t>
      </w:r>
      <w:r w:rsidRPr="0097693A">
        <w:rPr>
          <w:iCs/>
          <w:vertAlign w:val="superscript"/>
        </w:rPr>
        <w:t>1†</w:t>
      </w:r>
      <w:r w:rsidRPr="0097693A">
        <w:rPr>
          <w:iCs/>
        </w:rPr>
        <w:t>, Yassene Mohammed</w:t>
      </w:r>
      <w:r w:rsidRPr="0097693A">
        <w:rPr>
          <w:iCs/>
          <w:vertAlign w:val="superscript"/>
        </w:rPr>
        <w:t>1, 2†</w:t>
      </w:r>
      <w:r w:rsidR="006730CA" w:rsidRPr="0097693A">
        <w:rPr>
          <w:iCs/>
          <w:vertAlign w:val="superscript"/>
        </w:rPr>
        <w:t>*</w:t>
      </w:r>
      <w:r w:rsidRPr="0097693A">
        <w:rPr>
          <w:iCs/>
        </w:rPr>
        <w:t>, and Christoph H. Borchers</w:t>
      </w:r>
      <w:r w:rsidRPr="0097693A">
        <w:rPr>
          <w:iCs/>
          <w:vertAlign w:val="superscript"/>
        </w:rPr>
        <w:t>1, 3-5*</w:t>
      </w:r>
    </w:p>
    <w:p w:rsidR="00A0208D" w:rsidRPr="0097693A" w:rsidRDefault="00A0208D" w:rsidP="00A0208D">
      <w:pPr>
        <w:spacing w:line="480" w:lineRule="auto"/>
        <w:rPr>
          <w:i/>
          <w:iCs/>
        </w:rPr>
      </w:pPr>
    </w:p>
    <w:p w:rsidR="00A0208D" w:rsidRPr="0097693A" w:rsidRDefault="00A0208D" w:rsidP="00A0208D">
      <w:pPr>
        <w:spacing w:line="480" w:lineRule="auto"/>
      </w:pPr>
      <w:r w:rsidRPr="0097693A">
        <w:rPr>
          <w:vertAlign w:val="superscript"/>
        </w:rPr>
        <w:t>1</w:t>
      </w:r>
      <w:r w:rsidRPr="0097693A">
        <w:t xml:space="preserve">University of Victoria - Genome British Columbia Proteomics Centre, Victoria, BC </w:t>
      </w:r>
      <w:r w:rsidRPr="0097693A">
        <w:rPr>
          <w:rFonts w:ascii="Times New Roman" w:eastAsia="Arial Unicode MS" w:hAnsi="Times New Roman" w:cs="Times New Roman"/>
          <w:kern w:val="2"/>
        </w:rPr>
        <w:t>V8Z 7X8</w:t>
      </w:r>
      <w:r w:rsidRPr="0097693A">
        <w:t xml:space="preserve">, Canada </w:t>
      </w:r>
    </w:p>
    <w:p w:rsidR="00A0208D" w:rsidRPr="0097693A" w:rsidRDefault="00A0208D" w:rsidP="00A0208D">
      <w:pPr>
        <w:spacing w:line="480" w:lineRule="auto"/>
      </w:pPr>
      <w:r w:rsidRPr="0097693A">
        <w:rPr>
          <w:vertAlign w:val="superscript"/>
        </w:rPr>
        <w:t>2</w:t>
      </w:r>
      <w:r w:rsidRPr="0097693A">
        <w:t xml:space="preserve">Center for Proteomics and Metabolomics, Leiden University Medical Center, Leiden </w:t>
      </w:r>
      <w:r w:rsidRPr="0097693A">
        <w:rPr>
          <w:rFonts w:ascii="Times New Roman" w:hAnsi="Times New Roman" w:cs="Times New Roman"/>
        </w:rPr>
        <w:t>2333 ZA</w:t>
      </w:r>
      <w:r w:rsidRPr="0097693A">
        <w:t xml:space="preserve">, Netherlands </w:t>
      </w:r>
    </w:p>
    <w:p w:rsidR="00A0208D" w:rsidRPr="0097693A" w:rsidRDefault="00A0208D" w:rsidP="00A0208D">
      <w:pPr>
        <w:spacing w:line="480" w:lineRule="auto"/>
      </w:pPr>
      <w:r w:rsidRPr="0097693A">
        <w:rPr>
          <w:vertAlign w:val="superscript"/>
        </w:rPr>
        <w:t>3</w:t>
      </w:r>
      <w:r w:rsidRPr="0097693A">
        <w:t xml:space="preserve">Dept. of Biochemistry and Microbiology, University of Victoria, Victoria, BC </w:t>
      </w:r>
      <w:r w:rsidRPr="0097693A">
        <w:rPr>
          <w:rFonts w:ascii="Times New Roman" w:hAnsi="Times New Roman" w:cs="Times New Roman"/>
        </w:rPr>
        <w:t>V8P 5C2</w:t>
      </w:r>
      <w:r w:rsidRPr="0097693A">
        <w:t>, Canada</w:t>
      </w:r>
    </w:p>
    <w:p w:rsidR="00A0208D" w:rsidRPr="0097693A" w:rsidRDefault="00A0208D" w:rsidP="00A0208D">
      <w:pPr>
        <w:spacing w:line="480" w:lineRule="auto"/>
      </w:pPr>
      <w:r w:rsidRPr="0097693A">
        <w:rPr>
          <w:vertAlign w:val="superscript"/>
        </w:rPr>
        <w:t>4</w:t>
      </w:r>
      <w:r w:rsidRPr="0097693A">
        <w:t xml:space="preserve">Proteomics Centre, Segal Cancer Centre, Lady Davis Institute, Jewish General Hospital, McGill University, Montreal, Quebec </w:t>
      </w:r>
      <w:r w:rsidRPr="0097693A">
        <w:rPr>
          <w:rFonts w:ascii="Times New Roman" w:hAnsi="Times New Roman" w:cs="Times New Roman"/>
        </w:rPr>
        <w:t>H3T 1E2</w:t>
      </w:r>
      <w:r w:rsidRPr="0097693A">
        <w:t>, Canada</w:t>
      </w:r>
    </w:p>
    <w:p w:rsidR="00A0208D" w:rsidRPr="0097693A" w:rsidRDefault="00A0208D" w:rsidP="00A0208D">
      <w:pPr>
        <w:spacing w:line="480" w:lineRule="auto"/>
      </w:pPr>
      <w:r w:rsidRPr="0097693A">
        <w:rPr>
          <w:vertAlign w:val="superscript"/>
        </w:rPr>
        <w:t>5</w:t>
      </w:r>
      <w:r w:rsidRPr="0097693A">
        <w:t xml:space="preserve">Gerald Bronfman Department of Oncology, Jewish General Hospital, Montreal </w:t>
      </w:r>
      <w:r w:rsidRPr="0097693A">
        <w:rPr>
          <w:rFonts w:ascii="Times New Roman" w:hAnsi="Times New Roman" w:cs="Times New Roman"/>
        </w:rPr>
        <w:t>H4A 3T2</w:t>
      </w:r>
      <w:r w:rsidRPr="0097693A">
        <w:t>, Quebec, Canada</w:t>
      </w:r>
    </w:p>
    <w:p w:rsidR="00A0208D" w:rsidRPr="0097693A" w:rsidRDefault="00A0208D" w:rsidP="00A0208D">
      <w:pPr>
        <w:spacing w:line="480" w:lineRule="auto"/>
        <w:rPr>
          <w:vertAlign w:val="superscript"/>
        </w:rPr>
      </w:pPr>
    </w:p>
    <w:p w:rsidR="00A0208D" w:rsidRPr="0097693A" w:rsidRDefault="00A0208D" w:rsidP="00A0208D">
      <w:pPr>
        <w:spacing w:line="480" w:lineRule="auto"/>
      </w:pPr>
      <w:r w:rsidRPr="0097693A">
        <w:rPr>
          <w:vertAlign w:val="superscript"/>
        </w:rPr>
        <w:t xml:space="preserve">† </w:t>
      </w:r>
      <w:r w:rsidRPr="0097693A">
        <w:t>These authors contributed equally to the manuscript</w:t>
      </w:r>
      <w:r w:rsidR="00C67F84" w:rsidRPr="0097693A">
        <w:t>. *corresponding authors</w:t>
      </w:r>
    </w:p>
    <w:p w:rsidR="00105BAE" w:rsidRPr="0097693A" w:rsidRDefault="00105BAE" w:rsidP="00105BAE">
      <w:pPr>
        <w:jc w:val="both"/>
        <w:rPr>
          <w:b/>
        </w:rPr>
      </w:pPr>
    </w:p>
    <w:p w:rsidR="00105BAE" w:rsidRPr="0097693A" w:rsidRDefault="00105BAE" w:rsidP="00105BAE">
      <w:pPr>
        <w:sectPr w:rsidR="00105BAE" w:rsidRPr="0097693A" w:rsidSect="00B109BE">
          <w:headerReference w:type="even" r:id="rId6"/>
          <w:headerReference w:type="default" r:id="rId7"/>
          <w:footerReference w:type="even" r:id="rId8"/>
          <w:footerReference w:type="default" r:id="rId9"/>
          <w:headerReference w:type="first" r:id="rId10"/>
          <w:footerReference w:type="first" r:id="rId11"/>
          <w:pgSz w:w="15840" w:h="12240" w:orient="landscape" w:code="1"/>
          <w:pgMar w:top="1800" w:right="1440" w:bottom="1800" w:left="1440" w:header="708" w:footer="708" w:gutter="0"/>
          <w:cols w:space="708"/>
          <w:docGrid w:linePitch="360"/>
        </w:sectPr>
      </w:pPr>
    </w:p>
    <w:p w:rsidR="00105BAE" w:rsidRPr="0097693A" w:rsidRDefault="00105BAE" w:rsidP="00105BAE"/>
    <w:p w:rsidR="00F41623" w:rsidRPr="0097693A" w:rsidRDefault="002043D8" w:rsidP="00105BAE">
      <w:r w:rsidRPr="0097693A">
        <w:rPr>
          <w:noProof/>
          <w:lang w:val="en-US" w:eastAsia="en-US"/>
        </w:rPr>
        <w:drawing>
          <wp:inline distT="0" distB="0" distL="0" distR="0">
            <wp:extent cx="8229600" cy="2232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1770"/>
                    <a:stretch/>
                  </pic:blipFill>
                  <pic:spPr bwMode="auto">
                    <a:xfrm>
                      <a:off x="0" y="0"/>
                      <a:ext cx="8229600" cy="2232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208D" w:rsidRPr="0097693A" w:rsidRDefault="00A0208D" w:rsidP="00105BAE"/>
    <w:p w:rsidR="00A0208D" w:rsidRPr="0097693A" w:rsidRDefault="00A0208D" w:rsidP="00105BAE"/>
    <w:p w:rsidR="00A0208D" w:rsidRPr="0097693A" w:rsidRDefault="00A0208D" w:rsidP="00105BAE"/>
    <w:p w:rsidR="00A0208D" w:rsidRPr="0097693A" w:rsidRDefault="00A0208D" w:rsidP="00105BAE"/>
    <w:p w:rsidR="00F41623" w:rsidRPr="0097693A" w:rsidRDefault="00F41623" w:rsidP="00F41623">
      <w:pPr>
        <w:jc w:val="both"/>
      </w:pPr>
      <w:r w:rsidRPr="0097693A">
        <w:rPr>
          <w:b/>
        </w:rPr>
        <w:t xml:space="preserve">Figure S1: </w:t>
      </w:r>
      <w:r w:rsidR="00B64EBF" w:rsidRPr="0097693A">
        <w:rPr>
          <w:b/>
        </w:rPr>
        <w:t>An example of search results in MRMAssayDB.</w:t>
      </w:r>
      <w:r w:rsidR="00B64EBF" w:rsidRPr="0097693A">
        <w:t xml:space="preserve"> The results page is divided into three parts, A) the results datatable containing all entries with corresponding links to all layered and additional information about each assay, B) tabular statistics on the result entries, and c) graphical statistics on the on the result entries.</w:t>
      </w:r>
    </w:p>
    <w:p w:rsidR="00F41623" w:rsidRPr="0097693A" w:rsidRDefault="00F41623" w:rsidP="00105BAE"/>
    <w:p w:rsidR="00F41623" w:rsidRPr="0097693A" w:rsidRDefault="00F41623" w:rsidP="00105BAE"/>
    <w:p w:rsidR="00F41623" w:rsidRPr="0097693A" w:rsidRDefault="00F41623" w:rsidP="00105BAE"/>
    <w:p w:rsidR="00F41623" w:rsidRPr="0097693A" w:rsidRDefault="00F41623" w:rsidP="00105BAE"/>
    <w:p w:rsidR="00105BAE" w:rsidRPr="0097693A" w:rsidRDefault="00105BAE" w:rsidP="00105BAE">
      <w:r w:rsidRPr="0097693A">
        <w:br w:type="page"/>
      </w:r>
    </w:p>
    <w:p w:rsidR="00105BAE" w:rsidRPr="0097693A" w:rsidRDefault="00105BAE" w:rsidP="00105BAE"/>
    <w:p w:rsidR="00F41623" w:rsidRPr="0097693A" w:rsidRDefault="00F41623" w:rsidP="00105BAE">
      <w:r w:rsidRPr="0097693A">
        <w:rPr>
          <w:noProof/>
          <w:lang w:val="en-US" w:eastAsia="en-US"/>
        </w:rPr>
        <w:drawing>
          <wp:inline distT="0" distB="0" distL="0" distR="0">
            <wp:extent cx="8229600" cy="3918585"/>
            <wp:effectExtent l="1905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Fig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29600" cy="3918585"/>
                    </a:xfrm>
                    <a:prstGeom prst="rect">
                      <a:avLst/>
                    </a:prstGeom>
                  </pic:spPr>
                </pic:pic>
              </a:graphicData>
            </a:graphic>
          </wp:inline>
        </w:drawing>
      </w:r>
    </w:p>
    <w:p w:rsidR="00F41623" w:rsidRPr="0097693A" w:rsidRDefault="00F41623" w:rsidP="00105BAE"/>
    <w:p w:rsidR="00517618" w:rsidRPr="0097693A" w:rsidRDefault="00F41623" w:rsidP="00F41623">
      <w:pPr>
        <w:jc w:val="both"/>
      </w:pPr>
      <w:r w:rsidRPr="0097693A">
        <w:rPr>
          <w:b/>
        </w:rPr>
        <w:t xml:space="preserve">Figure S2: 3D Protein Structure </w:t>
      </w:r>
      <w:r w:rsidR="006339FB" w:rsidRPr="0097693A">
        <w:rPr>
          <w:b/>
        </w:rPr>
        <w:t xml:space="preserve">with the </w:t>
      </w:r>
      <w:r w:rsidR="00C35E4B" w:rsidRPr="0097693A">
        <w:rPr>
          <w:b/>
        </w:rPr>
        <w:t xml:space="preserve">target </w:t>
      </w:r>
      <w:r w:rsidR="00C67F84" w:rsidRPr="0097693A">
        <w:rPr>
          <w:b/>
        </w:rPr>
        <w:t xml:space="preserve">peptide of the </w:t>
      </w:r>
      <w:r w:rsidR="006339FB" w:rsidRPr="0097693A">
        <w:rPr>
          <w:b/>
        </w:rPr>
        <w:t xml:space="preserve">MRM assay </w:t>
      </w:r>
      <w:r w:rsidR="00C67F84" w:rsidRPr="0097693A">
        <w:rPr>
          <w:b/>
        </w:rPr>
        <w:t>highlighted in red</w:t>
      </w:r>
      <w:r w:rsidR="00C35E4B" w:rsidRPr="0097693A">
        <w:rPr>
          <w:b/>
        </w:rPr>
        <w:t>,</w:t>
      </w:r>
      <w:r w:rsidR="00C67F84" w:rsidRPr="0097693A">
        <w:rPr>
          <w:b/>
        </w:rPr>
        <w:t xml:space="preserve"> </w:t>
      </w:r>
      <w:r w:rsidR="006339FB" w:rsidRPr="0097693A">
        <w:rPr>
          <w:b/>
        </w:rPr>
        <w:t>as v</w:t>
      </w:r>
      <w:r w:rsidRPr="0097693A">
        <w:rPr>
          <w:b/>
        </w:rPr>
        <w:t>iew</w:t>
      </w:r>
      <w:r w:rsidR="006339FB" w:rsidRPr="0097693A">
        <w:rPr>
          <w:b/>
        </w:rPr>
        <w:t>ed</w:t>
      </w:r>
      <w:r w:rsidRPr="0097693A">
        <w:rPr>
          <w:b/>
        </w:rPr>
        <w:t xml:space="preserve"> in MRMAssayDB.</w:t>
      </w:r>
      <w:r w:rsidR="006339FB" w:rsidRPr="0097693A">
        <w:t xml:space="preserve"> </w:t>
      </w:r>
      <w:r w:rsidRPr="0097693A">
        <w:t xml:space="preserve">A) </w:t>
      </w:r>
      <w:r w:rsidR="004739D1" w:rsidRPr="0097693A">
        <w:t>The peptide highlighted in the protein sequence</w:t>
      </w:r>
      <w:r w:rsidRPr="0097693A">
        <w:t xml:space="preserve">.  (B) A display of an ISG15 protein 3D unbound structure with </w:t>
      </w:r>
      <w:r w:rsidR="00FF3600" w:rsidRPr="0097693A">
        <w:t xml:space="preserve">the </w:t>
      </w:r>
      <w:r w:rsidR="004739D1" w:rsidRPr="0097693A">
        <w:t xml:space="preserve">proteotypic </w:t>
      </w:r>
      <w:r w:rsidRPr="0097693A">
        <w:t xml:space="preserve">peptide region highlighted </w:t>
      </w:r>
      <w:r w:rsidR="004739D1" w:rsidRPr="0097693A">
        <w:t>in red</w:t>
      </w:r>
      <w:r w:rsidR="00FF3600" w:rsidRPr="0097693A">
        <w:t xml:space="preserve"> </w:t>
      </w:r>
      <w:r w:rsidRPr="0097693A">
        <w:t xml:space="preserve">(PDB ID: 1Z2M).  (C) A display of an ISG15 protein 3D bound structure with peptide region highlighted </w:t>
      </w:r>
      <w:r w:rsidR="004739D1" w:rsidRPr="0097693A">
        <w:t xml:space="preserve">in red </w:t>
      </w:r>
      <w:r w:rsidRPr="0097693A">
        <w:t xml:space="preserve">(PDB ID: 3RT3).  (D) </w:t>
      </w:r>
      <w:r w:rsidR="004739D1" w:rsidRPr="0097693A">
        <w:t>A summary of the PDB information on ISG15 as shown by MRMAssayDB</w:t>
      </w:r>
      <w:r w:rsidRPr="0097693A">
        <w:t>.  (E) Predicted structural disorder using IUPred (peptide regions shown in gray).</w:t>
      </w:r>
    </w:p>
    <w:p w:rsidR="00517618" w:rsidRPr="0097693A" w:rsidRDefault="00517618" w:rsidP="00F41623">
      <w:pPr>
        <w:jc w:val="both"/>
      </w:pPr>
    </w:p>
    <w:p w:rsidR="00105BAE" w:rsidRPr="0097693A" w:rsidRDefault="00105BAE" w:rsidP="006F48D7">
      <w:pPr>
        <w:jc w:val="both"/>
        <w:sectPr w:rsidR="00105BAE" w:rsidRPr="0097693A" w:rsidSect="00E62BCE">
          <w:pgSz w:w="15840" w:h="12240" w:orient="landscape" w:code="1"/>
          <w:pgMar w:top="1800" w:right="1440" w:bottom="1800" w:left="1440" w:header="708" w:footer="708" w:gutter="0"/>
          <w:cols w:space="708"/>
          <w:docGrid w:linePitch="360"/>
        </w:sectPr>
      </w:pPr>
      <w:bookmarkStart w:id="0" w:name="_GoBack"/>
      <w:bookmarkEnd w:id="0"/>
    </w:p>
    <w:p w:rsidR="00105BAE" w:rsidRPr="0097693A" w:rsidRDefault="00105BAE" w:rsidP="00105BAE"/>
    <w:p w:rsidR="00105BAE" w:rsidRPr="0097693A" w:rsidRDefault="00105BAE" w:rsidP="00105BAE"/>
    <w:p w:rsidR="00105BAE" w:rsidRPr="0097693A" w:rsidRDefault="002043D8" w:rsidP="00105BAE">
      <w:r w:rsidRPr="0097693A">
        <w:rPr>
          <w:noProof/>
          <w:lang w:val="en-US" w:eastAsia="en-US"/>
        </w:rPr>
        <w:drawing>
          <wp:inline distT="0" distB="0" distL="0" distR="0">
            <wp:extent cx="8229600" cy="3733800"/>
            <wp:effectExtent l="0" t="0" r="0" b="0"/>
            <wp:docPr id="4" name="Picture 4" descr="Macintosh HD:Users:pallab:Documents:paper:peptidemapper:mrmassaydbReview:images:lowRes:Sup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llab:Documents:paper:peptidemapper:mrmassaydbReview:images:lowRes:Sup_Fig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733800"/>
                    </a:xfrm>
                    <a:prstGeom prst="rect">
                      <a:avLst/>
                    </a:prstGeom>
                    <a:noFill/>
                    <a:ln>
                      <a:noFill/>
                    </a:ln>
                  </pic:spPr>
                </pic:pic>
              </a:graphicData>
            </a:graphic>
          </wp:inline>
        </w:drawing>
      </w:r>
    </w:p>
    <w:p w:rsidR="00C35E4B" w:rsidRPr="0097693A" w:rsidRDefault="00C35E4B" w:rsidP="00105BAE"/>
    <w:p w:rsidR="00C35E4B" w:rsidRPr="0097693A" w:rsidRDefault="00C35E4B" w:rsidP="00105BAE"/>
    <w:p w:rsidR="00F41623" w:rsidRPr="0097693A" w:rsidRDefault="00F41623" w:rsidP="00F41623">
      <w:pPr>
        <w:jc w:val="both"/>
      </w:pPr>
      <w:r w:rsidRPr="0097693A">
        <w:rPr>
          <w:b/>
        </w:rPr>
        <w:t xml:space="preserve">Figure S3: </w:t>
      </w:r>
      <w:r w:rsidR="00B64EBF" w:rsidRPr="0097693A">
        <w:t>The table shows an example of the Gene Ontology (GO) annotations assigned to a protein</w:t>
      </w:r>
      <w:r w:rsidRPr="0097693A">
        <w:t>.</w:t>
      </w:r>
    </w:p>
    <w:p w:rsidR="00105BAE" w:rsidRPr="0097693A" w:rsidRDefault="00105BAE" w:rsidP="00105BAE"/>
    <w:p w:rsidR="00F41623" w:rsidRPr="0097693A" w:rsidRDefault="00F41623">
      <w:pPr>
        <w:spacing w:after="200" w:line="276" w:lineRule="auto"/>
      </w:pPr>
      <w:r w:rsidRPr="0097693A">
        <w:br w:type="page"/>
      </w:r>
    </w:p>
    <w:p w:rsidR="00A0208D" w:rsidRPr="0097693A" w:rsidRDefault="00DB2E7B" w:rsidP="00105BAE">
      <w:r w:rsidRPr="0097693A">
        <w:rPr>
          <w:noProof/>
          <w:lang w:val="en-US" w:eastAsia="en-US"/>
        </w:rPr>
        <w:lastRenderedPageBreak/>
        <w:drawing>
          <wp:inline distT="0" distB="0" distL="0" distR="0">
            <wp:extent cx="8216900" cy="3378200"/>
            <wp:effectExtent l="0" t="0" r="12700" b="0"/>
            <wp:docPr id="5" name="Picture 5" descr="Macintosh HD:Users:pallab:Documents:paper:peptidemapper:mrmassaydbReview:images:lowRes:Sup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llab:Documents:paper:peptidemapper:mrmassaydbReview:images:lowRes:Sup_Fig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6900" cy="3378200"/>
                    </a:xfrm>
                    <a:prstGeom prst="rect">
                      <a:avLst/>
                    </a:prstGeom>
                    <a:noFill/>
                    <a:ln>
                      <a:noFill/>
                    </a:ln>
                  </pic:spPr>
                </pic:pic>
              </a:graphicData>
            </a:graphic>
          </wp:inline>
        </w:drawing>
      </w:r>
    </w:p>
    <w:p w:rsidR="00A0208D" w:rsidRPr="0097693A" w:rsidRDefault="00A0208D" w:rsidP="00105BAE"/>
    <w:p w:rsidR="00105BAE" w:rsidRPr="0097693A" w:rsidRDefault="00105BAE" w:rsidP="00105BAE"/>
    <w:p w:rsidR="00C35E4B" w:rsidRPr="0097693A" w:rsidRDefault="00C35E4B" w:rsidP="00C35E4B">
      <w:pPr>
        <w:jc w:val="both"/>
      </w:pPr>
      <w:r w:rsidRPr="0097693A">
        <w:rPr>
          <w:b/>
        </w:rPr>
        <w:t>Figure S4</w:t>
      </w:r>
      <w:r w:rsidRPr="0097693A">
        <w:t xml:space="preserve">: Top 5 gene ontology annotations for molecular function (red), biological process (blue), and cellular component (green), which are assigned to the assays in MRMAssayDB for </w:t>
      </w:r>
      <w:r w:rsidRPr="0097693A">
        <w:rPr>
          <w:i/>
        </w:rPr>
        <w:t>Homo sapiens</w:t>
      </w:r>
      <w:r w:rsidRPr="0097693A">
        <w:t>. Above each bar is the number of proteins with assays in MRMAssayDB, the total number of proteins corresponding to that pathway, and -- in parentheses -- the corresponding percent coverage of MRMAssayDB entries in comparison to all proteins annotated in GO with that specific term.</w:t>
      </w:r>
    </w:p>
    <w:p w:rsidR="00E049CB" w:rsidRPr="0097693A" w:rsidRDefault="00E049CB"/>
    <w:sectPr w:rsidR="00E049CB" w:rsidRPr="0097693A" w:rsidSect="005758EA">
      <w:pgSz w:w="15840" w:h="12240" w:orient="landscape" w:code="1"/>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52E" w:rsidRDefault="00DE152E" w:rsidP="00726EF1">
      <w:r>
        <w:separator/>
      </w:r>
    </w:p>
  </w:endnote>
  <w:endnote w:type="continuationSeparator" w:id="1">
    <w:p w:rsidR="00DE152E" w:rsidRDefault="00DE152E" w:rsidP="00726E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F1" w:rsidRDefault="00726E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61941"/>
      <w:docPartObj>
        <w:docPartGallery w:val="Page Numbers (Bottom of Page)"/>
        <w:docPartUnique/>
      </w:docPartObj>
    </w:sdtPr>
    <w:sdtContent>
      <w:p w:rsidR="00726EF1" w:rsidRDefault="00FE26A0">
        <w:pPr>
          <w:pStyle w:val="Footer"/>
          <w:jc w:val="right"/>
        </w:pPr>
        <w:r>
          <w:t>S</w:t>
        </w:r>
        <w:r w:rsidR="004739D1">
          <w:fldChar w:fldCharType="begin"/>
        </w:r>
        <w:r w:rsidR="00A1356E">
          <w:instrText xml:space="preserve"> PAGE   \* MERGEFORMAT </w:instrText>
        </w:r>
        <w:r w:rsidR="004739D1">
          <w:fldChar w:fldCharType="separate"/>
        </w:r>
        <w:r w:rsidR="0097693A">
          <w:rPr>
            <w:noProof/>
          </w:rPr>
          <w:t>5</w:t>
        </w:r>
        <w:r w:rsidR="004739D1">
          <w:rPr>
            <w:noProof/>
          </w:rPr>
          <w:fldChar w:fldCharType="end"/>
        </w:r>
      </w:p>
    </w:sdtContent>
  </w:sdt>
  <w:p w:rsidR="00726EF1" w:rsidRDefault="00726E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F1" w:rsidRDefault="00726E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52E" w:rsidRDefault="00DE152E" w:rsidP="00726EF1">
      <w:r>
        <w:separator/>
      </w:r>
    </w:p>
  </w:footnote>
  <w:footnote w:type="continuationSeparator" w:id="1">
    <w:p w:rsidR="00DE152E" w:rsidRDefault="00DE152E" w:rsidP="00726E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F1" w:rsidRDefault="00726E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F1" w:rsidRDefault="00726EF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F1" w:rsidRDefault="00726EF1">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ssene">
    <w15:presenceInfo w15:providerId="None" w15:userId="yassen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05BAE"/>
    <w:rsid w:val="0005690E"/>
    <w:rsid w:val="00105BAE"/>
    <w:rsid w:val="00106140"/>
    <w:rsid w:val="00137588"/>
    <w:rsid w:val="002043D8"/>
    <w:rsid w:val="002D5DB9"/>
    <w:rsid w:val="00345292"/>
    <w:rsid w:val="003460F6"/>
    <w:rsid w:val="003465AE"/>
    <w:rsid w:val="00366752"/>
    <w:rsid w:val="004218E5"/>
    <w:rsid w:val="004739D1"/>
    <w:rsid w:val="00517618"/>
    <w:rsid w:val="006339FB"/>
    <w:rsid w:val="006730CA"/>
    <w:rsid w:val="00685195"/>
    <w:rsid w:val="006D3FB1"/>
    <w:rsid w:val="006F48D7"/>
    <w:rsid w:val="00726EF1"/>
    <w:rsid w:val="009545BB"/>
    <w:rsid w:val="0097693A"/>
    <w:rsid w:val="009A4262"/>
    <w:rsid w:val="00A0208D"/>
    <w:rsid w:val="00A1356E"/>
    <w:rsid w:val="00A748AA"/>
    <w:rsid w:val="00AE59F9"/>
    <w:rsid w:val="00B109BE"/>
    <w:rsid w:val="00B1398B"/>
    <w:rsid w:val="00B3647F"/>
    <w:rsid w:val="00B46464"/>
    <w:rsid w:val="00B64EBF"/>
    <w:rsid w:val="00BC149E"/>
    <w:rsid w:val="00BF1A52"/>
    <w:rsid w:val="00C35E4B"/>
    <w:rsid w:val="00C67F84"/>
    <w:rsid w:val="00DB2E7B"/>
    <w:rsid w:val="00DE152E"/>
    <w:rsid w:val="00DF3EFD"/>
    <w:rsid w:val="00E049CB"/>
    <w:rsid w:val="00F20D47"/>
    <w:rsid w:val="00F36185"/>
    <w:rsid w:val="00F41623"/>
    <w:rsid w:val="00FE24F9"/>
    <w:rsid w:val="00FE26A0"/>
    <w:rsid w:val="00FF36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BAE"/>
    <w:pPr>
      <w:spacing w:after="0" w:line="240" w:lineRule="auto"/>
    </w:pPr>
    <w:rPr>
      <w:rFonts w:eastAsiaTheme="minorEastAsia"/>
      <w:sz w:val="24"/>
      <w:szCs w:val="24"/>
      <w:lang w:val="en-C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105BAE"/>
    <w:rPr>
      <w:sz w:val="16"/>
      <w:szCs w:val="16"/>
    </w:rPr>
  </w:style>
  <w:style w:type="paragraph" w:styleId="CommentText">
    <w:name w:val="annotation text"/>
    <w:basedOn w:val="Normal"/>
    <w:link w:val="CommentTextChar"/>
    <w:uiPriority w:val="99"/>
    <w:unhideWhenUsed/>
    <w:rsid w:val="00105BAE"/>
    <w:rPr>
      <w:sz w:val="20"/>
      <w:szCs w:val="20"/>
    </w:rPr>
  </w:style>
  <w:style w:type="character" w:customStyle="1" w:styleId="CommentTextChar">
    <w:name w:val="Comment Text Char"/>
    <w:basedOn w:val="DefaultParagraphFont"/>
    <w:link w:val="CommentText"/>
    <w:uiPriority w:val="99"/>
    <w:rsid w:val="00105BAE"/>
    <w:rPr>
      <w:rFonts w:eastAsiaTheme="minorEastAsia"/>
      <w:sz w:val="20"/>
      <w:szCs w:val="20"/>
      <w:lang w:val="en-CA" w:eastAsia="ja-JP"/>
    </w:rPr>
  </w:style>
  <w:style w:type="paragraph" w:styleId="BalloonText">
    <w:name w:val="Balloon Text"/>
    <w:basedOn w:val="Normal"/>
    <w:link w:val="BalloonTextChar"/>
    <w:uiPriority w:val="99"/>
    <w:semiHidden/>
    <w:unhideWhenUsed/>
    <w:rsid w:val="00105BAE"/>
    <w:rPr>
      <w:rFonts w:ascii="Tahoma" w:hAnsi="Tahoma" w:cs="Tahoma"/>
      <w:sz w:val="16"/>
      <w:szCs w:val="16"/>
    </w:rPr>
  </w:style>
  <w:style w:type="character" w:customStyle="1" w:styleId="BalloonTextChar">
    <w:name w:val="Balloon Text Char"/>
    <w:basedOn w:val="DefaultParagraphFont"/>
    <w:link w:val="BalloonText"/>
    <w:uiPriority w:val="99"/>
    <w:semiHidden/>
    <w:rsid w:val="00105BAE"/>
    <w:rPr>
      <w:rFonts w:ascii="Tahoma" w:eastAsiaTheme="minorEastAsia" w:hAnsi="Tahoma" w:cs="Tahoma"/>
      <w:sz w:val="16"/>
      <w:szCs w:val="16"/>
      <w:lang w:val="en-CA" w:eastAsia="ja-JP"/>
    </w:rPr>
  </w:style>
  <w:style w:type="paragraph" w:styleId="CommentSubject">
    <w:name w:val="annotation subject"/>
    <w:basedOn w:val="CommentText"/>
    <w:next w:val="CommentText"/>
    <w:link w:val="CommentSubjectChar"/>
    <w:uiPriority w:val="99"/>
    <w:semiHidden/>
    <w:unhideWhenUsed/>
    <w:rsid w:val="00A0208D"/>
    <w:rPr>
      <w:b/>
      <w:bCs/>
    </w:rPr>
  </w:style>
  <w:style w:type="character" w:customStyle="1" w:styleId="CommentSubjectChar">
    <w:name w:val="Comment Subject Char"/>
    <w:basedOn w:val="CommentTextChar"/>
    <w:link w:val="CommentSubject"/>
    <w:uiPriority w:val="99"/>
    <w:semiHidden/>
    <w:rsid w:val="00A0208D"/>
    <w:rPr>
      <w:rFonts w:eastAsiaTheme="minorEastAsia"/>
      <w:b/>
      <w:bCs/>
      <w:sz w:val="20"/>
      <w:szCs w:val="20"/>
      <w:lang w:val="en-CA" w:eastAsia="ja-JP"/>
    </w:rPr>
  </w:style>
  <w:style w:type="paragraph" w:styleId="Revision">
    <w:name w:val="Revision"/>
    <w:hidden/>
    <w:uiPriority w:val="99"/>
    <w:semiHidden/>
    <w:rsid w:val="004218E5"/>
    <w:pPr>
      <w:spacing w:after="0" w:line="240" w:lineRule="auto"/>
    </w:pPr>
    <w:rPr>
      <w:rFonts w:eastAsiaTheme="minorEastAsia"/>
      <w:sz w:val="24"/>
      <w:szCs w:val="24"/>
      <w:lang w:val="en-CA" w:eastAsia="ja-JP"/>
    </w:rPr>
  </w:style>
  <w:style w:type="paragraph" w:styleId="Header">
    <w:name w:val="header"/>
    <w:basedOn w:val="Normal"/>
    <w:link w:val="HeaderChar"/>
    <w:uiPriority w:val="99"/>
    <w:semiHidden/>
    <w:unhideWhenUsed/>
    <w:rsid w:val="00726EF1"/>
    <w:pPr>
      <w:tabs>
        <w:tab w:val="center" w:pos="4680"/>
        <w:tab w:val="right" w:pos="9360"/>
      </w:tabs>
    </w:pPr>
  </w:style>
  <w:style w:type="character" w:customStyle="1" w:styleId="HeaderChar">
    <w:name w:val="Header Char"/>
    <w:basedOn w:val="DefaultParagraphFont"/>
    <w:link w:val="Header"/>
    <w:uiPriority w:val="99"/>
    <w:semiHidden/>
    <w:rsid w:val="00726EF1"/>
    <w:rPr>
      <w:rFonts w:eastAsiaTheme="minorEastAsia"/>
      <w:sz w:val="24"/>
      <w:szCs w:val="24"/>
      <w:lang w:val="en-CA" w:eastAsia="ja-JP"/>
    </w:rPr>
  </w:style>
  <w:style w:type="paragraph" w:styleId="Footer">
    <w:name w:val="footer"/>
    <w:basedOn w:val="Normal"/>
    <w:link w:val="FooterChar"/>
    <w:uiPriority w:val="99"/>
    <w:unhideWhenUsed/>
    <w:rsid w:val="00726EF1"/>
    <w:pPr>
      <w:tabs>
        <w:tab w:val="center" w:pos="4680"/>
        <w:tab w:val="right" w:pos="9360"/>
      </w:tabs>
    </w:pPr>
  </w:style>
  <w:style w:type="character" w:customStyle="1" w:styleId="FooterChar">
    <w:name w:val="Footer Char"/>
    <w:basedOn w:val="DefaultParagraphFont"/>
    <w:link w:val="Footer"/>
    <w:uiPriority w:val="99"/>
    <w:rsid w:val="00726EF1"/>
    <w:rPr>
      <w:rFonts w:eastAsiaTheme="minorEastAsia"/>
      <w:sz w:val="24"/>
      <w:szCs w:val="24"/>
      <w:lang w:val="en-CA"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c:creator>
  <cp:lastModifiedBy>cp</cp:lastModifiedBy>
  <cp:revision>3</cp:revision>
  <dcterms:created xsi:type="dcterms:W3CDTF">2018-04-04T01:40:00Z</dcterms:created>
  <dcterms:modified xsi:type="dcterms:W3CDTF">2018-04-04T01:40:00Z</dcterms:modified>
</cp:coreProperties>
</file>