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B0F5" w14:textId="77777777" w:rsidR="00DE5F4A" w:rsidRPr="0090689C" w:rsidRDefault="00DE5F4A" w:rsidP="00AB61ED">
      <w:pPr>
        <w:spacing w:line="360" w:lineRule="auto"/>
        <w:ind w:firstLineChars="0" w:firstLine="0"/>
        <w:rPr>
          <w:rFonts w:ascii="Arial" w:hAnsi="Arial" w:cs="Arial"/>
          <w:b/>
          <w:sz w:val="24"/>
          <w:szCs w:val="24"/>
        </w:rPr>
      </w:pPr>
      <w:r w:rsidRPr="0090689C">
        <w:rPr>
          <w:rFonts w:ascii="Arial" w:hAnsi="Arial" w:cs="Arial"/>
          <w:b/>
          <w:sz w:val="28"/>
          <w:szCs w:val="28"/>
        </w:rPr>
        <w:t xml:space="preserve">Using Association Signal Annotations to Boost Similarity Network Fusion </w:t>
      </w:r>
      <w:r w:rsidRPr="0090689C">
        <w:rPr>
          <w:rFonts w:ascii="Arial" w:hAnsi="Arial" w:cs="Arial"/>
          <w:b/>
          <w:sz w:val="24"/>
          <w:szCs w:val="24"/>
        </w:rPr>
        <w:t xml:space="preserve"> </w:t>
      </w:r>
    </w:p>
    <w:p w14:paraId="5A797082" w14:textId="77777777" w:rsidR="00DE5F4A" w:rsidRPr="00860CA2" w:rsidRDefault="00DE5F4A" w:rsidP="00AB61ED">
      <w:pPr>
        <w:spacing w:line="360" w:lineRule="auto"/>
        <w:ind w:firstLineChars="0" w:firstLine="0"/>
        <w:rPr>
          <w:rFonts w:ascii="Arial" w:hAnsi="Arial" w:cs="Arial"/>
          <w:b/>
          <w:sz w:val="20"/>
          <w:szCs w:val="20"/>
        </w:rPr>
      </w:pPr>
      <w:r w:rsidRPr="00860CA2">
        <w:rPr>
          <w:rFonts w:ascii="Arial" w:hAnsi="Arial" w:cs="Arial"/>
          <w:b/>
          <w:sz w:val="20"/>
          <w:szCs w:val="20"/>
        </w:rPr>
        <w:t>Peifeng Ruan</w:t>
      </w:r>
      <w:r w:rsidRPr="00860CA2">
        <w:rPr>
          <w:rFonts w:ascii="Arial" w:hAnsi="Arial" w:cs="Arial"/>
          <w:b/>
          <w:sz w:val="20"/>
          <w:szCs w:val="20"/>
          <w:vertAlign w:val="superscript"/>
        </w:rPr>
        <w:t>1</w:t>
      </w:r>
      <w:r w:rsidRPr="00860CA2">
        <w:rPr>
          <w:rFonts w:ascii="Arial" w:hAnsi="Arial" w:cs="Arial"/>
          <w:b/>
          <w:sz w:val="20"/>
          <w:szCs w:val="20"/>
        </w:rPr>
        <w:t>, Ya Wang</w:t>
      </w:r>
      <w:r w:rsidRPr="00860CA2">
        <w:rPr>
          <w:rFonts w:ascii="Arial" w:hAnsi="Arial" w:cs="Arial"/>
          <w:b/>
          <w:sz w:val="20"/>
          <w:szCs w:val="20"/>
          <w:vertAlign w:val="superscript"/>
        </w:rPr>
        <w:t>2</w:t>
      </w:r>
      <w:r w:rsidRPr="00860CA2">
        <w:rPr>
          <w:rFonts w:ascii="Arial" w:hAnsi="Arial" w:cs="Arial"/>
          <w:b/>
          <w:sz w:val="20"/>
          <w:szCs w:val="20"/>
        </w:rPr>
        <w:t>, Ronglai Shen</w:t>
      </w:r>
      <w:r w:rsidRPr="00860CA2">
        <w:rPr>
          <w:rFonts w:ascii="Arial" w:hAnsi="Arial" w:cs="Arial"/>
          <w:b/>
          <w:sz w:val="20"/>
          <w:szCs w:val="20"/>
          <w:vertAlign w:val="superscript"/>
        </w:rPr>
        <w:t>3</w:t>
      </w:r>
      <w:r w:rsidRPr="00860CA2">
        <w:rPr>
          <w:rFonts w:ascii="Arial" w:hAnsi="Arial" w:cs="Arial"/>
          <w:b/>
          <w:sz w:val="20"/>
          <w:szCs w:val="20"/>
        </w:rPr>
        <w:t>, Shuang Wang</w:t>
      </w:r>
      <w:r w:rsidRPr="00860CA2">
        <w:rPr>
          <w:rFonts w:ascii="Arial" w:hAnsi="Arial" w:cs="Arial"/>
          <w:b/>
          <w:sz w:val="20"/>
          <w:szCs w:val="20"/>
          <w:vertAlign w:val="superscript"/>
        </w:rPr>
        <w:t xml:space="preserve">2, </w:t>
      </w:r>
      <w:r w:rsidRPr="00860CA2">
        <w:rPr>
          <w:rFonts w:ascii="Arial" w:hAnsi="Arial" w:cs="Arial"/>
          <w:b/>
          <w:sz w:val="20"/>
          <w:szCs w:val="20"/>
        </w:rPr>
        <w:t>*</w:t>
      </w:r>
    </w:p>
    <w:p w14:paraId="7FDE0C54" w14:textId="77777777" w:rsidR="00DE5F4A" w:rsidRPr="0090689C" w:rsidRDefault="00DE5F4A" w:rsidP="00AB61ED">
      <w:pPr>
        <w:spacing w:line="360" w:lineRule="auto"/>
        <w:ind w:firstLineChars="0" w:firstLine="0"/>
        <w:rPr>
          <w:rFonts w:ascii="Arial" w:hAnsi="Arial" w:cs="Arial"/>
          <w:sz w:val="20"/>
          <w:szCs w:val="20"/>
        </w:rPr>
      </w:pPr>
      <w:r w:rsidRPr="0090689C">
        <w:rPr>
          <w:rFonts w:ascii="Arial" w:hAnsi="Arial" w:cs="Arial"/>
          <w:sz w:val="20"/>
          <w:szCs w:val="20"/>
          <w:vertAlign w:val="superscript"/>
        </w:rPr>
        <w:t>1</w:t>
      </w:r>
      <w:r w:rsidRPr="0090689C">
        <w:rPr>
          <w:rFonts w:ascii="Arial" w:hAnsi="Arial" w:cs="Arial"/>
          <w:sz w:val="20"/>
          <w:szCs w:val="20"/>
        </w:rPr>
        <w:t xml:space="preserve">Department of Statistics, Columbian College of Arts and Sciences, the George Washington University, Washington, D.C. 20052, USA, </w:t>
      </w:r>
      <w:r w:rsidRPr="0090689C">
        <w:rPr>
          <w:rFonts w:ascii="Arial" w:hAnsi="Arial" w:cs="Arial"/>
          <w:sz w:val="20"/>
          <w:szCs w:val="20"/>
          <w:vertAlign w:val="superscript"/>
        </w:rPr>
        <w:t>2</w:t>
      </w:r>
      <w:r w:rsidRPr="0090689C">
        <w:rPr>
          <w:rFonts w:ascii="Arial" w:hAnsi="Arial" w:cs="Arial"/>
          <w:sz w:val="20"/>
          <w:szCs w:val="20"/>
        </w:rPr>
        <w:t xml:space="preserve">Department of Biostatistics, Mailman School of Public Health, Columbia University, New York, NY 10032, USA, </w:t>
      </w:r>
      <w:r w:rsidRPr="0090689C">
        <w:rPr>
          <w:rFonts w:ascii="Arial" w:hAnsi="Arial" w:cs="Arial"/>
          <w:sz w:val="20"/>
          <w:szCs w:val="20"/>
          <w:vertAlign w:val="superscript"/>
        </w:rPr>
        <w:t>3</w:t>
      </w:r>
      <w:r w:rsidRPr="0090689C">
        <w:rPr>
          <w:rFonts w:ascii="Arial" w:hAnsi="Arial" w:cs="Arial"/>
          <w:sz w:val="20"/>
          <w:szCs w:val="20"/>
        </w:rPr>
        <w:t>Department of Epidemiology and Biostatistics Memorial Sloan-Kettering Cancer Center, New York, NY 10065, USA</w:t>
      </w:r>
    </w:p>
    <w:p w14:paraId="048C024F" w14:textId="7F29B362" w:rsidR="00DE5F4A" w:rsidRDefault="00DE5F4A" w:rsidP="00AB61ED">
      <w:pPr>
        <w:spacing w:line="360" w:lineRule="auto"/>
        <w:ind w:firstLineChars="0" w:firstLine="0"/>
        <w:rPr>
          <w:color w:val="FF0000"/>
          <w:sz w:val="20"/>
          <w:szCs w:val="20"/>
        </w:rPr>
      </w:pPr>
      <w:r w:rsidRPr="0090689C">
        <w:rPr>
          <w:rFonts w:ascii="Arial" w:hAnsi="Arial" w:cs="Arial"/>
          <w:sz w:val="20"/>
          <w:szCs w:val="20"/>
        </w:rPr>
        <w:t>* To whom correspondence should be addressed</w:t>
      </w:r>
      <w:r>
        <w:rPr>
          <w:rFonts w:ascii="Arial" w:hAnsi="Arial" w:cs="Arial"/>
          <w:sz w:val="20"/>
          <w:szCs w:val="20"/>
        </w:rPr>
        <w:t xml:space="preserve">, </w:t>
      </w:r>
      <w:r w:rsidR="002A4CE7" w:rsidRPr="002A4396">
        <w:rPr>
          <w:rFonts w:ascii="Arial" w:hAnsi="Arial" w:cs="Arial"/>
          <w:sz w:val="20"/>
          <w:szCs w:val="20"/>
        </w:rPr>
        <w:t>Email:</w:t>
      </w:r>
      <w:r w:rsidR="002A4CE7" w:rsidRPr="002A4396">
        <w:rPr>
          <w:rFonts w:ascii="Arial" w:hAnsi="Arial" w:cs="Arial"/>
          <w:color w:val="FF0000"/>
          <w:sz w:val="20"/>
          <w:szCs w:val="20"/>
        </w:rPr>
        <w:t xml:space="preserve"> </w:t>
      </w:r>
      <w:hyperlink r:id="rId8" w:history="1">
        <w:r w:rsidR="002A4CE7" w:rsidRPr="002A4396">
          <w:rPr>
            <w:rStyle w:val="Hyperlink"/>
            <w:rFonts w:ascii="Arial" w:hAnsi="Arial" w:cs="Arial"/>
            <w:sz w:val="20"/>
            <w:szCs w:val="20"/>
          </w:rPr>
          <w:t>sw2206@columbia.edu</w:t>
        </w:r>
      </w:hyperlink>
    </w:p>
    <w:p w14:paraId="0D5A1D02" w14:textId="77777777" w:rsidR="00E14BA7" w:rsidRPr="00AD4F85" w:rsidRDefault="00E14BA7" w:rsidP="00AB61ED">
      <w:pPr>
        <w:spacing w:line="360" w:lineRule="auto"/>
        <w:ind w:firstLineChars="0" w:firstLine="0"/>
        <w:jc w:val="left"/>
        <w:rPr>
          <w:rFonts w:ascii="Times New Roman" w:hAnsi="Times New Roman" w:cs="Times New Roman"/>
          <w:b/>
          <w:sz w:val="24"/>
          <w:szCs w:val="24"/>
        </w:rPr>
      </w:pPr>
    </w:p>
    <w:p w14:paraId="2559F490" w14:textId="7D2104BA" w:rsidR="00B527F0" w:rsidRPr="00DE5F4A" w:rsidRDefault="00971894" w:rsidP="00AB61ED">
      <w:pPr>
        <w:spacing w:line="360" w:lineRule="auto"/>
        <w:ind w:firstLineChars="0" w:firstLine="0"/>
        <w:rPr>
          <w:rFonts w:ascii="Arial" w:hAnsi="Arial" w:cs="Arial"/>
          <w:b/>
          <w:sz w:val="28"/>
          <w:szCs w:val="28"/>
        </w:rPr>
      </w:pPr>
      <w:r w:rsidRPr="00DE5F4A">
        <w:rPr>
          <w:rFonts w:ascii="Arial" w:hAnsi="Arial" w:cs="Arial"/>
          <w:b/>
          <w:sz w:val="28"/>
          <w:szCs w:val="28"/>
        </w:rPr>
        <w:t xml:space="preserve">A. </w:t>
      </w:r>
      <w:r w:rsidR="00B527F0" w:rsidRPr="00DE5F4A">
        <w:rPr>
          <w:rFonts w:ascii="Arial" w:hAnsi="Arial" w:cs="Arial"/>
          <w:b/>
          <w:sz w:val="28"/>
          <w:szCs w:val="28"/>
        </w:rPr>
        <w:t xml:space="preserve">Details of </w:t>
      </w:r>
      <w:r w:rsidR="00C9771A" w:rsidRPr="00DE5F4A">
        <w:rPr>
          <w:rFonts w:ascii="Arial" w:hAnsi="Arial" w:cs="Arial"/>
          <w:b/>
          <w:sz w:val="28"/>
          <w:szCs w:val="28"/>
        </w:rPr>
        <w:t xml:space="preserve">the TCGA </w:t>
      </w:r>
      <w:r w:rsidR="00B527F0" w:rsidRPr="00DE5F4A">
        <w:rPr>
          <w:rFonts w:ascii="Arial" w:hAnsi="Arial" w:cs="Arial"/>
          <w:b/>
          <w:sz w:val="28"/>
          <w:szCs w:val="28"/>
        </w:rPr>
        <w:t>BRCA, KIRP and LIHC datasets after quality control steps</w:t>
      </w:r>
    </w:p>
    <w:p w14:paraId="6F51FA11" w14:textId="632E5D26" w:rsidR="00B527F0" w:rsidRPr="00DE5F4A" w:rsidRDefault="00B527F0" w:rsidP="00AB61ED">
      <w:pPr>
        <w:spacing w:line="360" w:lineRule="auto"/>
        <w:ind w:firstLineChars="0" w:firstLine="0"/>
        <w:rPr>
          <w:rFonts w:ascii="Arial" w:hAnsi="Arial" w:cs="Arial"/>
          <w:sz w:val="20"/>
          <w:szCs w:val="20"/>
        </w:rPr>
      </w:pPr>
      <w:r w:rsidRPr="00DE5F4A">
        <w:rPr>
          <w:rFonts w:ascii="Arial" w:hAnsi="Arial" w:cs="Arial"/>
          <w:sz w:val="20"/>
          <w:szCs w:val="20"/>
        </w:rPr>
        <w:t>After quality control steps, for the BRCA data, there are 603 tumor samples with gene expression measures of 17,002 genes, DNA methylation measures</w:t>
      </w:r>
      <w:r w:rsidR="00C9771A" w:rsidRPr="00DE5F4A">
        <w:rPr>
          <w:rFonts w:ascii="Arial" w:hAnsi="Arial" w:cs="Arial"/>
          <w:sz w:val="20"/>
          <w:szCs w:val="20"/>
        </w:rPr>
        <w:t xml:space="preserve"> of 302,750 CpGs,</w:t>
      </w:r>
      <w:r w:rsidRPr="00DE5F4A">
        <w:rPr>
          <w:rFonts w:ascii="Arial" w:hAnsi="Arial" w:cs="Arial"/>
          <w:sz w:val="20"/>
          <w:szCs w:val="20"/>
        </w:rPr>
        <w:t xml:space="preserve"> and somatic mutation</w:t>
      </w:r>
      <w:r w:rsidR="00C9771A" w:rsidRPr="00DE5F4A">
        <w:rPr>
          <w:rFonts w:ascii="Arial" w:hAnsi="Arial" w:cs="Arial"/>
          <w:sz w:val="20"/>
          <w:szCs w:val="20"/>
        </w:rPr>
        <w:t xml:space="preserve"> </w:t>
      </w:r>
      <w:r w:rsidR="00A53D06" w:rsidRPr="00DE5F4A">
        <w:rPr>
          <w:rFonts w:ascii="Arial" w:hAnsi="Arial" w:cs="Arial"/>
          <w:sz w:val="20"/>
          <w:szCs w:val="20"/>
        </w:rPr>
        <w:t xml:space="preserve">status of </w:t>
      </w:r>
      <w:r w:rsidR="00C9771A" w:rsidRPr="00DE5F4A">
        <w:rPr>
          <w:rFonts w:ascii="Arial" w:hAnsi="Arial" w:cs="Arial"/>
          <w:sz w:val="20"/>
          <w:szCs w:val="20"/>
        </w:rPr>
        <w:t xml:space="preserve">14,164 </w:t>
      </w:r>
      <w:r w:rsidR="00A53D06" w:rsidRPr="00DE5F4A">
        <w:rPr>
          <w:rFonts w:ascii="Arial" w:hAnsi="Arial" w:cs="Arial"/>
          <w:sz w:val="20"/>
          <w:szCs w:val="20"/>
        </w:rPr>
        <w:t>mutations</w:t>
      </w:r>
      <w:r w:rsidRPr="00DE5F4A">
        <w:rPr>
          <w:rFonts w:ascii="Arial" w:hAnsi="Arial" w:cs="Arial"/>
          <w:sz w:val="20"/>
          <w:szCs w:val="20"/>
        </w:rPr>
        <w:t xml:space="preserve">. We also have </w:t>
      </w:r>
      <w:r w:rsidR="00C9771A" w:rsidRPr="00DE5F4A">
        <w:rPr>
          <w:rFonts w:ascii="Arial" w:hAnsi="Arial" w:cs="Arial"/>
          <w:sz w:val="20"/>
          <w:szCs w:val="20"/>
        </w:rPr>
        <w:t>additional data to generate association signal annotations</w:t>
      </w:r>
      <w:r w:rsidR="00A53D06" w:rsidRPr="00DE5F4A">
        <w:rPr>
          <w:rFonts w:ascii="Arial" w:hAnsi="Arial" w:cs="Arial"/>
          <w:sz w:val="20"/>
          <w:szCs w:val="20"/>
        </w:rPr>
        <w:t>, which includes</w:t>
      </w:r>
      <w:r w:rsidR="00C9771A" w:rsidRPr="00DE5F4A">
        <w:rPr>
          <w:rFonts w:ascii="Arial" w:hAnsi="Arial" w:cs="Arial"/>
          <w:sz w:val="20"/>
          <w:szCs w:val="20"/>
        </w:rPr>
        <w:t xml:space="preserve"> </w:t>
      </w:r>
      <w:r w:rsidRPr="00DE5F4A">
        <w:rPr>
          <w:rFonts w:ascii="Arial" w:hAnsi="Arial" w:cs="Arial"/>
          <w:sz w:val="20"/>
          <w:szCs w:val="20"/>
        </w:rPr>
        <w:t xml:space="preserve">106 </w:t>
      </w:r>
      <w:r w:rsidR="00C9771A" w:rsidRPr="00DE5F4A">
        <w:rPr>
          <w:rFonts w:ascii="Arial" w:hAnsi="Arial" w:cs="Arial"/>
          <w:sz w:val="20"/>
          <w:szCs w:val="20"/>
        </w:rPr>
        <w:t xml:space="preserve">adjacent normal samples next to the </w:t>
      </w:r>
      <w:r w:rsidRPr="00DE5F4A">
        <w:rPr>
          <w:rFonts w:ascii="Arial" w:hAnsi="Arial" w:cs="Arial"/>
          <w:sz w:val="20"/>
          <w:szCs w:val="20"/>
        </w:rPr>
        <w:t xml:space="preserve">tumor </w:t>
      </w:r>
      <w:r w:rsidR="00C9771A" w:rsidRPr="00DE5F4A">
        <w:rPr>
          <w:rFonts w:ascii="Arial" w:hAnsi="Arial" w:cs="Arial"/>
          <w:sz w:val="20"/>
          <w:szCs w:val="20"/>
        </w:rPr>
        <w:t xml:space="preserve">samples </w:t>
      </w:r>
      <w:r w:rsidRPr="00DE5F4A">
        <w:rPr>
          <w:rFonts w:ascii="Arial" w:hAnsi="Arial" w:cs="Arial"/>
          <w:sz w:val="20"/>
          <w:szCs w:val="20"/>
        </w:rPr>
        <w:t>with gene expression measures of 17,002 genes</w:t>
      </w:r>
      <w:r w:rsidR="00C9771A" w:rsidRPr="00DE5F4A">
        <w:rPr>
          <w:rFonts w:ascii="Arial" w:hAnsi="Arial" w:cs="Arial"/>
          <w:sz w:val="20"/>
          <w:szCs w:val="20"/>
        </w:rPr>
        <w:t>,</w:t>
      </w:r>
      <w:r w:rsidRPr="00DE5F4A">
        <w:rPr>
          <w:rFonts w:ascii="Arial" w:hAnsi="Arial" w:cs="Arial"/>
          <w:sz w:val="20"/>
          <w:szCs w:val="20"/>
        </w:rPr>
        <w:t xml:space="preserve"> </w:t>
      </w:r>
      <w:r w:rsidR="00A53D06" w:rsidRPr="00DE5F4A">
        <w:rPr>
          <w:rFonts w:ascii="Arial" w:hAnsi="Arial" w:cs="Arial"/>
          <w:sz w:val="20"/>
          <w:szCs w:val="20"/>
        </w:rPr>
        <w:t xml:space="preserve">and </w:t>
      </w:r>
      <w:r w:rsidRPr="00DE5F4A">
        <w:rPr>
          <w:rFonts w:ascii="Arial" w:hAnsi="Arial" w:cs="Arial"/>
          <w:sz w:val="20"/>
          <w:szCs w:val="20"/>
        </w:rPr>
        <w:t xml:space="preserve">90 adjacent normal </w:t>
      </w:r>
      <w:r w:rsidR="00C9771A" w:rsidRPr="00DE5F4A">
        <w:rPr>
          <w:rFonts w:ascii="Arial" w:hAnsi="Arial" w:cs="Arial"/>
          <w:sz w:val="20"/>
          <w:szCs w:val="20"/>
        </w:rPr>
        <w:t xml:space="preserve">samples next to the tumor samples </w:t>
      </w:r>
      <w:r w:rsidRPr="00DE5F4A">
        <w:rPr>
          <w:rFonts w:ascii="Arial" w:hAnsi="Arial" w:cs="Arial"/>
          <w:sz w:val="20"/>
          <w:szCs w:val="20"/>
        </w:rPr>
        <w:t xml:space="preserve">with DNA methylation measures </w:t>
      </w:r>
      <w:r w:rsidR="00C9771A" w:rsidRPr="00DE5F4A">
        <w:rPr>
          <w:rFonts w:ascii="Arial" w:hAnsi="Arial" w:cs="Arial"/>
          <w:sz w:val="20"/>
          <w:szCs w:val="20"/>
        </w:rPr>
        <w:t>of 311,121 CpGs</w:t>
      </w:r>
      <w:r w:rsidRPr="00DE5F4A">
        <w:rPr>
          <w:rFonts w:ascii="Arial" w:hAnsi="Arial" w:cs="Arial"/>
          <w:sz w:val="20"/>
          <w:szCs w:val="20"/>
        </w:rPr>
        <w:t>. For mutation genes, out of the 14,164 somatic mutations</w:t>
      </w:r>
      <w:r w:rsidR="00A53D06" w:rsidRPr="00DE5F4A">
        <w:rPr>
          <w:rFonts w:ascii="Arial" w:hAnsi="Arial" w:cs="Arial"/>
          <w:sz w:val="20"/>
          <w:szCs w:val="20"/>
        </w:rPr>
        <w:t>, there are 472 CGC mutation genes</w:t>
      </w:r>
      <w:r w:rsidRPr="00DE5F4A">
        <w:rPr>
          <w:rFonts w:ascii="Arial" w:hAnsi="Arial" w:cs="Arial"/>
          <w:sz w:val="20"/>
          <w:szCs w:val="20"/>
        </w:rPr>
        <w:t xml:space="preserve">. </w:t>
      </w:r>
    </w:p>
    <w:p w14:paraId="2EA9E151" w14:textId="63CB3AE4" w:rsidR="00B527F0" w:rsidRPr="00AD4F85" w:rsidRDefault="00B527F0" w:rsidP="00AB61ED">
      <w:pPr>
        <w:spacing w:line="360" w:lineRule="auto"/>
        <w:ind w:firstLineChars="0" w:firstLine="0"/>
        <w:rPr>
          <w:rFonts w:ascii="Times New Roman" w:hAnsi="Times New Roman" w:cs="Times New Roman"/>
          <w:sz w:val="24"/>
          <w:szCs w:val="24"/>
        </w:rPr>
      </w:pPr>
    </w:p>
    <w:p w14:paraId="4635BB3D" w14:textId="04B862A9" w:rsidR="00B527F0" w:rsidRPr="00DE5F4A" w:rsidRDefault="00A53D06" w:rsidP="00AB61ED">
      <w:pPr>
        <w:spacing w:line="360" w:lineRule="auto"/>
        <w:ind w:firstLineChars="0" w:firstLine="0"/>
        <w:rPr>
          <w:rFonts w:ascii="Arial" w:hAnsi="Arial" w:cs="Arial"/>
          <w:sz w:val="20"/>
          <w:szCs w:val="20"/>
        </w:rPr>
      </w:pPr>
      <w:r w:rsidRPr="00DE5F4A">
        <w:rPr>
          <w:rFonts w:ascii="Arial" w:hAnsi="Arial" w:cs="Arial"/>
          <w:sz w:val="20"/>
          <w:szCs w:val="20"/>
        </w:rPr>
        <w:t>F</w:t>
      </w:r>
      <w:r w:rsidR="00B527F0" w:rsidRPr="00DE5F4A">
        <w:rPr>
          <w:rFonts w:ascii="Arial" w:hAnsi="Arial" w:cs="Arial"/>
          <w:sz w:val="20"/>
          <w:szCs w:val="20"/>
        </w:rPr>
        <w:t>or the KIRP data, there are 137 tumor samples with gene expression measures of 16,729 genes, DNA methylation measures</w:t>
      </w:r>
      <w:r w:rsidRPr="00DE5F4A">
        <w:rPr>
          <w:rFonts w:ascii="Arial" w:hAnsi="Arial" w:cs="Arial"/>
          <w:sz w:val="20"/>
          <w:szCs w:val="20"/>
        </w:rPr>
        <w:t xml:space="preserve"> of 302,734 CpGs,</w:t>
      </w:r>
      <w:r w:rsidR="00B527F0" w:rsidRPr="00DE5F4A">
        <w:rPr>
          <w:rFonts w:ascii="Arial" w:hAnsi="Arial" w:cs="Arial"/>
          <w:sz w:val="20"/>
          <w:szCs w:val="20"/>
        </w:rPr>
        <w:t xml:space="preserve"> and somatic mutation </w:t>
      </w:r>
      <w:r w:rsidRPr="00DE5F4A">
        <w:rPr>
          <w:rFonts w:ascii="Arial" w:hAnsi="Arial" w:cs="Arial"/>
          <w:sz w:val="20"/>
          <w:szCs w:val="20"/>
        </w:rPr>
        <w:t xml:space="preserve">status of 14,733 mutations. We also have additional data to generate association signal annotations, which includes </w:t>
      </w:r>
      <w:r w:rsidR="00B527F0" w:rsidRPr="00DE5F4A">
        <w:rPr>
          <w:rFonts w:ascii="Arial" w:hAnsi="Arial" w:cs="Arial"/>
          <w:sz w:val="20"/>
          <w:szCs w:val="20"/>
        </w:rPr>
        <w:t xml:space="preserve">45 adjacent normal </w:t>
      </w:r>
      <w:r w:rsidRPr="00DE5F4A">
        <w:rPr>
          <w:rFonts w:ascii="Arial" w:hAnsi="Arial" w:cs="Arial"/>
          <w:sz w:val="20"/>
          <w:szCs w:val="20"/>
        </w:rPr>
        <w:t>samples next to the tumor samples</w:t>
      </w:r>
      <w:r w:rsidR="00B527F0" w:rsidRPr="00DE5F4A">
        <w:rPr>
          <w:rFonts w:ascii="Arial" w:hAnsi="Arial" w:cs="Arial"/>
          <w:sz w:val="20"/>
          <w:szCs w:val="20"/>
        </w:rPr>
        <w:t xml:space="preserve"> with gene expression measures of 16,729 genes</w:t>
      </w:r>
      <w:r w:rsidRPr="00DE5F4A">
        <w:rPr>
          <w:rFonts w:ascii="Arial" w:hAnsi="Arial" w:cs="Arial"/>
          <w:sz w:val="20"/>
          <w:szCs w:val="20"/>
        </w:rPr>
        <w:t>,</w:t>
      </w:r>
      <w:r w:rsidR="00B527F0" w:rsidRPr="00DE5F4A">
        <w:rPr>
          <w:rFonts w:ascii="Arial" w:hAnsi="Arial" w:cs="Arial"/>
          <w:sz w:val="20"/>
          <w:szCs w:val="20"/>
        </w:rPr>
        <w:t xml:space="preserve"> and 30 adjacent normal </w:t>
      </w:r>
      <w:r w:rsidRPr="00DE5F4A">
        <w:rPr>
          <w:rFonts w:ascii="Arial" w:hAnsi="Arial" w:cs="Arial"/>
          <w:sz w:val="20"/>
          <w:szCs w:val="20"/>
        </w:rPr>
        <w:t xml:space="preserve">samples next to the tumor samples </w:t>
      </w:r>
      <w:r w:rsidR="00B527F0" w:rsidRPr="00DE5F4A">
        <w:rPr>
          <w:rFonts w:ascii="Arial" w:hAnsi="Arial" w:cs="Arial"/>
          <w:sz w:val="20"/>
          <w:szCs w:val="20"/>
        </w:rPr>
        <w:t>with DNA methylation measures</w:t>
      </w:r>
      <w:r w:rsidRPr="00DE5F4A">
        <w:rPr>
          <w:rFonts w:ascii="Arial" w:hAnsi="Arial" w:cs="Arial"/>
          <w:sz w:val="20"/>
          <w:szCs w:val="20"/>
        </w:rPr>
        <w:t xml:space="preserve"> of 302,734 CpGs</w:t>
      </w:r>
      <w:r w:rsidR="00B527F0" w:rsidRPr="00DE5F4A">
        <w:rPr>
          <w:rFonts w:ascii="Arial" w:hAnsi="Arial" w:cs="Arial"/>
          <w:sz w:val="20"/>
          <w:szCs w:val="20"/>
        </w:rPr>
        <w:t>. For mutation</w:t>
      </w:r>
      <w:r w:rsidR="00B527F0" w:rsidRPr="00AD4F85">
        <w:rPr>
          <w:rFonts w:ascii="Times New Roman" w:hAnsi="Times New Roman" w:cs="Times New Roman"/>
          <w:sz w:val="24"/>
          <w:szCs w:val="24"/>
        </w:rPr>
        <w:t xml:space="preserve"> </w:t>
      </w:r>
      <w:r w:rsidR="00B527F0" w:rsidRPr="00DE5F4A">
        <w:rPr>
          <w:rFonts w:ascii="Arial" w:hAnsi="Arial" w:cs="Arial"/>
          <w:sz w:val="20"/>
          <w:szCs w:val="20"/>
        </w:rPr>
        <w:t>genes, out of the 14,733 somatic mutations</w:t>
      </w:r>
      <w:r w:rsidRPr="00DE5F4A">
        <w:rPr>
          <w:rFonts w:ascii="Arial" w:hAnsi="Arial" w:cs="Arial"/>
          <w:sz w:val="20"/>
          <w:szCs w:val="20"/>
        </w:rPr>
        <w:t>, there are 324 CGC mutation genes</w:t>
      </w:r>
      <w:r w:rsidR="00B527F0" w:rsidRPr="00DE5F4A">
        <w:rPr>
          <w:rFonts w:ascii="Arial" w:hAnsi="Arial" w:cs="Arial"/>
          <w:sz w:val="20"/>
          <w:szCs w:val="20"/>
        </w:rPr>
        <w:t xml:space="preserve">. </w:t>
      </w:r>
    </w:p>
    <w:p w14:paraId="165CF2B2" w14:textId="77777777" w:rsidR="00B527F0" w:rsidRPr="00DE5F4A" w:rsidRDefault="00B527F0" w:rsidP="00AB61ED">
      <w:pPr>
        <w:spacing w:line="360" w:lineRule="auto"/>
        <w:ind w:firstLineChars="0" w:firstLine="0"/>
        <w:rPr>
          <w:rFonts w:ascii="Arial" w:hAnsi="Arial" w:cs="Arial"/>
          <w:sz w:val="20"/>
          <w:szCs w:val="20"/>
        </w:rPr>
      </w:pPr>
    </w:p>
    <w:p w14:paraId="5F5EF1BD" w14:textId="30AD976E" w:rsidR="00B527F0" w:rsidRPr="00DE5F4A" w:rsidRDefault="00A53D06" w:rsidP="00AB61ED">
      <w:pPr>
        <w:spacing w:line="360" w:lineRule="auto"/>
        <w:ind w:firstLineChars="0" w:firstLine="0"/>
        <w:rPr>
          <w:rFonts w:ascii="Arial" w:hAnsi="Arial" w:cs="Arial"/>
          <w:sz w:val="20"/>
          <w:szCs w:val="20"/>
        </w:rPr>
      </w:pPr>
      <w:r w:rsidRPr="00DE5F4A">
        <w:rPr>
          <w:rFonts w:ascii="Arial" w:hAnsi="Arial" w:cs="Arial"/>
          <w:sz w:val="20"/>
          <w:szCs w:val="20"/>
        </w:rPr>
        <w:t>F</w:t>
      </w:r>
      <w:r w:rsidR="00B527F0" w:rsidRPr="00DE5F4A">
        <w:rPr>
          <w:rFonts w:ascii="Arial" w:hAnsi="Arial" w:cs="Arial"/>
          <w:sz w:val="20"/>
          <w:szCs w:val="20"/>
        </w:rPr>
        <w:t xml:space="preserve">or the LIHC data, there are 161 tumor samples with gene expression measures of 16,085 genes, DNA methylation measures </w:t>
      </w:r>
      <w:r w:rsidRPr="00DE5F4A">
        <w:rPr>
          <w:rFonts w:ascii="Arial" w:hAnsi="Arial" w:cs="Arial"/>
          <w:sz w:val="20"/>
          <w:szCs w:val="20"/>
        </w:rPr>
        <w:t xml:space="preserve">of 302,747 CpGs, </w:t>
      </w:r>
      <w:r w:rsidR="00B527F0" w:rsidRPr="00DE5F4A">
        <w:rPr>
          <w:rFonts w:ascii="Arial" w:hAnsi="Arial" w:cs="Arial"/>
          <w:sz w:val="20"/>
          <w:szCs w:val="20"/>
        </w:rPr>
        <w:t xml:space="preserve">and somatic mutation </w:t>
      </w:r>
      <w:r w:rsidRPr="00DE5F4A">
        <w:rPr>
          <w:rFonts w:ascii="Arial" w:hAnsi="Arial" w:cs="Arial"/>
          <w:sz w:val="20"/>
          <w:szCs w:val="20"/>
        </w:rPr>
        <w:t>status of 11,448 mutations</w:t>
      </w:r>
      <w:r w:rsidR="00B527F0" w:rsidRPr="00DE5F4A">
        <w:rPr>
          <w:rFonts w:ascii="Arial" w:hAnsi="Arial" w:cs="Arial"/>
          <w:sz w:val="20"/>
          <w:szCs w:val="20"/>
        </w:rPr>
        <w:t xml:space="preserve">. We also have </w:t>
      </w:r>
      <w:r w:rsidRPr="00DE5F4A">
        <w:rPr>
          <w:rFonts w:ascii="Arial" w:hAnsi="Arial" w:cs="Arial"/>
          <w:sz w:val="20"/>
          <w:szCs w:val="20"/>
        </w:rPr>
        <w:t xml:space="preserve">additional data to generate association signal annotations, which includes </w:t>
      </w:r>
      <w:r w:rsidR="00B527F0" w:rsidRPr="00DE5F4A">
        <w:rPr>
          <w:rFonts w:ascii="Arial" w:hAnsi="Arial" w:cs="Arial"/>
          <w:sz w:val="20"/>
          <w:szCs w:val="20"/>
        </w:rPr>
        <w:t xml:space="preserve">49 adjacent normal </w:t>
      </w:r>
      <w:r w:rsidRPr="00DE5F4A">
        <w:rPr>
          <w:rFonts w:ascii="Arial" w:hAnsi="Arial" w:cs="Arial"/>
          <w:sz w:val="20"/>
          <w:szCs w:val="20"/>
        </w:rPr>
        <w:t xml:space="preserve">samples next to the tumor samples </w:t>
      </w:r>
      <w:r w:rsidR="00B527F0" w:rsidRPr="00DE5F4A">
        <w:rPr>
          <w:rFonts w:ascii="Arial" w:hAnsi="Arial" w:cs="Arial"/>
          <w:sz w:val="20"/>
          <w:szCs w:val="20"/>
        </w:rPr>
        <w:t>with gene expression measures of 16,085 genes</w:t>
      </w:r>
      <w:r w:rsidRPr="00DE5F4A">
        <w:rPr>
          <w:rFonts w:ascii="Arial" w:hAnsi="Arial" w:cs="Arial"/>
          <w:sz w:val="20"/>
          <w:szCs w:val="20"/>
        </w:rPr>
        <w:t>,</w:t>
      </w:r>
      <w:r w:rsidR="00B527F0" w:rsidRPr="00DE5F4A">
        <w:rPr>
          <w:rFonts w:ascii="Arial" w:hAnsi="Arial" w:cs="Arial"/>
          <w:sz w:val="20"/>
          <w:szCs w:val="20"/>
        </w:rPr>
        <w:t xml:space="preserve"> and 50 adjacent normal </w:t>
      </w:r>
      <w:r w:rsidRPr="00DE5F4A">
        <w:rPr>
          <w:rFonts w:ascii="Arial" w:hAnsi="Arial" w:cs="Arial"/>
          <w:sz w:val="20"/>
          <w:szCs w:val="20"/>
        </w:rPr>
        <w:t xml:space="preserve">samples next to the tumor samples </w:t>
      </w:r>
      <w:r w:rsidR="00B527F0" w:rsidRPr="00DE5F4A">
        <w:rPr>
          <w:rFonts w:ascii="Arial" w:hAnsi="Arial" w:cs="Arial"/>
          <w:sz w:val="20"/>
          <w:szCs w:val="20"/>
        </w:rPr>
        <w:t>with DNA methylation measures</w:t>
      </w:r>
      <w:r w:rsidRPr="00DE5F4A">
        <w:rPr>
          <w:rFonts w:ascii="Arial" w:hAnsi="Arial" w:cs="Arial"/>
          <w:sz w:val="20"/>
          <w:szCs w:val="20"/>
        </w:rPr>
        <w:t xml:space="preserve"> of 302,747 CpGs</w:t>
      </w:r>
      <w:r w:rsidR="00B527F0" w:rsidRPr="00DE5F4A">
        <w:rPr>
          <w:rFonts w:ascii="Arial" w:hAnsi="Arial" w:cs="Arial"/>
          <w:sz w:val="20"/>
          <w:szCs w:val="20"/>
        </w:rPr>
        <w:t>. For mutation genes, out of the 11,448 somatic mutations</w:t>
      </w:r>
      <w:r w:rsidRPr="00DE5F4A">
        <w:rPr>
          <w:rFonts w:ascii="Arial" w:hAnsi="Arial" w:cs="Arial"/>
          <w:sz w:val="20"/>
          <w:szCs w:val="20"/>
        </w:rPr>
        <w:t>, there are 394 CGC mutation genes.</w:t>
      </w:r>
    </w:p>
    <w:p w14:paraId="586CD3A6" w14:textId="77777777" w:rsidR="00B527F0" w:rsidRPr="00DE5F4A" w:rsidRDefault="00B527F0" w:rsidP="00AB61ED">
      <w:pPr>
        <w:spacing w:line="360" w:lineRule="auto"/>
        <w:ind w:firstLineChars="0" w:firstLine="0"/>
        <w:rPr>
          <w:rFonts w:ascii="Arial" w:hAnsi="Arial" w:cs="Arial"/>
          <w:sz w:val="20"/>
          <w:szCs w:val="20"/>
        </w:rPr>
      </w:pPr>
    </w:p>
    <w:p w14:paraId="30B05A1D" w14:textId="7A4958CE" w:rsidR="001239A2" w:rsidRPr="00FC510A" w:rsidRDefault="001239A2" w:rsidP="00AB61ED">
      <w:pPr>
        <w:spacing w:line="360" w:lineRule="auto"/>
        <w:ind w:firstLineChars="0" w:firstLine="0"/>
        <w:rPr>
          <w:rFonts w:ascii="Arial" w:hAnsi="Arial" w:cs="Arial"/>
          <w:b/>
          <w:color w:val="FF0000"/>
          <w:sz w:val="28"/>
          <w:szCs w:val="28"/>
        </w:rPr>
      </w:pPr>
      <w:r w:rsidRPr="00FC510A">
        <w:rPr>
          <w:rFonts w:ascii="Arial" w:hAnsi="Arial" w:cs="Arial"/>
          <w:b/>
          <w:color w:val="FF0000"/>
          <w:sz w:val="28"/>
          <w:szCs w:val="28"/>
        </w:rPr>
        <w:lastRenderedPageBreak/>
        <w:t>B. Additional Simulation Studies</w:t>
      </w:r>
    </w:p>
    <w:p w14:paraId="13B74E73" w14:textId="77777777" w:rsidR="001239A2" w:rsidRPr="00FC510A" w:rsidRDefault="001239A2" w:rsidP="00AB61ED">
      <w:pPr>
        <w:spacing w:line="360" w:lineRule="auto"/>
        <w:ind w:firstLineChars="0" w:firstLine="0"/>
        <w:rPr>
          <w:rFonts w:ascii="Arial" w:hAnsi="Arial" w:cs="Arial"/>
          <w:b/>
          <w:color w:val="FF0000"/>
          <w:sz w:val="28"/>
          <w:szCs w:val="28"/>
        </w:rPr>
      </w:pPr>
    </w:p>
    <w:p w14:paraId="6AE0DE87" w14:textId="044EA3C3" w:rsidR="001239A2" w:rsidRPr="00FC510A" w:rsidRDefault="001239A2" w:rsidP="00AB61ED">
      <w:pPr>
        <w:spacing w:line="360" w:lineRule="auto"/>
        <w:ind w:firstLineChars="0" w:firstLine="0"/>
        <w:rPr>
          <w:rFonts w:ascii="Arial" w:hAnsi="Arial" w:cs="Arial"/>
          <w:color w:val="FF0000"/>
          <w:sz w:val="20"/>
          <w:szCs w:val="20"/>
        </w:rPr>
      </w:pPr>
      <w:r w:rsidRPr="00FC510A">
        <w:rPr>
          <w:rFonts w:ascii="Arial" w:hAnsi="Arial" w:cs="Arial"/>
          <w:color w:val="FF0000"/>
          <w:sz w:val="20"/>
          <w:szCs w:val="20"/>
        </w:rPr>
        <w:t xml:space="preserve">We conducted </w:t>
      </w:r>
      <w:r w:rsidR="00DC677D" w:rsidRPr="00FC510A">
        <w:rPr>
          <w:rFonts w:ascii="Arial" w:hAnsi="Arial" w:cs="Arial"/>
          <w:color w:val="FF0000"/>
          <w:sz w:val="20"/>
          <w:szCs w:val="20"/>
        </w:rPr>
        <w:t xml:space="preserve">additional </w:t>
      </w:r>
      <w:r w:rsidRPr="00FC510A">
        <w:rPr>
          <w:rFonts w:ascii="Arial" w:hAnsi="Arial" w:cs="Arial"/>
          <w:color w:val="FF0000"/>
          <w:sz w:val="20"/>
          <w:szCs w:val="20"/>
        </w:rPr>
        <w:t>simulation studies to investigate how the proposed ab</w:t>
      </w:r>
      <w:r w:rsidR="00DC677D" w:rsidRPr="00FC510A">
        <w:rPr>
          <w:rFonts w:ascii="Arial" w:hAnsi="Arial" w:cs="Arial"/>
          <w:color w:val="FF0000"/>
          <w:sz w:val="20"/>
          <w:szCs w:val="20"/>
        </w:rPr>
        <w:t>-</w:t>
      </w:r>
      <w:r w:rsidRPr="00FC510A">
        <w:rPr>
          <w:rFonts w:ascii="Arial" w:hAnsi="Arial" w:cs="Arial"/>
          <w:color w:val="FF0000"/>
          <w:sz w:val="20"/>
          <w:szCs w:val="20"/>
        </w:rPr>
        <w:t xml:space="preserve">SNF method performs when some </w:t>
      </w:r>
      <w:r w:rsidR="00DC677D" w:rsidRPr="00FC510A">
        <w:rPr>
          <w:rFonts w:ascii="Arial" w:hAnsi="Arial" w:cs="Arial"/>
          <w:color w:val="FF0000"/>
          <w:sz w:val="20"/>
          <w:szCs w:val="20"/>
        </w:rPr>
        <w:t xml:space="preserve">types </w:t>
      </w:r>
      <w:r w:rsidRPr="00FC510A">
        <w:rPr>
          <w:rFonts w:ascii="Arial" w:hAnsi="Arial" w:cs="Arial"/>
          <w:color w:val="FF0000"/>
          <w:sz w:val="20"/>
          <w:szCs w:val="20"/>
        </w:rPr>
        <w:t xml:space="preserve">of the omics data are </w:t>
      </w:r>
      <w:r w:rsidR="00DC677D" w:rsidRPr="00FC510A">
        <w:rPr>
          <w:rFonts w:ascii="Arial" w:hAnsi="Arial" w:cs="Arial"/>
          <w:color w:val="FF0000"/>
          <w:sz w:val="20"/>
          <w:szCs w:val="20"/>
        </w:rPr>
        <w:t xml:space="preserve">pure </w:t>
      </w:r>
      <w:r w:rsidRPr="00FC510A">
        <w:rPr>
          <w:rFonts w:ascii="Arial" w:hAnsi="Arial" w:cs="Arial"/>
          <w:color w:val="FF0000"/>
          <w:sz w:val="20"/>
          <w:szCs w:val="20"/>
        </w:rPr>
        <w:t>noise</w:t>
      </w:r>
      <w:r w:rsidR="00DC677D" w:rsidRPr="00FC510A">
        <w:rPr>
          <w:rFonts w:ascii="Arial" w:hAnsi="Arial" w:cs="Arial"/>
          <w:color w:val="FF0000"/>
          <w:sz w:val="20"/>
          <w:szCs w:val="20"/>
        </w:rPr>
        <w:t xml:space="preserve"> not help define subtypes</w:t>
      </w:r>
      <w:r w:rsidRPr="00FC510A">
        <w:rPr>
          <w:rFonts w:ascii="Arial" w:hAnsi="Arial" w:cs="Arial"/>
          <w:color w:val="FF0000"/>
          <w:sz w:val="20"/>
          <w:szCs w:val="20"/>
        </w:rPr>
        <w:t xml:space="preserve">, or </w:t>
      </w:r>
      <w:r w:rsidR="00DC677D" w:rsidRPr="00FC510A">
        <w:rPr>
          <w:rFonts w:ascii="Arial" w:hAnsi="Arial" w:cs="Arial"/>
          <w:color w:val="FF0000"/>
          <w:sz w:val="20"/>
          <w:szCs w:val="20"/>
        </w:rPr>
        <w:t xml:space="preserve">when </w:t>
      </w:r>
      <w:r w:rsidRPr="00FC510A">
        <w:rPr>
          <w:rFonts w:ascii="Arial" w:hAnsi="Arial" w:cs="Arial"/>
          <w:color w:val="FF0000"/>
          <w:sz w:val="20"/>
          <w:szCs w:val="20"/>
        </w:rPr>
        <w:t xml:space="preserve">some </w:t>
      </w:r>
      <w:r w:rsidR="00DC677D" w:rsidRPr="00FC510A">
        <w:rPr>
          <w:rFonts w:ascii="Arial" w:hAnsi="Arial" w:cs="Arial"/>
          <w:color w:val="FF0000"/>
          <w:sz w:val="20"/>
          <w:szCs w:val="20"/>
        </w:rPr>
        <w:t xml:space="preserve">types </w:t>
      </w:r>
      <w:r w:rsidRPr="00FC510A">
        <w:rPr>
          <w:rFonts w:ascii="Arial" w:hAnsi="Arial" w:cs="Arial"/>
          <w:color w:val="FF0000"/>
          <w:sz w:val="20"/>
          <w:szCs w:val="20"/>
        </w:rPr>
        <w:t xml:space="preserve">of the omics data </w:t>
      </w:r>
      <w:r w:rsidR="00EB1E52" w:rsidRPr="00FC510A">
        <w:rPr>
          <w:rFonts w:ascii="Arial" w:hAnsi="Arial" w:cs="Arial"/>
          <w:color w:val="FF0000"/>
          <w:sz w:val="20"/>
          <w:szCs w:val="20"/>
        </w:rPr>
        <w:t xml:space="preserve">actually </w:t>
      </w:r>
      <w:r w:rsidRPr="00FC510A">
        <w:rPr>
          <w:rFonts w:ascii="Arial" w:hAnsi="Arial" w:cs="Arial"/>
          <w:color w:val="FF0000"/>
          <w:sz w:val="20"/>
          <w:szCs w:val="20"/>
        </w:rPr>
        <w:t>lead to different subtyping results</w:t>
      </w:r>
      <w:r w:rsidR="00DC677D" w:rsidRPr="00FC510A">
        <w:rPr>
          <w:rFonts w:ascii="Arial" w:hAnsi="Arial" w:cs="Arial"/>
          <w:color w:val="FF0000"/>
          <w:sz w:val="20"/>
          <w:szCs w:val="20"/>
        </w:rPr>
        <w:t xml:space="preserve"> than other types of omics data</w:t>
      </w:r>
      <w:r w:rsidRPr="00FC510A">
        <w:rPr>
          <w:rFonts w:ascii="Arial" w:hAnsi="Arial" w:cs="Arial"/>
          <w:color w:val="FF0000"/>
          <w:sz w:val="20"/>
          <w:szCs w:val="20"/>
        </w:rPr>
        <w:t>.</w:t>
      </w:r>
    </w:p>
    <w:p w14:paraId="5C8C273D" w14:textId="77777777" w:rsidR="001239A2" w:rsidRPr="00FC510A" w:rsidRDefault="001239A2" w:rsidP="00AB61ED">
      <w:pPr>
        <w:spacing w:line="360" w:lineRule="auto"/>
        <w:ind w:firstLineChars="0" w:firstLine="0"/>
        <w:rPr>
          <w:rFonts w:ascii="Arial" w:hAnsi="Arial" w:cs="Arial"/>
          <w:color w:val="FF0000"/>
          <w:sz w:val="20"/>
          <w:szCs w:val="20"/>
        </w:rPr>
      </w:pPr>
    </w:p>
    <w:p w14:paraId="01215AEF" w14:textId="5480EB52" w:rsidR="00C3387D" w:rsidRPr="00FC510A" w:rsidRDefault="00C3387D" w:rsidP="00AB61ED">
      <w:pPr>
        <w:spacing w:line="360" w:lineRule="auto"/>
        <w:ind w:firstLineChars="0" w:firstLine="0"/>
        <w:rPr>
          <w:rFonts w:ascii="Arial" w:hAnsi="Arial" w:cs="Arial"/>
          <w:color w:val="FF0000"/>
          <w:sz w:val="24"/>
          <w:szCs w:val="24"/>
        </w:rPr>
      </w:pPr>
      <w:r w:rsidRPr="00FC510A">
        <w:rPr>
          <w:rFonts w:ascii="Arial" w:hAnsi="Arial" w:cs="Arial"/>
          <w:color w:val="FF0000"/>
          <w:sz w:val="24"/>
          <w:szCs w:val="24"/>
        </w:rPr>
        <w:t>B.1 Simulation setting</w:t>
      </w:r>
      <w:r w:rsidR="00DC677D" w:rsidRPr="00FC510A">
        <w:rPr>
          <w:rFonts w:ascii="Arial" w:hAnsi="Arial" w:cs="Arial"/>
          <w:color w:val="FF0000"/>
          <w:sz w:val="24"/>
          <w:szCs w:val="24"/>
        </w:rPr>
        <w:t>s</w:t>
      </w:r>
    </w:p>
    <w:p w14:paraId="417BC2D7" w14:textId="77777777" w:rsidR="00C3387D" w:rsidRPr="00FC510A" w:rsidRDefault="00C3387D" w:rsidP="00AB61ED">
      <w:pPr>
        <w:spacing w:line="360" w:lineRule="auto"/>
        <w:ind w:firstLineChars="0" w:firstLine="0"/>
        <w:rPr>
          <w:rFonts w:ascii="Arial" w:hAnsi="Arial" w:cs="Arial"/>
          <w:color w:val="FF0000"/>
          <w:sz w:val="20"/>
          <w:szCs w:val="20"/>
        </w:rPr>
      </w:pPr>
    </w:p>
    <w:p w14:paraId="626C7EFB" w14:textId="32765988" w:rsidR="001239A2" w:rsidRPr="00FC510A" w:rsidRDefault="001239A2" w:rsidP="001239A2">
      <w:pPr>
        <w:spacing w:line="360" w:lineRule="auto"/>
        <w:ind w:firstLineChars="0" w:firstLine="0"/>
        <w:rPr>
          <w:rFonts w:ascii="Arial" w:hAnsi="Arial" w:cs="Arial"/>
          <w:color w:val="FF0000"/>
          <w:sz w:val="20"/>
          <w:szCs w:val="20"/>
        </w:rPr>
      </w:pPr>
      <w:r w:rsidRPr="00FC510A">
        <w:rPr>
          <w:rFonts w:ascii="Arial" w:hAnsi="Arial" w:cs="Arial"/>
          <w:color w:val="FF0000"/>
          <w:sz w:val="20"/>
          <w:szCs w:val="20"/>
        </w:rPr>
        <w:t xml:space="preserve">In </w:t>
      </w:r>
      <w:r w:rsidR="00DC677D" w:rsidRPr="00FC510A">
        <w:rPr>
          <w:rFonts w:ascii="Arial" w:hAnsi="Arial" w:cs="Arial"/>
          <w:color w:val="FF0000"/>
          <w:sz w:val="20"/>
          <w:szCs w:val="20"/>
        </w:rPr>
        <w:t xml:space="preserve">simulation </w:t>
      </w:r>
      <w:r w:rsidRPr="00FC510A">
        <w:rPr>
          <w:rFonts w:ascii="Arial" w:hAnsi="Arial" w:cs="Arial"/>
          <w:color w:val="FF0000"/>
          <w:sz w:val="20"/>
          <w:szCs w:val="20"/>
        </w:rPr>
        <w:t>scenarios S1, we considered 200 tumor samples with three types of omics data</w:t>
      </w:r>
      <w:r w:rsidR="00DC677D" w:rsidRPr="00FC510A">
        <w:rPr>
          <w:rFonts w:ascii="Arial" w:hAnsi="Arial" w:cs="Arial"/>
          <w:color w:val="FF0000"/>
          <w:sz w:val="20"/>
          <w:szCs w:val="20"/>
        </w:rPr>
        <w:t xml:space="preserve"> with 1,000 features each</w:t>
      </w:r>
      <w:r w:rsidRPr="00FC510A">
        <w:rPr>
          <w:rFonts w:ascii="Arial" w:hAnsi="Arial" w:cs="Arial"/>
          <w:color w:val="FF0000"/>
          <w:sz w:val="20"/>
          <w:szCs w:val="20"/>
        </w:rPr>
        <w:t xml:space="preserve">. </w:t>
      </w:r>
      <w:r w:rsidR="00DC677D" w:rsidRPr="00FC510A">
        <w:rPr>
          <w:rFonts w:ascii="Arial" w:hAnsi="Arial" w:cs="Arial"/>
          <w:color w:val="FF0000"/>
          <w:sz w:val="20"/>
          <w:szCs w:val="20"/>
        </w:rPr>
        <w:t xml:space="preserve">Using </w:t>
      </w:r>
      <w:r w:rsidR="00EB1E52" w:rsidRPr="00FC510A">
        <w:rPr>
          <w:rFonts w:ascii="Arial" w:hAnsi="Arial" w:cs="Arial"/>
          <w:color w:val="FF0000"/>
          <w:sz w:val="20"/>
          <w:szCs w:val="20"/>
        </w:rPr>
        <w:t xml:space="preserve">5% features of </w:t>
      </w:r>
      <w:r w:rsidRPr="00FC510A">
        <w:rPr>
          <w:rFonts w:ascii="Arial" w:hAnsi="Arial" w:cs="Arial"/>
          <w:color w:val="FF0000"/>
          <w:sz w:val="20"/>
          <w:szCs w:val="20"/>
        </w:rPr>
        <w:t>the first type of omics</w:t>
      </w:r>
      <w:r w:rsidR="00DC677D" w:rsidRPr="00FC510A">
        <w:rPr>
          <w:rFonts w:ascii="Arial" w:hAnsi="Arial" w:cs="Arial"/>
          <w:color w:val="FF0000"/>
          <w:sz w:val="20"/>
          <w:szCs w:val="20"/>
        </w:rPr>
        <w:t xml:space="preserve"> data</w:t>
      </w:r>
      <w:r w:rsidRPr="00FC510A">
        <w:rPr>
          <w:rFonts w:ascii="Arial" w:hAnsi="Arial" w:cs="Arial"/>
          <w:color w:val="FF0000"/>
          <w:sz w:val="20"/>
          <w:szCs w:val="20"/>
        </w:rPr>
        <w:t xml:space="preserve">, we </w:t>
      </w:r>
      <w:r w:rsidR="00DC677D" w:rsidRPr="00FC510A">
        <w:rPr>
          <w:rFonts w:ascii="Arial" w:hAnsi="Arial" w:cs="Arial"/>
          <w:color w:val="FF0000"/>
          <w:sz w:val="20"/>
          <w:szCs w:val="20"/>
        </w:rPr>
        <w:t xml:space="preserve">can separate </w:t>
      </w:r>
      <w:r w:rsidRPr="00FC510A">
        <w:rPr>
          <w:rFonts w:ascii="Arial" w:hAnsi="Arial" w:cs="Arial"/>
          <w:color w:val="FF0000"/>
          <w:sz w:val="20"/>
          <w:szCs w:val="20"/>
        </w:rPr>
        <w:t xml:space="preserve">the 200 tumor samples </w:t>
      </w:r>
      <w:r w:rsidR="00DC677D" w:rsidRPr="00FC510A">
        <w:rPr>
          <w:rFonts w:ascii="Arial" w:hAnsi="Arial" w:cs="Arial"/>
          <w:color w:val="FF0000"/>
          <w:sz w:val="20"/>
          <w:szCs w:val="20"/>
        </w:rPr>
        <w:t xml:space="preserve">into </w:t>
      </w:r>
      <w:r w:rsidRPr="00FC510A">
        <w:rPr>
          <w:rFonts w:ascii="Arial" w:hAnsi="Arial" w:cs="Arial"/>
          <w:color w:val="FF0000"/>
          <w:sz w:val="20"/>
          <w:szCs w:val="20"/>
        </w:rPr>
        <w:t xml:space="preserve">four subtypes A, B, C and D each </w:t>
      </w:r>
      <w:r w:rsidR="00EB1E52" w:rsidRPr="00FC510A">
        <w:rPr>
          <w:rFonts w:ascii="Arial" w:hAnsi="Arial" w:cs="Arial"/>
          <w:color w:val="FF0000"/>
          <w:sz w:val="20"/>
          <w:szCs w:val="20"/>
        </w:rPr>
        <w:t xml:space="preserve">with </w:t>
      </w:r>
      <w:r w:rsidRPr="00FC510A">
        <w:rPr>
          <w:rFonts w:ascii="Arial" w:hAnsi="Arial" w:cs="Arial"/>
          <w:color w:val="FF0000"/>
          <w:sz w:val="20"/>
          <w:szCs w:val="20"/>
        </w:rPr>
        <w:t>50 tumor samples. For the other two types of omics data, all features are pure noises</w:t>
      </w:r>
      <w:r w:rsidR="00E928E4" w:rsidRPr="00FC510A">
        <w:rPr>
          <w:rFonts w:ascii="Arial" w:hAnsi="Arial" w:cs="Arial"/>
          <w:color w:val="FF0000"/>
          <w:sz w:val="20"/>
          <w:szCs w:val="20"/>
        </w:rPr>
        <w:t xml:space="preserve"> </w:t>
      </w:r>
      <w:r w:rsidR="00DC677D" w:rsidRPr="00FC510A">
        <w:rPr>
          <w:rFonts w:ascii="Arial" w:hAnsi="Arial" w:cs="Arial"/>
          <w:color w:val="FF0000"/>
          <w:sz w:val="20"/>
          <w:szCs w:val="20"/>
        </w:rPr>
        <w:t xml:space="preserve">not help </w:t>
      </w:r>
      <w:r w:rsidR="00E928E4" w:rsidRPr="00FC510A">
        <w:rPr>
          <w:rFonts w:ascii="Arial" w:hAnsi="Arial" w:cs="Arial"/>
          <w:color w:val="FF0000"/>
          <w:sz w:val="20"/>
          <w:szCs w:val="20"/>
        </w:rPr>
        <w:t>defin</w:t>
      </w:r>
      <w:r w:rsidR="00DC677D" w:rsidRPr="00FC510A">
        <w:rPr>
          <w:rFonts w:ascii="Arial" w:hAnsi="Arial" w:cs="Arial"/>
          <w:color w:val="FF0000"/>
          <w:sz w:val="20"/>
          <w:szCs w:val="20"/>
        </w:rPr>
        <w:t>e</w:t>
      </w:r>
      <w:r w:rsidR="00E928E4" w:rsidRPr="00FC510A">
        <w:rPr>
          <w:rFonts w:ascii="Arial" w:hAnsi="Arial" w:cs="Arial"/>
          <w:color w:val="FF0000"/>
          <w:sz w:val="20"/>
          <w:szCs w:val="20"/>
        </w:rPr>
        <w:t xml:space="preserve"> subtypes</w:t>
      </w:r>
      <w:r w:rsidRPr="00FC510A">
        <w:rPr>
          <w:rFonts w:ascii="Arial" w:hAnsi="Arial" w:cs="Arial"/>
          <w:color w:val="FF0000"/>
          <w:sz w:val="20"/>
          <w:szCs w:val="20"/>
        </w:rPr>
        <w:t xml:space="preserve">. Specifically, for the first type of </w:t>
      </w:r>
      <w:r w:rsidR="00805AF2" w:rsidRPr="00FC510A">
        <w:rPr>
          <w:rFonts w:ascii="Arial" w:hAnsi="Arial" w:cs="Arial"/>
          <w:color w:val="FF0000"/>
          <w:sz w:val="20"/>
          <w:szCs w:val="20"/>
        </w:rPr>
        <w:t xml:space="preserve">omics </w:t>
      </w:r>
      <w:r w:rsidRPr="00FC510A">
        <w:rPr>
          <w:rFonts w:ascii="Arial" w:hAnsi="Arial" w:cs="Arial"/>
          <w:color w:val="FF0000"/>
          <w:sz w:val="20"/>
          <w:szCs w:val="20"/>
        </w:rPr>
        <w:t>data, such as gene expression</w:t>
      </w:r>
      <w:r w:rsidR="00DC677D" w:rsidRPr="00FC510A">
        <w:rPr>
          <w:rFonts w:ascii="Arial" w:hAnsi="Arial" w:cs="Arial"/>
          <w:color w:val="FF0000"/>
          <w:sz w:val="20"/>
          <w:szCs w:val="20"/>
        </w:rPr>
        <w:t xml:space="preserve"> data</w:t>
      </w:r>
      <w:r w:rsidRPr="00FC510A">
        <w:rPr>
          <w:rFonts w:ascii="Arial" w:hAnsi="Arial" w:cs="Arial"/>
          <w:color w:val="FF0000"/>
          <w:sz w:val="20"/>
          <w:szCs w:val="20"/>
        </w:rPr>
        <w:t xml:space="preserve">, we generated expression levels of the 50 signal features </w:t>
      </w:r>
      <w:r w:rsidR="00AE5719" w:rsidRPr="00FC510A">
        <w:rPr>
          <w:rFonts w:ascii="Arial" w:hAnsi="Arial" w:cs="Arial"/>
          <w:color w:val="FF0000"/>
          <w:sz w:val="20"/>
          <w:szCs w:val="20"/>
        </w:rPr>
        <w:t>from</w:t>
      </w:r>
      <w:r w:rsidRPr="00FC510A">
        <w:rPr>
          <w:rFonts w:ascii="Arial" w:hAnsi="Arial" w:cs="Arial"/>
          <w:color w:val="FF0000"/>
          <w:sz w:val="20"/>
          <w:szCs w:val="20"/>
        </w:rPr>
        <w:t xml:space="preserve"> normal distribution</w:t>
      </w:r>
      <w:r w:rsidR="00AE5719" w:rsidRPr="00FC510A">
        <w:rPr>
          <w:rFonts w:ascii="Arial" w:hAnsi="Arial" w:cs="Arial"/>
          <w:color w:val="FF0000"/>
          <w:sz w:val="20"/>
          <w:szCs w:val="20"/>
        </w:rPr>
        <w:t>s</w:t>
      </w:r>
      <w:r w:rsidRPr="00FC510A">
        <w:rPr>
          <w:rFonts w:ascii="Arial" w:hAnsi="Arial" w:cs="Arial"/>
          <w:color w:val="FF0000"/>
          <w:sz w:val="20"/>
          <w:szCs w:val="20"/>
        </w:rPr>
        <w:t xml:space="preserve"> N(-1.5, 2), N(-0.5, 2), N(0.5, 2) and N(1.5, 2) for </w:t>
      </w:r>
      <w:r w:rsidR="00DC677D" w:rsidRPr="00FC510A">
        <w:rPr>
          <w:rFonts w:ascii="Arial" w:hAnsi="Arial" w:cs="Arial"/>
          <w:color w:val="FF0000"/>
          <w:sz w:val="20"/>
          <w:szCs w:val="20"/>
        </w:rPr>
        <w:t xml:space="preserve">the four </w:t>
      </w:r>
      <w:r w:rsidRPr="00FC510A">
        <w:rPr>
          <w:rFonts w:ascii="Arial" w:hAnsi="Arial" w:cs="Arial"/>
          <w:color w:val="FF0000"/>
          <w:sz w:val="20"/>
          <w:szCs w:val="20"/>
        </w:rPr>
        <w:t>subtype</w:t>
      </w:r>
      <w:r w:rsidR="00DC677D" w:rsidRPr="00FC510A">
        <w:rPr>
          <w:rFonts w:ascii="Arial" w:hAnsi="Arial" w:cs="Arial"/>
          <w:color w:val="FF0000"/>
          <w:sz w:val="20"/>
          <w:szCs w:val="20"/>
        </w:rPr>
        <w:t>s</w:t>
      </w:r>
      <w:r w:rsidRPr="00FC510A">
        <w:rPr>
          <w:rFonts w:ascii="Arial" w:hAnsi="Arial" w:cs="Arial"/>
          <w:color w:val="FF0000"/>
          <w:sz w:val="20"/>
          <w:szCs w:val="20"/>
        </w:rPr>
        <w:t xml:space="preserve"> A, B, C and D</w:t>
      </w:r>
      <w:r w:rsidR="00DC677D" w:rsidRPr="00FC510A">
        <w:rPr>
          <w:rFonts w:ascii="Arial" w:hAnsi="Arial" w:cs="Arial"/>
          <w:color w:val="FF0000"/>
          <w:sz w:val="20"/>
          <w:szCs w:val="20"/>
        </w:rPr>
        <w:t>,</w:t>
      </w:r>
      <w:r w:rsidRPr="00FC510A">
        <w:rPr>
          <w:rFonts w:ascii="Arial" w:hAnsi="Arial" w:cs="Arial"/>
          <w:color w:val="FF0000"/>
          <w:sz w:val="20"/>
          <w:szCs w:val="20"/>
        </w:rPr>
        <w:t xml:space="preserve"> respectively. </w:t>
      </w:r>
      <w:r w:rsidR="00AE5719" w:rsidRPr="00FC510A">
        <w:rPr>
          <w:rFonts w:ascii="Arial" w:hAnsi="Arial" w:cs="Arial"/>
          <w:color w:val="FF0000"/>
          <w:sz w:val="20"/>
          <w:szCs w:val="20"/>
        </w:rPr>
        <w:t>Measures of the</w:t>
      </w:r>
      <w:r w:rsidR="00EB1E52" w:rsidRPr="00FC510A">
        <w:rPr>
          <w:rFonts w:ascii="Arial" w:hAnsi="Arial" w:cs="Arial"/>
          <w:color w:val="FF0000"/>
          <w:sz w:val="20"/>
          <w:szCs w:val="20"/>
        </w:rPr>
        <w:t xml:space="preserve"> rest</w:t>
      </w:r>
      <w:r w:rsidR="00AE5719" w:rsidRPr="00FC510A">
        <w:rPr>
          <w:rFonts w:ascii="Arial" w:hAnsi="Arial" w:cs="Arial"/>
          <w:color w:val="FF0000"/>
          <w:sz w:val="20"/>
          <w:szCs w:val="20"/>
        </w:rPr>
        <w:t xml:space="preserve"> </w:t>
      </w:r>
      <w:r w:rsidR="00EB1E52" w:rsidRPr="00FC510A">
        <w:rPr>
          <w:rFonts w:ascii="Arial" w:hAnsi="Arial" w:cs="Arial"/>
          <w:color w:val="FF0000"/>
          <w:sz w:val="20"/>
          <w:szCs w:val="20"/>
        </w:rPr>
        <w:t xml:space="preserve">of the </w:t>
      </w:r>
      <w:r w:rsidR="00AE5719" w:rsidRPr="00FC510A">
        <w:rPr>
          <w:rFonts w:ascii="Arial" w:hAnsi="Arial" w:cs="Arial"/>
          <w:color w:val="FF0000"/>
          <w:sz w:val="20"/>
          <w:szCs w:val="20"/>
        </w:rPr>
        <w:t xml:space="preserve">950 noise features </w:t>
      </w:r>
      <w:r w:rsidR="00EB1E52" w:rsidRPr="00FC510A">
        <w:rPr>
          <w:rFonts w:ascii="Arial" w:hAnsi="Arial" w:cs="Arial"/>
          <w:color w:val="FF0000"/>
          <w:sz w:val="20"/>
          <w:szCs w:val="20"/>
        </w:rPr>
        <w:t xml:space="preserve">of </w:t>
      </w:r>
      <w:r w:rsidR="00AE5719" w:rsidRPr="00FC510A">
        <w:rPr>
          <w:rFonts w:ascii="Arial" w:hAnsi="Arial" w:cs="Arial"/>
          <w:color w:val="FF0000"/>
          <w:sz w:val="20"/>
          <w:szCs w:val="20"/>
        </w:rPr>
        <w:t xml:space="preserve">this type were generated from a normal distribution N(0,2). </w:t>
      </w:r>
      <w:r w:rsidRPr="00FC510A">
        <w:rPr>
          <w:rFonts w:ascii="Arial" w:hAnsi="Arial" w:cs="Arial"/>
          <w:color w:val="FF0000"/>
          <w:sz w:val="20"/>
          <w:szCs w:val="20"/>
        </w:rPr>
        <w:t xml:space="preserve">For the other two types of </w:t>
      </w:r>
      <w:r w:rsidR="00EB1E52" w:rsidRPr="00FC510A">
        <w:rPr>
          <w:rFonts w:ascii="Arial" w:hAnsi="Arial" w:cs="Arial"/>
          <w:color w:val="FF0000"/>
          <w:sz w:val="20"/>
          <w:szCs w:val="20"/>
        </w:rPr>
        <w:t xml:space="preserve">omics </w:t>
      </w:r>
      <w:r w:rsidRPr="00FC510A">
        <w:rPr>
          <w:rFonts w:ascii="Arial" w:hAnsi="Arial" w:cs="Arial"/>
          <w:color w:val="FF0000"/>
          <w:sz w:val="20"/>
          <w:szCs w:val="20"/>
        </w:rPr>
        <w:t xml:space="preserve">data such as DNA methylation data and somatic mutation data, we generated methylation levels and </w:t>
      </w:r>
      <w:r w:rsidR="00EB1E52" w:rsidRPr="00FC510A">
        <w:rPr>
          <w:rFonts w:ascii="Arial" w:hAnsi="Arial" w:cs="Arial"/>
          <w:color w:val="FF0000"/>
          <w:sz w:val="20"/>
          <w:szCs w:val="20"/>
        </w:rPr>
        <w:t xml:space="preserve">binary </w:t>
      </w:r>
      <w:r w:rsidRPr="00FC510A">
        <w:rPr>
          <w:rFonts w:ascii="Arial" w:hAnsi="Arial" w:cs="Arial"/>
          <w:color w:val="FF0000"/>
          <w:sz w:val="20"/>
          <w:szCs w:val="20"/>
        </w:rPr>
        <w:t>mutation status of all</w:t>
      </w:r>
      <w:r w:rsidR="00EB1E52" w:rsidRPr="00FC510A">
        <w:rPr>
          <w:rFonts w:ascii="Arial" w:hAnsi="Arial" w:cs="Arial"/>
          <w:color w:val="FF0000"/>
          <w:sz w:val="20"/>
          <w:szCs w:val="20"/>
        </w:rPr>
        <w:t xml:space="preserve"> 1,000</w:t>
      </w:r>
      <w:r w:rsidRPr="00FC510A">
        <w:rPr>
          <w:rFonts w:ascii="Arial" w:hAnsi="Arial" w:cs="Arial"/>
          <w:color w:val="FF0000"/>
          <w:sz w:val="20"/>
          <w:szCs w:val="20"/>
        </w:rPr>
        <w:t xml:space="preserve"> features from</w:t>
      </w:r>
      <w:r w:rsidR="00AE5719" w:rsidRPr="00FC510A">
        <w:rPr>
          <w:rFonts w:ascii="Arial" w:hAnsi="Arial" w:cs="Arial"/>
          <w:color w:val="FF0000"/>
          <w:sz w:val="20"/>
          <w:szCs w:val="20"/>
        </w:rPr>
        <w:t xml:space="preserve"> a</w:t>
      </w:r>
      <w:r w:rsidRPr="00FC510A">
        <w:rPr>
          <w:rFonts w:ascii="Arial" w:hAnsi="Arial" w:cs="Arial"/>
          <w:color w:val="FF0000"/>
          <w:sz w:val="20"/>
          <w:szCs w:val="20"/>
        </w:rPr>
        <w:t xml:space="preserve"> normal distribution N(0, 2) and </w:t>
      </w:r>
      <w:r w:rsidR="00AE5719" w:rsidRPr="00FC510A">
        <w:rPr>
          <w:rFonts w:ascii="Arial" w:hAnsi="Arial" w:cs="Arial"/>
          <w:color w:val="FF0000"/>
          <w:sz w:val="20"/>
          <w:szCs w:val="20"/>
        </w:rPr>
        <w:t xml:space="preserve">a </w:t>
      </w:r>
      <w:r w:rsidRPr="00FC510A">
        <w:rPr>
          <w:rFonts w:ascii="Arial" w:hAnsi="Arial" w:cs="Arial"/>
          <w:color w:val="FF0000"/>
          <w:sz w:val="20"/>
          <w:szCs w:val="20"/>
        </w:rPr>
        <w:t>Bernoulli</w:t>
      </w:r>
      <w:r w:rsidR="00AE5719" w:rsidRPr="00FC510A">
        <w:rPr>
          <w:rFonts w:ascii="Arial" w:hAnsi="Arial" w:cs="Arial"/>
          <w:color w:val="FF0000"/>
          <w:sz w:val="20"/>
          <w:szCs w:val="20"/>
        </w:rPr>
        <w:t xml:space="preserve"> distribution Bernoulli</w:t>
      </w:r>
      <w:r w:rsidRPr="00FC510A">
        <w:rPr>
          <w:rFonts w:ascii="Arial" w:hAnsi="Arial" w:cs="Arial"/>
          <w:color w:val="FF0000"/>
          <w:sz w:val="20"/>
          <w:szCs w:val="20"/>
        </w:rPr>
        <w:t>(0.5)</w:t>
      </w:r>
      <w:r w:rsidR="00383967" w:rsidRPr="00FC510A">
        <w:rPr>
          <w:rFonts w:ascii="Arial" w:hAnsi="Arial" w:cs="Arial"/>
          <w:color w:val="FF0000"/>
          <w:sz w:val="20"/>
          <w:szCs w:val="20"/>
        </w:rPr>
        <w:t xml:space="preserve"> and </w:t>
      </w:r>
      <w:r w:rsidR="00EB1E52" w:rsidRPr="00FC510A">
        <w:rPr>
          <w:rFonts w:ascii="Arial" w:hAnsi="Arial" w:cs="Arial"/>
          <w:color w:val="FF0000"/>
          <w:sz w:val="20"/>
          <w:szCs w:val="20"/>
        </w:rPr>
        <w:t xml:space="preserve">weights for 60% of the true signal features </w:t>
      </w:r>
      <w:r w:rsidR="00C3387D" w:rsidRPr="00FC510A">
        <w:rPr>
          <w:rFonts w:ascii="Arial" w:hAnsi="Arial" w:cs="Arial"/>
          <w:color w:val="FF0000"/>
          <w:sz w:val="20"/>
          <w:szCs w:val="20"/>
        </w:rPr>
        <w:t>from Uniform(</w:t>
      </w:r>
      <w:r w:rsidR="00BC2E9B" w:rsidRPr="00FC510A">
        <w:rPr>
          <w:rFonts w:ascii="Arial" w:hAnsi="Arial" w:cs="Arial"/>
          <w:color w:val="FF0000"/>
          <w:sz w:val="20"/>
          <w:szCs w:val="20"/>
        </w:rPr>
        <w:t>1</w:t>
      </w:r>
      <w:r w:rsidR="00C3387D" w:rsidRPr="00FC510A">
        <w:rPr>
          <w:rFonts w:ascii="Arial" w:hAnsi="Arial" w:cs="Arial"/>
          <w:color w:val="FF0000"/>
          <w:sz w:val="20"/>
          <w:szCs w:val="20"/>
        </w:rPr>
        <w:t>, 3)</w:t>
      </w:r>
      <w:r w:rsidR="00EB1E52" w:rsidRPr="00FC510A">
        <w:rPr>
          <w:rFonts w:ascii="Arial" w:hAnsi="Arial" w:cs="Arial"/>
          <w:color w:val="FF0000"/>
          <w:sz w:val="20"/>
          <w:szCs w:val="20"/>
        </w:rPr>
        <w:t xml:space="preserve">, and </w:t>
      </w:r>
      <w:r w:rsidR="00C3387D" w:rsidRPr="00FC510A">
        <w:rPr>
          <w:rFonts w:ascii="Arial" w:hAnsi="Arial" w:cs="Arial"/>
          <w:color w:val="FF0000"/>
          <w:sz w:val="20"/>
          <w:szCs w:val="20"/>
        </w:rPr>
        <w:t xml:space="preserve">generated </w:t>
      </w:r>
      <w:r w:rsidR="00EB1E52" w:rsidRPr="00FC510A">
        <w:rPr>
          <w:rFonts w:ascii="Arial" w:hAnsi="Arial" w:cs="Arial"/>
          <w:color w:val="FF0000"/>
          <w:sz w:val="20"/>
          <w:szCs w:val="20"/>
        </w:rPr>
        <w:t xml:space="preserve">weights for 40% of noise features </w:t>
      </w:r>
      <w:r w:rsidR="00C3387D" w:rsidRPr="00FC510A">
        <w:rPr>
          <w:rFonts w:ascii="Arial" w:hAnsi="Arial" w:cs="Arial"/>
          <w:color w:val="FF0000"/>
          <w:sz w:val="20"/>
          <w:szCs w:val="20"/>
        </w:rPr>
        <w:t xml:space="preserve">from Uniform(0, 1). </w:t>
      </w:r>
      <w:r w:rsidR="00EB1E52" w:rsidRPr="00FC510A">
        <w:rPr>
          <w:rFonts w:ascii="Arial" w:hAnsi="Arial" w:cs="Arial"/>
          <w:color w:val="FF0000"/>
          <w:sz w:val="20"/>
          <w:szCs w:val="20"/>
        </w:rPr>
        <w:t>We simulated 1,000 datasets.</w:t>
      </w:r>
      <w:r w:rsidR="00C3387D" w:rsidRPr="00FC510A">
        <w:rPr>
          <w:rFonts w:ascii="Arial" w:hAnsi="Arial" w:cs="Arial"/>
          <w:color w:val="FF0000"/>
          <w:sz w:val="20"/>
          <w:szCs w:val="20"/>
        </w:rPr>
        <w:t xml:space="preserve">  </w:t>
      </w:r>
    </w:p>
    <w:p w14:paraId="2E3FB9D5" w14:textId="77777777" w:rsidR="00C3387D" w:rsidRPr="00FC510A" w:rsidRDefault="00C3387D" w:rsidP="001239A2">
      <w:pPr>
        <w:spacing w:line="360" w:lineRule="auto"/>
        <w:ind w:firstLineChars="0" w:firstLine="0"/>
        <w:rPr>
          <w:rFonts w:ascii="Arial" w:hAnsi="Arial" w:cs="Arial"/>
          <w:color w:val="FF0000"/>
          <w:sz w:val="20"/>
          <w:szCs w:val="20"/>
        </w:rPr>
      </w:pPr>
    </w:p>
    <w:p w14:paraId="4539F133" w14:textId="329673CD" w:rsidR="0034525C" w:rsidRPr="00FC510A" w:rsidRDefault="00C3387D" w:rsidP="0034525C">
      <w:pPr>
        <w:spacing w:line="360" w:lineRule="auto"/>
        <w:ind w:firstLineChars="0" w:firstLine="0"/>
        <w:rPr>
          <w:rFonts w:ascii="Arial" w:hAnsi="Arial" w:cs="Arial"/>
          <w:color w:val="FF0000"/>
          <w:sz w:val="20"/>
          <w:szCs w:val="20"/>
        </w:rPr>
      </w:pPr>
      <w:r w:rsidRPr="00FC510A">
        <w:rPr>
          <w:rFonts w:ascii="Arial" w:hAnsi="Arial" w:cs="Arial"/>
          <w:color w:val="FF0000"/>
          <w:sz w:val="20"/>
          <w:szCs w:val="20"/>
        </w:rPr>
        <w:t xml:space="preserve">In </w:t>
      </w:r>
      <w:r w:rsidR="00EB1E52" w:rsidRPr="00FC510A">
        <w:rPr>
          <w:rFonts w:ascii="Arial" w:hAnsi="Arial" w:cs="Arial"/>
          <w:color w:val="FF0000"/>
          <w:sz w:val="20"/>
          <w:szCs w:val="20"/>
        </w:rPr>
        <w:t xml:space="preserve">simulation </w:t>
      </w:r>
      <w:r w:rsidRPr="00FC510A">
        <w:rPr>
          <w:rFonts w:ascii="Arial" w:hAnsi="Arial" w:cs="Arial"/>
          <w:color w:val="FF0000"/>
          <w:sz w:val="20"/>
          <w:szCs w:val="20"/>
        </w:rPr>
        <w:t>scenarios S2, we considered 200 tumor samples with three types of omics data</w:t>
      </w:r>
      <w:r w:rsidR="00EB1E52" w:rsidRPr="00FC510A">
        <w:rPr>
          <w:rFonts w:ascii="Arial" w:hAnsi="Arial" w:cs="Arial"/>
          <w:color w:val="FF0000"/>
          <w:sz w:val="20"/>
          <w:szCs w:val="20"/>
        </w:rPr>
        <w:t xml:space="preserve"> with 1,000 features each</w:t>
      </w:r>
      <w:r w:rsidRPr="00FC510A">
        <w:rPr>
          <w:rFonts w:ascii="Arial" w:hAnsi="Arial" w:cs="Arial"/>
          <w:color w:val="FF0000"/>
          <w:sz w:val="20"/>
          <w:szCs w:val="20"/>
        </w:rPr>
        <w:t xml:space="preserve">. </w:t>
      </w:r>
      <w:r w:rsidR="00EB1E52" w:rsidRPr="00FC510A">
        <w:rPr>
          <w:rFonts w:ascii="Arial" w:hAnsi="Arial" w:cs="Arial"/>
          <w:color w:val="FF0000"/>
          <w:sz w:val="20"/>
          <w:szCs w:val="20"/>
        </w:rPr>
        <w:t xml:space="preserve">Using 5% features of </w:t>
      </w:r>
      <w:r w:rsidRPr="00FC510A">
        <w:rPr>
          <w:rFonts w:ascii="Arial" w:hAnsi="Arial" w:cs="Arial"/>
          <w:color w:val="FF0000"/>
          <w:sz w:val="20"/>
          <w:szCs w:val="20"/>
        </w:rPr>
        <w:t>the first type of omics</w:t>
      </w:r>
      <w:r w:rsidR="00EB1E52" w:rsidRPr="00FC510A">
        <w:rPr>
          <w:rFonts w:ascii="Arial" w:hAnsi="Arial" w:cs="Arial"/>
          <w:color w:val="FF0000"/>
          <w:sz w:val="20"/>
          <w:szCs w:val="20"/>
        </w:rPr>
        <w:t xml:space="preserve"> data</w:t>
      </w:r>
      <w:r w:rsidRPr="00FC510A">
        <w:rPr>
          <w:rFonts w:ascii="Arial" w:hAnsi="Arial" w:cs="Arial"/>
          <w:color w:val="FF0000"/>
          <w:sz w:val="20"/>
          <w:szCs w:val="20"/>
        </w:rPr>
        <w:t xml:space="preserve">, we </w:t>
      </w:r>
      <w:r w:rsidR="00EB1E52" w:rsidRPr="00FC510A">
        <w:rPr>
          <w:rFonts w:ascii="Arial" w:hAnsi="Arial" w:cs="Arial"/>
          <w:color w:val="FF0000"/>
          <w:sz w:val="20"/>
          <w:szCs w:val="20"/>
        </w:rPr>
        <w:t xml:space="preserve">can separate </w:t>
      </w:r>
      <w:r w:rsidRPr="00FC510A">
        <w:rPr>
          <w:rFonts w:ascii="Arial" w:hAnsi="Arial" w:cs="Arial"/>
          <w:color w:val="FF0000"/>
          <w:sz w:val="20"/>
          <w:szCs w:val="20"/>
        </w:rPr>
        <w:t xml:space="preserve">the 200 tumor samples </w:t>
      </w:r>
      <w:r w:rsidR="00EB1E52" w:rsidRPr="00FC510A">
        <w:rPr>
          <w:rFonts w:ascii="Arial" w:hAnsi="Arial" w:cs="Arial"/>
          <w:color w:val="FF0000"/>
          <w:sz w:val="20"/>
          <w:szCs w:val="20"/>
        </w:rPr>
        <w:t xml:space="preserve">into </w:t>
      </w:r>
      <w:r w:rsidRPr="00FC510A">
        <w:rPr>
          <w:rFonts w:ascii="Arial" w:hAnsi="Arial" w:cs="Arial"/>
          <w:color w:val="FF0000"/>
          <w:sz w:val="20"/>
          <w:szCs w:val="20"/>
        </w:rPr>
        <w:t xml:space="preserve">four subtypes A, B, C and D each with 50 tumor samples. </w:t>
      </w:r>
      <w:r w:rsidR="00EB1E52" w:rsidRPr="00FC510A">
        <w:rPr>
          <w:rFonts w:ascii="Arial" w:hAnsi="Arial" w:cs="Arial"/>
          <w:color w:val="FF0000"/>
          <w:sz w:val="20"/>
          <w:szCs w:val="20"/>
        </w:rPr>
        <w:t xml:space="preserve">Using 5% features of the second type of omics data, </w:t>
      </w:r>
      <w:r w:rsidR="00AE5719" w:rsidRPr="00FC510A">
        <w:rPr>
          <w:rFonts w:ascii="Arial" w:hAnsi="Arial" w:cs="Arial"/>
          <w:color w:val="FF0000"/>
          <w:sz w:val="20"/>
          <w:szCs w:val="20"/>
        </w:rPr>
        <w:t xml:space="preserve">we </w:t>
      </w:r>
      <w:r w:rsidR="00EB1E52" w:rsidRPr="00FC510A">
        <w:rPr>
          <w:rFonts w:ascii="Arial" w:hAnsi="Arial" w:cs="Arial"/>
          <w:color w:val="FF0000"/>
          <w:sz w:val="20"/>
          <w:szCs w:val="20"/>
        </w:rPr>
        <w:t xml:space="preserve">can separate </w:t>
      </w:r>
      <w:r w:rsidR="00AE5719" w:rsidRPr="00FC510A">
        <w:rPr>
          <w:rFonts w:ascii="Arial" w:hAnsi="Arial" w:cs="Arial"/>
          <w:color w:val="FF0000"/>
          <w:sz w:val="20"/>
          <w:szCs w:val="20"/>
        </w:rPr>
        <w:t xml:space="preserve">the 200 tumor samples </w:t>
      </w:r>
      <w:r w:rsidR="00EB1E52" w:rsidRPr="00FC510A">
        <w:rPr>
          <w:rFonts w:ascii="Arial" w:hAnsi="Arial" w:cs="Arial"/>
          <w:color w:val="FF0000"/>
          <w:sz w:val="20"/>
          <w:szCs w:val="20"/>
        </w:rPr>
        <w:t xml:space="preserve">into three different </w:t>
      </w:r>
      <w:r w:rsidR="00AE5719" w:rsidRPr="00FC510A">
        <w:rPr>
          <w:rFonts w:ascii="Arial" w:hAnsi="Arial" w:cs="Arial"/>
          <w:color w:val="FF0000"/>
          <w:sz w:val="20"/>
          <w:szCs w:val="20"/>
        </w:rPr>
        <w:t>subtypes E, F and G with 66, 66 and 68</w:t>
      </w:r>
      <w:r w:rsidR="009B3F63" w:rsidRPr="00FC510A">
        <w:rPr>
          <w:rFonts w:ascii="Arial" w:hAnsi="Arial" w:cs="Arial"/>
          <w:color w:val="FF0000"/>
          <w:sz w:val="20"/>
          <w:szCs w:val="20"/>
        </w:rPr>
        <w:t xml:space="preserve"> tumor sample</w:t>
      </w:r>
      <w:r w:rsidR="00022580" w:rsidRPr="00FC510A">
        <w:rPr>
          <w:rFonts w:ascii="Arial" w:hAnsi="Arial" w:cs="Arial"/>
          <w:color w:val="FF0000"/>
          <w:sz w:val="20"/>
          <w:szCs w:val="20"/>
        </w:rPr>
        <w:t>s</w:t>
      </w:r>
      <w:r w:rsidR="009B3F63" w:rsidRPr="00FC510A">
        <w:rPr>
          <w:rFonts w:ascii="Arial" w:hAnsi="Arial" w:cs="Arial"/>
          <w:color w:val="FF0000"/>
          <w:sz w:val="20"/>
          <w:szCs w:val="20"/>
        </w:rPr>
        <w:t xml:space="preserve"> </w:t>
      </w:r>
      <w:r w:rsidR="00EB1E52" w:rsidRPr="00FC510A">
        <w:rPr>
          <w:rFonts w:ascii="Arial" w:hAnsi="Arial" w:cs="Arial"/>
          <w:color w:val="FF0000"/>
          <w:sz w:val="20"/>
          <w:szCs w:val="20"/>
        </w:rPr>
        <w:t xml:space="preserve">each. That is, </w:t>
      </w:r>
      <w:r w:rsidR="009B3F63" w:rsidRPr="00FC510A">
        <w:rPr>
          <w:rFonts w:ascii="Arial" w:hAnsi="Arial" w:cs="Arial"/>
          <w:color w:val="FF0000"/>
          <w:sz w:val="20"/>
          <w:szCs w:val="20"/>
        </w:rPr>
        <w:t>subtype E shares 50 samples with subtype A and 16 samples with subtype B</w:t>
      </w:r>
      <w:r w:rsidR="00805AF2" w:rsidRPr="00FC510A">
        <w:rPr>
          <w:rFonts w:ascii="Arial" w:hAnsi="Arial" w:cs="Arial"/>
          <w:color w:val="FF0000"/>
          <w:sz w:val="20"/>
          <w:szCs w:val="20"/>
        </w:rPr>
        <w:t>;</w:t>
      </w:r>
      <w:r w:rsidR="009B3F63" w:rsidRPr="00FC510A">
        <w:rPr>
          <w:rFonts w:ascii="Arial" w:hAnsi="Arial" w:cs="Arial"/>
          <w:color w:val="FF0000"/>
          <w:sz w:val="20"/>
          <w:szCs w:val="20"/>
        </w:rPr>
        <w:t xml:space="preserve"> subtype F shares 34 samples with subtype B and 32 samples with subtype C</w:t>
      </w:r>
      <w:r w:rsidR="00805AF2" w:rsidRPr="00FC510A">
        <w:rPr>
          <w:rFonts w:ascii="Arial" w:hAnsi="Arial" w:cs="Arial"/>
          <w:color w:val="FF0000"/>
          <w:sz w:val="20"/>
          <w:szCs w:val="20"/>
        </w:rPr>
        <w:t>;</w:t>
      </w:r>
      <w:r w:rsidR="009B3F63" w:rsidRPr="00FC510A">
        <w:rPr>
          <w:rFonts w:ascii="Arial" w:hAnsi="Arial" w:cs="Arial"/>
          <w:color w:val="FF0000"/>
          <w:sz w:val="20"/>
          <w:szCs w:val="20"/>
        </w:rPr>
        <w:t xml:space="preserve"> and subtype G shares 18 samples with subtype C and 50 samples with subtype D</w:t>
      </w:r>
      <w:r w:rsidR="006841BB" w:rsidRPr="00FC510A">
        <w:rPr>
          <w:rFonts w:ascii="Arial" w:hAnsi="Arial" w:cs="Arial"/>
          <w:color w:val="FF0000"/>
          <w:sz w:val="20"/>
          <w:szCs w:val="20"/>
        </w:rPr>
        <w:t xml:space="preserve"> (Fig. S1)</w:t>
      </w:r>
      <w:r w:rsidR="009B3F63" w:rsidRPr="00FC510A">
        <w:rPr>
          <w:rFonts w:ascii="Arial" w:hAnsi="Arial" w:cs="Arial"/>
          <w:color w:val="FF0000"/>
          <w:sz w:val="20"/>
          <w:szCs w:val="20"/>
        </w:rPr>
        <w:t xml:space="preserve">. </w:t>
      </w:r>
      <w:r w:rsidRPr="00FC510A">
        <w:rPr>
          <w:rFonts w:ascii="Arial" w:hAnsi="Arial" w:cs="Arial"/>
          <w:color w:val="FF0000"/>
          <w:sz w:val="20"/>
          <w:szCs w:val="20"/>
        </w:rPr>
        <w:t xml:space="preserve">Specifically, for the first type of </w:t>
      </w:r>
      <w:r w:rsidR="00805AF2" w:rsidRPr="00FC510A">
        <w:rPr>
          <w:rFonts w:ascii="Arial" w:hAnsi="Arial" w:cs="Arial"/>
          <w:color w:val="FF0000"/>
          <w:sz w:val="20"/>
          <w:szCs w:val="20"/>
        </w:rPr>
        <w:t xml:space="preserve">omics </w:t>
      </w:r>
      <w:r w:rsidRPr="00FC510A">
        <w:rPr>
          <w:rFonts w:ascii="Arial" w:hAnsi="Arial" w:cs="Arial"/>
          <w:color w:val="FF0000"/>
          <w:sz w:val="20"/>
          <w:szCs w:val="20"/>
        </w:rPr>
        <w:t>data, such as gene expression</w:t>
      </w:r>
      <w:r w:rsidR="00805AF2" w:rsidRPr="00FC510A">
        <w:rPr>
          <w:rFonts w:ascii="Arial" w:hAnsi="Arial" w:cs="Arial"/>
          <w:color w:val="FF0000"/>
          <w:sz w:val="20"/>
          <w:szCs w:val="20"/>
        </w:rPr>
        <w:t xml:space="preserve"> data</w:t>
      </w:r>
      <w:r w:rsidRPr="00FC510A">
        <w:rPr>
          <w:rFonts w:ascii="Arial" w:hAnsi="Arial" w:cs="Arial"/>
          <w:color w:val="FF0000"/>
          <w:sz w:val="20"/>
          <w:szCs w:val="20"/>
        </w:rPr>
        <w:t xml:space="preserve">, we generated expression levels of the 50 signal features </w:t>
      </w:r>
      <w:r w:rsidR="00AE5719" w:rsidRPr="00FC510A">
        <w:rPr>
          <w:rFonts w:ascii="Arial" w:hAnsi="Arial" w:cs="Arial"/>
          <w:color w:val="FF0000"/>
          <w:sz w:val="20"/>
          <w:szCs w:val="20"/>
        </w:rPr>
        <w:t>from</w:t>
      </w:r>
      <w:r w:rsidRPr="00FC510A">
        <w:rPr>
          <w:rFonts w:ascii="Arial" w:hAnsi="Arial" w:cs="Arial"/>
          <w:color w:val="FF0000"/>
          <w:sz w:val="20"/>
          <w:szCs w:val="20"/>
        </w:rPr>
        <w:t xml:space="preserve"> normal distribution</w:t>
      </w:r>
      <w:r w:rsidR="00AE5719" w:rsidRPr="00FC510A">
        <w:rPr>
          <w:rFonts w:ascii="Arial" w:hAnsi="Arial" w:cs="Arial"/>
          <w:color w:val="FF0000"/>
          <w:sz w:val="20"/>
          <w:szCs w:val="20"/>
        </w:rPr>
        <w:t>s</w:t>
      </w:r>
      <w:r w:rsidRPr="00FC510A">
        <w:rPr>
          <w:rFonts w:ascii="Arial" w:hAnsi="Arial" w:cs="Arial"/>
          <w:color w:val="FF0000"/>
          <w:sz w:val="20"/>
          <w:szCs w:val="20"/>
        </w:rPr>
        <w:t xml:space="preserve"> N(-1.5, 2), N(-0.5, 2), N(0.5, 2) and N(1.5, 2) for </w:t>
      </w:r>
      <w:r w:rsidR="00805AF2" w:rsidRPr="00FC510A">
        <w:rPr>
          <w:rFonts w:ascii="Arial" w:hAnsi="Arial" w:cs="Arial"/>
          <w:color w:val="FF0000"/>
          <w:sz w:val="20"/>
          <w:szCs w:val="20"/>
        </w:rPr>
        <w:t xml:space="preserve">the four </w:t>
      </w:r>
      <w:r w:rsidRPr="00FC510A">
        <w:rPr>
          <w:rFonts w:ascii="Arial" w:hAnsi="Arial" w:cs="Arial"/>
          <w:color w:val="FF0000"/>
          <w:sz w:val="20"/>
          <w:szCs w:val="20"/>
        </w:rPr>
        <w:t>subtype</w:t>
      </w:r>
      <w:r w:rsidR="00AE5719" w:rsidRPr="00FC510A">
        <w:rPr>
          <w:rFonts w:ascii="Arial" w:hAnsi="Arial" w:cs="Arial"/>
          <w:color w:val="FF0000"/>
          <w:sz w:val="20"/>
          <w:szCs w:val="20"/>
        </w:rPr>
        <w:t>s</w:t>
      </w:r>
      <w:r w:rsidRPr="00FC510A">
        <w:rPr>
          <w:rFonts w:ascii="Arial" w:hAnsi="Arial" w:cs="Arial"/>
          <w:color w:val="FF0000"/>
          <w:sz w:val="20"/>
          <w:szCs w:val="20"/>
        </w:rPr>
        <w:t xml:space="preserve"> A, B, C and D</w:t>
      </w:r>
      <w:r w:rsidR="000B433B" w:rsidRPr="00FC510A">
        <w:rPr>
          <w:rFonts w:ascii="Arial" w:hAnsi="Arial" w:cs="Arial"/>
          <w:color w:val="FF0000"/>
          <w:sz w:val="20"/>
          <w:szCs w:val="20"/>
        </w:rPr>
        <w:t>,</w:t>
      </w:r>
      <w:r w:rsidRPr="00FC510A">
        <w:rPr>
          <w:rFonts w:ascii="Arial" w:hAnsi="Arial" w:cs="Arial"/>
          <w:color w:val="FF0000"/>
          <w:sz w:val="20"/>
          <w:szCs w:val="20"/>
        </w:rPr>
        <w:t xml:space="preserve"> respectively. For </w:t>
      </w:r>
      <w:r w:rsidR="00AE5719" w:rsidRPr="00FC510A">
        <w:rPr>
          <w:rFonts w:ascii="Arial" w:hAnsi="Arial" w:cs="Arial"/>
          <w:color w:val="FF0000"/>
          <w:sz w:val="20"/>
          <w:szCs w:val="20"/>
        </w:rPr>
        <w:t>the second</w:t>
      </w:r>
      <w:r w:rsidRPr="00FC510A">
        <w:rPr>
          <w:rFonts w:ascii="Arial" w:hAnsi="Arial" w:cs="Arial"/>
          <w:color w:val="FF0000"/>
          <w:sz w:val="20"/>
          <w:szCs w:val="20"/>
        </w:rPr>
        <w:t xml:space="preserve"> type of </w:t>
      </w:r>
      <w:r w:rsidR="00805AF2" w:rsidRPr="00FC510A">
        <w:rPr>
          <w:rFonts w:ascii="Arial" w:hAnsi="Arial" w:cs="Arial"/>
          <w:color w:val="FF0000"/>
          <w:sz w:val="20"/>
          <w:szCs w:val="20"/>
        </w:rPr>
        <w:t xml:space="preserve">omics </w:t>
      </w:r>
      <w:r w:rsidRPr="00FC510A">
        <w:rPr>
          <w:rFonts w:ascii="Arial" w:hAnsi="Arial" w:cs="Arial"/>
          <w:color w:val="FF0000"/>
          <w:sz w:val="20"/>
          <w:szCs w:val="20"/>
        </w:rPr>
        <w:t>data</w:t>
      </w:r>
      <w:r w:rsidR="00805AF2" w:rsidRPr="00FC510A">
        <w:rPr>
          <w:rFonts w:ascii="Arial" w:hAnsi="Arial" w:cs="Arial"/>
          <w:color w:val="FF0000"/>
          <w:sz w:val="20"/>
          <w:szCs w:val="20"/>
        </w:rPr>
        <w:t>,</w:t>
      </w:r>
      <w:r w:rsidRPr="00FC510A">
        <w:rPr>
          <w:rFonts w:ascii="Arial" w:hAnsi="Arial" w:cs="Arial"/>
          <w:color w:val="FF0000"/>
          <w:sz w:val="20"/>
          <w:szCs w:val="20"/>
        </w:rPr>
        <w:t xml:space="preserve"> such as DNA methylation data</w:t>
      </w:r>
      <w:r w:rsidR="00AE5719" w:rsidRPr="00FC510A">
        <w:rPr>
          <w:rFonts w:ascii="Arial" w:hAnsi="Arial" w:cs="Arial"/>
          <w:color w:val="FF0000"/>
          <w:sz w:val="20"/>
          <w:szCs w:val="20"/>
        </w:rPr>
        <w:t xml:space="preserve">, we generated methylation levels </w:t>
      </w:r>
      <w:r w:rsidR="00805AF2" w:rsidRPr="00FC510A">
        <w:rPr>
          <w:rFonts w:ascii="Arial" w:hAnsi="Arial" w:cs="Arial"/>
          <w:color w:val="FF0000"/>
          <w:sz w:val="20"/>
          <w:szCs w:val="20"/>
        </w:rPr>
        <w:t xml:space="preserve">of the 50 signal features </w:t>
      </w:r>
      <w:r w:rsidR="00AE5719" w:rsidRPr="00FC510A">
        <w:rPr>
          <w:rFonts w:ascii="Arial" w:hAnsi="Arial" w:cs="Arial"/>
          <w:color w:val="FF0000"/>
          <w:sz w:val="20"/>
          <w:szCs w:val="20"/>
        </w:rPr>
        <w:t>from normal distributions N(-1, 2), N(1, 2) and N(0, 2) for</w:t>
      </w:r>
      <w:r w:rsidR="00805AF2" w:rsidRPr="00FC510A">
        <w:rPr>
          <w:rFonts w:ascii="Arial" w:hAnsi="Arial" w:cs="Arial"/>
          <w:color w:val="FF0000"/>
          <w:sz w:val="20"/>
          <w:szCs w:val="20"/>
        </w:rPr>
        <w:t xml:space="preserve"> the three</w:t>
      </w:r>
      <w:r w:rsidR="00AE5719" w:rsidRPr="00FC510A">
        <w:rPr>
          <w:rFonts w:ascii="Arial" w:hAnsi="Arial" w:cs="Arial"/>
          <w:color w:val="FF0000"/>
          <w:sz w:val="20"/>
          <w:szCs w:val="20"/>
        </w:rPr>
        <w:t xml:space="preserve"> subtype</w:t>
      </w:r>
      <w:r w:rsidR="00805AF2" w:rsidRPr="00FC510A">
        <w:rPr>
          <w:rFonts w:ascii="Arial" w:hAnsi="Arial" w:cs="Arial"/>
          <w:color w:val="FF0000"/>
          <w:sz w:val="20"/>
          <w:szCs w:val="20"/>
        </w:rPr>
        <w:t>s</w:t>
      </w:r>
      <w:r w:rsidR="0034525C" w:rsidRPr="00FC510A">
        <w:rPr>
          <w:rFonts w:ascii="Arial" w:hAnsi="Arial" w:cs="Arial"/>
          <w:color w:val="FF0000"/>
          <w:sz w:val="20"/>
          <w:szCs w:val="20"/>
        </w:rPr>
        <w:t xml:space="preserve"> E, F and G</w:t>
      </w:r>
      <w:r w:rsidR="000B433B" w:rsidRPr="00FC510A">
        <w:rPr>
          <w:rFonts w:ascii="Arial" w:hAnsi="Arial" w:cs="Arial"/>
          <w:color w:val="FF0000"/>
          <w:sz w:val="20"/>
          <w:szCs w:val="20"/>
        </w:rPr>
        <w:t>, respectively</w:t>
      </w:r>
      <w:r w:rsidR="0034525C" w:rsidRPr="00FC510A">
        <w:rPr>
          <w:rFonts w:ascii="Arial" w:hAnsi="Arial" w:cs="Arial"/>
          <w:color w:val="FF0000"/>
          <w:sz w:val="20"/>
          <w:szCs w:val="20"/>
        </w:rPr>
        <w:t xml:space="preserve">. Measures of the </w:t>
      </w:r>
      <w:r w:rsidR="00805AF2" w:rsidRPr="00FC510A">
        <w:rPr>
          <w:rFonts w:ascii="Arial" w:hAnsi="Arial" w:cs="Arial"/>
          <w:color w:val="FF0000"/>
          <w:sz w:val="20"/>
          <w:szCs w:val="20"/>
        </w:rPr>
        <w:t xml:space="preserve">rest of the </w:t>
      </w:r>
      <w:r w:rsidR="0034525C" w:rsidRPr="00FC510A">
        <w:rPr>
          <w:rFonts w:ascii="Arial" w:hAnsi="Arial" w:cs="Arial"/>
          <w:color w:val="FF0000"/>
          <w:sz w:val="20"/>
          <w:szCs w:val="20"/>
        </w:rPr>
        <w:t xml:space="preserve">950 noise features for these two types of </w:t>
      </w:r>
      <w:r w:rsidR="00805AF2" w:rsidRPr="00FC510A">
        <w:rPr>
          <w:rFonts w:ascii="Arial" w:hAnsi="Arial" w:cs="Arial"/>
          <w:color w:val="FF0000"/>
          <w:sz w:val="20"/>
          <w:szCs w:val="20"/>
        </w:rPr>
        <w:t xml:space="preserve">omics </w:t>
      </w:r>
      <w:r w:rsidR="0034525C" w:rsidRPr="00FC510A">
        <w:rPr>
          <w:rFonts w:ascii="Arial" w:hAnsi="Arial" w:cs="Arial"/>
          <w:color w:val="FF0000"/>
          <w:sz w:val="20"/>
          <w:szCs w:val="20"/>
        </w:rPr>
        <w:t xml:space="preserve">data were generated from a normal distribution N(0,2). For the third type of </w:t>
      </w:r>
      <w:r w:rsidR="00805AF2" w:rsidRPr="00FC510A">
        <w:rPr>
          <w:rFonts w:ascii="Arial" w:hAnsi="Arial" w:cs="Arial"/>
          <w:color w:val="FF0000"/>
          <w:sz w:val="20"/>
          <w:szCs w:val="20"/>
        </w:rPr>
        <w:t xml:space="preserve">omics </w:t>
      </w:r>
      <w:r w:rsidR="0034525C" w:rsidRPr="00FC510A">
        <w:rPr>
          <w:rFonts w:ascii="Arial" w:hAnsi="Arial" w:cs="Arial"/>
          <w:color w:val="FF0000"/>
          <w:sz w:val="20"/>
          <w:szCs w:val="20"/>
        </w:rPr>
        <w:t xml:space="preserve">data such as somatic </w:t>
      </w:r>
      <w:r w:rsidR="0034525C" w:rsidRPr="00FC510A">
        <w:rPr>
          <w:rFonts w:ascii="Arial" w:hAnsi="Arial" w:cs="Arial"/>
          <w:color w:val="FF0000"/>
          <w:sz w:val="20"/>
          <w:szCs w:val="20"/>
        </w:rPr>
        <w:lastRenderedPageBreak/>
        <w:t>mutation data, we generated</w:t>
      </w:r>
      <w:r w:rsidR="00805AF2" w:rsidRPr="00FC510A">
        <w:rPr>
          <w:rFonts w:ascii="Arial" w:hAnsi="Arial" w:cs="Arial"/>
          <w:color w:val="FF0000"/>
          <w:sz w:val="20"/>
          <w:szCs w:val="20"/>
        </w:rPr>
        <w:t xml:space="preserve"> binary</w:t>
      </w:r>
      <w:r w:rsidR="0034525C" w:rsidRPr="00FC510A">
        <w:rPr>
          <w:rFonts w:ascii="Arial" w:hAnsi="Arial" w:cs="Arial"/>
          <w:color w:val="FF0000"/>
          <w:sz w:val="20"/>
          <w:szCs w:val="20"/>
        </w:rPr>
        <w:t xml:space="preserve"> mutation status </w:t>
      </w:r>
      <w:r w:rsidR="00805AF2" w:rsidRPr="00FC510A">
        <w:rPr>
          <w:rFonts w:ascii="Arial" w:hAnsi="Arial" w:cs="Arial"/>
          <w:color w:val="FF0000"/>
          <w:sz w:val="20"/>
          <w:szCs w:val="20"/>
        </w:rPr>
        <w:t xml:space="preserve">of </w:t>
      </w:r>
      <w:r w:rsidR="0034525C" w:rsidRPr="00FC510A">
        <w:rPr>
          <w:rFonts w:ascii="Arial" w:hAnsi="Arial" w:cs="Arial"/>
          <w:color w:val="FF0000"/>
          <w:sz w:val="20"/>
          <w:szCs w:val="20"/>
        </w:rPr>
        <w:t>the 50 signal features from Bernoulli distributions Bernoulli(0.4)</w:t>
      </w:r>
      <w:r w:rsidR="00805AF2" w:rsidRPr="00FC510A">
        <w:rPr>
          <w:rFonts w:ascii="Arial" w:hAnsi="Arial" w:cs="Arial"/>
          <w:color w:val="FF0000"/>
          <w:sz w:val="20"/>
          <w:szCs w:val="20"/>
        </w:rPr>
        <w:t>,</w:t>
      </w:r>
      <w:r w:rsidR="0034525C" w:rsidRPr="00FC510A">
        <w:rPr>
          <w:rFonts w:ascii="Arial" w:hAnsi="Arial" w:cs="Arial"/>
          <w:color w:val="FF0000"/>
          <w:sz w:val="20"/>
          <w:szCs w:val="20"/>
        </w:rPr>
        <w:t xml:space="preserve"> Bernoulli(0.2) and Bernoulli(0.1) for</w:t>
      </w:r>
      <w:r w:rsidR="00805AF2" w:rsidRPr="00FC510A">
        <w:rPr>
          <w:rFonts w:ascii="Arial" w:hAnsi="Arial" w:cs="Arial"/>
          <w:color w:val="FF0000"/>
          <w:sz w:val="20"/>
          <w:szCs w:val="20"/>
        </w:rPr>
        <w:t xml:space="preserve"> the three</w:t>
      </w:r>
      <w:r w:rsidR="0034525C" w:rsidRPr="00FC510A">
        <w:rPr>
          <w:rFonts w:ascii="Arial" w:hAnsi="Arial" w:cs="Arial"/>
          <w:color w:val="FF0000"/>
          <w:sz w:val="20"/>
          <w:szCs w:val="20"/>
        </w:rPr>
        <w:t xml:space="preserve"> subtypes E, F and G</w:t>
      </w:r>
      <w:r w:rsidR="000B433B" w:rsidRPr="00FC510A">
        <w:rPr>
          <w:rFonts w:ascii="Arial" w:hAnsi="Arial" w:cs="Arial"/>
          <w:color w:val="FF0000"/>
          <w:sz w:val="20"/>
          <w:szCs w:val="20"/>
        </w:rPr>
        <w:t>, respectively</w:t>
      </w:r>
      <w:r w:rsidR="0034525C" w:rsidRPr="00FC510A">
        <w:rPr>
          <w:rFonts w:ascii="Arial" w:hAnsi="Arial" w:cs="Arial"/>
          <w:color w:val="FF0000"/>
          <w:sz w:val="20"/>
          <w:szCs w:val="20"/>
        </w:rPr>
        <w:t xml:space="preserve">. Measures of the </w:t>
      </w:r>
      <w:r w:rsidR="00383967" w:rsidRPr="00FC510A">
        <w:rPr>
          <w:rFonts w:ascii="Arial" w:hAnsi="Arial" w:cs="Arial"/>
          <w:color w:val="FF0000"/>
          <w:sz w:val="20"/>
          <w:szCs w:val="20"/>
        </w:rPr>
        <w:t xml:space="preserve">rest of the </w:t>
      </w:r>
      <w:r w:rsidR="0034525C" w:rsidRPr="00FC510A">
        <w:rPr>
          <w:rFonts w:ascii="Arial" w:hAnsi="Arial" w:cs="Arial"/>
          <w:color w:val="FF0000"/>
          <w:sz w:val="20"/>
          <w:szCs w:val="20"/>
        </w:rPr>
        <w:t xml:space="preserve">950 noise features for mutation data were generated from a Bernoulli distribution Bernoulli(0.1). We generated </w:t>
      </w:r>
      <w:r w:rsidR="00383967" w:rsidRPr="00FC510A">
        <w:rPr>
          <w:rFonts w:ascii="Arial" w:hAnsi="Arial" w:cs="Arial"/>
          <w:color w:val="FF0000"/>
          <w:sz w:val="20"/>
          <w:szCs w:val="20"/>
        </w:rPr>
        <w:t xml:space="preserve">weights for 60% of the true signal features </w:t>
      </w:r>
      <w:r w:rsidR="0034525C" w:rsidRPr="00FC510A">
        <w:rPr>
          <w:rFonts w:ascii="Arial" w:hAnsi="Arial" w:cs="Arial"/>
          <w:color w:val="FF0000"/>
          <w:sz w:val="20"/>
          <w:szCs w:val="20"/>
        </w:rPr>
        <w:t>from Uniform(</w:t>
      </w:r>
      <w:r w:rsidR="000B433B" w:rsidRPr="00FC510A">
        <w:rPr>
          <w:rFonts w:ascii="Arial" w:hAnsi="Arial" w:cs="Arial"/>
          <w:color w:val="FF0000"/>
          <w:sz w:val="20"/>
          <w:szCs w:val="20"/>
        </w:rPr>
        <w:t>1</w:t>
      </w:r>
      <w:r w:rsidR="0034525C" w:rsidRPr="00FC510A">
        <w:rPr>
          <w:rFonts w:ascii="Arial" w:hAnsi="Arial" w:cs="Arial"/>
          <w:color w:val="FF0000"/>
          <w:sz w:val="20"/>
          <w:szCs w:val="20"/>
        </w:rPr>
        <w:t xml:space="preserve">, 3) and </w:t>
      </w:r>
      <w:r w:rsidR="00383967" w:rsidRPr="00FC510A">
        <w:rPr>
          <w:rFonts w:ascii="Arial" w:hAnsi="Arial" w:cs="Arial"/>
          <w:color w:val="FF0000"/>
          <w:sz w:val="20"/>
          <w:szCs w:val="20"/>
        </w:rPr>
        <w:t xml:space="preserve">weights for 40% of noise features </w:t>
      </w:r>
      <w:r w:rsidR="0034525C" w:rsidRPr="00FC510A">
        <w:rPr>
          <w:rFonts w:ascii="Arial" w:hAnsi="Arial" w:cs="Arial"/>
          <w:color w:val="FF0000"/>
          <w:sz w:val="20"/>
          <w:szCs w:val="20"/>
        </w:rPr>
        <w:t xml:space="preserve">from Uniform(0, 1). </w:t>
      </w:r>
      <w:r w:rsidR="00383967" w:rsidRPr="00FC510A">
        <w:rPr>
          <w:rFonts w:ascii="Arial" w:hAnsi="Arial" w:cs="Arial"/>
          <w:color w:val="FF0000"/>
          <w:sz w:val="20"/>
          <w:szCs w:val="20"/>
        </w:rPr>
        <w:t>We simulated 1,000 datasets.</w:t>
      </w:r>
      <w:r w:rsidR="0034525C" w:rsidRPr="00FC510A">
        <w:rPr>
          <w:rFonts w:ascii="Arial" w:hAnsi="Arial" w:cs="Arial"/>
          <w:color w:val="FF0000"/>
          <w:sz w:val="20"/>
          <w:szCs w:val="20"/>
        </w:rPr>
        <w:t xml:space="preserve">  </w:t>
      </w:r>
    </w:p>
    <w:p w14:paraId="5F4696C3" w14:textId="77777777" w:rsidR="00551AF1" w:rsidRPr="00FC510A" w:rsidRDefault="00551AF1" w:rsidP="0034525C">
      <w:pPr>
        <w:spacing w:line="360" w:lineRule="auto"/>
        <w:ind w:firstLineChars="0" w:firstLine="0"/>
        <w:rPr>
          <w:rFonts w:ascii="Arial" w:hAnsi="Arial" w:cs="Arial"/>
          <w:color w:val="FF0000"/>
          <w:sz w:val="20"/>
          <w:szCs w:val="20"/>
        </w:rPr>
      </w:pPr>
    </w:p>
    <w:p w14:paraId="3212AE34" w14:textId="47BB301A" w:rsidR="00551AF1" w:rsidRPr="00FC510A" w:rsidRDefault="00551AF1" w:rsidP="0034525C">
      <w:pPr>
        <w:spacing w:line="360" w:lineRule="auto"/>
        <w:ind w:firstLineChars="0" w:firstLine="0"/>
        <w:rPr>
          <w:rFonts w:ascii="Arial" w:hAnsi="Arial" w:cs="Arial"/>
          <w:color w:val="FF0000"/>
          <w:sz w:val="20"/>
          <w:szCs w:val="20"/>
        </w:rPr>
      </w:pPr>
      <w:r w:rsidRPr="00FC510A">
        <w:rPr>
          <w:rFonts w:ascii="Arial" w:hAnsi="Arial" w:cs="Arial"/>
          <w:color w:val="FF0000"/>
          <w:sz w:val="20"/>
          <w:szCs w:val="20"/>
        </w:rPr>
        <w:t xml:space="preserve">In both </w:t>
      </w:r>
      <w:r w:rsidR="00383967" w:rsidRPr="00FC510A">
        <w:rPr>
          <w:rFonts w:ascii="Arial" w:hAnsi="Arial" w:cs="Arial"/>
          <w:color w:val="FF0000"/>
          <w:sz w:val="20"/>
          <w:szCs w:val="20"/>
        </w:rPr>
        <w:t>simulation s</w:t>
      </w:r>
      <w:r w:rsidRPr="00FC510A">
        <w:rPr>
          <w:rFonts w:ascii="Arial" w:hAnsi="Arial" w:cs="Arial"/>
          <w:color w:val="FF0000"/>
          <w:sz w:val="20"/>
          <w:szCs w:val="20"/>
        </w:rPr>
        <w:t>cenario</w:t>
      </w:r>
      <w:r w:rsidR="00383967" w:rsidRPr="00FC510A">
        <w:rPr>
          <w:rFonts w:ascii="Arial" w:hAnsi="Arial" w:cs="Arial"/>
          <w:color w:val="FF0000"/>
          <w:sz w:val="20"/>
          <w:szCs w:val="20"/>
        </w:rPr>
        <w:t>s</w:t>
      </w:r>
      <w:r w:rsidRPr="00FC510A">
        <w:rPr>
          <w:rFonts w:ascii="Arial" w:hAnsi="Arial" w:cs="Arial"/>
          <w:color w:val="FF0000"/>
          <w:sz w:val="20"/>
          <w:szCs w:val="20"/>
        </w:rPr>
        <w:t>, the</w:t>
      </w:r>
      <w:r w:rsidR="00383967" w:rsidRPr="00FC510A">
        <w:rPr>
          <w:rFonts w:ascii="Arial" w:hAnsi="Arial" w:cs="Arial"/>
          <w:color w:val="FF0000"/>
          <w:sz w:val="20"/>
          <w:szCs w:val="20"/>
        </w:rPr>
        <w:t xml:space="preserve"> clustering </w:t>
      </w:r>
      <w:r w:rsidRPr="00FC510A">
        <w:rPr>
          <w:rFonts w:ascii="Arial" w:hAnsi="Arial" w:cs="Arial"/>
          <w:color w:val="FF0000"/>
          <w:sz w:val="20"/>
          <w:szCs w:val="20"/>
        </w:rPr>
        <w:t xml:space="preserve">accuracies were calculated </w:t>
      </w:r>
      <w:r w:rsidR="00383967" w:rsidRPr="00FC510A">
        <w:rPr>
          <w:rFonts w:ascii="Arial" w:hAnsi="Arial" w:cs="Arial"/>
          <w:color w:val="FF0000"/>
          <w:sz w:val="20"/>
          <w:szCs w:val="20"/>
        </w:rPr>
        <w:t xml:space="preserve">assuming the </w:t>
      </w:r>
      <w:r w:rsidRPr="00FC510A">
        <w:rPr>
          <w:rFonts w:ascii="Arial" w:hAnsi="Arial" w:cs="Arial"/>
          <w:color w:val="FF0000"/>
          <w:sz w:val="20"/>
          <w:szCs w:val="20"/>
        </w:rPr>
        <w:t>subtypes A, B, C and D</w:t>
      </w:r>
      <w:r w:rsidR="00383967" w:rsidRPr="00FC510A">
        <w:rPr>
          <w:rFonts w:ascii="Arial" w:hAnsi="Arial" w:cs="Arial"/>
          <w:color w:val="FF0000"/>
          <w:sz w:val="20"/>
          <w:szCs w:val="20"/>
        </w:rPr>
        <w:t xml:space="preserve"> are true subtypes.</w:t>
      </w:r>
    </w:p>
    <w:p w14:paraId="7165DB40" w14:textId="055FE5DD" w:rsidR="00AE5719" w:rsidRPr="00FC510A" w:rsidRDefault="00AE5719" w:rsidP="00C3387D">
      <w:pPr>
        <w:spacing w:line="360" w:lineRule="auto"/>
        <w:ind w:firstLineChars="0" w:firstLine="0"/>
        <w:rPr>
          <w:rFonts w:ascii="Arial" w:hAnsi="Arial" w:cs="Arial"/>
          <w:color w:val="FF0000"/>
          <w:sz w:val="20"/>
          <w:szCs w:val="20"/>
        </w:rPr>
      </w:pPr>
    </w:p>
    <w:p w14:paraId="6B6155B1" w14:textId="0BA55737" w:rsidR="0034525C" w:rsidRPr="00FC510A" w:rsidRDefault="0034525C" w:rsidP="00C3387D">
      <w:pPr>
        <w:spacing w:line="360" w:lineRule="auto"/>
        <w:ind w:firstLineChars="0" w:firstLine="0"/>
        <w:rPr>
          <w:rFonts w:ascii="Arial" w:hAnsi="Arial" w:cs="Arial"/>
          <w:color w:val="FF0000"/>
          <w:sz w:val="24"/>
          <w:szCs w:val="24"/>
        </w:rPr>
      </w:pPr>
      <w:r w:rsidRPr="00FC510A">
        <w:rPr>
          <w:rFonts w:ascii="Arial" w:hAnsi="Arial" w:cs="Arial"/>
          <w:color w:val="FF0000"/>
          <w:sz w:val="24"/>
          <w:szCs w:val="24"/>
        </w:rPr>
        <w:t>B.2 Simulation Results</w:t>
      </w:r>
    </w:p>
    <w:p w14:paraId="50C15798" w14:textId="77777777" w:rsidR="0034525C" w:rsidRPr="00FC510A" w:rsidRDefault="0034525C" w:rsidP="00C3387D">
      <w:pPr>
        <w:spacing w:line="360" w:lineRule="auto"/>
        <w:ind w:firstLineChars="0" w:firstLine="0"/>
        <w:rPr>
          <w:rFonts w:ascii="Arial" w:hAnsi="Arial" w:cs="Arial"/>
          <w:color w:val="FF0000"/>
          <w:sz w:val="20"/>
          <w:szCs w:val="20"/>
        </w:rPr>
      </w:pPr>
    </w:p>
    <w:p w14:paraId="5DC8F75F" w14:textId="0F808BA7" w:rsidR="00C3387D" w:rsidRPr="00FC510A" w:rsidRDefault="005B420D" w:rsidP="001239A2">
      <w:pPr>
        <w:spacing w:line="360" w:lineRule="auto"/>
        <w:ind w:firstLineChars="0" w:firstLine="0"/>
        <w:rPr>
          <w:rFonts w:ascii="Arial" w:hAnsi="Arial" w:cs="Arial"/>
          <w:color w:val="FF0000"/>
          <w:sz w:val="20"/>
          <w:szCs w:val="20"/>
        </w:rPr>
      </w:pPr>
      <w:r w:rsidRPr="00FC510A">
        <w:rPr>
          <w:rFonts w:ascii="Arial" w:hAnsi="Arial" w:cs="Arial"/>
          <w:color w:val="FF0000"/>
          <w:sz w:val="20"/>
          <w:szCs w:val="20"/>
        </w:rPr>
        <w:t>In</w:t>
      </w:r>
      <w:r w:rsidR="00153261" w:rsidRPr="00FC510A">
        <w:rPr>
          <w:rFonts w:ascii="Arial" w:hAnsi="Arial" w:cs="Arial"/>
          <w:color w:val="FF0000"/>
          <w:sz w:val="20"/>
          <w:szCs w:val="20"/>
        </w:rPr>
        <w:t xml:space="preserve"> simulation s</w:t>
      </w:r>
      <w:r w:rsidRPr="00FC510A">
        <w:rPr>
          <w:rFonts w:ascii="Arial" w:hAnsi="Arial" w:cs="Arial"/>
          <w:color w:val="FF0000"/>
          <w:sz w:val="20"/>
          <w:szCs w:val="20"/>
        </w:rPr>
        <w:t xml:space="preserve">cenario S1, </w:t>
      </w:r>
      <w:r w:rsidR="00DF3A28" w:rsidRPr="00FC510A">
        <w:rPr>
          <w:rFonts w:ascii="Arial" w:hAnsi="Arial" w:cs="Arial"/>
          <w:color w:val="FF0000"/>
          <w:sz w:val="20"/>
          <w:szCs w:val="20"/>
        </w:rPr>
        <w:t xml:space="preserve">we have the </w:t>
      </w:r>
      <w:r w:rsidR="007C745F" w:rsidRPr="00FC510A">
        <w:rPr>
          <w:rFonts w:ascii="Arial" w:hAnsi="Arial" w:cs="Arial"/>
          <w:color w:val="FF0000"/>
          <w:sz w:val="20"/>
          <w:szCs w:val="20"/>
        </w:rPr>
        <w:t xml:space="preserve">much higher </w:t>
      </w:r>
      <w:r w:rsidR="00DF3A28" w:rsidRPr="00FC510A">
        <w:rPr>
          <w:rFonts w:ascii="Arial" w:hAnsi="Arial" w:cs="Arial"/>
          <w:color w:val="FF0000"/>
          <w:sz w:val="20"/>
          <w:szCs w:val="20"/>
        </w:rPr>
        <w:t>clustering accuracy when using gene expression data</w:t>
      </w:r>
      <w:r w:rsidR="007C745F" w:rsidRPr="00FC510A">
        <w:rPr>
          <w:rFonts w:ascii="Arial" w:hAnsi="Arial" w:cs="Arial"/>
          <w:color w:val="FF0000"/>
          <w:sz w:val="20"/>
          <w:szCs w:val="20"/>
        </w:rPr>
        <w:t xml:space="preserve"> alone for </w:t>
      </w:r>
      <w:r w:rsidR="00DF3A28" w:rsidRPr="00FC510A">
        <w:rPr>
          <w:rFonts w:ascii="Arial" w:hAnsi="Arial" w:cs="Arial"/>
          <w:color w:val="FF0000"/>
          <w:sz w:val="20"/>
          <w:szCs w:val="20"/>
        </w:rPr>
        <w:t>clustering</w:t>
      </w:r>
      <w:r w:rsidR="007C745F" w:rsidRPr="00FC510A">
        <w:rPr>
          <w:rFonts w:ascii="Arial" w:hAnsi="Arial" w:cs="Arial"/>
          <w:color w:val="FF0000"/>
          <w:sz w:val="20"/>
          <w:szCs w:val="20"/>
        </w:rPr>
        <w:t xml:space="preserve"> compared to using methylation data or mutation data alone as expected (Table S1)</w:t>
      </w:r>
      <w:r w:rsidR="00DF3A28" w:rsidRPr="00FC510A">
        <w:rPr>
          <w:rFonts w:ascii="Arial" w:hAnsi="Arial" w:cs="Arial"/>
          <w:color w:val="FF0000"/>
          <w:sz w:val="20"/>
          <w:szCs w:val="20"/>
        </w:rPr>
        <w:t xml:space="preserve">. The clustering accuracy dropped slightly when </w:t>
      </w:r>
      <w:r w:rsidR="007C745F" w:rsidRPr="00FC510A">
        <w:rPr>
          <w:rFonts w:ascii="Arial" w:hAnsi="Arial" w:cs="Arial"/>
          <w:color w:val="FF0000"/>
          <w:sz w:val="20"/>
          <w:szCs w:val="20"/>
        </w:rPr>
        <w:t xml:space="preserve">integrating gene expression data and </w:t>
      </w:r>
      <w:r w:rsidR="00DF3A28" w:rsidRPr="00FC510A">
        <w:rPr>
          <w:rFonts w:ascii="Arial" w:hAnsi="Arial" w:cs="Arial"/>
          <w:color w:val="FF0000"/>
          <w:sz w:val="20"/>
          <w:szCs w:val="20"/>
        </w:rPr>
        <w:t>methylation data or mutation data</w:t>
      </w:r>
      <w:r w:rsidR="007C745F" w:rsidRPr="00FC510A">
        <w:rPr>
          <w:rFonts w:ascii="Arial" w:hAnsi="Arial" w:cs="Arial"/>
          <w:color w:val="FF0000"/>
          <w:sz w:val="20"/>
          <w:szCs w:val="20"/>
        </w:rPr>
        <w:t xml:space="preserve"> which are pure noise not help separate subtypes defined by gene expression data</w:t>
      </w:r>
      <w:r w:rsidR="00DF3A28" w:rsidRPr="00FC510A">
        <w:rPr>
          <w:rFonts w:ascii="Arial" w:hAnsi="Arial" w:cs="Arial"/>
          <w:color w:val="FF0000"/>
          <w:sz w:val="20"/>
          <w:szCs w:val="20"/>
        </w:rPr>
        <w:t>.</w:t>
      </w:r>
      <w:r w:rsidR="007C745F" w:rsidRPr="00FC510A">
        <w:rPr>
          <w:rFonts w:ascii="Arial" w:hAnsi="Arial" w:cs="Arial"/>
          <w:color w:val="FF0000"/>
          <w:sz w:val="20"/>
          <w:szCs w:val="20"/>
        </w:rPr>
        <w:t xml:space="preserve"> However, this </w:t>
      </w:r>
      <w:r w:rsidR="00357F15" w:rsidRPr="00FC510A">
        <w:rPr>
          <w:rFonts w:ascii="Arial" w:hAnsi="Arial" w:cs="Arial"/>
          <w:color w:val="FF0000"/>
          <w:sz w:val="20"/>
          <w:szCs w:val="20"/>
        </w:rPr>
        <w:t xml:space="preserve">drop is minimized when some of the signal features were correctly up-weighted or some of the noise features were correctly down-weighted or both. </w:t>
      </w:r>
    </w:p>
    <w:p w14:paraId="667F04B6" w14:textId="77777777" w:rsidR="00A64C09" w:rsidRPr="00FC510A" w:rsidRDefault="00A64C09" w:rsidP="001239A2">
      <w:pPr>
        <w:spacing w:line="360" w:lineRule="auto"/>
        <w:ind w:firstLineChars="0" w:firstLine="0"/>
        <w:rPr>
          <w:rFonts w:ascii="Arial" w:hAnsi="Arial" w:cs="Arial"/>
          <w:color w:val="FF0000"/>
          <w:sz w:val="20"/>
          <w:szCs w:val="20"/>
        </w:rPr>
      </w:pPr>
    </w:p>
    <w:p w14:paraId="3082EF57" w14:textId="2DDB8368" w:rsidR="00DF3A28" w:rsidRPr="00FC510A" w:rsidRDefault="00DF3A28" w:rsidP="001239A2">
      <w:pPr>
        <w:spacing w:line="360" w:lineRule="auto"/>
        <w:ind w:firstLineChars="0" w:firstLine="0"/>
        <w:rPr>
          <w:rFonts w:ascii="Arial" w:hAnsi="Arial" w:cs="Arial"/>
          <w:color w:val="FF0000"/>
          <w:sz w:val="20"/>
          <w:szCs w:val="20"/>
        </w:rPr>
      </w:pPr>
      <w:r w:rsidRPr="00FC510A">
        <w:rPr>
          <w:rFonts w:ascii="Arial" w:hAnsi="Arial" w:cs="Arial"/>
          <w:color w:val="FF0000"/>
          <w:sz w:val="20"/>
          <w:szCs w:val="20"/>
        </w:rPr>
        <w:t>In simulation scenario S2, we have the highest clustering accuracy when using gene expression data alone for clustering compared to using methylation data or mutation data alone, when the clustering accuracy only dropped slightly as expected</w:t>
      </w:r>
      <w:r w:rsidR="007C745F" w:rsidRPr="00FC510A">
        <w:rPr>
          <w:rFonts w:ascii="Arial" w:hAnsi="Arial" w:cs="Arial"/>
          <w:color w:val="FF0000"/>
          <w:sz w:val="20"/>
          <w:szCs w:val="20"/>
        </w:rPr>
        <w:t xml:space="preserve"> (Table S2)</w:t>
      </w:r>
      <w:r w:rsidRPr="00FC510A">
        <w:rPr>
          <w:rFonts w:ascii="Arial" w:hAnsi="Arial" w:cs="Arial"/>
          <w:color w:val="FF0000"/>
          <w:sz w:val="20"/>
          <w:szCs w:val="20"/>
        </w:rPr>
        <w:t xml:space="preserve">. This is because using methylation data or mutation data alone, the overlapping samples between subtypes A, B, C, and D and subtypes E, F, and G will be able to </w:t>
      </w:r>
      <w:r w:rsidR="007C745F" w:rsidRPr="00FC510A">
        <w:rPr>
          <w:rFonts w:ascii="Arial" w:hAnsi="Arial" w:cs="Arial"/>
          <w:color w:val="FF0000"/>
          <w:sz w:val="20"/>
          <w:szCs w:val="20"/>
        </w:rPr>
        <w:t xml:space="preserve">be subtypes </w:t>
      </w:r>
      <w:r w:rsidRPr="00FC510A">
        <w:rPr>
          <w:rFonts w:ascii="Arial" w:hAnsi="Arial" w:cs="Arial"/>
          <w:color w:val="FF0000"/>
          <w:sz w:val="20"/>
          <w:szCs w:val="20"/>
        </w:rPr>
        <w:t>(note that we consider subtypes A, B, C, and D as true subtypes to calculate clustering accuracy).</w:t>
      </w:r>
      <w:r w:rsidR="007C745F" w:rsidRPr="00FC510A">
        <w:rPr>
          <w:rFonts w:ascii="Arial" w:hAnsi="Arial" w:cs="Arial"/>
          <w:color w:val="FF0000"/>
          <w:sz w:val="20"/>
          <w:szCs w:val="20"/>
        </w:rPr>
        <w:t xml:space="preserve"> When integrating gene expression data with either methylation data or mutation data, the clustering accuracy improved compared to using gene expression alone. This is because the two data types are both informative in separating subtypes A, B, C, and D. Another finding that is consistent with findings from other simulation setting is, the improvement in clustering accuracy can be amplified when integrating multiple informative data types.</w:t>
      </w:r>
    </w:p>
    <w:p w14:paraId="594CED71" w14:textId="77777777" w:rsidR="00357F15" w:rsidRPr="00FC510A" w:rsidRDefault="00357F15" w:rsidP="001239A2">
      <w:pPr>
        <w:spacing w:line="360" w:lineRule="auto"/>
        <w:ind w:firstLineChars="0" w:firstLine="0"/>
        <w:rPr>
          <w:rFonts w:ascii="Arial" w:hAnsi="Arial" w:cs="Arial"/>
          <w:color w:val="FF0000"/>
          <w:sz w:val="20"/>
          <w:szCs w:val="20"/>
        </w:rPr>
      </w:pPr>
    </w:p>
    <w:p w14:paraId="16084A61" w14:textId="58D65F71" w:rsidR="007C745F" w:rsidRPr="00FC510A" w:rsidRDefault="007C745F" w:rsidP="001239A2">
      <w:pPr>
        <w:spacing w:line="360" w:lineRule="auto"/>
        <w:ind w:firstLineChars="0" w:firstLine="0"/>
        <w:rPr>
          <w:rFonts w:ascii="Arial" w:hAnsi="Arial" w:cs="Arial"/>
          <w:color w:val="FF0000"/>
          <w:sz w:val="20"/>
          <w:szCs w:val="20"/>
        </w:rPr>
      </w:pPr>
      <w:r w:rsidRPr="00FC510A">
        <w:rPr>
          <w:rFonts w:ascii="Arial" w:hAnsi="Arial" w:cs="Arial"/>
          <w:color w:val="FF0000"/>
          <w:sz w:val="20"/>
          <w:szCs w:val="20"/>
        </w:rPr>
        <w:t xml:space="preserve">If we calculate clustering accuracy among overlapping samples, integrating gene expression data and methylation data or mutation data improves clustering accuracy as expected, especially when weights were adding. This confirms the findings from other simulation studies that the effect of weighting was amplified when integrating multiple types of data. </w:t>
      </w:r>
    </w:p>
    <w:p w14:paraId="0A34536B" w14:textId="77777777" w:rsidR="00792D2B" w:rsidRDefault="00792D2B" w:rsidP="001239A2">
      <w:pPr>
        <w:spacing w:line="360" w:lineRule="auto"/>
        <w:ind w:firstLineChars="0" w:firstLine="0"/>
        <w:rPr>
          <w:rFonts w:ascii="Arial" w:hAnsi="Arial" w:cs="Arial"/>
          <w:sz w:val="20"/>
          <w:szCs w:val="20"/>
        </w:rPr>
      </w:pPr>
    </w:p>
    <w:p w14:paraId="05FF7EA6" w14:textId="76BABB35" w:rsidR="00E14BA7" w:rsidRPr="00DE5F4A" w:rsidRDefault="001239A2" w:rsidP="00AB61ED">
      <w:pPr>
        <w:spacing w:line="360" w:lineRule="auto"/>
        <w:ind w:firstLineChars="0" w:firstLine="0"/>
        <w:rPr>
          <w:rFonts w:ascii="Arial" w:hAnsi="Arial" w:cs="Arial"/>
          <w:b/>
          <w:sz w:val="28"/>
          <w:szCs w:val="28"/>
        </w:rPr>
      </w:pPr>
      <w:r>
        <w:rPr>
          <w:rFonts w:ascii="Arial" w:hAnsi="Arial" w:cs="Arial"/>
          <w:b/>
          <w:sz w:val="28"/>
          <w:szCs w:val="28"/>
        </w:rPr>
        <w:t>C.</w:t>
      </w:r>
      <w:r w:rsidR="00971894" w:rsidRPr="00DE5F4A">
        <w:rPr>
          <w:rFonts w:ascii="Arial" w:hAnsi="Arial" w:cs="Arial"/>
          <w:b/>
          <w:sz w:val="28"/>
          <w:szCs w:val="28"/>
        </w:rPr>
        <w:t xml:space="preserve"> </w:t>
      </w:r>
      <w:r w:rsidR="007D5DAE" w:rsidRPr="00DE5F4A">
        <w:rPr>
          <w:rFonts w:ascii="Arial" w:hAnsi="Arial" w:cs="Arial"/>
          <w:b/>
          <w:sz w:val="28"/>
          <w:szCs w:val="28"/>
        </w:rPr>
        <w:t xml:space="preserve">Additional </w:t>
      </w:r>
      <w:r w:rsidR="00E14BA7" w:rsidRPr="00DE5F4A">
        <w:rPr>
          <w:rFonts w:ascii="Arial" w:hAnsi="Arial" w:cs="Arial"/>
          <w:b/>
          <w:sz w:val="28"/>
          <w:szCs w:val="28"/>
        </w:rPr>
        <w:t>Individual Cancer Case Studies</w:t>
      </w:r>
    </w:p>
    <w:p w14:paraId="6C1E875B" w14:textId="225C57D4" w:rsidR="00950DD5" w:rsidRDefault="001239A2" w:rsidP="00AB61ED">
      <w:pPr>
        <w:spacing w:line="360" w:lineRule="auto"/>
        <w:ind w:firstLineChars="0" w:firstLine="0"/>
        <w:rPr>
          <w:rFonts w:ascii="Arial" w:hAnsi="Arial" w:cs="Arial"/>
          <w:sz w:val="24"/>
          <w:szCs w:val="24"/>
        </w:rPr>
      </w:pPr>
      <w:r>
        <w:rPr>
          <w:rFonts w:ascii="Arial" w:hAnsi="Arial" w:cs="Arial"/>
          <w:sz w:val="24"/>
          <w:szCs w:val="24"/>
        </w:rPr>
        <w:lastRenderedPageBreak/>
        <w:t>C</w:t>
      </w:r>
      <w:r w:rsidR="00950DD5">
        <w:rPr>
          <w:rFonts w:ascii="Arial" w:hAnsi="Arial" w:cs="Arial"/>
          <w:sz w:val="24"/>
          <w:szCs w:val="24"/>
        </w:rPr>
        <w:t>.1 TCGA KIRP</w:t>
      </w:r>
    </w:p>
    <w:p w14:paraId="4BA2192F" w14:textId="77777777" w:rsidR="00FC510A" w:rsidRDefault="00FC510A" w:rsidP="00AB61ED">
      <w:pPr>
        <w:spacing w:line="360" w:lineRule="auto"/>
        <w:ind w:firstLineChars="0" w:firstLine="0"/>
        <w:rPr>
          <w:rFonts w:ascii="Arial" w:hAnsi="Arial" w:cs="Arial"/>
          <w:sz w:val="24"/>
          <w:szCs w:val="24"/>
        </w:rPr>
      </w:pPr>
    </w:p>
    <w:p w14:paraId="65314D3F" w14:textId="496C7601" w:rsidR="00950DD5" w:rsidRPr="00A51E86" w:rsidRDefault="00950DD5" w:rsidP="00950DD5">
      <w:pPr>
        <w:spacing w:line="360" w:lineRule="auto"/>
        <w:ind w:firstLineChars="0" w:firstLine="0"/>
        <w:rPr>
          <w:rFonts w:ascii="Arial" w:hAnsi="Arial" w:cs="Arial"/>
          <w:sz w:val="20"/>
          <w:szCs w:val="20"/>
        </w:rPr>
      </w:pPr>
      <w:r w:rsidRPr="00A51E86">
        <w:rPr>
          <w:rFonts w:ascii="Arial" w:hAnsi="Arial" w:cs="Arial"/>
          <w:sz w:val="20"/>
          <w:szCs w:val="20"/>
        </w:rPr>
        <w:t xml:space="preserve">KIRP subtyping has also been studied. TCGA network identified 4 KIRP subtypes using copy number variants, mRNA expression data, DNA methylation data, microRNA expression data and proteomics data (Cancer Genome Atlas Research Network, 2016). Here the ab-SNF method also identified 4 KIRP subtypes </w:t>
      </w:r>
      <w:r w:rsidR="008B36D1">
        <w:rPr>
          <w:rFonts w:ascii="Arial" w:hAnsi="Arial" w:cs="Arial"/>
          <w:sz w:val="20"/>
          <w:szCs w:val="20"/>
        </w:rPr>
        <w:t>that</w:t>
      </w:r>
      <w:r w:rsidRPr="00A51E86">
        <w:rPr>
          <w:rFonts w:ascii="Arial" w:hAnsi="Arial" w:cs="Arial"/>
          <w:sz w:val="20"/>
          <w:szCs w:val="20"/>
        </w:rPr>
        <w:t xml:space="preserve"> are associated with survival with a </w:t>
      </w:r>
      <w:r w:rsidRPr="00A51E86">
        <w:rPr>
          <w:rFonts w:ascii="Arial" w:hAnsi="Arial" w:cs="Arial"/>
          <w:i/>
          <w:sz w:val="20"/>
          <w:szCs w:val="20"/>
        </w:rPr>
        <w:t>P</w:t>
      </w:r>
      <w:r w:rsidRPr="00A51E86">
        <w:rPr>
          <w:rFonts w:ascii="Arial" w:hAnsi="Arial" w:cs="Arial"/>
          <w:sz w:val="20"/>
          <w:szCs w:val="20"/>
        </w:rPr>
        <w:t xml:space="preserve">-value of </w:t>
      </w:r>
      <w:r w:rsidR="007211E0" w:rsidRPr="00A51E86">
        <w:rPr>
          <w:rFonts w:ascii="Arial" w:hAnsi="Arial" w:cs="Arial"/>
          <w:noProof/>
          <w:position w:val="-6"/>
          <w:sz w:val="20"/>
          <w:szCs w:val="20"/>
        </w:rPr>
        <w:object w:dxaOrig="1120" w:dyaOrig="320" w14:anchorId="4B9C5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pt;height:14.4pt;mso-width-percent:0;mso-height-percent:0;mso-width-percent:0;mso-height-percent:0" o:ole="">
            <v:imagedata r:id="rId9" o:title=""/>
          </v:shape>
          <o:OLEObject Type="Embed" ProgID="Equation.DSMT4" ShapeID="_x0000_i1025" DrawAspect="Content" ObjectID="_1609234721" r:id="rId10"/>
        </w:object>
      </w:r>
      <w:r w:rsidRPr="00A51E86">
        <w:rPr>
          <w:rFonts w:ascii="Arial" w:hAnsi="Arial" w:cs="Arial"/>
          <w:sz w:val="20"/>
          <w:szCs w:val="20"/>
        </w:rPr>
        <w:t xml:space="preserve"> (Table 2). The original SNF method identified 3 KIRP subtypes that are associated with survival with a </w:t>
      </w:r>
      <w:r w:rsidRPr="00A51E86">
        <w:rPr>
          <w:rFonts w:ascii="Arial" w:hAnsi="Arial" w:cs="Arial"/>
          <w:i/>
          <w:sz w:val="20"/>
          <w:szCs w:val="20"/>
        </w:rPr>
        <w:t>P</w:t>
      </w:r>
      <w:r w:rsidRPr="00A51E86">
        <w:rPr>
          <w:rFonts w:ascii="Arial" w:hAnsi="Arial" w:cs="Arial"/>
          <w:sz w:val="20"/>
          <w:szCs w:val="20"/>
        </w:rPr>
        <w:t xml:space="preserve">-value of </w:t>
      </w:r>
      <w:r w:rsidR="007211E0" w:rsidRPr="00A51E86">
        <w:rPr>
          <w:rFonts w:ascii="Arial" w:hAnsi="Arial" w:cs="Arial"/>
          <w:noProof/>
          <w:position w:val="-6"/>
          <w:sz w:val="20"/>
          <w:szCs w:val="20"/>
        </w:rPr>
        <w:object w:dxaOrig="1020" w:dyaOrig="320" w14:anchorId="50CE4ED7">
          <v:shape id="_x0000_i1026" type="#_x0000_t75" alt="" style="width:49.55pt;height:14.4pt;mso-width-percent:0;mso-height-percent:0;mso-width-percent:0;mso-height-percent:0" o:ole="">
            <v:imagedata r:id="rId11" o:title=""/>
          </v:shape>
          <o:OLEObject Type="Embed" ProgID="Equation.DSMT4" ShapeID="_x0000_i1026" DrawAspect="Content" ObjectID="_1609234722" r:id="rId12"/>
        </w:object>
      </w:r>
      <w:r w:rsidRPr="00A51E86">
        <w:rPr>
          <w:rFonts w:ascii="Arial" w:hAnsi="Arial" w:cs="Arial"/>
          <w:sz w:val="20"/>
          <w:szCs w:val="20"/>
        </w:rPr>
        <w:t xml:space="preserve"> (Table 2). </w:t>
      </w:r>
    </w:p>
    <w:p w14:paraId="2F6D502A" w14:textId="77777777" w:rsidR="00950DD5" w:rsidRPr="00A51E86" w:rsidRDefault="00950DD5" w:rsidP="00950DD5">
      <w:pPr>
        <w:spacing w:line="360" w:lineRule="auto"/>
        <w:ind w:firstLine="400"/>
        <w:rPr>
          <w:rFonts w:ascii="Arial" w:hAnsi="Arial" w:cs="Arial"/>
          <w:sz w:val="20"/>
          <w:szCs w:val="20"/>
        </w:rPr>
      </w:pPr>
    </w:p>
    <w:p w14:paraId="0FA932C7" w14:textId="25C18A8C" w:rsidR="00950DD5" w:rsidRPr="00A51E86" w:rsidRDefault="00950DD5" w:rsidP="00950DD5">
      <w:pPr>
        <w:spacing w:line="360" w:lineRule="auto"/>
        <w:ind w:firstLineChars="0" w:firstLine="0"/>
        <w:rPr>
          <w:rFonts w:ascii="Arial" w:hAnsi="Arial" w:cs="Arial"/>
          <w:sz w:val="20"/>
          <w:szCs w:val="20"/>
        </w:rPr>
      </w:pPr>
      <w:r w:rsidRPr="00A51E86">
        <w:rPr>
          <w:rFonts w:ascii="Arial" w:hAnsi="Arial" w:cs="Arial"/>
          <w:sz w:val="20"/>
          <w:szCs w:val="20"/>
        </w:rPr>
        <w:t xml:space="preserve">We similarly investigated where the improvement in KIRP subtyping comes from when using the ab-SNF method comparing to the original SNF method. Figure </w:t>
      </w:r>
      <w:r w:rsidR="00B11028">
        <w:rPr>
          <w:rFonts w:ascii="Arial" w:hAnsi="Arial" w:cs="Arial"/>
          <w:sz w:val="20"/>
          <w:szCs w:val="20"/>
        </w:rPr>
        <w:t>S2</w:t>
      </w:r>
      <w:r w:rsidRPr="00A51E86">
        <w:rPr>
          <w:rFonts w:ascii="Arial" w:hAnsi="Arial" w:cs="Arial"/>
          <w:sz w:val="20"/>
          <w:szCs w:val="20"/>
        </w:rPr>
        <w:t>a plots the Kaplan–Meier curves of the 4 KIRP subtypes identified by the ab-SNF method. We noted that the smallest subtype with 12 subjects has the worst survival with a mean survival time of 484 days. Among the 3 subtypes identified by the original SNF method, the subtype with the worse survival has 32 subjects with a mean survival time of 1,983 days. All those 12 subjects were included in this subtype. However, the other 20 subjects have a mean survival time of 2,770 days.</w:t>
      </w:r>
      <w:r w:rsidRPr="00A51E86" w:rsidDel="00CD7CCF">
        <w:rPr>
          <w:rFonts w:ascii="Arial" w:hAnsi="Arial" w:cs="Arial"/>
          <w:sz w:val="20"/>
          <w:szCs w:val="20"/>
        </w:rPr>
        <w:t xml:space="preserve"> </w:t>
      </w:r>
      <w:r w:rsidRPr="00A51E86">
        <w:rPr>
          <w:rFonts w:ascii="Arial" w:hAnsi="Arial" w:cs="Arial"/>
          <w:sz w:val="20"/>
          <w:szCs w:val="20"/>
        </w:rPr>
        <w:t xml:space="preserve">This suggests that the ab-SNF method is able to subtype KIRP patients that more accurately reflect their survival. </w:t>
      </w:r>
    </w:p>
    <w:p w14:paraId="690DB5C3" w14:textId="77777777" w:rsidR="00950DD5" w:rsidRPr="00A51E86" w:rsidRDefault="00950DD5" w:rsidP="008B36D1">
      <w:pPr>
        <w:spacing w:line="360" w:lineRule="auto"/>
        <w:ind w:firstLineChars="0" w:firstLine="0"/>
        <w:rPr>
          <w:rFonts w:ascii="Arial" w:hAnsi="Arial" w:cs="Arial"/>
          <w:color w:val="000000"/>
          <w:sz w:val="20"/>
          <w:szCs w:val="20"/>
        </w:rPr>
      </w:pPr>
    </w:p>
    <w:p w14:paraId="4E02DFE4" w14:textId="5F4F5AD1" w:rsidR="00950DD5" w:rsidRPr="00A51E86" w:rsidRDefault="00950DD5" w:rsidP="00950DD5">
      <w:pPr>
        <w:spacing w:line="360" w:lineRule="auto"/>
        <w:ind w:firstLineChars="0" w:firstLine="0"/>
        <w:rPr>
          <w:rFonts w:ascii="Arial" w:hAnsi="Arial" w:cs="Arial"/>
          <w:sz w:val="20"/>
          <w:szCs w:val="20"/>
        </w:rPr>
      </w:pPr>
      <w:r w:rsidRPr="00A51E86">
        <w:rPr>
          <w:rFonts w:ascii="Arial" w:hAnsi="Arial" w:cs="Arial"/>
          <w:sz w:val="20"/>
          <w:szCs w:val="20"/>
        </w:rPr>
        <w:t xml:space="preserve">Figure </w:t>
      </w:r>
      <w:r w:rsidR="00B11028">
        <w:rPr>
          <w:rFonts w:ascii="Arial" w:hAnsi="Arial" w:cs="Arial"/>
          <w:sz w:val="20"/>
          <w:szCs w:val="20"/>
        </w:rPr>
        <w:t>S2</w:t>
      </w:r>
      <w:r w:rsidRPr="00A51E86">
        <w:rPr>
          <w:rFonts w:ascii="Arial" w:hAnsi="Arial" w:cs="Arial"/>
          <w:sz w:val="20"/>
          <w:szCs w:val="20"/>
        </w:rPr>
        <w:t xml:space="preserve">b displays the heatmap of gene expression levels of the top ranked 500 genes by feature-level weights across the 4 KIRP subtypes generated by the ab-SNF method. We can clearly see different patterns of gene expression across the 4 subtypes. For example, comparing subtypes 3 and 4 to subtypes 1 and 2, subtypes 3 and 4 have higher gene expression levels at several KIRP related genes such as </w:t>
      </w:r>
      <w:r w:rsidRPr="00A51E86">
        <w:rPr>
          <w:rFonts w:ascii="Arial" w:hAnsi="Arial" w:cs="Arial"/>
          <w:i/>
          <w:sz w:val="20"/>
          <w:szCs w:val="20"/>
        </w:rPr>
        <w:t xml:space="preserve">NOTCH4 </w:t>
      </w:r>
      <w:r w:rsidRPr="00A51E86">
        <w:rPr>
          <w:rFonts w:ascii="Arial" w:hAnsi="Arial" w:cs="Arial"/>
          <w:sz w:val="20"/>
          <w:szCs w:val="20"/>
        </w:rPr>
        <w:t xml:space="preserve">(Sun </w:t>
      </w:r>
      <w:r w:rsidRPr="00A51E86">
        <w:rPr>
          <w:rFonts w:ascii="Arial" w:hAnsi="Arial" w:cs="Arial"/>
          <w:i/>
          <w:sz w:val="20"/>
          <w:szCs w:val="20"/>
        </w:rPr>
        <w:t xml:space="preserve">et al., </w:t>
      </w:r>
      <w:r w:rsidRPr="00A51E86">
        <w:rPr>
          <w:rFonts w:ascii="Arial" w:hAnsi="Arial" w:cs="Arial"/>
          <w:sz w:val="20"/>
          <w:szCs w:val="20"/>
        </w:rPr>
        <w:t xml:space="preserve">2009), </w:t>
      </w:r>
      <w:r w:rsidRPr="00A51E86">
        <w:rPr>
          <w:rFonts w:ascii="Arial" w:hAnsi="Arial" w:cs="Arial"/>
          <w:i/>
          <w:sz w:val="20"/>
          <w:szCs w:val="20"/>
        </w:rPr>
        <w:t xml:space="preserve">EGFL7 </w:t>
      </w:r>
      <w:r w:rsidRPr="00A51E86">
        <w:rPr>
          <w:rFonts w:ascii="Arial" w:hAnsi="Arial" w:cs="Arial"/>
          <w:sz w:val="20"/>
          <w:szCs w:val="20"/>
        </w:rPr>
        <w:t xml:space="preserve">(Parker </w:t>
      </w:r>
      <w:r w:rsidRPr="00A51E86">
        <w:rPr>
          <w:rFonts w:ascii="Arial" w:hAnsi="Arial" w:cs="Arial"/>
          <w:i/>
          <w:sz w:val="20"/>
          <w:szCs w:val="20"/>
        </w:rPr>
        <w:t xml:space="preserve">et al., </w:t>
      </w:r>
      <w:r w:rsidRPr="00A51E86">
        <w:rPr>
          <w:rFonts w:ascii="Arial" w:hAnsi="Arial" w:cs="Arial"/>
          <w:sz w:val="20"/>
          <w:szCs w:val="20"/>
        </w:rPr>
        <w:t xml:space="preserve">2004), </w:t>
      </w:r>
      <w:r w:rsidRPr="00A51E86">
        <w:rPr>
          <w:rFonts w:ascii="Arial" w:hAnsi="Arial" w:cs="Arial"/>
          <w:i/>
          <w:sz w:val="20"/>
          <w:szCs w:val="20"/>
        </w:rPr>
        <w:t xml:space="preserve">ELTD1 </w:t>
      </w:r>
      <w:r w:rsidRPr="00A51E86">
        <w:rPr>
          <w:rFonts w:ascii="Arial" w:hAnsi="Arial" w:cs="Arial"/>
          <w:sz w:val="20"/>
          <w:szCs w:val="20"/>
        </w:rPr>
        <w:t xml:space="preserve">(Masiero </w:t>
      </w:r>
      <w:r w:rsidRPr="00A51E86">
        <w:rPr>
          <w:rFonts w:ascii="Arial" w:hAnsi="Arial" w:cs="Arial"/>
          <w:i/>
          <w:sz w:val="20"/>
          <w:szCs w:val="20"/>
        </w:rPr>
        <w:t xml:space="preserve">et al., </w:t>
      </w:r>
      <w:r w:rsidRPr="00A51E86">
        <w:rPr>
          <w:rFonts w:ascii="Arial" w:hAnsi="Arial" w:cs="Arial"/>
          <w:sz w:val="20"/>
          <w:szCs w:val="20"/>
        </w:rPr>
        <w:t xml:space="preserve">2013) and </w:t>
      </w:r>
      <w:r w:rsidRPr="00A51E86">
        <w:rPr>
          <w:rFonts w:ascii="Arial" w:hAnsi="Arial" w:cs="Arial"/>
          <w:i/>
          <w:sz w:val="20"/>
          <w:szCs w:val="20"/>
        </w:rPr>
        <w:t xml:space="preserve">ERG </w:t>
      </w:r>
      <w:r w:rsidRPr="00A51E86">
        <w:rPr>
          <w:rFonts w:ascii="Arial" w:hAnsi="Arial" w:cs="Arial"/>
          <w:sz w:val="20"/>
          <w:szCs w:val="20"/>
        </w:rPr>
        <w:t xml:space="preserve">(Carver </w:t>
      </w:r>
      <w:r w:rsidRPr="00A51E86">
        <w:rPr>
          <w:rFonts w:ascii="Arial" w:hAnsi="Arial" w:cs="Arial"/>
          <w:i/>
          <w:sz w:val="20"/>
          <w:szCs w:val="20"/>
        </w:rPr>
        <w:t xml:space="preserve">et al., </w:t>
      </w:r>
      <w:r w:rsidRPr="00A51E86">
        <w:rPr>
          <w:rFonts w:ascii="Arial" w:hAnsi="Arial" w:cs="Arial"/>
          <w:sz w:val="20"/>
          <w:szCs w:val="20"/>
        </w:rPr>
        <w:t xml:space="preserve">2009). Figure </w:t>
      </w:r>
      <w:r w:rsidR="00B11028">
        <w:rPr>
          <w:rFonts w:ascii="Arial" w:hAnsi="Arial" w:cs="Arial"/>
          <w:sz w:val="20"/>
          <w:szCs w:val="20"/>
        </w:rPr>
        <w:t>S2</w:t>
      </w:r>
      <w:r w:rsidRPr="00A51E86">
        <w:rPr>
          <w:rFonts w:ascii="Arial" w:hAnsi="Arial" w:cs="Arial"/>
          <w:sz w:val="20"/>
          <w:szCs w:val="20"/>
        </w:rPr>
        <w:t xml:space="preserve">c displays the heatmap of DNA methylation levels of the top ranked 500 CpGs by feature-level weights across the 4 KIRP subtypes. We can also clearly observe different patterns of DNA methylation across the 4 subtypes. Subjects in subtype 4 clearly have lower methylation level at many CpGs compared to other subtypes. We then investigated the mutation landscape of the most frequently mutated genes across the 4 KIRP subtypes (Figure </w:t>
      </w:r>
      <w:r w:rsidR="00B11028">
        <w:rPr>
          <w:rFonts w:ascii="Arial" w:hAnsi="Arial" w:cs="Arial"/>
          <w:sz w:val="20"/>
          <w:szCs w:val="20"/>
        </w:rPr>
        <w:t>S2</w:t>
      </w:r>
      <w:r w:rsidRPr="00A51E86">
        <w:rPr>
          <w:rFonts w:ascii="Arial" w:hAnsi="Arial" w:cs="Arial"/>
          <w:sz w:val="20"/>
          <w:szCs w:val="20"/>
        </w:rPr>
        <w:t xml:space="preserve">d) and observed different patterns. For example, </w:t>
      </w:r>
      <w:r w:rsidRPr="00A51E86">
        <w:rPr>
          <w:rFonts w:ascii="Arial" w:hAnsi="Arial" w:cs="Arial"/>
          <w:i/>
          <w:sz w:val="20"/>
          <w:szCs w:val="20"/>
        </w:rPr>
        <w:t>SETD2</w:t>
      </w:r>
      <w:r w:rsidRPr="00A51E86">
        <w:rPr>
          <w:rFonts w:ascii="Arial" w:hAnsi="Arial" w:cs="Arial"/>
          <w:sz w:val="20"/>
          <w:szCs w:val="20"/>
        </w:rPr>
        <w:t xml:space="preserve"> mutated in over 60% of the subjects in subtype 1, but rarely in other subtypes</w:t>
      </w:r>
      <w:r w:rsidRPr="00A51E86">
        <w:rPr>
          <w:rFonts w:ascii="Arial" w:hAnsi="Arial" w:cs="Arial"/>
          <w:i/>
          <w:sz w:val="20"/>
          <w:szCs w:val="20"/>
        </w:rPr>
        <w:t xml:space="preserve">. MAML2 </w:t>
      </w:r>
      <w:r w:rsidRPr="00A51E86">
        <w:rPr>
          <w:rFonts w:ascii="Arial" w:hAnsi="Arial" w:cs="Arial"/>
          <w:sz w:val="20"/>
          <w:szCs w:val="20"/>
        </w:rPr>
        <w:t xml:space="preserve">mutated in 12% of </w:t>
      </w:r>
      <w:r w:rsidR="008B36D1">
        <w:rPr>
          <w:rFonts w:ascii="Arial" w:hAnsi="Arial" w:cs="Arial"/>
          <w:sz w:val="20"/>
          <w:szCs w:val="20"/>
        </w:rPr>
        <w:t xml:space="preserve">the </w:t>
      </w:r>
      <w:r w:rsidRPr="00A51E86">
        <w:rPr>
          <w:rFonts w:ascii="Arial" w:hAnsi="Arial" w:cs="Arial"/>
          <w:sz w:val="20"/>
          <w:szCs w:val="20"/>
        </w:rPr>
        <w:t xml:space="preserve">subjects in subtypes 2 and 3, which is higher than the mutate rate in other subtypes. </w:t>
      </w:r>
      <w:r w:rsidRPr="00A51E86">
        <w:rPr>
          <w:rFonts w:ascii="Arial" w:hAnsi="Arial" w:cs="Arial"/>
          <w:i/>
          <w:sz w:val="20"/>
          <w:szCs w:val="20"/>
        </w:rPr>
        <w:t>MET</w:t>
      </w:r>
      <w:r w:rsidRPr="00A51E86">
        <w:rPr>
          <w:rFonts w:ascii="Arial" w:hAnsi="Arial" w:cs="Arial"/>
          <w:sz w:val="20"/>
          <w:szCs w:val="20"/>
        </w:rPr>
        <w:t xml:space="preserve"> mutated in 15% of</w:t>
      </w:r>
      <w:r w:rsidR="008B36D1">
        <w:rPr>
          <w:rFonts w:ascii="Arial" w:hAnsi="Arial" w:cs="Arial"/>
          <w:sz w:val="20"/>
          <w:szCs w:val="20"/>
        </w:rPr>
        <w:t xml:space="preserve"> the </w:t>
      </w:r>
      <w:r w:rsidRPr="00A51E86">
        <w:rPr>
          <w:rFonts w:ascii="Arial" w:hAnsi="Arial" w:cs="Arial"/>
          <w:sz w:val="20"/>
          <w:szCs w:val="20"/>
        </w:rPr>
        <w:t xml:space="preserve">subjects in subtype 2 and </w:t>
      </w:r>
      <w:r w:rsidRPr="00A51E86">
        <w:rPr>
          <w:rFonts w:ascii="Arial" w:hAnsi="Arial" w:cs="Arial"/>
          <w:i/>
          <w:sz w:val="20"/>
          <w:szCs w:val="20"/>
        </w:rPr>
        <w:t>ARID1A</w:t>
      </w:r>
      <w:r w:rsidRPr="00A51E86">
        <w:rPr>
          <w:rFonts w:ascii="Arial" w:hAnsi="Arial" w:cs="Arial"/>
          <w:sz w:val="20"/>
          <w:szCs w:val="20"/>
        </w:rPr>
        <w:t xml:space="preserve"> mutated in 10% of </w:t>
      </w:r>
      <w:r w:rsidR="008B36D1">
        <w:rPr>
          <w:rFonts w:ascii="Arial" w:hAnsi="Arial" w:cs="Arial"/>
          <w:sz w:val="20"/>
          <w:szCs w:val="20"/>
        </w:rPr>
        <w:t xml:space="preserve">the </w:t>
      </w:r>
      <w:r w:rsidRPr="00A51E86">
        <w:rPr>
          <w:rFonts w:ascii="Arial" w:hAnsi="Arial" w:cs="Arial"/>
          <w:sz w:val="20"/>
          <w:szCs w:val="20"/>
        </w:rPr>
        <w:t xml:space="preserve">subjects in subtype 3, and these mutations rates are higher than that in other subtypes. Similarly, </w:t>
      </w:r>
      <w:r w:rsidRPr="00A51E86">
        <w:rPr>
          <w:rFonts w:ascii="Arial" w:hAnsi="Arial" w:cs="Arial"/>
          <w:i/>
          <w:sz w:val="20"/>
          <w:szCs w:val="20"/>
        </w:rPr>
        <w:t>NF2</w:t>
      </w:r>
      <w:r w:rsidRPr="00A51E86">
        <w:rPr>
          <w:rFonts w:ascii="Arial" w:hAnsi="Arial" w:cs="Arial"/>
          <w:sz w:val="20"/>
          <w:szCs w:val="20"/>
        </w:rPr>
        <w:t xml:space="preserve">, </w:t>
      </w:r>
      <w:r w:rsidRPr="00A51E86">
        <w:rPr>
          <w:rFonts w:ascii="Arial" w:hAnsi="Arial" w:cs="Arial"/>
          <w:i/>
          <w:sz w:val="20"/>
          <w:szCs w:val="20"/>
        </w:rPr>
        <w:t>PRDM16</w:t>
      </w:r>
      <w:r w:rsidRPr="00A51E86">
        <w:rPr>
          <w:rFonts w:ascii="Arial" w:hAnsi="Arial" w:cs="Arial"/>
          <w:sz w:val="20"/>
          <w:szCs w:val="20"/>
        </w:rPr>
        <w:t xml:space="preserve">, </w:t>
      </w:r>
      <w:r w:rsidRPr="00A51E86">
        <w:rPr>
          <w:rFonts w:ascii="Arial" w:hAnsi="Arial" w:cs="Arial"/>
          <w:i/>
          <w:sz w:val="20"/>
          <w:szCs w:val="20"/>
        </w:rPr>
        <w:t>NTRK1</w:t>
      </w:r>
      <w:r w:rsidRPr="00A51E86">
        <w:rPr>
          <w:rFonts w:ascii="Arial" w:hAnsi="Arial" w:cs="Arial"/>
          <w:sz w:val="20"/>
          <w:szCs w:val="20"/>
        </w:rPr>
        <w:t xml:space="preserve">, </w:t>
      </w:r>
      <w:r w:rsidRPr="00A51E86">
        <w:rPr>
          <w:rFonts w:ascii="Arial" w:hAnsi="Arial" w:cs="Arial"/>
          <w:i/>
          <w:sz w:val="20"/>
          <w:szCs w:val="20"/>
        </w:rPr>
        <w:t>FH</w:t>
      </w:r>
      <w:r w:rsidRPr="00A51E86">
        <w:rPr>
          <w:rFonts w:ascii="Arial" w:hAnsi="Arial" w:cs="Arial"/>
          <w:sz w:val="20"/>
          <w:szCs w:val="20"/>
        </w:rPr>
        <w:t xml:space="preserve"> and </w:t>
      </w:r>
      <w:r w:rsidRPr="00A51E86">
        <w:rPr>
          <w:rFonts w:ascii="Arial" w:hAnsi="Arial" w:cs="Arial"/>
          <w:i/>
          <w:sz w:val="20"/>
          <w:szCs w:val="20"/>
        </w:rPr>
        <w:t>FAT1</w:t>
      </w:r>
      <w:r w:rsidRPr="00A51E86">
        <w:rPr>
          <w:rFonts w:ascii="Arial" w:hAnsi="Arial" w:cs="Arial"/>
          <w:sz w:val="20"/>
          <w:szCs w:val="20"/>
        </w:rPr>
        <w:t xml:space="preserve"> mutated more in subtype 4 than in other subtypes. </w:t>
      </w:r>
    </w:p>
    <w:p w14:paraId="5F5416CD" w14:textId="77777777" w:rsidR="00950DD5" w:rsidRPr="00A51E86" w:rsidRDefault="00950DD5" w:rsidP="008B36D1">
      <w:pPr>
        <w:spacing w:line="360" w:lineRule="auto"/>
        <w:ind w:firstLineChars="0" w:firstLine="0"/>
        <w:rPr>
          <w:rFonts w:ascii="Arial" w:hAnsi="Arial" w:cs="Arial"/>
          <w:sz w:val="20"/>
          <w:szCs w:val="20"/>
        </w:rPr>
      </w:pPr>
    </w:p>
    <w:p w14:paraId="37FBA2AC" w14:textId="06E16814" w:rsidR="00950DD5" w:rsidRDefault="00950DD5" w:rsidP="00950DD5">
      <w:pPr>
        <w:spacing w:line="360" w:lineRule="auto"/>
        <w:ind w:firstLineChars="0" w:firstLine="0"/>
        <w:rPr>
          <w:rFonts w:ascii="Arial" w:hAnsi="Arial" w:cs="Arial"/>
          <w:sz w:val="20"/>
          <w:szCs w:val="20"/>
        </w:rPr>
      </w:pPr>
      <w:r w:rsidRPr="00A51E86">
        <w:rPr>
          <w:rFonts w:ascii="Arial" w:hAnsi="Arial" w:cs="Arial"/>
          <w:sz w:val="20"/>
          <w:szCs w:val="20"/>
        </w:rPr>
        <w:t xml:space="preserve">We further compared the characteristics of the identified 4 KIRP subtypes by the ab-SNF method to that of the previously published 4 KIRP subtypes, which used the </w:t>
      </w:r>
      <w:r w:rsidRPr="00A51E86">
        <w:rPr>
          <w:rFonts w:ascii="Arial" w:hAnsi="Arial" w:cs="Arial"/>
          <w:color w:val="000000"/>
          <w:sz w:val="20"/>
          <w:szCs w:val="20"/>
        </w:rPr>
        <w:t>consensus clustering</w:t>
      </w:r>
      <w:r w:rsidRPr="00A51E86">
        <w:rPr>
          <w:rFonts w:ascii="Arial" w:hAnsi="Arial" w:cs="Arial"/>
          <w:sz w:val="20"/>
          <w:szCs w:val="20"/>
        </w:rPr>
        <w:t xml:space="preserve"> method </w:t>
      </w:r>
      <w:r w:rsidRPr="00A51E86">
        <w:rPr>
          <w:rFonts w:ascii="Arial" w:hAnsi="Arial" w:cs="Arial"/>
          <w:sz w:val="20"/>
          <w:szCs w:val="20"/>
        </w:rPr>
        <w:lastRenderedPageBreak/>
        <w:t>with copy number variants, mRNA expression, DNA methylation, microRNA expression and protein expression (</w:t>
      </w:r>
      <w:r w:rsidR="00022149" w:rsidRPr="00022149">
        <w:rPr>
          <w:rFonts w:ascii="Arial" w:hAnsi="Arial" w:cs="Arial"/>
          <w:sz w:val="20"/>
          <w:szCs w:val="20"/>
        </w:rPr>
        <w:t>Cancer Genome Atlas Research Network</w:t>
      </w:r>
      <w:r w:rsidR="00022149">
        <w:rPr>
          <w:rFonts w:ascii="Arial" w:hAnsi="Arial" w:cs="Arial"/>
          <w:sz w:val="20"/>
          <w:szCs w:val="20"/>
        </w:rPr>
        <w:t>, 2016</w:t>
      </w:r>
      <w:r w:rsidRPr="00A51E86">
        <w:rPr>
          <w:rFonts w:ascii="Arial" w:hAnsi="Arial" w:cs="Arial"/>
          <w:sz w:val="20"/>
          <w:szCs w:val="20"/>
        </w:rPr>
        <w:t xml:space="preserve">). Subjects in the previously identified cluster C1 are characterized by being predominantly type 1 papillary renal-cell carcinoma (PRCC) who have a higher </w:t>
      </w:r>
      <w:r w:rsidRPr="00A51E86">
        <w:rPr>
          <w:rFonts w:ascii="Arial" w:hAnsi="Arial" w:cs="Arial"/>
          <w:i/>
          <w:sz w:val="20"/>
          <w:szCs w:val="20"/>
        </w:rPr>
        <w:t>MET</w:t>
      </w:r>
      <w:r w:rsidRPr="00A51E86">
        <w:rPr>
          <w:rFonts w:ascii="Arial" w:hAnsi="Arial" w:cs="Arial"/>
          <w:sz w:val="20"/>
          <w:szCs w:val="20"/>
        </w:rPr>
        <w:t xml:space="preserve"> mutation rate. This is similar with the subjects in subtype 2 identified by the ab-SNF method when 53% of the subjects with the PRCC status available are type 1 (</w:t>
      </w:r>
      <w:r w:rsidR="00022149">
        <w:rPr>
          <w:rFonts w:ascii="Arial" w:hAnsi="Arial" w:cs="Arial"/>
          <w:sz w:val="20"/>
          <w:szCs w:val="20"/>
        </w:rPr>
        <w:t xml:space="preserve">Table </w:t>
      </w:r>
      <w:r w:rsidR="0034525C">
        <w:rPr>
          <w:rFonts w:ascii="Arial" w:hAnsi="Arial" w:cs="Arial"/>
          <w:sz w:val="20"/>
          <w:szCs w:val="20"/>
        </w:rPr>
        <w:t>S3</w:t>
      </w:r>
      <w:r w:rsidRPr="00A51E86">
        <w:rPr>
          <w:rFonts w:ascii="Arial" w:hAnsi="Arial" w:cs="Arial"/>
          <w:sz w:val="20"/>
          <w:szCs w:val="20"/>
        </w:rPr>
        <w:t xml:space="preserve">) and 15% of the subjects has </w:t>
      </w:r>
      <w:r w:rsidRPr="00A51E86">
        <w:rPr>
          <w:rFonts w:ascii="Arial" w:hAnsi="Arial" w:cs="Arial"/>
          <w:i/>
          <w:sz w:val="20"/>
          <w:szCs w:val="20"/>
        </w:rPr>
        <w:t>MET</w:t>
      </w:r>
      <w:r w:rsidRPr="00A51E86">
        <w:rPr>
          <w:rFonts w:ascii="Arial" w:hAnsi="Arial" w:cs="Arial"/>
          <w:sz w:val="20"/>
          <w:szCs w:val="20"/>
        </w:rPr>
        <w:t xml:space="preserve"> mutation (Figure </w:t>
      </w:r>
      <w:r w:rsidR="00B11028">
        <w:rPr>
          <w:rFonts w:ascii="Arial" w:hAnsi="Arial" w:cs="Arial"/>
          <w:sz w:val="20"/>
          <w:szCs w:val="20"/>
        </w:rPr>
        <w:t>S2</w:t>
      </w:r>
      <w:r w:rsidRPr="00A51E86">
        <w:rPr>
          <w:rFonts w:ascii="Arial" w:hAnsi="Arial" w:cs="Arial"/>
          <w:sz w:val="20"/>
          <w:szCs w:val="20"/>
        </w:rPr>
        <w:t>d). Subjects in the previously identified cluster C2a are characterized by being predominantly type 2 PRCC and are in early stages of tumor development. This is similar with the subjects in subtype 3 identified by the ab-SNF method when 69% of the subjects with the PRCC status available are type II (</w:t>
      </w:r>
      <w:r w:rsidR="00022149">
        <w:rPr>
          <w:rFonts w:ascii="Arial" w:hAnsi="Arial" w:cs="Arial"/>
          <w:sz w:val="20"/>
          <w:szCs w:val="20"/>
        </w:rPr>
        <w:t xml:space="preserve">Table </w:t>
      </w:r>
      <w:r w:rsidR="0034525C">
        <w:rPr>
          <w:rFonts w:ascii="Arial" w:hAnsi="Arial" w:cs="Arial"/>
          <w:sz w:val="20"/>
          <w:szCs w:val="20"/>
        </w:rPr>
        <w:t>S3</w:t>
      </w:r>
      <w:r w:rsidRPr="00A51E86">
        <w:rPr>
          <w:rFonts w:ascii="Arial" w:hAnsi="Arial" w:cs="Arial"/>
          <w:sz w:val="20"/>
          <w:szCs w:val="20"/>
        </w:rPr>
        <w:t>) and 70% of the subjects with the pathologic stage available are in stages I and II (</w:t>
      </w:r>
      <w:r w:rsidR="00022149">
        <w:rPr>
          <w:rFonts w:ascii="Arial" w:hAnsi="Arial" w:cs="Arial"/>
          <w:sz w:val="20"/>
          <w:szCs w:val="20"/>
        </w:rPr>
        <w:t xml:space="preserve">Table </w:t>
      </w:r>
      <w:r w:rsidR="0034525C">
        <w:rPr>
          <w:rFonts w:ascii="Arial" w:hAnsi="Arial" w:cs="Arial"/>
          <w:sz w:val="20"/>
          <w:szCs w:val="20"/>
        </w:rPr>
        <w:t>S3</w:t>
      </w:r>
      <w:r w:rsidRPr="00A51E86">
        <w:rPr>
          <w:rFonts w:ascii="Arial" w:hAnsi="Arial" w:cs="Arial"/>
          <w:sz w:val="20"/>
          <w:szCs w:val="20"/>
        </w:rPr>
        <w:t xml:space="preserve">). Subjects in the previously identified cluster C2b are characterized by being either exclusively type 2 PRCC or unclassified type and are in a later stage of tumor development who have a high </w:t>
      </w:r>
      <w:r w:rsidRPr="00A51E86">
        <w:rPr>
          <w:rFonts w:ascii="Arial" w:hAnsi="Arial" w:cs="Arial"/>
          <w:i/>
          <w:sz w:val="20"/>
          <w:szCs w:val="20"/>
        </w:rPr>
        <w:t>SETD2</w:t>
      </w:r>
      <w:r w:rsidRPr="00A51E86">
        <w:rPr>
          <w:rFonts w:ascii="Arial" w:hAnsi="Arial" w:cs="Arial"/>
          <w:sz w:val="20"/>
          <w:szCs w:val="20"/>
        </w:rPr>
        <w:t xml:space="preserve"> mutation rate. This is similar with the subjects in subtype 1 identified by the ab-SNF method when 70% of the subjects with the PRCC status available are either type II PRCC (</w:t>
      </w:r>
      <w:r w:rsidR="00022149">
        <w:rPr>
          <w:rFonts w:ascii="Arial" w:hAnsi="Arial" w:cs="Arial"/>
          <w:sz w:val="20"/>
          <w:szCs w:val="20"/>
        </w:rPr>
        <w:t xml:space="preserve">Table </w:t>
      </w:r>
      <w:r w:rsidR="0034525C">
        <w:rPr>
          <w:rFonts w:ascii="Arial" w:hAnsi="Arial" w:cs="Arial"/>
          <w:sz w:val="20"/>
          <w:szCs w:val="20"/>
        </w:rPr>
        <w:t>S3</w:t>
      </w:r>
      <w:r w:rsidRPr="00A51E86">
        <w:rPr>
          <w:rFonts w:ascii="Arial" w:hAnsi="Arial" w:cs="Arial"/>
          <w:sz w:val="20"/>
          <w:szCs w:val="20"/>
        </w:rPr>
        <w:t>) or unclassified type and 66% of the subjects with pathologic stage available are in stages III and IV (</w:t>
      </w:r>
      <w:r w:rsidR="00022149">
        <w:rPr>
          <w:rFonts w:ascii="Arial" w:hAnsi="Arial" w:cs="Arial"/>
          <w:sz w:val="20"/>
          <w:szCs w:val="20"/>
        </w:rPr>
        <w:t xml:space="preserve">Table </w:t>
      </w:r>
      <w:r w:rsidR="0034525C">
        <w:rPr>
          <w:rFonts w:ascii="Arial" w:hAnsi="Arial" w:cs="Arial"/>
          <w:sz w:val="20"/>
          <w:szCs w:val="20"/>
        </w:rPr>
        <w:t>S3</w:t>
      </w:r>
      <w:r w:rsidRPr="00A51E86">
        <w:rPr>
          <w:rFonts w:ascii="Arial" w:hAnsi="Arial" w:cs="Arial"/>
          <w:sz w:val="20"/>
          <w:szCs w:val="20"/>
        </w:rPr>
        <w:t xml:space="preserve">), and 62% of subjects have </w:t>
      </w:r>
      <w:r w:rsidRPr="00A51E86">
        <w:rPr>
          <w:rFonts w:ascii="Arial" w:hAnsi="Arial" w:cs="Arial"/>
          <w:i/>
          <w:sz w:val="20"/>
          <w:szCs w:val="20"/>
        </w:rPr>
        <w:t>SETD2</w:t>
      </w:r>
      <w:r w:rsidRPr="00A51E86">
        <w:rPr>
          <w:rFonts w:ascii="Arial" w:hAnsi="Arial" w:cs="Arial"/>
          <w:sz w:val="20"/>
          <w:szCs w:val="20"/>
        </w:rPr>
        <w:t xml:space="preserve"> mutation (Figure </w:t>
      </w:r>
      <w:r w:rsidR="00B11028">
        <w:rPr>
          <w:rFonts w:ascii="Arial" w:hAnsi="Arial" w:cs="Arial"/>
          <w:sz w:val="20"/>
          <w:szCs w:val="20"/>
        </w:rPr>
        <w:t>S2</w:t>
      </w:r>
      <w:r w:rsidRPr="00A51E86">
        <w:rPr>
          <w:rFonts w:ascii="Arial" w:hAnsi="Arial" w:cs="Arial"/>
          <w:sz w:val="20"/>
          <w:szCs w:val="20"/>
        </w:rPr>
        <w:t xml:space="preserve">d). Subjects in the previously identified cluster C2c, which is a subgroup of type 2 PRCC characterized by poor survival and high mutation rate of </w:t>
      </w:r>
      <w:r w:rsidRPr="00A51E86">
        <w:rPr>
          <w:rFonts w:ascii="Arial" w:hAnsi="Arial" w:cs="Arial"/>
          <w:i/>
          <w:sz w:val="20"/>
          <w:szCs w:val="20"/>
        </w:rPr>
        <w:t>FH</w:t>
      </w:r>
      <w:r w:rsidRPr="00A51E86">
        <w:rPr>
          <w:rFonts w:ascii="Arial" w:hAnsi="Arial" w:cs="Arial"/>
          <w:sz w:val="20"/>
          <w:szCs w:val="20"/>
        </w:rPr>
        <w:t xml:space="preserve">. This is similar with the subjects in subtype 4 identified by the ab-SNF method (Figures </w:t>
      </w:r>
      <w:r w:rsidR="00B11028">
        <w:rPr>
          <w:rFonts w:ascii="Arial" w:hAnsi="Arial" w:cs="Arial"/>
          <w:sz w:val="20"/>
          <w:szCs w:val="20"/>
        </w:rPr>
        <w:t>S2</w:t>
      </w:r>
      <w:r w:rsidRPr="00A51E86">
        <w:rPr>
          <w:rFonts w:ascii="Arial" w:hAnsi="Arial" w:cs="Arial"/>
          <w:sz w:val="20"/>
          <w:szCs w:val="20"/>
        </w:rPr>
        <w:t xml:space="preserve">a and </w:t>
      </w:r>
      <w:r w:rsidR="00B11028">
        <w:rPr>
          <w:rFonts w:ascii="Arial" w:hAnsi="Arial" w:cs="Arial"/>
          <w:sz w:val="20"/>
          <w:szCs w:val="20"/>
        </w:rPr>
        <w:t>S2</w:t>
      </w:r>
      <w:r w:rsidRPr="00A51E86">
        <w:rPr>
          <w:rFonts w:ascii="Arial" w:hAnsi="Arial" w:cs="Arial"/>
          <w:sz w:val="20"/>
          <w:szCs w:val="20"/>
        </w:rPr>
        <w:t xml:space="preserve">d) when 88% of the subjects with the PRCC status available are type II PRCC and 17% of the subjects have </w:t>
      </w:r>
      <w:r w:rsidRPr="00A51E86">
        <w:rPr>
          <w:rFonts w:ascii="Arial" w:hAnsi="Arial" w:cs="Arial"/>
          <w:i/>
          <w:sz w:val="20"/>
          <w:szCs w:val="20"/>
        </w:rPr>
        <w:t>FH</w:t>
      </w:r>
      <w:r w:rsidRPr="00A51E86">
        <w:rPr>
          <w:rFonts w:ascii="Arial" w:hAnsi="Arial" w:cs="Arial"/>
          <w:sz w:val="20"/>
          <w:szCs w:val="20"/>
        </w:rPr>
        <w:t xml:space="preserve"> mutation. This indicates that the KIRP subtypes identified by the ab-SNF method are not only clinically meaningful but also provide more insights for KIRP.</w:t>
      </w:r>
    </w:p>
    <w:p w14:paraId="0AEFFC40" w14:textId="77777777" w:rsidR="00950DD5" w:rsidRDefault="00950DD5" w:rsidP="00AB61ED">
      <w:pPr>
        <w:spacing w:line="360" w:lineRule="auto"/>
        <w:ind w:firstLineChars="0" w:firstLine="0"/>
        <w:rPr>
          <w:rFonts w:ascii="Arial" w:hAnsi="Arial" w:cs="Arial"/>
          <w:sz w:val="24"/>
          <w:szCs w:val="24"/>
        </w:rPr>
      </w:pPr>
    </w:p>
    <w:p w14:paraId="35AA592F" w14:textId="24AD109E" w:rsidR="00E14BA7" w:rsidRDefault="001239A2" w:rsidP="00AB61ED">
      <w:pPr>
        <w:spacing w:line="360" w:lineRule="auto"/>
        <w:ind w:firstLineChars="0" w:firstLine="0"/>
        <w:rPr>
          <w:rFonts w:ascii="Arial" w:hAnsi="Arial" w:cs="Arial"/>
          <w:sz w:val="24"/>
          <w:szCs w:val="24"/>
        </w:rPr>
      </w:pPr>
      <w:r>
        <w:rPr>
          <w:rFonts w:ascii="Arial" w:hAnsi="Arial" w:cs="Arial"/>
          <w:sz w:val="24"/>
          <w:szCs w:val="24"/>
        </w:rPr>
        <w:t>C</w:t>
      </w:r>
      <w:r w:rsidR="007D5DAE" w:rsidRPr="00DE5F4A">
        <w:rPr>
          <w:rFonts w:ascii="Arial" w:hAnsi="Arial" w:cs="Arial"/>
          <w:sz w:val="24"/>
          <w:szCs w:val="24"/>
        </w:rPr>
        <w:t>.</w:t>
      </w:r>
      <w:r w:rsidR="00950DD5">
        <w:rPr>
          <w:rFonts w:ascii="Arial" w:hAnsi="Arial" w:cs="Arial"/>
          <w:sz w:val="24"/>
          <w:szCs w:val="24"/>
        </w:rPr>
        <w:t>2</w:t>
      </w:r>
      <w:r w:rsidR="007D5DAE" w:rsidRPr="00DE5F4A">
        <w:rPr>
          <w:rFonts w:ascii="Arial" w:hAnsi="Arial" w:cs="Arial"/>
          <w:sz w:val="24"/>
          <w:szCs w:val="24"/>
        </w:rPr>
        <w:t xml:space="preserve"> </w:t>
      </w:r>
      <w:r w:rsidR="00E14BA7" w:rsidRPr="00DE5F4A">
        <w:rPr>
          <w:rFonts w:ascii="Arial" w:hAnsi="Arial" w:cs="Arial"/>
          <w:sz w:val="24"/>
          <w:szCs w:val="24"/>
        </w:rPr>
        <w:t>TCGA LIHC</w:t>
      </w:r>
    </w:p>
    <w:p w14:paraId="1E63507F" w14:textId="77777777" w:rsidR="00FC510A" w:rsidRPr="00DE5F4A" w:rsidRDefault="00FC510A" w:rsidP="00AB61ED">
      <w:pPr>
        <w:spacing w:line="360" w:lineRule="auto"/>
        <w:ind w:firstLineChars="0" w:firstLine="0"/>
        <w:rPr>
          <w:rFonts w:ascii="Arial" w:hAnsi="Arial" w:cs="Arial"/>
          <w:sz w:val="24"/>
          <w:szCs w:val="24"/>
        </w:rPr>
      </w:pPr>
    </w:p>
    <w:p w14:paraId="2EE263C8" w14:textId="69CEAFB6" w:rsidR="00E14BA7" w:rsidRPr="00DE5F4A" w:rsidRDefault="0026659A" w:rsidP="00AB61ED">
      <w:pPr>
        <w:spacing w:line="360" w:lineRule="auto"/>
        <w:ind w:firstLineChars="0" w:firstLine="0"/>
        <w:rPr>
          <w:rFonts w:ascii="Arial" w:hAnsi="Arial" w:cs="Arial"/>
          <w:sz w:val="20"/>
          <w:szCs w:val="20"/>
        </w:rPr>
      </w:pPr>
      <w:r w:rsidRPr="00DE5F4A">
        <w:rPr>
          <w:rFonts w:ascii="Arial" w:hAnsi="Arial" w:cs="Arial"/>
          <w:sz w:val="20"/>
          <w:szCs w:val="20"/>
        </w:rPr>
        <w:t xml:space="preserve">LIHC subtyping has also been studied. </w:t>
      </w:r>
      <w:r w:rsidR="00E14BA7" w:rsidRPr="00DE5F4A">
        <w:rPr>
          <w:rFonts w:ascii="Arial" w:hAnsi="Arial" w:cs="Arial"/>
          <w:sz w:val="20"/>
          <w:szCs w:val="20"/>
        </w:rPr>
        <w:t>TCGA network identified 3 LIHC subtypes using copy number variants, mRNA expression data, DNA methylation data, microRNA express</w:t>
      </w:r>
      <w:r w:rsidR="000479D6" w:rsidRPr="00DE5F4A">
        <w:rPr>
          <w:rFonts w:ascii="Arial" w:hAnsi="Arial" w:cs="Arial"/>
          <w:sz w:val="20"/>
          <w:szCs w:val="20"/>
        </w:rPr>
        <w:t>ion data and proteomics data (</w:t>
      </w:r>
      <w:r w:rsidR="00DE5F4A">
        <w:rPr>
          <w:rFonts w:ascii="Arial" w:hAnsi="Arial" w:cs="Arial"/>
          <w:sz w:val="20"/>
          <w:szCs w:val="20"/>
        </w:rPr>
        <w:t xml:space="preserve">Ally </w:t>
      </w:r>
      <w:r w:rsidR="00DE5F4A" w:rsidRPr="00DE5F4A">
        <w:rPr>
          <w:rFonts w:ascii="Arial" w:hAnsi="Arial" w:cs="Arial"/>
          <w:i/>
          <w:sz w:val="20"/>
          <w:szCs w:val="20"/>
        </w:rPr>
        <w:t>et al</w:t>
      </w:r>
      <w:r w:rsidR="007D5DAE" w:rsidRPr="00DE5F4A">
        <w:rPr>
          <w:rFonts w:ascii="Arial" w:hAnsi="Arial" w:cs="Arial"/>
          <w:sz w:val="20"/>
          <w:szCs w:val="20"/>
        </w:rPr>
        <w:t>, 2017</w:t>
      </w:r>
      <w:r w:rsidR="00E14BA7" w:rsidRPr="00DE5F4A">
        <w:rPr>
          <w:rFonts w:ascii="Arial" w:hAnsi="Arial" w:cs="Arial"/>
          <w:sz w:val="20"/>
          <w:szCs w:val="20"/>
        </w:rPr>
        <w:t xml:space="preserve">). Here the </w:t>
      </w:r>
      <w:r w:rsidR="00C9771A" w:rsidRPr="00DE5F4A">
        <w:rPr>
          <w:rFonts w:ascii="Arial" w:hAnsi="Arial" w:cs="Arial"/>
          <w:sz w:val="20"/>
          <w:szCs w:val="20"/>
        </w:rPr>
        <w:t>ab-</w:t>
      </w:r>
      <w:r w:rsidR="00E14BA7" w:rsidRPr="00DE5F4A">
        <w:rPr>
          <w:rFonts w:ascii="Arial" w:hAnsi="Arial" w:cs="Arial"/>
          <w:sz w:val="20"/>
          <w:szCs w:val="20"/>
        </w:rPr>
        <w:t xml:space="preserve">SNF method identified 5 LIHC subtypes </w:t>
      </w:r>
      <w:r w:rsidR="00CA7860">
        <w:rPr>
          <w:rFonts w:ascii="Arial" w:hAnsi="Arial" w:cs="Arial"/>
          <w:sz w:val="20"/>
          <w:szCs w:val="20"/>
        </w:rPr>
        <w:t>that</w:t>
      </w:r>
      <w:r w:rsidRPr="00DE5F4A">
        <w:rPr>
          <w:rFonts w:ascii="Arial" w:hAnsi="Arial" w:cs="Arial"/>
          <w:sz w:val="20"/>
          <w:szCs w:val="20"/>
        </w:rPr>
        <w:t xml:space="preserve"> are </w:t>
      </w:r>
      <w:r w:rsidR="00E14BA7" w:rsidRPr="00DE5F4A">
        <w:rPr>
          <w:rFonts w:ascii="Arial" w:hAnsi="Arial" w:cs="Arial"/>
          <w:sz w:val="20"/>
          <w:szCs w:val="20"/>
        </w:rPr>
        <w:t xml:space="preserve">associated with survival with a p-value of </w:t>
      </w:r>
      <w:r w:rsidR="002775A2" w:rsidRPr="00DE5F4A">
        <w:rPr>
          <w:rFonts w:ascii="Arial" w:hAnsi="Arial" w:cs="Arial"/>
          <w:sz w:val="20"/>
          <w:szCs w:val="20"/>
        </w:rPr>
        <w:t>0.046</w:t>
      </w:r>
      <w:r w:rsidR="00E14BA7" w:rsidRPr="00DE5F4A">
        <w:rPr>
          <w:rFonts w:ascii="Arial" w:hAnsi="Arial" w:cs="Arial"/>
          <w:sz w:val="20"/>
          <w:szCs w:val="20"/>
        </w:rPr>
        <w:t xml:space="preserve"> (Table 2). The original SNF method identified </w:t>
      </w:r>
      <w:r w:rsidR="002775A2" w:rsidRPr="00DE5F4A">
        <w:rPr>
          <w:rFonts w:ascii="Arial" w:hAnsi="Arial" w:cs="Arial"/>
          <w:sz w:val="20"/>
          <w:szCs w:val="20"/>
        </w:rPr>
        <w:t>3</w:t>
      </w:r>
      <w:r w:rsidR="00E14BA7" w:rsidRPr="00DE5F4A">
        <w:rPr>
          <w:rFonts w:ascii="Arial" w:hAnsi="Arial" w:cs="Arial"/>
          <w:sz w:val="20"/>
          <w:szCs w:val="20"/>
        </w:rPr>
        <w:t xml:space="preserve"> </w:t>
      </w:r>
      <w:r w:rsidR="002775A2" w:rsidRPr="00DE5F4A">
        <w:rPr>
          <w:rFonts w:ascii="Arial" w:hAnsi="Arial" w:cs="Arial"/>
          <w:sz w:val="20"/>
          <w:szCs w:val="20"/>
        </w:rPr>
        <w:t>LIHC</w:t>
      </w:r>
      <w:r w:rsidR="00E14BA7" w:rsidRPr="00DE5F4A">
        <w:rPr>
          <w:rFonts w:ascii="Arial" w:hAnsi="Arial" w:cs="Arial"/>
          <w:sz w:val="20"/>
          <w:szCs w:val="20"/>
        </w:rPr>
        <w:t xml:space="preserve"> subtypes</w:t>
      </w:r>
      <w:r w:rsidRPr="00DE5F4A">
        <w:rPr>
          <w:rFonts w:ascii="Arial" w:hAnsi="Arial" w:cs="Arial"/>
          <w:sz w:val="20"/>
          <w:szCs w:val="20"/>
        </w:rPr>
        <w:t xml:space="preserve"> </w:t>
      </w:r>
      <w:r w:rsidR="00E14BA7" w:rsidRPr="00DE5F4A">
        <w:rPr>
          <w:rFonts w:ascii="Arial" w:hAnsi="Arial" w:cs="Arial"/>
          <w:sz w:val="20"/>
          <w:szCs w:val="20"/>
        </w:rPr>
        <w:t xml:space="preserve">that are associated with survival with a p-value of </w:t>
      </w:r>
      <w:r w:rsidR="002775A2" w:rsidRPr="00DE5F4A">
        <w:rPr>
          <w:rFonts w:ascii="Arial" w:hAnsi="Arial" w:cs="Arial"/>
          <w:sz w:val="20"/>
          <w:szCs w:val="20"/>
        </w:rPr>
        <w:t>0.26</w:t>
      </w:r>
      <w:r w:rsidRPr="00DE5F4A">
        <w:rPr>
          <w:rFonts w:ascii="Arial" w:hAnsi="Arial" w:cs="Arial"/>
          <w:sz w:val="20"/>
          <w:szCs w:val="20"/>
        </w:rPr>
        <w:t xml:space="preserve"> (Table 2)</w:t>
      </w:r>
      <w:r w:rsidR="00E14BA7" w:rsidRPr="00DE5F4A">
        <w:rPr>
          <w:rFonts w:ascii="Arial" w:hAnsi="Arial" w:cs="Arial"/>
          <w:sz w:val="20"/>
          <w:szCs w:val="20"/>
        </w:rPr>
        <w:t xml:space="preserve">. </w:t>
      </w:r>
    </w:p>
    <w:p w14:paraId="3E1ABAE2" w14:textId="77777777" w:rsidR="002775A2" w:rsidRPr="00DE5F4A" w:rsidRDefault="002775A2" w:rsidP="00AB61ED">
      <w:pPr>
        <w:spacing w:line="360" w:lineRule="auto"/>
        <w:ind w:firstLineChars="0" w:firstLine="0"/>
        <w:rPr>
          <w:rFonts w:ascii="Arial" w:hAnsi="Arial" w:cs="Arial"/>
          <w:sz w:val="20"/>
          <w:szCs w:val="20"/>
        </w:rPr>
      </w:pPr>
    </w:p>
    <w:p w14:paraId="22805807" w14:textId="7E5A47D0" w:rsidR="008048B7" w:rsidRPr="00DE5F4A" w:rsidRDefault="008048B7" w:rsidP="00AB61ED">
      <w:pPr>
        <w:spacing w:line="360" w:lineRule="auto"/>
        <w:ind w:firstLineChars="0" w:firstLine="0"/>
        <w:rPr>
          <w:rFonts w:ascii="Arial" w:hAnsi="Arial" w:cs="Arial"/>
          <w:sz w:val="20"/>
          <w:szCs w:val="20"/>
        </w:rPr>
      </w:pPr>
      <w:r w:rsidRPr="00DE5F4A">
        <w:rPr>
          <w:rFonts w:ascii="Arial" w:hAnsi="Arial" w:cs="Arial"/>
          <w:sz w:val="20"/>
          <w:szCs w:val="20"/>
        </w:rPr>
        <w:t xml:space="preserve">We investigated where the improvement in LIHC subtyping comes from when using the </w:t>
      </w:r>
      <w:r w:rsidR="00C9771A" w:rsidRPr="00DE5F4A">
        <w:rPr>
          <w:rFonts w:ascii="Arial" w:hAnsi="Arial" w:cs="Arial"/>
          <w:sz w:val="20"/>
          <w:szCs w:val="20"/>
        </w:rPr>
        <w:t>ab-</w:t>
      </w:r>
      <w:r w:rsidRPr="00DE5F4A">
        <w:rPr>
          <w:rFonts w:ascii="Arial" w:hAnsi="Arial" w:cs="Arial"/>
          <w:sz w:val="20"/>
          <w:szCs w:val="20"/>
        </w:rPr>
        <w:t xml:space="preserve">SNF method comparing to the </w:t>
      </w:r>
      <w:r w:rsidR="00C9771A" w:rsidRPr="00DE5F4A">
        <w:rPr>
          <w:rFonts w:ascii="Arial" w:hAnsi="Arial" w:cs="Arial"/>
          <w:sz w:val="20"/>
          <w:szCs w:val="20"/>
        </w:rPr>
        <w:t xml:space="preserve">original </w:t>
      </w:r>
      <w:r w:rsidRPr="00DE5F4A">
        <w:rPr>
          <w:rFonts w:ascii="Arial" w:hAnsi="Arial" w:cs="Arial"/>
          <w:sz w:val="20"/>
          <w:szCs w:val="20"/>
        </w:rPr>
        <w:t xml:space="preserve">SNF method. Figure </w:t>
      </w:r>
      <w:r w:rsidR="00B11028">
        <w:rPr>
          <w:rFonts w:ascii="Arial" w:hAnsi="Arial" w:cs="Arial"/>
          <w:sz w:val="20"/>
          <w:szCs w:val="20"/>
        </w:rPr>
        <w:t>S3</w:t>
      </w:r>
      <w:r w:rsidR="00DF1375">
        <w:rPr>
          <w:rFonts w:ascii="Arial" w:hAnsi="Arial" w:cs="Arial"/>
          <w:sz w:val="20"/>
          <w:szCs w:val="20"/>
        </w:rPr>
        <w:t>a</w:t>
      </w:r>
      <w:r w:rsidRPr="00DE5F4A">
        <w:rPr>
          <w:rFonts w:ascii="Arial" w:hAnsi="Arial" w:cs="Arial"/>
          <w:sz w:val="20"/>
          <w:szCs w:val="20"/>
        </w:rPr>
        <w:t xml:space="preserve"> plots the Kaplan–Meier curves of the 5 LIHC subtypes identified by the </w:t>
      </w:r>
      <w:r w:rsidR="00C9771A" w:rsidRPr="00DE5F4A">
        <w:rPr>
          <w:rFonts w:ascii="Arial" w:hAnsi="Arial" w:cs="Arial"/>
          <w:sz w:val="20"/>
          <w:szCs w:val="20"/>
        </w:rPr>
        <w:t>ab-</w:t>
      </w:r>
      <w:r w:rsidRPr="00DE5F4A">
        <w:rPr>
          <w:rFonts w:ascii="Arial" w:hAnsi="Arial" w:cs="Arial"/>
          <w:sz w:val="20"/>
          <w:szCs w:val="20"/>
        </w:rPr>
        <w:t>SNF method. We noted that subtype 1 with 29 subjects has the best survival with a mean survival time of 2</w:t>
      </w:r>
      <w:r w:rsidR="00892FD7" w:rsidRPr="00DE5F4A">
        <w:rPr>
          <w:rFonts w:ascii="Arial" w:hAnsi="Arial" w:cs="Arial"/>
          <w:sz w:val="20"/>
          <w:szCs w:val="20"/>
        </w:rPr>
        <w:t>,</w:t>
      </w:r>
      <w:r w:rsidRPr="00DE5F4A">
        <w:rPr>
          <w:rFonts w:ascii="Arial" w:hAnsi="Arial" w:cs="Arial"/>
          <w:sz w:val="20"/>
          <w:szCs w:val="20"/>
        </w:rPr>
        <w:t xml:space="preserve">080 days. Among the 3 subtypes identified by the original SNF method, the subtype with the </w:t>
      </w:r>
      <w:r w:rsidR="001D359F" w:rsidRPr="00DE5F4A">
        <w:rPr>
          <w:rFonts w:ascii="Arial" w:hAnsi="Arial" w:cs="Arial"/>
          <w:sz w:val="20"/>
          <w:szCs w:val="20"/>
        </w:rPr>
        <w:t>be</w:t>
      </w:r>
      <w:r w:rsidR="0033660E" w:rsidRPr="00DE5F4A">
        <w:rPr>
          <w:rFonts w:ascii="Arial" w:hAnsi="Arial" w:cs="Arial"/>
          <w:sz w:val="20"/>
          <w:szCs w:val="20"/>
        </w:rPr>
        <w:t>s</w:t>
      </w:r>
      <w:r w:rsidR="001D359F" w:rsidRPr="00DE5F4A">
        <w:rPr>
          <w:rFonts w:ascii="Arial" w:hAnsi="Arial" w:cs="Arial"/>
          <w:sz w:val="20"/>
          <w:szCs w:val="20"/>
        </w:rPr>
        <w:t>t</w:t>
      </w:r>
      <w:r w:rsidRPr="00DE5F4A">
        <w:rPr>
          <w:rFonts w:ascii="Arial" w:hAnsi="Arial" w:cs="Arial"/>
          <w:sz w:val="20"/>
          <w:szCs w:val="20"/>
        </w:rPr>
        <w:t xml:space="preserve"> survival has </w:t>
      </w:r>
      <w:r w:rsidR="001D359F" w:rsidRPr="00DE5F4A">
        <w:rPr>
          <w:rFonts w:ascii="Arial" w:hAnsi="Arial" w:cs="Arial"/>
          <w:sz w:val="20"/>
          <w:szCs w:val="20"/>
        </w:rPr>
        <w:t>52</w:t>
      </w:r>
      <w:r w:rsidRPr="00DE5F4A">
        <w:rPr>
          <w:rFonts w:ascii="Arial" w:hAnsi="Arial" w:cs="Arial"/>
          <w:sz w:val="20"/>
          <w:szCs w:val="20"/>
        </w:rPr>
        <w:t xml:space="preserve"> subjects </w:t>
      </w:r>
      <w:r w:rsidR="00892FD7" w:rsidRPr="00DE5F4A">
        <w:rPr>
          <w:rFonts w:ascii="Arial" w:hAnsi="Arial" w:cs="Arial"/>
          <w:sz w:val="20"/>
          <w:szCs w:val="20"/>
        </w:rPr>
        <w:t xml:space="preserve">with a mean survival time of 1,704 days, </w:t>
      </w:r>
      <w:r w:rsidR="0026659A" w:rsidRPr="00DE5F4A">
        <w:rPr>
          <w:rFonts w:ascii="Arial" w:hAnsi="Arial" w:cs="Arial"/>
          <w:sz w:val="20"/>
          <w:szCs w:val="20"/>
        </w:rPr>
        <w:t xml:space="preserve">when </w:t>
      </w:r>
      <w:r w:rsidR="001D359F" w:rsidRPr="00DE5F4A">
        <w:rPr>
          <w:rFonts w:ascii="Arial" w:hAnsi="Arial" w:cs="Arial"/>
          <w:sz w:val="20"/>
          <w:szCs w:val="20"/>
        </w:rPr>
        <w:t>26</w:t>
      </w:r>
      <w:r w:rsidRPr="00DE5F4A">
        <w:rPr>
          <w:rFonts w:ascii="Arial" w:hAnsi="Arial" w:cs="Arial"/>
          <w:sz w:val="20"/>
          <w:szCs w:val="20"/>
        </w:rPr>
        <w:t xml:space="preserve"> subjects</w:t>
      </w:r>
      <w:r w:rsidR="001D359F" w:rsidRPr="00DE5F4A">
        <w:rPr>
          <w:rFonts w:ascii="Arial" w:hAnsi="Arial" w:cs="Arial"/>
          <w:sz w:val="20"/>
          <w:szCs w:val="20"/>
        </w:rPr>
        <w:t xml:space="preserve"> </w:t>
      </w:r>
      <w:r w:rsidR="0026659A" w:rsidRPr="00DE5F4A">
        <w:rPr>
          <w:rFonts w:ascii="Arial" w:hAnsi="Arial" w:cs="Arial"/>
          <w:sz w:val="20"/>
          <w:szCs w:val="20"/>
        </w:rPr>
        <w:t xml:space="preserve">out of </w:t>
      </w:r>
      <w:r w:rsidR="00DF1375">
        <w:rPr>
          <w:rFonts w:ascii="Arial" w:hAnsi="Arial" w:cs="Arial"/>
          <w:sz w:val="20"/>
          <w:szCs w:val="20"/>
        </w:rPr>
        <w:t>the above mentioned</w:t>
      </w:r>
      <w:r w:rsidR="001D359F" w:rsidRPr="00DE5F4A">
        <w:rPr>
          <w:rFonts w:ascii="Arial" w:hAnsi="Arial" w:cs="Arial"/>
          <w:sz w:val="20"/>
          <w:szCs w:val="20"/>
        </w:rPr>
        <w:t xml:space="preserve"> 29 subjects</w:t>
      </w:r>
      <w:r w:rsidR="00892FD7" w:rsidRPr="00DE5F4A">
        <w:rPr>
          <w:rFonts w:ascii="Arial" w:hAnsi="Arial" w:cs="Arial"/>
          <w:sz w:val="20"/>
          <w:szCs w:val="20"/>
        </w:rPr>
        <w:t xml:space="preserve"> were included</w:t>
      </w:r>
      <w:r w:rsidR="001D359F" w:rsidRPr="00DE5F4A">
        <w:rPr>
          <w:rFonts w:ascii="Arial" w:hAnsi="Arial" w:cs="Arial"/>
          <w:sz w:val="20"/>
          <w:szCs w:val="20"/>
        </w:rPr>
        <w:t xml:space="preserve">. For the </w:t>
      </w:r>
      <w:r w:rsidR="0026659A" w:rsidRPr="00DE5F4A">
        <w:rPr>
          <w:rFonts w:ascii="Arial" w:hAnsi="Arial" w:cs="Arial"/>
          <w:sz w:val="20"/>
          <w:szCs w:val="20"/>
        </w:rPr>
        <w:t>rest</w:t>
      </w:r>
      <w:r w:rsidR="001D359F" w:rsidRPr="00DE5F4A">
        <w:rPr>
          <w:rFonts w:ascii="Arial" w:hAnsi="Arial" w:cs="Arial"/>
          <w:sz w:val="20"/>
          <w:szCs w:val="20"/>
        </w:rPr>
        <w:t xml:space="preserve"> 26</w:t>
      </w:r>
      <w:r w:rsidRPr="00DE5F4A">
        <w:rPr>
          <w:rFonts w:ascii="Arial" w:hAnsi="Arial" w:cs="Arial"/>
          <w:sz w:val="20"/>
          <w:szCs w:val="20"/>
        </w:rPr>
        <w:t xml:space="preserve"> subjects, </w:t>
      </w:r>
      <w:r w:rsidR="001D359F" w:rsidRPr="00DE5F4A">
        <w:rPr>
          <w:rFonts w:ascii="Arial" w:hAnsi="Arial" w:cs="Arial"/>
          <w:sz w:val="20"/>
          <w:szCs w:val="20"/>
        </w:rPr>
        <w:t>they have a mean survival time of 854 days</w:t>
      </w:r>
      <w:r w:rsidRPr="00DE5F4A">
        <w:rPr>
          <w:rFonts w:ascii="Arial" w:hAnsi="Arial" w:cs="Arial"/>
          <w:sz w:val="20"/>
          <w:szCs w:val="20"/>
        </w:rPr>
        <w:t xml:space="preserve">. This suggests that the </w:t>
      </w:r>
      <w:r w:rsidR="00C9771A" w:rsidRPr="00DE5F4A">
        <w:rPr>
          <w:rFonts w:ascii="Arial" w:hAnsi="Arial" w:cs="Arial"/>
          <w:sz w:val="20"/>
          <w:szCs w:val="20"/>
        </w:rPr>
        <w:t>ab-</w:t>
      </w:r>
      <w:r w:rsidRPr="00DE5F4A">
        <w:rPr>
          <w:rFonts w:ascii="Arial" w:hAnsi="Arial" w:cs="Arial"/>
          <w:sz w:val="20"/>
          <w:szCs w:val="20"/>
        </w:rPr>
        <w:t xml:space="preserve">SNF </w:t>
      </w:r>
      <w:r w:rsidRPr="00DE5F4A">
        <w:rPr>
          <w:rFonts w:ascii="Arial" w:hAnsi="Arial" w:cs="Arial"/>
          <w:sz w:val="20"/>
          <w:szCs w:val="20"/>
        </w:rPr>
        <w:lastRenderedPageBreak/>
        <w:t xml:space="preserve">method is able to subtype LIHC patients that more accurately reflect their survival. </w:t>
      </w:r>
    </w:p>
    <w:p w14:paraId="30BDDBE9" w14:textId="77777777" w:rsidR="001D359F" w:rsidRPr="00DE5F4A" w:rsidRDefault="001D359F" w:rsidP="00AB61ED">
      <w:pPr>
        <w:spacing w:line="360" w:lineRule="auto"/>
        <w:ind w:firstLineChars="0" w:firstLine="0"/>
        <w:rPr>
          <w:rFonts w:ascii="Arial" w:hAnsi="Arial" w:cs="Arial"/>
          <w:sz w:val="20"/>
          <w:szCs w:val="20"/>
        </w:rPr>
      </w:pPr>
    </w:p>
    <w:p w14:paraId="7EAA4B8A" w14:textId="6B7CD848" w:rsidR="00E14BA7" w:rsidRPr="00DE5F4A" w:rsidRDefault="00376B23" w:rsidP="00AB61ED">
      <w:pPr>
        <w:spacing w:line="360" w:lineRule="auto"/>
        <w:ind w:firstLineChars="0" w:firstLine="0"/>
        <w:rPr>
          <w:rFonts w:ascii="Arial" w:hAnsi="Arial" w:cs="Arial"/>
          <w:sz w:val="20"/>
          <w:szCs w:val="20"/>
        </w:rPr>
      </w:pPr>
      <w:r w:rsidRPr="00DE5F4A">
        <w:rPr>
          <w:rFonts w:ascii="Arial" w:hAnsi="Arial" w:cs="Arial"/>
          <w:sz w:val="20"/>
          <w:szCs w:val="20"/>
        </w:rPr>
        <w:t xml:space="preserve">Figure </w:t>
      </w:r>
      <w:r w:rsidR="00B11028">
        <w:rPr>
          <w:rFonts w:ascii="Arial" w:hAnsi="Arial" w:cs="Arial"/>
          <w:sz w:val="20"/>
          <w:szCs w:val="20"/>
        </w:rPr>
        <w:t>S3</w:t>
      </w:r>
      <w:r w:rsidRPr="00DE5F4A">
        <w:rPr>
          <w:rFonts w:ascii="Arial" w:hAnsi="Arial" w:cs="Arial"/>
          <w:sz w:val="20"/>
          <w:szCs w:val="20"/>
        </w:rPr>
        <w:t xml:space="preserve">b displays the heatmap of gene expression levels of the top ranked 500 genes by feature-level weights across the 5 LIHC subtypes generated by the </w:t>
      </w:r>
      <w:r w:rsidR="00C9771A" w:rsidRPr="00DE5F4A">
        <w:rPr>
          <w:rFonts w:ascii="Arial" w:hAnsi="Arial" w:cs="Arial"/>
          <w:sz w:val="20"/>
          <w:szCs w:val="20"/>
        </w:rPr>
        <w:t>ab-</w:t>
      </w:r>
      <w:r w:rsidRPr="00DE5F4A">
        <w:rPr>
          <w:rFonts w:ascii="Arial" w:hAnsi="Arial" w:cs="Arial"/>
          <w:sz w:val="20"/>
          <w:szCs w:val="20"/>
        </w:rPr>
        <w:t>SNF method. We can clearly see different patterns of gene expression across the 5 subtypes. F</w:t>
      </w:r>
      <w:r w:rsidR="00C65C4C" w:rsidRPr="00DE5F4A">
        <w:rPr>
          <w:rFonts w:ascii="Arial" w:hAnsi="Arial" w:cs="Arial"/>
          <w:sz w:val="20"/>
          <w:szCs w:val="20"/>
        </w:rPr>
        <w:t>or example, comparing subtype 4</w:t>
      </w:r>
      <w:r w:rsidRPr="00DE5F4A">
        <w:rPr>
          <w:rFonts w:ascii="Arial" w:hAnsi="Arial" w:cs="Arial"/>
          <w:sz w:val="20"/>
          <w:szCs w:val="20"/>
        </w:rPr>
        <w:t xml:space="preserve"> to subtypes </w:t>
      </w:r>
      <w:r w:rsidR="00C65C4C" w:rsidRPr="00DE5F4A">
        <w:rPr>
          <w:rFonts w:ascii="Arial" w:hAnsi="Arial" w:cs="Arial"/>
          <w:sz w:val="20"/>
          <w:szCs w:val="20"/>
        </w:rPr>
        <w:t xml:space="preserve">2, 3 and 5, subtype </w:t>
      </w:r>
      <w:r w:rsidRPr="00DE5F4A">
        <w:rPr>
          <w:rFonts w:ascii="Arial" w:hAnsi="Arial" w:cs="Arial"/>
          <w:sz w:val="20"/>
          <w:szCs w:val="20"/>
        </w:rPr>
        <w:t xml:space="preserve">4 have </w:t>
      </w:r>
      <w:r w:rsidR="00C65C4C" w:rsidRPr="00DE5F4A">
        <w:rPr>
          <w:rFonts w:ascii="Arial" w:hAnsi="Arial" w:cs="Arial"/>
          <w:sz w:val="20"/>
          <w:szCs w:val="20"/>
        </w:rPr>
        <w:t>lower</w:t>
      </w:r>
      <w:r w:rsidRPr="00DE5F4A">
        <w:rPr>
          <w:rFonts w:ascii="Arial" w:hAnsi="Arial" w:cs="Arial"/>
          <w:sz w:val="20"/>
          <w:szCs w:val="20"/>
        </w:rPr>
        <w:t xml:space="preserve"> gene expression levels at several </w:t>
      </w:r>
      <w:r w:rsidR="00C65C4C" w:rsidRPr="00DE5F4A">
        <w:rPr>
          <w:rFonts w:ascii="Arial" w:hAnsi="Arial" w:cs="Arial"/>
          <w:sz w:val="20"/>
          <w:szCs w:val="20"/>
        </w:rPr>
        <w:t xml:space="preserve">CGC </w:t>
      </w:r>
      <w:r w:rsidRPr="00DE5F4A">
        <w:rPr>
          <w:rFonts w:ascii="Arial" w:hAnsi="Arial" w:cs="Arial"/>
          <w:sz w:val="20"/>
          <w:szCs w:val="20"/>
        </w:rPr>
        <w:t>genes such as</w:t>
      </w:r>
      <w:r w:rsidR="00C65C4C" w:rsidRPr="00DE5F4A">
        <w:rPr>
          <w:rFonts w:ascii="Arial" w:hAnsi="Arial" w:cs="Arial"/>
          <w:sz w:val="20"/>
          <w:szCs w:val="20"/>
        </w:rPr>
        <w:t xml:space="preserve"> </w:t>
      </w:r>
      <w:r w:rsidR="00C65C4C" w:rsidRPr="00DE5F4A">
        <w:rPr>
          <w:rFonts w:ascii="Arial" w:hAnsi="Arial" w:cs="Arial"/>
          <w:i/>
          <w:sz w:val="20"/>
          <w:szCs w:val="20"/>
        </w:rPr>
        <w:t>RECQL4</w:t>
      </w:r>
      <w:r w:rsidR="00C65C4C" w:rsidRPr="00DE5F4A">
        <w:rPr>
          <w:rFonts w:ascii="Arial" w:hAnsi="Arial" w:cs="Arial"/>
          <w:sz w:val="20"/>
          <w:szCs w:val="20"/>
        </w:rPr>
        <w:t xml:space="preserve">, </w:t>
      </w:r>
      <w:r w:rsidR="00C65C4C" w:rsidRPr="00DE5F4A">
        <w:rPr>
          <w:rFonts w:ascii="Arial" w:hAnsi="Arial" w:cs="Arial"/>
          <w:i/>
          <w:sz w:val="20"/>
          <w:szCs w:val="20"/>
        </w:rPr>
        <w:t>EZH2</w:t>
      </w:r>
      <w:r w:rsidR="00C65C4C" w:rsidRPr="00DE5F4A">
        <w:rPr>
          <w:rFonts w:ascii="Arial" w:hAnsi="Arial" w:cs="Arial"/>
          <w:sz w:val="20"/>
          <w:szCs w:val="20"/>
        </w:rPr>
        <w:t xml:space="preserve"> and </w:t>
      </w:r>
      <w:r w:rsidR="00C65C4C" w:rsidRPr="00DE5F4A">
        <w:rPr>
          <w:rFonts w:ascii="Arial" w:hAnsi="Arial" w:cs="Arial"/>
          <w:i/>
          <w:sz w:val="20"/>
          <w:szCs w:val="20"/>
        </w:rPr>
        <w:t>FANCG</w:t>
      </w:r>
      <w:r w:rsidR="00892FD7" w:rsidRPr="00DE5F4A">
        <w:rPr>
          <w:rFonts w:ascii="Arial" w:hAnsi="Arial" w:cs="Arial"/>
          <w:sz w:val="20"/>
          <w:szCs w:val="20"/>
        </w:rPr>
        <w:t>. S</w:t>
      </w:r>
      <w:r w:rsidR="00C65C4C" w:rsidRPr="00DE5F4A">
        <w:rPr>
          <w:rFonts w:ascii="Arial" w:hAnsi="Arial" w:cs="Arial"/>
          <w:sz w:val="20"/>
          <w:szCs w:val="20"/>
        </w:rPr>
        <w:t>ubtype 1 has even lower gene expression levels</w:t>
      </w:r>
      <w:r w:rsidR="00892FD7" w:rsidRPr="00DE5F4A">
        <w:rPr>
          <w:rFonts w:ascii="Arial" w:hAnsi="Arial" w:cs="Arial"/>
          <w:sz w:val="20"/>
          <w:szCs w:val="20"/>
        </w:rPr>
        <w:t xml:space="preserve"> than those of subtype </w:t>
      </w:r>
      <w:r w:rsidR="000479D6" w:rsidRPr="00DE5F4A">
        <w:rPr>
          <w:rFonts w:ascii="Arial" w:hAnsi="Arial" w:cs="Arial"/>
          <w:sz w:val="20"/>
          <w:szCs w:val="20"/>
        </w:rPr>
        <w:t>4</w:t>
      </w:r>
      <w:r w:rsidR="00C65C4C" w:rsidRPr="00DE5F4A">
        <w:rPr>
          <w:rFonts w:ascii="Arial" w:hAnsi="Arial" w:cs="Arial"/>
          <w:sz w:val="20"/>
          <w:szCs w:val="20"/>
        </w:rPr>
        <w:t xml:space="preserve">. </w:t>
      </w:r>
      <w:r w:rsidRPr="00DE5F4A">
        <w:rPr>
          <w:rFonts w:ascii="Arial" w:hAnsi="Arial" w:cs="Arial"/>
          <w:sz w:val="20"/>
          <w:szCs w:val="20"/>
        </w:rPr>
        <w:t xml:space="preserve">Figure </w:t>
      </w:r>
      <w:r w:rsidR="00B11028">
        <w:rPr>
          <w:rFonts w:ascii="Arial" w:hAnsi="Arial" w:cs="Arial"/>
          <w:sz w:val="20"/>
          <w:szCs w:val="20"/>
        </w:rPr>
        <w:t>S3</w:t>
      </w:r>
      <w:r w:rsidRPr="00DE5F4A">
        <w:rPr>
          <w:rFonts w:ascii="Arial" w:hAnsi="Arial" w:cs="Arial"/>
          <w:sz w:val="20"/>
          <w:szCs w:val="20"/>
        </w:rPr>
        <w:t>c displays the heatmap of DNA methylation levels of the top ranked 500 CpGs by feature-level weights a</w:t>
      </w:r>
      <w:r w:rsidR="00C65C4C" w:rsidRPr="00DE5F4A">
        <w:rPr>
          <w:rFonts w:ascii="Arial" w:hAnsi="Arial" w:cs="Arial"/>
          <w:sz w:val="20"/>
          <w:szCs w:val="20"/>
        </w:rPr>
        <w:t>cross the subjects in the 5 LIHC</w:t>
      </w:r>
      <w:r w:rsidRPr="00DE5F4A">
        <w:rPr>
          <w:rFonts w:ascii="Arial" w:hAnsi="Arial" w:cs="Arial"/>
          <w:sz w:val="20"/>
          <w:szCs w:val="20"/>
        </w:rPr>
        <w:t xml:space="preserve"> subtypes. We can also clearly observe different patterns</w:t>
      </w:r>
      <w:r w:rsidR="00C65C4C" w:rsidRPr="00DE5F4A">
        <w:rPr>
          <w:rFonts w:ascii="Arial" w:hAnsi="Arial" w:cs="Arial"/>
          <w:sz w:val="20"/>
          <w:szCs w:val="20"/>
        </w:rPr>
        <w:t xml:space="preserve"> of DNA methylation across the 5</w:t>
      </w:r>
      <w:r w:rsidRPr="00DE5F4A">
        <w:rPr>
          <w:rFonts w:ascii="Arial" w:hAnsi="Arial" w:cs="Arial"/>
          <w:sz w:val="20"/>
          <w:szCs w:val="20"/>
        </w:rPr>
        <w:t xml:space="preserve"> subtypes. Subjects in subtype</w:t>
      </w:r>
      <w:r w:rsidR="00892FD7" w:rsidRPr="00DE5F4A">
        <w:rPr>
          <w:rFonts w:ascii="Arial" w:hAnsi="Arial" w:cs="Arial"/>
          <w:sz w:val="20"/>
          <w:szCs w:val="20"/>
        </w:rPr>
        <w:t>s</w:t>
      </w:r>
      <w:r w:rsidRPr="00DE5F4A">
        <w:rPr>
          <w:rFonts w:ascii="Arial" w:hAnsi="Arial" w:cs="Arial"/>
          <w:sz w:val="20"/>
          <w:szCs w:val="20"/>
        </w:rPr>
        <w:t xml:space="preserve"> </w:t>
      </w:r>
      <w:r w:rsidR="00C65C4C" w:rsidRPr="00DE5F4A">
        <w:rPr>
          <w:rFonts w:ascii="Arial" w:hAnsi="Arial" w:cs="Arial"/>
          <w:sz w:val="20"/>
          <w:szCs w:val="20"/>
        </w:rPr>
        <w:t xml:space="preserve">1 and </w:t>
      </w:r>
      <w:r w:rsidRPr="00DE5F4A">
        <w:rPr>
          <w:rFonts w:ascii="Arial" w:hAnsi="Arial" w:cs="Arial"/>
          <w:sz w:val="20"/>
          <w:szCs w:val="20"/>
        </w:rPr>
        <w:t>4 clearly have lower methylation level</w:t>
      </w:r>
      <w:r w:rsidR="00892FD7" w:rsidRPr="00DE5F4A">
        <w:rPr>
          <w:rFonts w:ascii="Arial" w:hAnsi="Arial" w:cs="Arial"/>
          <w:sz w:val="20"/>
          <w:szCs w:val="20"/>
        </w:rPr>
        <w:t>s</w:t>
      </w:r>
      <w:r w:rsidRPr="00DE5F4A">
        <w:rPr>
          <w:rFonts w:ascii="Arial" w:hAnsi="Arial" w:cs="Arial"/>
          <w:sz w:val="20"/>
          <w:szCs w:val="20"/>
        </w:rPr>
        <w:t xml:space="preserve"> at many CpGs compared to other subtypes. We then investigated the mutation landscape of the most frequently mutated genes across the </w:t>
      </w:r>
      <w:r w:rsidR="00C65C4C" w:rsidRPr="00DE5F4A">
        <w:rPr>
          <w:rFonts w:ascii="Arial" w:hAnsi="Arial" w:cs="Arial"/>
          <w:sz w:val="20"/>
          <w:szCs w:val="20"/>
        </w:rPr>
        <w:t>5</w:t>
      </w:r>
      <w:r w:rsidRPr="00DE5F4A">
        <w:rPr>
          <w:rFonts w:ascii="Arial" w:hAnsi="Arial" w:cs="Arial"/>
          <w:sz w:val="20"/>
          <w:szCs w:val="20"/>
        </w:rPr>
        <w:t xml:space="preserve"> </w:t>
      </w:r>
      <w:r w:rsidR="00C65C4C" w:rsidRPr="00DE5F4A">
        <w:rPr>
          <w:rFonts w:ascii="Arial" w:hAnsi="Arial" w:cs="Arial"/>
          <w:sz w:val="20"/>
          <w:szCs w:val="20"/>
        </w:rPr>
        <w:t>LIHC</w:t>
      </w:r>
      <w:r w:rsidRPr="00DE5F4A">
        <w:rPr>
          <w:rFonts w:ascii="Arial" w:hAnsi="Arial" w:cs="Arial"/>
          <w:sz w:val="20"/>
          <w:szCs w:val="20"/>
        </w:rPr>
        <w:t xml:space="preserve"> subtyp</w:t>
      </w:r>
      <w:r w:rsidR="00C65C4C" w:rsidRPr="00DE5F4A">
        <w:rPr>
          <w:rFonts w:ascii="Arial" w:hAnsi="Arial" w:cs="Arial"/>
          <w:sz w:val="20"/>
          <w:szCs w:val="20"/>
        </w:rPr>
        <w:t xml:space="preserve">es (Figure </w:t>
      </w:r>
      <w:r w:rsidR="00B11028">
        <w:rPr>
          <w:rFonts w:ascii="Arial" w:hAnsi="Arial" w:cs="Arial"/>
          <w:sz w:val="20"/>
          <w:szCs w:val="20"/>
        </w:rPr>
        <w:t>S3</w:t>
      </w:r>
      <w:r w:rsidRPr="00DE5F4A">
        <w:rPr>
          <w:rFonts w:ascii="Arial" w:hAnsi="Arial" w:cs="Arial"/>
          <w:sz w:val="20"/>
          <w:szCs w:val="20"/>
        </w:rPr>
        <w:t xml:space="preserve">d) and observed different patterns. For example, </w:t>
      </w:r>
      <w:r w:rsidR="00C65C4C" w:rsidRPr="00DE5F4A">
        <w:rPr>
          <w:rFonts w:ascii="Arial" w:hAnsi="Arial" w:cs="Arial"/>
          <w:i/>
          <w:sz w:val="20"/>
          <w:szCs w:val="20"/>
        </w:rPr>
        <w:t>HNF1A</w:t>
      </w:r>
      <w:r w:rsidR="00C65C4C" w:rsidRPr="00DE5F4A">
        <w:rPr>
          <w:rFonts w:ascii="Arial" w:hAnsi="Arial" w:cs="Arial"/>
          <w:sz w:val="20"/>
          <w:szCs w:val="20"/>
        </w:rPr>
        <w:t xml:space="preserve"> mutated in 14% of subjects in subtype 1,</w:t>
      </w:r>
      <w:r w:rsidR="000479D6" w:rsidRPr="00DE5F4A">
        <w:rPr>
          <w:rFonts w:ascii="Arial" w:hAnsi="Arial" w:cs="Arial"/>
          <w:sz w:val="20"/>
          <w:szCs w:val="20"/>
        </w:rPr>
        <w:t xml:space="preserve"> which is higher than </w:t>
      </w:r>
      <w:r w:rsidR="007D6866" w:rsidRPr="00DE5F4A">
        <w:rPr>
          <w:rFonts w:ascii="Arial" w:hAnsi="Arial" w:cs="Arial"/>
          <w:sz w:val="20"/>
          <w:szCs w:val="20"/>
        </w:rPr>
        <w:t xml:space="preserve">that </w:t>
      </w:r>
      <w:r w:rsidR="00C65C4C" w:rsidRPr="00DE5F4A">
        <w:rPr>
          <w:rFonts w:ascii="Arial" w:hAnsi="Arial" w:cs="Arial"/>
          <w:sz w:val="20"/>
          <w:szCs w:val="20"/>
        </w:rPr>
        <w:t xml:space="preserve">in other subtypes. </w:t>
      </w:r>
      <w:r w:rsidR="00C65C4C" w:rsidRPr="00DE5F4A">
        <w:rPr>
          <w:rFonts w:ascii="Arial" w:hAnsi="Arial" w:cs="Arial"/>
          <w:i/>
          <w:iCs/>
          <w:sz w:val="20"/>
          <w:szCs w:val="20"/>
        </w:rPr>
        <w:t>TP53</w:t>
      </w:r>
      <w:r w:rsidRPr="00DE5F4A">
        <w:rPr>
          <w:rFonts w:ascii="Arial" w:hAnsi="Arial" w:cs="Arial"/>
          <w:sz w:val="20"/>
          <w:szCs w:val="20"/>
        </w:rPr>
        <w:t xml:space="preserve"> mutated in </w:t>
      </w:r>
      <w:r w:rsidR="00C65C4C" w:rsidRPr="00DE5F4A">
        <w:rPr>
          <w:rFonts w:ascii="Arial" w:hAnsi="Arial" w:cs="Arial"/>
          <w:sz w:val="20"/>
          <w:szCs w:val="20"/>
        </w:rPr>
        <w:t>64</w:t>
      </w:r>
      <w:r w:rsidRPr="00DE5F4A">
        <w:rPr>
          <w:rFonts w:ascii="Arial" w:hAnsi="Arial" w:cs="Arial"/>
          <w:sz w:val="20"/>
          <w:szCs w:val="20"/>
        </w:rPr>
        <w:t>% of the subjects</w:t>
      </w:r>
      <w:r w:rsidR="007D6866" w:rsidRPr="00DE5F4A">
        <w:rPr>
          <w:rFonts w:ascii="Arial" w:hAnsi="Arial" w:cs="Arial"/>
          <w:sz w:val="20"/>
          <w:szCs w:val="20"/>
        </w:rPr>
        <w:t xml:space="preserve"> in subtype 2</w:t>
      </w:r>
      <w:r w:rsidRPr="00DE5F4A">
        <w:rPr>
          <w:rFonts w:ascii="Arial" w:hAnsi="Arial" w:cs="Arial"/>
          <w:sz w:val="20"/>
          <w:szCs w:val="20"/>
        </w:rPr>
        <w:t xml:space="preserve"> </w:t>
      </w:r>
      <w:r w:rsidR="00C65C4C" w:rsidRPr="00DE5F4A">
        <w:rPr>
          <w:rFonts w:ascii="Arial" w:hAnsi="Arial" w:cs="Arial"/>
          <w:sz w:val="20"/>
          <w:szCs w:val="20"/>
        </w:rPr>
        <w:t xml:space="preserve">and </w:t>
      </w:r>
      <w:r w:rsidR="00C65C4C" w:rsidRPr="00DE5F4A">
        <w:rPr>
          <w:rFonts w:ascii="Arial" w:hAnsi="Arial" w:cs="Arial"/>
          <w:i/>
          <w:sz w:val="20"/>
          <w:szCs w:val="20"/>
        </w:rPr>
        <w:t>CTNNB1</w:t>
      </w:r>
      <w:r w:rsidR="00C65C4C" w:rsidRPr="00DE5F4A">
        <w:rPr>
          <w:rFonts w:ascii="Arial" w:hAnsi="Arial" w:cs="Arial"/>
          <w:sz w:val="20"/>
          <w:szCs w:val="20"/>
        </w:rPr>
        <w:t xml:space="preserve"> mutate</w:t>
      </w:r>
      <w:r w:rsidR="007D7517" w:rsidRPr="00DE5F4A">
        <w:rPr>
          <w:rFonts w:ascii="Arial" w:hAnsi="Arial" w:cs="Arial"/>
          <w:sz w:val="20"/>
          <w:szCs w:val="20"/>
        </w:rPr>
        <w:t xml:space="preserve">d </w:t>
      </w:r>
      <w:r w:rsidR="007D6866" w:rsidRPr="00DE5F4A">
        <w:rPr>
          <w:rFonts w:ascii="Arial" w:hAnsi="Arial" w:cs="Arial"/>
          <w:sz w:val="20"/>
          <w:szCs w:val="20"/>
        </w:rPr>
        <w:t xml:space="preserve">in </w:t>
      </w:r>
      <w:r w:rsidR="007D7517" w:rsidRPr="00DE5F4A">
        <w:rPr>
          <w:rFonts w:ascii="Arial" w:hAnsi="Arial" w:cs="Arial"/>
          <w:sz w:val="20"/>
          <w:szCs w:val="20"/>
        </w:rPr>
        <w:t xml:space="preserve">33% of the subjects </w:t>
      </w:r>
      <w:r w:rsidR="0096168D" w:rsidRPr="00DE5F4A">
        <w:rPr>
          <w:rFonts w:ascii="Arial" w:hAnsi="Arial" w:cs="Arial"/>
          <w:sz w:val="20"/>
          <w:szCs w:val="20"/>
        </w:rPr>
        <w:t>in subtype 2</w:t>
      </w:r>
      <w:r w:rsidR="007D6866" w:rsidRPr="00DE5F4A">
        <w:rPr>
          <w:rFonts w:ascii="Arial" w:hAnsi="Arial" w:cs="Arial"/>
          <w:sz w:val="20"/>
          <w:szCs w:val="20"/>
        </w:rPr>
        <w:t xml:space="preserve">, while </w:t>
      </w:r>
      <w:r w:rsidR="007D6866" w:rsidRPr="00DE5F4A">
        <w:rPr>
          <w:rFonts w:ascii="Arial" w:hAnsi="Arial" w:cs="Arial"/>
          <w:i/>
          <w:iCs/>
          <w:sz w:val="20"/>
          <w:szCs w:val="20"/>
        </w:rPr>
        <w:t>TP53</w:t>
      </w:r>
      <w:r w:rsidR="007D6866" w:rsidRPr="00DE5F4A">
        <w:rPr>
          <w:rFonts w:ascii="Arial" w:hAnsi="Arial" w:cs="Arial"/>
          <w:sz w:val="20"/>
          <w:szCs w:val="20"/>
        </w:rPr>
        <w:t xml:space="preserve"> mutated in 39% of the subjects in subtype 5 and </w:t>
      </w:r>
      <w:r w:rsidR="007D6866" w:rsidRPr="00DE5F4A">
        <w:rPr>
          <w:rFonts w:ascii="Arial" w:hAnsi="Arial" w:cs="Arial"/>
          <w:i/>
          <w:sz w:val="20"/>
          <w:szCs w:val="20"/>
        </w:rPr>
        <w:t>CTNNB1</w:t>
      </w:r>
      <w:r w:rsidR="007D6866" w:rsidRPr="00DE5F4A">
        <w:rPr>
          <w:rFonts w:ascii="Arial" w:hAnsi="Arial" w:cs="Arial"/>
          <w:sz w:val="20"/>
          <w:szCs w:val="20"/>
        </w:rPr>
        <w:t xml:space="preserve"> mutated of 31% of the subjects in subtype 5</w:t>
      </w:r>
      <w:r w:rsidRPr="00DE5F4A">
        <w:rPr>
          <w:rFonts w:ascii="Arial" w:hAnsi="Arial" w:cs="Arial"/>
          <w:i/>
          <w:iCs/>
          <w:sz w:val="20"/>
          <w:szCs w:val="20"/>
        </w:rPr>
        <w:t xml:space="preserve">. </w:t>
      </w:r>
      <w:r w:rsidR="007D7517" w:rsidRPr="00DE5F4A">
        <w:rPr>
          <w:rFonts w:ascii="Arial" w:hAnsi="Arial" w:cs="Arial"/>
          <w:i/>
          <w:iCs/>
          <w:sz w:val="20"/>
          <w:szCs w:val="20"/>
        </w:rPr>
        <w:t>BAP1</w:t>
      </w:r>
      <w:r w:rsidR="007D7517" w:rsidRPr="00DE5F4A">
        <w:rPr>
          <w:rFonts w:ascii="Arial" w:hAnsi="Arial" w:cs="Arial"/>
          <w:sz w:val="20"/>
          <w:szCs w:val="20"/>
        </w:rPr>
        <w:t xml:space="preserve"> mutated in 30% of subjects in subtype 3, but rarely in other subtypes.</w:t>
      </w:r>
      <w:r w:rsidRPr="00DE5F4A">
        <w:rPr>
          <w:rFonts w:ascii="Arial" w:hAnsi="Arial" w:cs="Arial"/>
          <w:sz w:val="20"/>
          <w:szCs w:val="20"/>
        </w:rPr>
        <w:t xml:space="preserve"> </w:t>
      </w:r>
      <w:r w:rsidR="007D7517" w:rsidRPr="00DE5F4A">
        <w:rPr>
          <w:rFonts w:ascii="Arial" w:hAnsi="Arial" w:cs="Arial"/>
          <w:i/>
          <w:sz w:val="20"/>
          <w:szCs w:val="20"/>
        </w:rPr>
        <w:t>CTNNB1</w:t>
      </w:r>
      <w:r w:rsidRPr="00DE5F4A">
        <w:rPr>
          <w:rFonts w:ascii="Arial" w:hAnsi="Arial" w:cs="Arial"/>
          <w:sz w:val="20"/>
          <w:szCs w:val="20"/>
        </w:rPr>
        <w:t xml:space="preserve"> mutated in </w:t>
      </w:r>
      <w:r w:rsidR="007D7517" w:rsidRPr="00DE5F4A">
        <w:rPr>
          <w:rFonts w:ascii="Arial" w:hAnsi="Arial" w:cs="Arial"/>
          <w:sz w:val="20"/>
          <w:szCs w:val="20"/>
        </w:rPr>
        <w:t>73</w:t>
      </w:r>
      <w:r w:rsidRPr="00DE5F4A">
        <w:rPr>
          <w:rFonts w:ascii="Arial" w:hAnsi="Arial" w:cs="Arial"/>
          <w:sz w:val="20"/>
          <w:szCs w:val="20"/>
        </w:rPr>
        <w:t xml:space="preserve">% of subjects in </w:t>
      </w:r>
      <w:r w:rsidR="007D7517" w:rsidRPr="00DE5F4A">
        <w:rPr>
          <w:rFonts w:ascii="Arial" w:hAnsi="Arial" w:cs="Arial"/>
          <w:sz w:val="20"/>
          <w:szCs w:val="20"/>
        </w:rPr>
        <w:t xml:space="preserve">subtype 4, </w:t>
      </w:r>
      <w:r w:rsidR="007D6866" w:rsidRPr="00DE5F4A">
        <w:rPr>
          <w:rFonts w:ascii="Arial" w:hAnsi="Arial" w:cs="Arial"/>
          <w:sz w:val="20"/>
          <w:szCs w:val="20"/>
        </w:rPr>
        <w:t xml:space="preserve">which </w:t>
      </w:r>
      <w:r w:rsidR="00892FD7" w:rsidRPr="00DE5F4A">
        <w:rPr>
          <w:rFonts w:ascii="Arial" w:hAnsi="Arial" w:cs="Arial"/>
          <w:sz w:val="20"/>
          <w:szCs w:val="20"/>
        </w:rPr>
        <w:t>is</w:t>
      </w:r>
      <w:r w:rsidRPr="00DE5F4A">
        <w:rPr>
          <w:rFonts w:ascii="Arial" w:hAnsi="Arial" w:cs="Arial"/>
          <w:sz w:val="20"/>
          <w:szCs w:val="20"/>
        </w:rPr>
        <w:t xml:space="preserve"> </w:t>
      </w:r>
      <w:r w:rsidR="007D7517" w:rsidRPr="00DE5F4A">
        <w:rPr>
          <w:rFonts w:ascii="Arial" w:hAnsi="Arial" w:cs="Arial"/>
          <w:sz w:val="20"/>
          <w:szCs w:val="20"/>
        </w:rPr>
        <w:t xml:space="preserve">much </w:t>
      </w:r>
      <w:r w:rsidRPr="00DE5F4A">
        <w:rPr>
          <w:rFonts w:ascii="Arial" w:hAnsi="Arial" w:cs="Arial"/>
          <w:sz w:val="20"/>
          <w:szCs w:val="20"/>
        </w:rPr>
        <w:t xml:space="preserve">higher than that in other subtypes. </w:t>
      </w:r>
    </w:p>
    <w:p w14:paraId="6620DB6D" w14:textId="77777777" w:rsidR="006D2D36" w:rsidRPr="00DE5F4A" w:rsidRDefault="006D2D36" w:rsidP="00AB61ED">
      <w:pPr>
        <w:spacing w:line="360" w:lineRule="auto"/>
        <w:ind w:firstLineChars="0" w:firstLine="0"/>
        <w:rPr>
          <w:rFonts w:ascii="Arial" w:hAnsi="Arial" w:cs="Arial"/>
          <w:sz w:val="20"/>
          <w:szCs w:val="20"/>
        </w:rPr>
      </w:pPr>
    </w:p>
    <w:p w14:paraId="158ECCD3" w14:textId="6ACEFD5F" w:rsidR="002C02FD" w:rsidRPr="00DE5F4A" w:rsidRDefault="006D2D36" w:rsidP="00AB61ED">
      <w:pPr>
        <w:spacing w:line="360" w:lineRule="auto"/>
        <w:ind w:firstLineChars="0" w:firstLine="0"/>
        <w:rPr>
          <w:rFonts w:ascii="Arial" w:hAnsi="Arial" w:cs="Arial"/>
          <w:sz w:val="20"/>
          <w:szCs w:val="20"/>
        </w:rPr>
      </w:pPr>
      <w:r w:rsidRPr="00DE5F4A">
        <w:rPr>
          <w:rFonts w:ascii="Arial" w:hAnsi="Arial" w:cs="Arial"/>
          <w:sz w:val="20"/>
          <w:szCs w:val="20"/>
        </w:rPr>
        <w:t xml:space="preserve">We further compared the characteristics of the identified 5 LIHC subtypes by the </w:t>
      </w:r>
      <w:r w:rsidR="00C9771A" w:rsidRPr="00DE5F4A">
        <w:rPr>
          <w:rFonts w:ascii="Arial" w:hAnsi="Arial" w:cs="Arial"/>
          <w:sz w:val="20"/>
          <w:szCs w:val="20"/>
        </w:rPr>
        <w:t>ab-</w:t>
      </w:r>
      <w:r w:rsidRPr="00DE5F4A">
        <w:rPr>
          <w:rFonts w:ascii="Arial" w:hAnsi="Arial" w:cs="Arial"/>
          <w:sz w:val="20"/>
          <w:szCs w:val="20"/>
        </w:rPr>
        <w:t>SNF method to that of the previously published 3 LIHC subtypes</w:t>
      </w:r>
      <w:r w:rsidR="00022149">
        <w:rPr>
          <w:rFonts w:ascii="Arial" w:hAnsi="Arial" w:cs="Arial"/>
          <w:sz w:val="20"/>
          <w:szCs w:val="20"/>
        </w:rPr>
        <w:t xml:space="preserve"> (Ally </w:t>
      </w:r>
      <w:r w:rsidR="00022149" w:rsidRPr="00DE5F4A">
        <w:rPr>
          <w:rFonts w:ascii="Arial" w:hAnsi="Arial" w:cs="Arial"/>
          <w:i/>
          <w:sz w:val="20"/>
          <w:szCs w:val="20"/>
        </w:rPr>
        <w:t>et al</w:t>
      </w:r>
      <w:r w:rsidR="00022149" w:rsidRPr="00DE5F4A">
        <w:rPr>
          <w:rFonts w:ascii="Arial" w:hAnsi="Arial" w:cs="Arial"/>
          <w:sz w:val="20"/>
          <w:szCs w:val="20"/>
        </w:rPr>
        <w:t>, 2017</w:t>
      </w:r>
      <w:r w:rsidR="00022149">
        <w:rPr>
          <w:rFonts w:ascii="Arial" w:hAnsi="Arial" w:cs="Arial"/>
          <w:sz w:val="20"/>
          <w:szCs w:val="20"/>
        </w:rPr>
        <w:t>)</w:t>
      </w:r>
      <w:r w:rsidRPr="00DE5F4A">
        <w:rPr>
          <w:rFonts w:ascii="Arial" w:hAnsi="Arial" w:cs="Arial"/>
          <w:sz w:val="20"/>
          <w:szCs w:val="20"/>
        </w:rPr>
        <w:t xml:space="preserve">, which used the </w:t>
      </w:r>
      <w:r w:rsidR="00892FD7" w:rsidRPr="00DE5F4A">
        <w:rPr>
          <w:rFonts w:ascii="Arial" w:hAnsi="Arial" w:cs="Arial"/>
          <w:sz w:val="20"/>
          <w:szCs w:val="20"/>
        </w:rPr>
        <w:t>iCluster</w:t>
      </w:r>
      <w:r w:rsidR="0039582A" w:rsidRPr="00DE5F4A">
        <w:rPr>
          <w:rFonts w:ascii="Arial" w:hAnsi="Arial" w:cs="Arial"/>
          <w:sz w:val="20"/>
          <w:szCs w:val="20"/>
        </w:rPr>
        <w:t xml:space="preserve"> </w:t>
      </w:r>
      <w:r w:rsidRPr="00DE5F4A">
        <w:rPr>
          <w:rFonts w:ascii="Arial" w:hAnsi="Arial" w:cs="Arial"/>
          <w:sz w:val="20"/>
          <w:szCs w:val="20"/>
        </w:rPr>
        <w:t xml:space="preserve">method </w:t>
      </w:r>
      <w:r w:rsidR="0096168D" w:rsidRPr="00DE5F4A">
        <w:rPr>
          <w:rFonts w:ascii="Arial" w:hAnsi="Arial" w:cs="Arial"/>
          <w:sz w:val="20"/>
          <w:szCs w:val="20"/>
        </w:rPr>
        <w:t>(</w:t>
      </w:r>
      <w:r w:rsidR="007D5DAE" w:rsidRPr="00DE5F4A">
        <w:rPr>
          <w:rFonts w:ascii="Arial" w:hAnsi="Arial" w:cs="Arial"/>
          <w:sz w:val="20"/>
          <w:szCs w:val="20"/>
        </w:rPr>
        <w:t xml:space="preserve">Shen </w:t>
      </w:r>
      <w:r w:rsidR="007D5DAE" w:rsidRPr="00DE5F4A">
        <w:rPr>
          <w:rFonts w:ascii="Arial" w:hAnsi="Arial" w:cs="Arial"/>
          <w:i/>
          <w:sz w:val="20"/>
          <w:szCs w:val="20"/>
        </w:rPr>
        <w:t xml:space="preserve">and others, </w:t>
      </w:r>
      <w:r w:rsidR="007D5DAE" w:rsidRPr="00DE5F4A">
        <w:rPr>
          <w:rFonts w:ascii="Arial" w:hAnsi="Arial" w:cs="Arial"/>
          <w:sz w:val="20"/>
          <w:szCs w:val="20"/>
        </w:rPr>
        <w:t>2009</w:t>
      </w:r>
      <w:r w:rsidR="0039582A" w:rsidRPr="00DE5F4A">
        <w:rPr>
          <w:rFonts w:ascii="Arial" w:hAnsi="Arial" w:cs="Arial"/>
          <w:sz w:val="20"/>
          <w:szCs w:val="20"/>
        </w:rPr>
        <w:t xml:space="preserve">) </w:t>
      </w:r>
      <w:r w:rsidRPr="00DE5F4A">
        <w:rPr>
          <w:rFonts w:ascii="Arial" w:hAnsi="Arial" w:cs="Arial"/>
          <w:sz w:val="20"/>
          <w:szCs w:val="20"/>
        </w:rPr>
        <w:t xml:space="preserve">with copy number variants, mRNA expression, DNA methylation, microRNA expression and protein expression </w:t>
      </w:r>
      <w:r w:rsidR="0039582A" w:rsidRPr="00DE5F4A">
        <w:rPr>
          <w:rFonts w:ascii="Arial" w:hAnsi="Arial" w:cs="Arial"/>
          <w:sz w:val="20"/>
          <w:szCs w:val="20"/>
        </w:rPr>
        <w:t>(</w:t>
      </w:r>
      <w:r w:rsidR="00AD4F85" w:rsidRPr="00DE5F4A">
        <w:rPr>
          <w:rFonts w:ascii="Arial" w:hAnsi="Arial" w:cs="Arial"/>
          <w:sz w:val="20"/>
          <w:szCs w:val="20"/>
        </w:rPr>
        <w:t xml:space="preserve">The </w:t>
      </w:r>
      <w:r w:rsidR="007D5DAE" w:rsidRPr="00DE5F4A">
        <w:rPr>
          <w:rFonts w:ascii="Arial" w:hAnsi="Arial" w:cs="Arial"/>
          <w:color w:val="222222"/>
          <w:sz w:val="20"/>
          <w:szCs w:val="20"/>
          <w:shd w:val="clear" w:color="auto" w:fill="FFFFFF"/>
        </w:rPr>
        <w:t>Cancer Genome Atlas Research Network, 2017</w:t>
      </w:r>
      <w:r w:rsidRPr="00DE5F4A">
        <w:rPr>
          <w:rFonts w:ascii="Arial" w:hAnsi="Arial" w:cs="Arial"/>
          <w:sz w:val="20"/>
          <w:szCs w:val="20"/>
        </w:rPr>
        <w:t xml:space="preserve">). Subjects in the previously identified cluster C1 are characterized by </w:t>
      </w:r>
      <w:r w:rsidR="00FC0B59" w:rsidRPr="00DE5F4A">
        <w:rPr>
          <w:rFonts w:ascii="Arial" w:hAnsi="Arial" w:cs="Arial"/>
          <w:sz w:val="20"/>
          <w:szCs w:val="20"/>
        </w:rPr>
        <w:t xml:space="preserve">a low frequency of </w:t>
      </w:r>
      <w:r w:rsidR="00FC0B59" w:rsidRPr="00DE5F4A">
        <w:rPr>
          <w:rFonts w:ascii="Arial" w:hAnsi="Arial" w:cs="Arial"/>
          <w:i/>
          <w:sz w:val="20"/>
          <w:szCs w:val="20"/>
        </w:rPr>
        <w:t>CDKN2A</w:t>
      </w:r>
      <w:r w:rsidR="00FC0B59" w:rsidRPr="00DE5F4A">
        <w:rPr>
          <w:rFonts w:ascii="Arial" w:hAnsi="Arial" w:cs="Arial"/>
          <w:sz w:val="20"/>
          <w:szCs w:val="20"/>
        </w:rPr>
        <w:t xml:space="preserve"> silencing as compared to other subtypes, a low frequency of </w:t>
      </w:r>
      <w:r w:rsidR="00FC0B59" w:rsidRPr="00DE5F4A">
        <w:rPr>
          <w:rFonts w:ascii="Arial" w:hAnsi="Arial" w:cs="Arial"/>
          <w:i/>
          <w:sz w:val="20"/>
          <w:szCs w:val="20"/>
        </w:rPr>
        <w:t>TERT</w:t>
      </w:r>
      <w:r w:rsidR="00FC0B59" w:rsidRPr="00DE5F4A">
        <w:rPr>
          <w:rFonts w:ascii="Arial" w:hAnsi="Arial" w:cs="Arial"/>
          <w:sz w:val="20"/>
          <w:szCs w:val="20"/>
        </w:rPr>
        <w:t xml:space="preserve"> promoter mutation</w:t>
      </w:r>
      <w:r w:rsidR="002B16BB" w:rsidRPr="00DE5F4A">
        <w:rPr>
          <w:rFonts w:ascii="Arial" w:hAnsi="Arial" w:cs="Arial"/>
          <w:sz w:val="20"/>
          <w:szCs w:val="20"/>
        </w:rPr>
        <w:t xml:space="preserve"> and a low frequency of </w:t>
      </w:r>
      <w:r w:rsidR="002B16BB" w:rsidRPr="00DE5F4A">
        <w:rPr>
          <w:rFonts w:ascii="Arial" w:hAnsi="Arial" w:cs="Arial"/>
          <w:i/>
          <w:sz w:val="20"/>
          <w:szCs w:val="20"/>
        </w:rPr>
        <w:t>CTNNB1</w:t>
      </w:r>
      <w:r w:rsidR="002B16BB" w:rsidRPr="00DE5F4A">
        <w:rPr>
          <w:rFonts w:ascii="Arial" w:hAnsi="Arial" w:cs="Arial"/>
          <w:sz w:val="20"/>
          <w:szCs w:val="20"/>
        </w:rPr>
        <w:t xml:space="preserve"> mutation</w:t>
      </w:r>
      <w:r w:rsidRPr="00DE5F4A">
        <w:rPr>
          <w:rFonts w:ascii="Arial" w:hAnsi="Arial" w:cs="Arial"/>
          <w:sz w:val="20"/>
          <w:szCs w:val="20"/>
        </w:rPr>
        <w:t xml:space="preserve">. This is similar </w:t>
      </w:r>
      <w:r w:rsidR="007D6866" w:rsidRPr="00DE5F4A">
        <w:rPr>
          <w:rFonts w:ascii="Arial" w:hAnsi="Arial" w:cs="Arial"/>
          <w:sz w:val="20"/>
          <w:szCs w:val="20"/>
        </w:rPr>
        <w:t xml:space="preserve">to the characteristics of </w:t>
      </w:r>
      <w:r w:rsidRPr="00DE5F4A">
        <w:rPr>
          <w:rFonts w:ascii="Arial" w:hAnsi="Arial" w:cs="Arial"/>
          <w:sz w:val="20"/>
          <w:szCs w:val="20"/>
        </w:rPr>
        <w:t xml:space="preserve">the subjects in subtype </w:t>
      </w:r>
      <w:r w:rsidR="00FC0B59" w:rsidRPr="00DE5F4A">
        <w:rPr>
          <w:rFonts w:ascii="Arial" w:hAnsi="Arial" w:cs="Arial"/>
          <w:sz w:val="20"/>
          <w:szCs w:val="20"/>
        </w:rPr>
        <w:t>3</w:t>
      </w:r>
      <w:r w:rsidRPr="00DE5F4A">
        <w:rPr>
          <w:rFonts w:ascii="Arial" w:hAnsi="Arial" w:cs="Arial"/>
          <w:sz w:val="20"/>
          <w:szCs w:val="20"/>
        </w:rPr>
        <w:t xml:space="preserve"> identified by the </w:t>
      </w:r>
      <w:r w:rsidR="00C9771A" w:rsidRPr="00DE5F4A">
        <w:rPr>
          <w:rFonts w:ascii="Arial" w:hAnsi="Arial" w:cs="Arial"/>
          <w:sz w:val="20"/>
          <w:szCs w:val="20"/>
        </w:rPr>
        <w:t>ab-</w:t>
      </w:r>
      <w:r w:rsidRPr="00DE5F4A">
        <w:rPr>
          <w:rFonts w:ascii="Arial" w:hAnsi="Arial" w:cs="Arial"/>
          <w:sz w:val="20"/>
          <w:szCs w:val="20"/>
        </w:rPr>
        <w:t xml:space="preserve">SNF method when </w:t>
      </w:r>
      <w:r w:rsidR="00FC0B59" w:rsidRPr="00DE5F4A">
        <w:rPr>
          <w:rFonts w:ascii="Arial" w:hAnsi="Arial" w:cs="Arial"/>
          <w:sz w:val="20"/>
          <w:szCs w:val="20"/>
        </w:rPr>
        <w:t>19</w:t>
      </w:r>
      <w:r w:rsidRPr="00DE5F4A">
        <w:rPr>
          <w:rFonts w:ascii="Arial" w:hAnsi="Arial" w:cs="Arial"/>
          <w:sz w:val="20"/>
          <w:szCs w:val="20"/>
        </w:rPr>
        <w:t xml:space="preserve">% of the </w:t>
      </w:r>
      <w:r w:rsidR="002C42AB" w:rsidRPr="00DE5F4A">
        <w:rPr>
          <w:rFonts w:ascii="Arial" w:hAnsi="Arial" w:cs="Arial"/>
          <w:sz w:val="20"/>
          <w:szCs w:val="20"/>
        </w:rPr>
        <w:t xml:space="preserve">subjects with </w:t>
      </w:r>
      <w:r w:rsidR="002C42AB" w:rsidRPr="00DE5F4A">
        <w:rPr>
          <w:rFonts w:ascii="Arial" w:hAnsi="Arial" w:cs="Arial"/>
          <w:i/>
          <w:sz w:val="20"/>
          <w:szCs w:val="20"/>
        </w:rPr>
        <w:t>CDKN2A</w:t>
      </w:r>
      <w:r w:rsidR="002C42AB" w:rsidRPr="00DE5F4A">
        <w:rPr>
          <w:rFonts w:ascii="Arial" w:hAnsi="Arial" w:cs="Arial"/>
          <w:sz w:val="20"/>
          <w:szCs w:val="20"/>
        </w:rPr>
        <w:t xml:space="preserve"> silencing information available </w:t>
      </w:r>
      <w:r w:rsidR="002B16BB" w:rsidRPr="00DE5F4A">
        <w:rPr>
          <w:rFonts w:ascii="Arial" w:hAnsi="Arial" w:cs="Arial"/>
          <w:sz w:val="20"/>
          <w:szCs w:val="20"/>
        </w:rPr>
        <w:t xml:space="preserve">have </w:t>
      </w:r>
      <w:r w:rsidR="00FC0B59" w:rsidRPr="00DE5F4A">
        <w:rPr>
          <w:rFonts w:ascii="Arial" w:hAnsi="Arial" w:cs="Arial"/>
          <w:i/>
          <w:sz w:val="20"/>
          <w:szCs w:val="20"/>
        </w:rPr>
        <w:t>CDKN2A</w:t>
      </w:r>
      <w:r w:rsidR="00FC0B59" w:rsidRPr="00DE5F4A">
        <w:rPr>
          <w:rFonts w:ascii="Arial" w:hAnsi="Arial" w:cs="Arial"/>
          <w:sz w:val="20"/>
          <w:szCs w:val="20"/>
        </w:rPr>
        <w:t xml:space="preserve"> silencing </w:t>
      </w:r>
      <w:r w:rsidRPr="00DE5F4A">
        <w:rPr>
          <w:rFonts w:ascii="Arial" w:hAnsi="Arial" w:cs="Arial"/>
          <w:sz w:val="20"/>
          <w:szCs w:val="20"/>
        </w:rPr>
        <w:t xml:space="preserve">(Table </w:t>
      </w:r>
      <w:r w:rsidR="0034525C">
        <w:rPr>
          <w:rFonts w:ascii="Arial" w:hAnsi="Arial" w:cs="Arial"/>
          <w:sz w:val="20"/>
          <w:szCs w:val="20"/>
        </w:rPr>
        <w:t>S4</w:t>
      </w:r>
      <w:r w:rsidR="002C42AB" w:rsidRPr="00DE5F4A">
        <w:rPr>
          <w:rFonts w:ascii="Arial" w:hAnsi="Arial" w:cs="Arial"/>
          <w:sz w:val="20"/>
          <w:szCs w:val="20"/>
        </w:rPr>
        <w:t xml:space="preserve">), </w:t>
      </w:r>
      <w:r w:rsidR="00564A29" w:rsidRPr="00DE5F4A">
        <w:rPr>
          <w:rFonts w:ascii="Arial" w:hAnsi="Arial" w:cs="Arial"/>
          <w:sz w:val="20"/>
          <w:szCs w:val="20"/>
        </w:rPr>
        <w:t>4</w:t>
      </w:r>
      <w:r w:rsidRPr="00DE5F4A">
        <w:rPr>
          <w:rFonts w:ascii="Arial" w:hAnsi="Arial" w:cs="Arial"/>
          <w:sz w:val="20"/>
          <w:szCs w:val="20"/>
        </w:rPr>
        <w:t xml:space="preserve">% of the subjects </w:t>
      </w:r>
      <w:r w:rsidR="002C42AB" w:rsidRPr="00DE5F4A">
        <w:rPr>
          <w:rFonts w:ascii="Arial" w:hAnsi="Arial" w:cs="Arial"/>
          <w:sz w:val="20"/>
          <w:szCs w:val="20"/>
        </w:rPr>
        <w:t xml:space="preserve">with </w:t>
      </w:r>
      <w:r w:rsidR="00772C1E" w:rsidRPr="00DE5F4A">
        <w:rPr>
          <w:rFonts w:ascii="Arial" w:hAnsi="Arial" w:cs="Arial"/>
          <w:i/>
          <w:sz w:val="20"/>
          <w:szCs w:val="20"/>
        </w:rPr>
        <w:t xml:space="preserve">TERT </w:t>
      </w:r>
      <w:r w:rsidR="009D3E37" w:rsidRPr="00DE5F4A">
        <w:rPr>
          <w:rFonts w:ascii="Arial" w:hAnsi="Arial" w:cs="Arial"/>
          <w:sz w:val="20"/>
          <w:szCs w:val="20"/>
        </w:rPr>
        <w:t xml:space="preserve">promote </w:t>
      </w:r>
      <w:r w:rsidR="002C42AB" w:rsidRPr="00DE5F4A">
        <w:rPr>
          <w:rFonts w:ascii="Arial" w:hAnsi="Arial" w:cs="Arial"/>
          <w:sz w:val="20"/>
          <w:szCs w:val="20"/>
        </w:rPr>
        <w:t>mutation information available have</w:t>
      </w:r>
      <w:r w:rsidRPr="00DE5F4A">
        <w:rPr>
          <w:rFonts w:ascii="Arial" w:hAnsi="Arial" w:cs="Arial"/>
          <w:sz w:val="20"/>
          <w:szCs w:val="20"/>
        </w:rPr>
        <w:t xml:space="preserve"> </w:t>
      </w:r>
      <w:r w:rsidR="00772C1E" w:rsidRPr="00DE5F4A">
        <w:rPr>
          <w:rFonts w:ascii="Arial" w:hAnsi="Arial" w:cs="Arial"/>
          <w:i/>
          <w:iCs/>
          <w:sz w:val="20"/>
          <w:szCs w:val="20"/>
        </w:rPr>
        <w:t xml:space="preserve">TERT </w:t>
      </w:r>
      <w:r w:rsidR="00772C1E" w:rsidRPr="00DE5F4A">
        <w:rPr>
          <w:rFonts w:ascii="Arial" w:hAnsi="Arial" w:cs="Arial"/>
          <w:iCs/>
          <w:sz w:val="20"/>
          <w:szCs w:val="20"/>
        </w:rPr>
        <w:t>promoter</w:t>
      </w:r>
      <w:r w:rsidRPr="00DE5F4A">
        <w:rPr>
          <w:rFonts w:ascii="Arial" w:hAnsi="Arial" w:cs="Arial"/>
          <w:sz w:val="20"/>
          <w:szCs w:val="20"/>
        </w:rPr>
        <w:t xml:space="preserve"> mutation (</w:t>
      </w:r>
      <w:r w:rsidR="002C42AB" w:rsidRPr="00DE5F4A">
        <w:rPr>
          <w:rFonts w:ascii="Arial" w:hAnsi="Arial" w:cs="Arial"/>
          <w:sz w:val="20"/>
          <w:szCs w:val="20"/>
        </w:rPr>
        <w:t xml:space="preserve">Table </w:t>
      </w:r>
      <w:r w:rsidR="0034525C">
        <w:rPr>
          <w:rFonts w:ascii="Arial" w:hAnsi="Arial" w:cs="Arial"/>
          <w:sz w:val="20"/>
          <w:szCs w:val="20"/>
        </w:rPr>
        <w:t>S4</w:t>
      </w:r>
      <w:r w:rsidRPr="00DE5F4A">
        <w:rPr>
          <w:rFonts w:ascii="Arial" w:hAnsi="Arial" w:cs="Arial"/>
          <w:sz w:val="20"/>
          <w:szCs w:val="20"/>
        </w:rPr>
        <w:t>)</w:t>
      </w:r>
      <w:r w:rsidR="002C42AB" w:rsidRPr="00DE5F4A">
        <w:rPr>
          <w:rFonts w:ascii="Arial" w:hAnsi="Arial" w:cs="Arial"/>
          <w:sz w:val="20"/>
          <w:szCs w:val="20"/>
        </w:rPr>
        <w:t xml:space="preserve"> and 7% of the subjects </w:t>
      </w:r>
      <w:r w:rsidR="007D6866" w:rsidRPr="00DE5F4A">
        <w:rPr>
          <w:rFonts w:ascii="Arial" w:hAnsi="Arial" w:cs="Arial"/>
          <w:sz w:val="20"/>
          <w:szCs w:val="20"/>
        </w:rPr>
        <w:t xml:space="preserve">with </w:t>
      </w:r>
      <w:r w:rsidR="002C42AB" w:rsidRPr="00DE5F4A">
        <w:rPr>
          <w:rFonts w:ascii="Arial" w:hAnsi="Arial" w:cs="Arial"/>
          <w:i/>
          <w:sz w:val="20"/>
          <w:szCs w:val="20"/>
        </w:rPr>
        <w:t>CTNNB1</w:t>
      </w:r>
      <w:r w:rsidR="002C42AB" w:rsidRPr="00DE5F4A">
        <w:rPr>
          <w:rFonts w:ascii="Arial" w:hAnsi="Arial" w:cs="Arial"/>
          <w:sz w:val="20"/>
          <w:szCs w:val="20"/>
        </w:rPr>
        <w:t xml:space="preserve"> mutations</w:t>
      </w:r>
      <w:r w:rsidR="007D6866" w:rsidRPr="00DE5F4A">
        <w:rPr>
          <w:rFonts w:ascii="Arial" w:hAnsi="Arial" w:cs="Arial"/>
          <w:sz w:val="20"/>
          <w:szCs w:val="20"/>
        </w:rPr>
        <w:t xml:space="preserve"> information available have </w:t>
      </w:r>
      <w:r w:rsidR="007D6866" w:rsidRPr="00DE5F4A">
        <w:rPr>
          <w:rFonts w:ascii="Arial" w:hAnsi="Arial" w:cs="Arial"/>
          <w:i/>
          <w:sz w:val="20"/>
          <w:szCs w:val="20"/>
        </w:rPr>
        <w:t>CTNNB1</w:t>
      </w:r>
      <w:r w:rsidR="007D6866" w:rsidRPr="00DE5F4A">
        <w:rPr>
          <w:rFonts w:ascii="Arial" w:hAnsi="Arial" w:cs="Arial"/>
          <w:sz w:val="20"/>
          <w:szCs w:val="20"/>
        </w:rPr>
        <w:t xml:space="preserve"> mutation</w:t>
      </w:r>
      <w:r w:rsidRPr="00DE5F4A">
        <w:rPr>
          <w:rFonts w:ascii="Arial" w:hAnsi="Arial" w:cs="Arial"/>
          <w:sz w:val="20"/>
          <w:szCs w:val="20"/>
        </w:rPr>
        <w:t xml:space="preserve">. </w:t>
      </w:r>
      <w:r w:rsidR="002B16BB" w:rsidRPr="00DE5F4A">
        <w:rPr>
          <w:rFonts w:ascii="Arial" w:hAnsi="Arial" w:cs="Arial"/>
          <w:sz w:val="20"/>
          <w:szCs w:val="20"/>
        </w:rPr>
        <w:t xml:space="preserve">Subjects in the previously identified cluster C2 are characterized by a high frequency of </w:t>
      </w:r>
      <w:r w:rsidR="002B16BB" w:rsidRPr="00DE5F4A">
        <w:rPr>
          <w:rFonts w:ascii="Arial" w:hAnsi="Arial" w:cs="Arial"/>
          <w:i/>
          <w:sz w:val="20"/>
          <w:szCs w:val="20"/>
        </w:rPr>
        <w:t>CDKN2A</w:t>
      </w:r>
      <w:r w:rsidR="002B16BB" w:rsidRPr="00DE5F4A">
        <w:rPr>
          <w:rFonts w:ascii="Arial" w:hAnsi="Arial" w:cs="Arial"/>
          <w:sz w:val="20"/>
          <w:szCs w:val="20"/>
        </w:rPr>
        <w:t xml:space="preserve"> silencing, a high frequency of </w:t>
      </w:r>
      <w:r w:rsidR="00772C1E" w:rsidRPr="00DE5F4A">
        <w:rPr>
          <w:rFonts w:ascii="Arial" w:hAnsi="Arial" w:cs="Arial"/>
          <w:i/>
          <w:sz w:val="20"/>
          <w:szCs w:val="20"/>
        </w:rPr>
        <w:t xml:space="preserve">TERT </w:t>
      </w:r>
      <w:r w:rsidR="002B16BB" w:rsidRPr="00DE5F4A">
        <w:rPr>
          <w:rFonts w:ascii="Arial" w:hAnsi="Arial" w:cs="Arial"/>
          <w:sz w:val="20"/>
          <w:szCs w:val="20"/>
        </w:rPr>
        <w:t xml:space="preserve">promoter mutation and a high frequency of </w:t>
      </w:r>
      <w:r w:rsidR="002B16BB" w:rsidRPr="00DE5F4A">
        <w:rPr>
          <w:rFonts w:ascii="Arial" w:hAnsi="Arial" w:cs="Arial"/>
          <w:i/>
          <w:sz w:val="20"/>
          <w:szCs w:val="20"/>
        </w:rPr>
        <w:t>CTNNB1</w:t>
      </w:r>
      <w:r w:rsidR="002B16BB" w:rsidRPr="00DE5F4A">
        <w:rPr>
          <w:rFonts w:ascii="Arial" w:hAnsi="Arial" w:cs="Arial"/>
          <w:sz w:val="20"/>
          <w:szCs w:val="20"/>
        </w:rPr>
        <w:t xml:space="preserve"> mutation. This is similar </w:t>
      </w:r>
      <w:r w:rsidR="007D6866" w:rsidRPr="00DE5F4A">
        <w:rPr>
          <w:rFonts w:ascii="Arial" w:hAnsi="Arial" w:cs="Arial"/>
          <w:sz w:val="20"/>
          <w:szCs w:val="20"/>
        </w:rPr>
        <w:t xml:space="preserve">to the characteristic of </w:t>
      </w:r>
      <w:r w:rsidR="002B16BB" w:rsidRPr="00DE5F4A">
        <w:rPr>
          <w:rFonts w:ascii="Arial" w:hAnsi="Arial" w:cs="Arial"/>
          <w:sz w:val="20"/>
          <w:szCs w:val="20"/>
        </w:rPr>
        <w:t xml:space="preserve">the subjects in subtype 4 identified by the </w:t>
      </w:r>
      <w:r w:rsidR="00C9771A" w:rsidRPr="00DE5F4A">
        <w:rPr>
          <w:rFonts w:ascii="Arial" w:hAnsi="Arial" w:cs="Arial"/>
          <w:sz w:val="20"/>
          <w:szCs w:val="20"/>
        </w:rPr>
        <w:t>ab-</w:t>
      </w:r>
      <w:r w:rsidR="002B16BB" w:rsidRPr="00DE5F4A">
        <w:rPr>
          <w:rFonts w:ascii="Arial" w:hAnsi="Arial" w:cs="Arial"/>
          <w:sz w:val="20"/>
          <w:szCs w:val="20"/>
        </w:rPr>
        <w:t xml:space="preserve">SNF method when 85% of the subjects with </w:t>
      </w:r>
      <w:r w:rsidR="002B16BB" w:rsidRPr="00DE5F4A">
        <w:rPr>
          <w:rFonts w:ascii="Arial" w:hAnsi="Arial" w:cs="Arial"/>
          <w:i/>
          <w:sz w:val="20"/>
          <w:szCs w:val="20"/>
        </w:rPr>
        <w:t>CDKN2A</w:t>
      </w:r>
      <w:r w:rsidR="002B16BB" w:rsidRPr="00DE5F4A">
        <w:rPr>
          <w:rFonts w:ascii="Arial" w:hAnsi="Arial" w:cs="Arial"/>
          <w:sz w:val="20"/>
          <w:szCs w:val="20"/>
        </w:rPr>
        <w:t xml:space="preserve"> silencing information available have </w:t>
      </w:r>
      <w:r w:rsidR="002B16BB" w:rsidRPr="00DE5F4A">
        <w:rPr>
          <w:rFonts w:ascii="Arial" w:hAnsi="Arial" w:cs="Arial"/>
          <w:i/>
          <w:sz w:val="20"/>
          <w:szCs w:val="20"/>
        </w:rPr>
        <w:t>CDKN2A</w:t>
      </w:r>
      <w:r w:rsidR="002B16BB" w:rsidRPr="00DE5F4A">
        <w:rPr>
          <w:rFonts w:ascii="Arial" w:hAnsi="Arial" w:cs="Arial"/>
          <w:sz w:val="20"/>
          <w:szCs w:val="20"/>
        </w:rPr>
        <w:t xml:space="preserve"> silencing (Table </w:t>
      </w:r>
      <w:r w:rsidR="0034525C">
        <w:rPr>
          <w:rFonts w:ascii="Arial" w:hAnsi="Arial" w:cs="Arial"/>
          <w:sz w:val="20"/>
          <w:szCs w:val="20"/>
        </w:rPr>
        <w:t>S4</w:t>
      </w:r>
      <w:r w:rsidR="002B16BB" w:rsidRPr="00DE5F4A">
        <w:rPr>
          <w:rFonts w:ascii="Arial" w:hAnsi="Arial" w:cs="Arial"/>
          <w:sz w:val="20"/>
          <w:szCs w:val="20"/>
        </w:rPr>
        <w:t xml:space="preserve">), 73% of the subjects with </w:t>
      </w:r>
      <w:r w:rsidR="00772C1E" w:rsidRPr="00DE5F4A">
        <w:rPr>
          <w:rFonts w:ascii="Arial" w:hAnsi="Arial" w:cs="Arial"/>
          <w:i/>
          <w:sz w:val="20"/>
          <w:szCs w:val="20"/>
        </w:rPr>
        <w:t xml:space="preserve">TERT </w:t>
      </w:r>
      <w:r w:rsidR="00772C1E" w:rsidRPr="00DE5F4A">
        <w:rPr>
          <w:rFonts w:ascii="Arial" w:hAnsi="Arial" w:cs="Arial"/>
          <w:sz w:val="20"/>
          <w:szCs w:val="20"/>
        </w:rPr>
        <w:t xml:space="preserve">promoter </w:t>
      </w:r>
      <w:r w:rsidR="002B16BB" w:rsidRPr="00DE5F4A">
        <w:rPr>
          <w:rFonts w:ascii="Arial" w:hAnsi="Arial" w:cs="Arial"/>
          <w:sz w:val="20"/>
          <w:szCs w:val="20"/>
        </w:rPr>
        <w:t xml:space="preserve">mutation information available have </w:t>
      </w:r>
      <w:r w:rsidR="00772C1E" w:rsidRPr="00DE5F4A">
        <w:rPr>
          <w:rFonts w:ascii="Arial" w:hAnsi="Arial" w:cs="Arial"/>
          <w:i/>
          <w:iCs/>
          <w:sz w:val="20"/>
          <w:szCs w:val="20"/>
        </w:rPr>
        <w:t xml:space="preserve">TERT </w:t>
      </w:r>
      <w:r w:rsidR="00772C1E" w:rsidRPr="00DE5F4A">
        <w:rPr>
          <w:rFonts w:ascii="Arial" w:hAnsi="Arial" w:cs="Arial"/>
          <w:iCs/>
          <w:sz w:val="20"/>
          <w:szCs w:val="20"/>
        </w:rPr>
        <w:t xml:space="preserve">promoter </w:t>
      </w:r>
      <w:r w:rsidR="002B16BB" w:rsidRPr="00DE5F4A">
        <w:rPr>
          <w:rFonts w:ascii="Arial" w:hAnsi="Arial" w:cs="Arial"/>
          <w:sz w:val="20"/>
          <w:szCs w:val="20"/>
        </w:rPr>
        <w:t xml:space="preserve">mutation (Table </w:t>
      </w:r>
      <w:r w:rsidR="0034525C">
        <w:rPr>
          <w:rFonts w:ascii="Arial" w:hAnsi="Arial" w:cs="Arial"/>
          <w:sz w:val="20"/>
          <w:szCs w:val="20"/>
        </w:rPr>
        <w:t>S4</w:t>
      </w:r>
      <w:r w:rsidR="002B16BB" w:rsidRPr="00DE5F4A">
        <w:rPr>
          <w:rFonts w:ascii="Arial" w:hAnsi="Arial" w:cs="Arial"/>
          <w:sz w:val="20"/>
          <w:szCs w:val="20"/>
        </w:rPr>
        <w:t xml:space="preserve">) and 73% of the subjects </w:t>
      </w:r>
      <w:r w:rsidR="007D6866" w:rsidRPr="00DE5F4A">
        <w:rPr>
          <w:rFonts w:ascii="Arial" w:hAnsi="Arial" w:cs="Arial"/>
          <w:sz w:val="20"/>
          <w:szCs w:val="20"/>
        </w:rPr>
        <w:t xml:space="preserve">with </w:t>
      </w:r>
      <w:r w:rsidR="002B16BB" w:rsidRPr="00DE5F4A">
        <w:rPr>
          <w:rFonts w:ascii="Arial" w:hAnsi="Arial" w:cs="Arial"/>
          <w:i/>
          <w:sz w:val="20"/>
          <w:szCs w:val="20"/>
        </w:rPr>
        <w:t>CTNNB1</w:t>
      </w:r>
      <w:r w:rsidR="002B16BB" w:rsidRPr="00DE5F4A">
        <w:rPr>
          <w:rFonts w:ascii="Arial" w:hAnsi="Arial" w:cs="Arial"/>
          <w:sz w:val="20"/>
          <w:szCs w:val="20"/>
        </w:rPr>
        <w:t xml:space="preserve"> mutation</w:t>
      </w:r>
      <w:r w:rsidR="007D6866" w:rsidRPr="00DE5F4A">
        <w:rPr>
          <w:rFonts w:ascii="Arial" w:hAnsi="Arial" w:cs="Arial"/>
          <w:sz w:val="20"/>
          <w:szCs w:val="20"/>
        </w:rPr>
        <w:t xml:space="preserve"> information available have </w:t>
      </w:r>
      <w:r w:rsidR="007D6866" w:rsidRPr="00DE5F4A">
        <w:rPr>
          <w:rFonts w:ascii="Arial" w:hAnsi="Arial" w:cs="Arial"/>
          <w:i/>
          <w:sz w:val="20"/>
          <w:szCs w:val="20"/>
        </w:rPr>
        <w:t>CTNNB1</w:t>
      </w:r>
      <w:r w:rsidR="007D6866" w:rsidRPr="00DE5F4A">
        <w:rPr>
          <w:rFonts w:ascii="Arial" w:hAnsi="Arial" w:cs="Arial"/>
          <w:sz w:val="20"/>
          <w:szCs w:val="20"/>
        </w:rPr>
        <w:t xml:space="preserve"> mutation </w:t>
      </w:r>
      <w:r w:rsidR="002B16BB" w:rsidRPr="00DE5F4A">
        <w:rPr>
          <w:rFonts w:ascii="Arial" w:hAnsi="Arial" w:cs="Arial"/>
          <w:sz w:val="20"/>
          <w:szCs w:val="20"/>
        </w:rPr>
        <w:t xml:space="preserve">s. Subjects in the previously identified cluster C3 are characterized by a high frequency </w:t>
      </w:r>
      <w:r w:rsidR="002B16BB" w:rsidRPr="00DE5F4A">
        <w:rPr>
          <w:rFonts w:ascii="Arial" w:hAnsi="Arial" w:cs="Arial"/>
          <w:sz w:val="20"/>
          <w:szCs w:val="20"/>
        </w:rPr>
        <w:lastRenderedPageBreak/>
        <w:t xml:space="preserve">of </w:t>
      </w:r>
      <w:r w:rsidR="002B16BB" w:rsidRPr="00DE5F4A">
        <w:rPr>
          <w:rFonts w:ascii="Arial" w:hAnsi="Arial" w:cs="Arial"/>
          <w:i/>
          <w:sz w:val="20"/>
          <w:szCs w:val="20"/>
        </w:rPr>
        <w:t>CDKN2A</w:t>
      </w:r>
      <w:r w:rsidR="002B16BB" w:rsidRPr="00DE5F4A">
        <w:rPr>
          <w:rFonts w:ascii="Arial" w:hAnsi="Arial" w:cs="Arial"/>
          <w:sz w:val="20"/>
          <w:szCs w:val="20"/>
        </w:rPr>
        <w:t xml:space="preserve"> silencing, a high frequency of </w:t>
      </w:r>
      <w:r w:rsidR="002B16BB" w:rsidRPr="00DE5F4A">
        <w:rPr>
          <w:rFonts w:ascii="Arial" w:hAnsi="Arial" w:cs="Arial"/>
          <w:i/>
          <w:sz w:val="20"/>
          <w:szCs w:val="20"/>
        </w:rPr>
        <w:t>TERT</w:t>
      </w:r>
      <w:r w:rsidR="002B16BB" w:rsidRPr="00DE5F4A">
        <w:rPr>
          <w:rFonts w:ascii="Arial" w:hAnsi="Arial" w:cs="Arial"/>
          <w:sz w:val="20"/>
          <w:szCs w:val="20"/>
        </w:rPr>
        <w:t xml:space="preserve"> promoter mutation and high frequenc</w:t>
      </w:r>
      <w:r w:rsidR="002C02FD" w:rsidRPr="00DE5F4A">
        <w:rPr>
          <w:rFonts w:ascii="Arial" w:hAnsi="Arial" w:cs="Arial"/>
          <w:sz w:val="20"/>
          <w:szCs w:val="20"/>
        </w:rPr>
        <w:t>ies</w:t>
      </w:r>
      <w:r w:rsidR="002B16BB" w:rsidRPr="00DE5F4A">
        <w:rPr>
          <w:rFonts w:ascii="Arial" w:hAnsi="Arial" w:cs="Arial"/>
          <w:sz w:val="20"/>
          <w:szCs w:val="20"/>
        </w:rPr>
        <w:t xml:space="preserve"> of </w:t>
      </w:r>
      <w:r w:rsidR="002B16BB" w:rsidRPr="00DE5F4A">
        <w:rPr>
          <w:rFonts w:ascii="Arial" w:hAnsi="Arial" w:cs="Arial"/>
          <w:i/>
          <w:sz w:val="20"/>
          <w:szCs w:val="20"/>
        </w:rPr>
        <w:t>CTNNB1</w:t>
      </w:r>
      <w:r w:rsidR="002B16BB" w:rsidRPr="00DE5F4A">
        <w:rPr>
          <w:rFonts w:ascii="Arial" w:hAnsi="Arial" w:cs="Arial"/>
          <w:sz w:val="20"/>
          <w:szCs w:val="20"/>
        </w:rPr>
        <w:t xml:space="preserve"> and </w:t>
      </w:r>
      <w:r w:rsidR="002B16BB" w:rsidRPr="00DE5F4A">
        <w:rPr>
          <w:rFonts w:ascii="Arial" w:hAnsi="Arial" w:cs="Arial"/>
          <w:i/>
          <w:sz w:val="20"/>
          <w:szCs w:val="20"/>
        </w:rPr>
        <w:t>TP53</w:t>
      </w:r>
      <w:r w:rsidR="002B16BB" w:rsidRPr="00DE5F4A">
        <w:rPr>
          <w:rFonts w:ascii="Arial" w:hAnsi="Arial" w:cs="Arial"/>
          <w:sz w:val="20"/>
          <w:szCs w:val="20"/>
        </w:rPr>
        <w:t xml:space="preserve"> mutation. This is similar </w:t>
      </w:r>
      <w:r w:rsidR="007D6866" w:rsidRPr="00DE5F4A">
        <w:rPr>
          <w:rFonts w:ascii="Arial" w:hAnsi="Arial" w:cs="Arial"/>
          <w:sz w:val="20"/>
          <w:szCs w:val="20"/>
        </w:rPr>
        <w:t xml:space="preserve">to the characteristics of </w:t>
      </w:r>
      <w:r w:rsidR="002B16BB" w:rsidRPr="00DE5F4A">
        <w:rPr>
          <w:rFonts w:ascii="Arial" w:hAnsi="Arial" w:cs="Arial"/>
          <w:sz w:val="20"/>
          <w:szCs w:val="20"/>
        </w:rPr>
        <w:t xml:space="preserve">the subjects in subtype 2 identified by the </w:t>
      </w:r>
      <w:r w:rsidR="00C9771A" w:rsidRPr="00DE5F4A">
        <w:rPr>
          <w:rFonts w:ascii="Arial" w:hAnsi="Arial" w:cs="Arial"/>
          <w:sz w:val="20"/>
          <w:szCs w:val="20"/>
        </w:rPr>
        <w:t>ab-</w:t>
      </w:r>
      <w:r w:rsidR="002B16BB" w:rsidRPr="00DE5F4A">
        <w:rPr>
          <w:rFonts w:ascii="Arial" w:hAnsi="Arial" w:cs="Arial"/>
          <w:sz w:val="20"/>
          <w:szCs w:val="20"/>
        </w:rPr>
        <w:t xml:space="preserve">SNF method when 74% of the subjects with </w:t>
      </w:r>
      <w:r w:rsidR="002B16BB" w:rsidRPr="00DE5F4A">
        <w:rPr>
          <w:rFonts w:ascii="Arial" w:hAnsi="Arial" w:cs="Arial"/>
          <w:i/>
          <w:sz w:val="20"/>
          <w:szCs w:val="20"/>
        </w:rPr>
        <w:t>CDKN2A</w:t>
      </w:r>
      <w:r w:rsidR="002B16BB" w:rsidRPr="00DE5F4A">
        <w:rPr>
          <w:rFonts w:ascii="Arial" w:hAnsi="Arial" w:cs="Arial"/>
          <w:sz w:val="20"/>
          <w:szCs w:val="20"/>
        </w:rPr>
        <w:t xml:space="preserve"> silencing information available have </w:t>
      </w:r>
      <w:r w:rsidR="002B16BB" w:rsidRPr="00DE5F4A">
        <w:rPr>
          <w:rFonts w:ascii="Arial" w:hAnsi="Arial" w:cs="Arial"/>
          <w:i/>
          <w:sz w:val="20"/>
          <w:szCs w:val="20"/>
        </w:rPr>
        <w:t>CDKN2A</w:t>
      </w:r>
      <w:r w:rsidR="002B16BB" w:rsidRPr="00DE5F4A">
        <w:rPr>
          <w:rFonts w:ascii="Arial" w:hAnsi="Arial" w:cs="Arial"/>
          <w:sz w:val="20"/>
          <w:szCs w:val="20"/>
        </w:rPr>
        <w:t xml:space="preserve"> silencing (Table </w:t>
      </w:r>
      <w:r w:rsidR="0034525C">
        <w:rPr>
          <w:rFonts w:ascii="Arial" w:hAnsi="Arial" w:cs="Arial"/>
          <w:sz w:val="20"/>
          <w:szCs w:val="20"/>
        </w:rPr>
        <w:t>S4</w:t>
      </w:r>
      <w:r w:rsidR="002B16BB" w:rsidRPr="00DE5F4A">
        <w:rPr>
          <w:rFonts w:ascii="Arial" w:hAnsi="Arial" w:cs="Arial"/>
          <w:sz w:val="20"/>
          <w:szCs w:val="20"/>
        </w:rPr>
        <w:t>), 6</w:t>
      </w:r>
      <w:r w:rsidR="00251D1E" w:rsidRPr="00DE5F4A">
        <w:rPr>
          <w:rFonts w:ascii="Arial" w:hAnsi="Arial" w:cs="Arial"/>
          <w:sz w:val="20"/>
          <w:szCs w:val="20"/>
        </w:rPr>
        <w:t>6</w:t>
      </w:r>
      <w:r w:rsidR="002B16BB" w:rsidRPr="00DE5F4A">
        <w:rPr>
          <w:rFonts w:ascii="Arial" w:hAnsi="Arial" w:cs="Arial"/>
          <w:sz w:val="20"/>
          <w:szCs w:val="20"/>
        </w:rPr>
        <w:t xml:space="preserve">% of the subjects with </w:t>
      </w:r>
      <w:r w:rsidR="00772C1E" w:rsidRPr="00DE5F4A">
        <w:rPr>
          <w:rFonts w:ascii="Arial" w:hAnsi="Arial" w:cs="Arial"/>
          <w:i/>
          <w:sz w:val="20"/>
          <w:szCs w:val="20"/>
        </w:rPr>
        <w:t xml:space="preserve">TERT </w:t>
      </w:r>
      <w:r w:rsidR="00772C1E" w:rsidRPr="00DE5F4A">
        <w:rPr>
          <w:rFonts w:ascii="Arial" w:hAnsi="Arial" w:cs="Arial"/>
          <w:sz w:val="20"/>
          <w:szCs w:val="20"/>
        </w:rPr>
        <w:t>promoter</w:t>
      </w:r>
      <w:r w:rsidR="00772C1E" w:rsidRPr="00DE5F4A">
        <w:rPr>
          <w:rFonts w:ascii="Arial" w:hAnsi="Arial" w:cs="Arial"/>
          <w:i/>
          <w:sz w:val="20"/>
          <w:szCs w:val="20"/>
        </w:rPr>
        <w:t xml:space="preserve"> </w:t>
      </w:r>
      <w:r w:rsidR="00772C1E" w:rsidRPr="00DE5F4A">
        <w:rPr>
          <w:rFonts w:ascii="Arial" w:hAnsi="Arial" w:cs="Arial"/>
          <w:sz w:val="20"/>
          <w:szCs w:val="20"/>
        </w:rPr>
        <w:t>mutation</w:t>
      </w:r>
      <w:r w:rsidR="002B16BB" w:rsidRPr="00DE5F4A">
        <w:rPr>
          <w:rFonts w:ascii="Arial" w:hAnsi="Arial" w:cs="Arial"/>
          <w:sz w:val="20"/>
          <w:szCs w:val="20"/>
        </w:rPr>
        <w:t xml:space="preserve"> information available have </w:t>
      </w:r>
      <w:r w:rsidR="00772C1E" w:rsidRPr="00DE5F4A">
        <w:rPr>
          <w:rFonts w:ascii="Arial" w:hAnsi="Arial" w:cs="Arial"/>
          <w:i/>
          <w:iCs/>
          <w:sz w:val="20"/>
          <w:szCs w:val="20"/>
        </w:rPr>
        <w:t xml:space="preserve">TERT </w:t>
      </w:r>
      <w:r w:rsidR="00772C1E" w:rsidRPr="00DE5F4A">
        <w:rPr>
          <w:rFonts w:ascii="Arial" w:hAnsi="Arial" w:cs="Arial"/>
          <w:iCs/>
          <w:sz w:val="20"/>
          <w:szCs w:val="20"/>
        </w:rPr>
        <w:t xml:space="preserve">promoter </w:t>
      </w:r>
      <w:r w:rsidR="00772C1E" w:rsidRPr="00DE5F4A">
        <w:rPr>
          <w:rFonts w:ascii="Arial" w:hAnsi="Arial" w:cs="Arial"/>
          <w:sz w:val="20"/>
          <w:szCs w:val="20"/>
        </w:rPr>
        <w:t>mutation</w:t>
      </w:r>
      <w:r w:rsidR="002B16BB" w:rsidRPr="00DE5F4A">
        <w:rPr>
          <w:rFonts w:ascii="Arial" w:hAnsi="Arial" w:cs="Arial"/>
          <w:sz w:val="20"/>
          <w:szCs w:val="20"/>
        </w:rPr>
        <w:t xml:space="preserve"> (Table </w:t>
      </w:r>
      <w:r w:rsidR="0034525C">
        <w:rPr>
          <w:rFonts w:ascii="Arial" w:hAnsi="Arial" w:cs="Arial"/>
          <w:sz w:val="20"/>
          <w:szCs w:val="20"/>
        </w:rPr>
        <w:t>S4</w:t>
      </w:r>
      <w:r w:rsidR="002B16BB" w:rsidRPr="00DE5F4A">
        <w:rPr>
          <w:rFonts w:ascii="Arial" w:hAnsi="Arial" w:cs="Arial"/>
          <w:sz w:val="20"/>
          <w:szCs w:val="20"/>
        </w:rPr>
        <w:t xml:space="preserve">), 64% of the subjects </w:t>
      </w:r>
      <w:r w:rsidR="007D6866" w:rsidRPr="00DE5F4A">
        <w:rPr>
          <w:rFonts w:ascii="Arial" w:hAnsi="Arial" w:cs="Arial"/>
          <w:sz w:val="20"/>
          <w:szCs w:val="20"/>
        </w:rPr>
        <w:t xml:space="preserve">with </w:t>
      </w:r>
      <w:r w:rsidR="002B16BB" w:rsidRPr="00DE5F4A">
        <w:rPr>
          <w:rFonts w:ascii="Arial" w:hAnsi="Arial" w:cs="Arial"/>
          <w:i/>
          <w:sz w:val="20"/>
          <w:szCs w:val="20"/>
        </w:rPr>
        <w:t>TP53</w:t>
      </w:r>
      <w:r w:rsidR="002B16BB" w:rsidRPr="00DE5F4A">
        <w:rPr>
          <w:rFonts w:ascii="Arial" w:hAnsi="Arial" w:cs="Arial"/>
          <w:sz w:val="20"/>
          <w:szCs w:val="20"/>
        </w:rPr>
        <w:t xml:space="preserve"> mutation</w:t>
      </w:r>
      <w:r w:rsidR="007D6866" w:rsidRPr="00DE5F4A">
        <w:rPr>
          <w:rFonts w:ascii="Arial" w:hAnsi="Arial" w:cs="Arial"/>
          <w:sz w:val="20"/>
          <w:szCs w:val="20"/>
        </w:rPr>
        <w:t xml:space="preserve"> information available have </w:t>
      </w:r>
      <w:r w:rsidR="007D6866" w:rsidRPr="00DE5F4A">
        <w:rPr>
          <w:rFonts w:ascii="Arial" w:hAnsi="Arial" w:cs="Arial"/>
          <w:i/>
          <w:sz w:val="20"/>
          <w:szCs w:val="20"/>
        </w:rPr>
        <w:t>TP53</w:t>
      </w:r>
      <w:r w:rsidR="007D6866" w:rsidRPr="00DE5F4A">
        <w:rPr>
          <w:rFonts w:ascii="Arial" w:hAnsi="Arial" w:cs="Arial"/>
          <w:sz w:val="20"/>
          <w:szCs w:val="20"/>
        </w:rPr>
        <w:t xml:space="preserve"> mutation</w:t>
      </w:r>
      <w:r w:rsidR="002B16BB" w:rsidRPr="00DE5F4A">
        <w:rPr>
          <w:rFonts w:ascii="Arial" w:hAnsi="Arial" w:cs="Arial"/>
          <w:sz w:val="20"/>
          <w:szCs w:val="20"/>
        </w:rPr>
        <w:t xml:space="preserve"> and 33% of the subjects</w:t>
      </w:r>
      <w:r w:rsidR="007D6866" w:rsidRPr="00DE5F4A">
        <w:rPr>
          <w:rFonts w:ascii="Arial" w:hAnsi="Arial" w:cs="Arial"/>
          <w:sz w:val="20"/>
          <w:szCs w:val="20"/>
        </w:rPr>
        <w:t xml:space="preserve"> with</w:t>
      </w:r>
      <w:r w:rsidR="002B16BB" w:rsidRPr="00DE5F4A">
        <w:rPr>
          <w:rFonts w:ascii="Arial" w:hAnsi="Arial" w:cs="Arial"/>
          <w:sz w:val="20"/>
          <w:szCs w:val="20"/>
        </w:rPr>
        <w:t xml:space="preserve"> </w:t>
      </w:r>
      <w:r w:rsidR="002C02FD" w:rsidRPr="00DE5F4A">
        <w:rPr>
          <w:rFonts w:ascii="Arial" w:hAnsi="Arial" w:cs="Arial"/>
          <w:i/>
          <w:sz w:val="20"/>
          <w:szCs w:val="20"/>
        </w:rPr>
        <w:t>CTNNB1</w:t>
      </w:r>
      <w:r w:rsidR="002B16BB" w:rsidRPr="00DE5F4A">
        <w:rPr>
          <w:rFonts w:ascii="Arial" w:hAnsi="Arial" w:cs="Arial"/>
          <w:sz w:val="20"/>
          <w:szCs w:val="20"/>
        </w:rPr>
        <w:t xml:space="preserve"> </w:t>
      </w:r>
      <w:r w:rsidR="007D6866" w:rsidRPr="00DE5F4A">
        <w:rPr>
          <w:rFonts w:ascii="Arial" w:hAnsi="Arial" w:cs="Arial"/>
          <w:sz w:val="20"/>
          <w:szCs w:val="20"/>
        </w:rPr>
        <w:t xml:space="preserve">information available have </w:t>
      </w:r>
      <w:r w:rsidR="007D6866" w:rsidRPr="00DE5F4A">
        <w:rPr>
          <w:rFonts w:ascii="Arial" w:hAnsi="Arial" w:cs="Arial"/>
          <w:i/>
          <w:sz w:val="20"/>
          <w:szCs w:val="20"/>
        </w:rPr>
        <w:t>CTNNB1</w:t>
      </w:r>
      <w:r w:rsidR="007D6866" w:rsidRPr="00DE5F4A">
        <w:rPr>
          <w:rFonts w:ascii="Arial" w:hAnsi="Arial" w:cs="Arial"/>
          <w:sz w:val="20"/>
          <w:szCs w:val="20"/>
        </w:rPr>
        <w:t xml:space="preserve"> mutation</w:t>
      </w:r>
      <w:r w:rsidR="002C02FD" w:rsidRPr="00DE5F4A">
        <w:rPr>
          <w:rFonts w:ascii="Arial" w:hAnsi="Arial" w:cs="Arial"/>
          <w:sz w:val="20"/>
          <w:szCs w:val="20"/>
        </w:rPr>
        <w:t>.</w:t>
      </w:r>
      <w:r w:rsidR="002B16BB" w:rsidRPr="00DE5F4A">
        <w:rPr>
          <w:rFonts w:ascii="Arial" w:hAnsi="Arial" w:cs="Arial"/>
          <w:sz w:val="20"/>
          <w:szCs w:val="20"/>
        </w:rPr>
        <w:t xml:space="preserve"> </w:t>
      </w:r>
    </w:p>
    <w:p w14:paraId="22548788" w14:textId="77777777" w:rsidR="002C02FD" w:rsidRPr="00DE5F4A" w:rsidRDefault="002C02FD" w:rsidP="00AB61ED">
      <w:pPr>
        <w:spacing w:line="360" w:lineRule="auto"/>
        <w:ind w:firstLineChars="0" w:firstLine="0"/>
        <w:rPr>
          <w:rFonts w:ascii="Arial" w:hAnsi="Arial" w:cs="Arial"/>
          <w:sz w:val="20"/>
          <w:szCs w:val="20"/>
        </w:rPr>
      </w:pPr>
    </w:p>
    <w:p w14:paraId="0DE8A873" w14:textId="3EB18E46" w:rsidR="00AD4F85" w:rsidRDefault="00C9771A" w:rsidP="00AB61ED">
      <w:pPr>
        <w:spacing w:line="360" w:lineRule="auto"/>
        <w:ind w:firstLineChars="0" w:firstLine="0"/>
        <w:rPr>
          <w:rFonts w:ascii="Arial" w:hAnsi="Arial" w:cs="Arial"/>
          <w:sz w:val="20"/>
          <w:szCs w:val="20"/>
        </w:rPr>
      </w:pPr>
      <w:r w:rsidRPr="00DE5F4A">
        <w:rPr>
          <w:rFonts w:ascii="Arial" w:hAnsi="Arial" w:cs="Arial"/>
          <w:sz w:val="20"/>
          <w:szCs w:val="20"/>
        </w:rPr>
        <w:t>The proposed ab-</w:t>
      </w:r>
      <w:r w:rsidR="002C02FD" w:rsidRPr="00DE5F4A">
        <w:rPr>
          <w:rFonts w:ascii="Arial" w:hAnsi="Arial" w:cs="Arial"/>
          <w:sz w:val="20"/>
          <w:szCs w:val="20"/>
        </w:rPr>
        <w:t xml:space="preserve">SNF </w:t>
      </w:r>
      <w:r w:rsidRPr="00DE5F4A">
        <w:rPr>
          <w:rFonts w:ascii="Arial" w:hAnsi="Arial" w:cs="Arial"/>
          <w:sz w:val="20"/>
          <w:szCs w:val="20"/>
        </w:rPr>
        <w:t xml:space="preserve">method </w:t>
      </w:r>
      <w:r w:rsidR="002C02FD" w:rsidRPr="00DE5F4A">
        <w:rPr>
          <w:rFonts w:ascii="Arial" w:hAnsi="Arial" w:cs="Arial"/>
          <w:sz w:val="20"/>
          <w:szCs w:val="20"/>
        </w:rPr>
        <w:t xml:space="preserve">also identified several novel subtypes. Subtype 1 has a moderate frequency of </w:t>
      </w:r>
      <w:r w:rsidR="002C02FD" w:rsidRPr="00DE5F4A">
        <w:rPr>
          <w:rFonts w:ascii="Arial" w:hAnsi="Arial" w:cs="Arial"/>
          <w:i/>
          <w:sz w:val="20"/>
          <w:szCs w:val="20"/>
        </w:rPr>
        <w:t>CDKN2A</w:t>
      </w:r>
      <w:r w:rsidR="0096168D" w:rsidRPr="00DE5F4A">
        <w:rPr>
          <w:rFonts w:ascii="Arial" w:hAnsi="Arial" w:cs="Arial"/>
          <w:sz w:val="20"/>
          <w:szCs w:val="20"/>
        </w:rPr>
        <w:t xml:space="preserve"> silencing (41</w:t>
      </w:r>
      <w:r w:rsidR="002C02FD" w:rsidRPr="00DE5F4A">
        <w:rPr>
          <w:rFonts w:ascii="Arial" w:hAnsi="Arial" w:cs="Arial"/>
          <w:sz w:val="20"/>
          <w:szCs w:val="20"/>
        </w:rPr>
        <w:t>%)</w:t>
      </w:r>
      <w:r w:rsidR="00772C1E" w:rsidRPr="00DE5F4A">
        <w:rPr>
          <w:rFonts w:ascii="Arial" w:hAnsi="Arial" w:cs="Arial"/>
          <w:sz w:val="20"/>
          <w:szCs w:val="20"/>
        </w:rPr>
        <w:t>,</w:t>
      </w:r>
      <w:r w:rsidR="002C02FD" w:rsidRPr="00DE5F4A">
        <w:rPr>
          <w:rFonts w:ascii="Arial" w:hAnsi="Arial" w:cs="Arial"/>
          <w:sz w:val="20"/>
          <w:szCs w:val="20"/>
        </w:rPr>
        <w:t xml:space="preserve"> a moderate frequency of</w:t>
      </w:r>
      <w:r w:rsidR="002C02FD" w:rsidRPr="00DE5F4A">
        <w:rPr>
          <w:rFonts w:ascii="Arial" w:hAnsi="Arial" w:cs="Arial"/>
          <w:i/>
          <w:sz w:val="20"/>
          <w:szCs w:val="20"/>
        </w:rPr>
        <w:t xml:space="preserve"> </w:t>
      </w:r>
      <w:r w:rsidR="00772C1E" w:rsidRPr="00DE5F4A">
        <w:rPr>
          <w:rFonts w:ascii="Arial" w:hAnsi="Arial" w:cs="Arial"/>
          <w:i/>
          <w:sz w:val="20"/>
          <w:szCs w:val="20"/>
        </w:rPr>
        <w:t xml:space="preserve">TERT </w:t>
      </w:r>
      <w:r w:rsidR="00772C1E" w:rsidRPr="00DE5F4A">
        <w:rPr>
          <w:rFonts w:ascii="Arial" w:hAnsi="Arial" w:cs="Arial"/>
          <w:sz w:val="20"/>
          <w:szCs w:val="20"/>
        </w:rPr>
        <w:t xml:space="preserve">promoter </w:t>
      </w:r>
      <w:r w:rsidR="0096168D" w:rsidRPr="00DE5F4A">
        <w:rPr>
          <w:rFonts w:ascii="Arial" w:hAnsi="Arial" w:cs="Arial"/>
          <w:sz w:val="20"/>
          <w:szCs w:val="20"/>
        </w:rPr>
        <w:t>mutation (36</w:t>
      </w:r>
      <w:r w:rsidR="002C02FD" w:rsidRPr="00DE5F4A">
        <w:rPr>
          <w:rFonts w:ascii="Arial" w:hAnsi="Arial" w:cs="Arial"/>
          <w:sz w:val="20"/>
          <w:szCs w:val="20"/>
        </w:rPr>
        <w:t xml:space="preserve">%) </w:t>
      </w:r>
      <w:r w:rsidR="00772C1E" w:rsidRPr="00DE5F4A">
        <w:rPr>
          <w:rFonts w:ascii="Arial" w:hAnsi="Arial" w:cs="Arial"/>
          <w:sz w:val="20"/>
          <w:szCs w:val="20"/>
        </w:rPr>
        <w:t>comparing to other sub</w:t>
      </w:r>
      <w:r w:rsidR="00E3454B" w:rsidRPr="00DE5F4A">
        <w:rPr>
          <w:rFonts w:ascii="Arial" w:hAnsi="Arial" w:cs="Arial"/>
          <w:sz w:val="20"/>
          <w:szCs w:val="20"/>
        </w:rPr>
        <w:t>types</w:t>
      </w:r>
      <w:r w:rsidR="00772C1E" w:rsidRPr="00DE5F4A">
        <w:rPr>
          <w:rFonts w:ascii="Arial" w:hAnsi="Arial" w:cs="Arial"/>
          <w:sz w:val="20"/>
          <w:szCs w:val="20"/>
        </w:rPr>
        <w:t xml:space="preserve"> </w:t>
      </w:r>
      <w:r w:rsidR="002C02FD" w:rsidRPr="00DE5F4A">
        <w:rPr>
          <w:rFonts w:ascii="Arial" w:hAnsi="Arial" w:cs="Arial"/>
          <w:sz w:val="20"/>
          <w:szCs w:val="20"/>
        </w:rPr>
        <w:t xml:space="preserve">and low frequencies of </w:t>
      </w:r>
      <w:r w:rsidR="002C02FD" w:rsidRPr="00DE5F4A">
        <w:rPr>
          <w:rFonts w:ascii="Arial" w:hAnsi="Arial" w:cs="Arial"/>
          <w:i/>
          <w:sz w:val="20"/>
          <w:szCs w:val="20"/>
        </w:rPr>
        <w:t>CTBBN1</w:t>
      </w:r>
      <w:r w:rsidR="002C02FD" w:rsidRPr="00DE5F4A">
        <w:rPr>
          <w:rFonts w:ascii="Arial" w:hAnsi="Arial" w:cs="Arial"/>
          <w:sz w:val="20"/>
          <w:szCs w:val="20"/>
        </w:rPr>
        <w:t xml:space="preserve"> (10%) and </w:t>
      </w:r>
      <w:r w:rsidR="002C02FD" w:rsidRPr="00DE5F4A">
        <w:rPr>
          <w:rFonts w:ascii="Arial" w:hAnsi="Arial" w:cs="Arial"/>
          <w:i/>
          <w:sz w:val="20"/>
          <w:szCs w:val="20"/>
        </w:rPr>
        <w:t>TP53</w:t>
      </w:r>
      <w:r w:rsidR="002C02FD" w:rsidRPr="00DE5F4A">
        <w:rPr>
          <w:rFonts w:ascii="Arial" w:hAnsi="Arial" w:cs="Arial"/>
          <w:sz w:val="20"/>
          <w:szCs w:val="20"/>
        </w:rPr>
        <w:t xml:space="preserve"> (14%) mutations. </w:t>
      </w:r>
      <w:r w:rsidR="00E3454B" w:rsidRPr="00DE5F4A">
        <w:rPr>
          <w:rFonts w:ascii="Arial" w:hAnsi="Arial" w:cs="Arial"/>
          <w:sz w:val="20"/>
          <w:szCs w:val="20"/>
        </w:rPr>
        <w:t xml:space="preserve">Note that subtype 1 has the best survival among all 5 subtypes. </w:t>
      </w:r>
      <w:r w:rsidR="002C02FD" w:rsidRPr="00DE5F4A">
        <w:rPr>
          <w:rFonts w:ascii="Arial" w:hAnsi="Arial" w:cs="Arial"/>
          <w:sz w:val="20"/>
          <w:szCs w:val="20"/>
        </w:rPr>
        <w:t>Subtype 5</w:t>
      </w:r>
      <w:r w:rsidR="00E3454B" w:rsidRPr="00DE5F4A">
        <w:rPr>
          <w:rFonts w:ascii="Arial" w:hAnsi="Arial" w:cs="Arial"/>
          <w:sz w:val="20"/>
          <w:szCs w:val="20"/>
        </w:rPr>
        <w:t xml:space="preserve"> </w:t>
      </w:r>
      <w:r w:rsidR="002C02FD" w:rsidRPr="00DE5F4A">
        <w:rPr>
          <w:rFonts w:ascii="Arial" w:hAnsi="Arial" w:cs="Arial"/>
          <w:sz w:val="20"/>
          <w:szCs w:val="20"/>
        </w:rPr>
        <w:t>is characterized</w:t>
      </w:r>
      <w:r w:rsidR="00772C1E" w:rsidRPr="00DE5F4A">
        <w:rPr>
          <w:rFonts w:ascii="Arial" w:hAnsi="Arial" w:cs="Arial"/>
          <w:sz w:val="20"/>
          <w:szCs w:val="20"/>
        </w:rPr>
        <w:t xml:space="preserve"> by a moderate frequency of </w:t>
      </w:r>
      <w:r w:rsidR="00772C1E" w:rsidRPr="00DE5F4A">
        <w:rPr>
          <w:rFonts w:ascii="Arial" w:hAnsi="Arial" w:cs="Arial"/>
          <w:i/>
          <w:sz w:val="20"/>
          <w:szCs w:val="20"/>
        </w:rPr>
        <w:t>CDKN2A</w:t>
      </w:r>
      <w:r w:rsidR="00772C1E" w:rsidRPr="00DE5F4A">
        <w:rPr>
          <w:rFonts w:ascii="Arial" w:hAnsi="Arial" w:cs="Arial"/>
          <w:sz w:val="20"/>
          <w:szCs w:val="20"/>
        </w:rPr>
        <w:t xml:space="preserve"> silencing (33%) and a moderate frequency of</w:t>
      </w:r>
      <w:r w:rsidR="00772C1E" w:rsidRPr="00DE5F4A">
        <w:rPr>
          <w:rFonts w:ascii="Arial" w:hAnsi="Arial" w:cs="Arial"/>
          <w:i/>
          <w:sz w:val="20"/>
          <w:szCs w:val="20"/>
        </w:rPr>
        <w:t xml:space="preserve"> TERT </w:t>
      </w:r>
      <w:r w:rsidR="00772C1E" w:rsidRPr="00DE5F4A">
        <w:rPr>
          <w:rFonts w:ascii="Arial" w:hAnsi="Arial" w:cs="Arial"/>
          <w:sz w:val="20"/>
          <w:szCs w:val="20"/>
        </w:rPr>
        <w:t>promoter mutation (33%) comparing to other sub</w:t>
      </w:r>
      <w:r w:rsidR="00E3454B" w:rsidRPr="00DE5F4A">
        <w:rPr>
          <w:rFonts w:ascii="Arial" w:hAnsi="Arial" w:cs="Arial"/>
          <w:sz w:val="20"/>
          <w:szCs w:val="20"/>
        </w:rPr>
        <w:t>types</w:t>
      </w:r>
      <w:r w:rsidR="00772C1E" w:rsidRPr="00DE5F4A">
        <w:rPr>
          <w:rFonts w:ascii="Arial" w:hAnsi="Arial" w:cs="Arial"/>
          <w:sz w:val="20"/>
          <w:szCs w:val="20"/>
        </w:rPr>
        <w:t xml:space="preserve"> and high frequencies of </w:t>
      </w:r>
      <w:r w:rsidR="00772C1E" w:rsidRPr="00DE5F4A">
        <w:rPr>
          <w:rFonts w:ascii="Arial" w:hAnsi="Arial" w:cs="Arial"/>
          <w:i/>
          <w:sz w:val="20"/>
          <w:szCs w:val="20"/>
        </w:rPr>
        <w:t>TP53</w:t>
      </w:r>
      <w:r w:rsidR="00772C1E" w:rsidRPr="00DE5F4A">
        <w:rPr>
          <w:rFonts w:ascii="Arial" w:hAnsi="Arial" w:cs="Arial"/>
          <w:sz w:val="20"/>
          <w:szCs w:val="20"/>
        </w:rPr>
        <w:t xml:space="preserve"> (39%) and </w:t>
      </w:r>
      <w:r w:rsidR="00772C1E" w:rsidRPr="00DE5F4A">
        <w:rPr>
          <w:rFonts w:ascii="Arial" w:hAnsi="Arial" w:cs="Arial"/>
          <w:i/>
          <w:sz w:val="20"/>
          <w:szCs w:val="20"/>
        </w:rPr>
        <w:t>LRP1B</w:t>
      </w:r>
      <w:r w:rsidR="00772C1E" w:rsidRPr="00DE5F4A">
        <w:rPr>
          <w:rFonts w:ascii="Arial" w:hAnsi="Arial" w:cs="Arial"/>
          <w:sz w:val="20"/>
          <w:szCs w:val="20"/>
        </w:rPr>
        <w:t xml:space="preserve"> (29%) mutations. </w:t>
      </w:r>
      <w:r w:rsidR="006D2D36" w:rsidRPr="00DE5F4A">
        <w:rPr>
          <w:rFonts w:ascii="Arial" w:hAnsi="Arial" w:cs="Arial"/>
          <w:sz w:val="20"/>
          <w:szCs w:val="20"/>
        </w:rPr>
        <w:t xml:space="preserve">This indicates that the LIHC subtypes identified by the </w:t>
      </w:r>
      <w:r w:rsidRPr="00DE5F4A">
        <w:rPr>
          <w:rFonts w:ascii="Arial" w:hAnsi="Arial" w:cs="Arial"/>
          <w:sz w:val="20"/>
          <w:szCs w:val="20"/>
        </w:rPr>
        <w:t>ab-</w:t>
      </w:r>
      <w:r w:rsidR="006D2D36" w:rsidRPr="00DE5F4A">
        <w:rPr>
          <w:rFonts w:ascii="Arial" w:hAnsi="Arial" w:cs="Arial"/>
          <w:sz w:val="20"/>
          <w:szCs w:val="20"/>
        </w:rPr>
        <w:t xml:space="preserve">SNF method are not only clinically meaningful but also provide </w:t>
      </w:r>
      <w:r w:rsidR="00E3454B" w:rsidRPr="00DE5F4A">
        <w:rPr>
          <w:rFonts w:ascii="Arial" w:hAnsi="Arial" w:cs="Arial"/>
          <w:sz w:val="20"/>
          <w:szCs w:val="20"/>
        </w:rPr>
        <w:t xml:space="preserve">additional </w:t>
      </w:r>
      <w:r w:rsidR="006D2D36" w:rsidRPr="00DE5F4A">
        <w:rPr>
          <w:rFonts w:ascii="Arial" w:hAnsi="Arial" w:cs="Arial"/>
          <w:sz w:val="20"/>
          <w:szCs w:val="20"/>
        </w:rPr>
        <w:t>insights for LIHC.</w:t>
      </w:r>
      <w:r w:rsidR="002C02FD" w:rsidRPr="00DE5F4A">
        <w:rPr>
          <w:rFonts w:ascii="Arial" w:hAnsi="Arial" w:cs="Arial"/>
          <w:sz w:val="20"/>
          <w:szCs w:val="20"/>
        </w:rPr>
        <w:t xml:space="preserve"> </w:t>
      </w:r>
    </w:p>
    <w:p w14:paraId="6ED47CAA" w14:textId="77777777" w:rsidR="001239A2" w:rsidRDefault="001239A2" w:rsidP="00AB61ED">
      <w:pPr>
        <w:spacing w:line="360" w:lineRule="auto"/>
        <w:ind w:firstLineChars="0" w:firstLine="0"/>
        <w:rPr>
          <w:rFonts w:ascii="Arial" w:hAnsi="Arial" w:cs="Arial"/>
          <w:sz w:val="20"/>
          <w:szCs w:val="20"/>
        </w:rPr>
      </w:pPr>
    </w:p>
    <w:p w14:paraId="764A9AB7" w14:textId="3193045E" w:rsidR="002C02FD" w:rsidRPr="00DE5F4A" w:rsidRDefault="00AD4F85" w:rsidP="00AB61ED">
      <w:pPr>
        <w:spacing w:line="360" w:lineRule="auto"/>
        <w:ind w:firstLineChars="0" w:firstLine="0"/>
        <w:rPr>
          <w:rFonts w:ascii="Arial" w:hAnsi="Arial" w:cs="Arial"/>
          <w:b/>
          <w:sz w:val="28"/>
          <w:szCs w:val="28"/>
        </w:rPr>
      </w:pPr>
      <w:r w:rsidRPr="00DE5F4A">
        <w:rPr>
          <w:rFonts w:ascii="Arial" w:hAnsi="Arial" w:cs="Arial"/>
          <w:b/>
          <w:sz w:val="28"/>
          <w:szCs w:val="28"/>
        </w:rPr>
        <w:t>References</w:t>
      </w:r>
    </w:p>
    <w:p w14:paraId="78397C71" w14:textId="77777777" w:rsidR="00022149" w:rsidRDefault="00022149" w:rsidP="00022149">
      <w:pPr>
        <w:spacing w:line="360" w:lineRule="auto"/>
        <w:ind w:left="142" w:firstLineChars="0" w:hanging="142"/>
        <w:rPr>
          <w:rFonts w:ascii="Arial" w:hAnsi="Arial" w:cs="Arial"/>
          <w:color w:val="222222"/>
          <w:sz w:val="20"/>
          <w:szCs w:val="20"/>
          <w:shd w:val="clear" w:color="auto" w:fill="FFFFFF"/>
        </w:rPr>
      </w:pPr>
      <w:bookmarkStart w:id="0" w:name="_Ref504947309"/>
      <w:r w:rsidRPr="00AB61ED">
        <w:rPr>
          <w:rFonts w:ascii="Arial" w:hAnsi="Arial" w:cs="Arial"/>
          <w:color w:val="222222"/>
          <w:sz w:val="20"/>
          <w:szCs w:val="20"/>
          <w:shd w:val="clear" w:color="auto" w:fill="FFFFFF"/>
        </w:rPr>
        <w:t xml:space="preserve">Ally, A. </w:t>
      </w:r>
      <w:r w:rsidRPr="00AB61ED">
        <w:rPr>
          <w:rFonts w:ascii="Arial" w:hAnsi="Arial" w:cs="Arial"/>
          <w:i/>
          <w:color w:val="222222"/>
          <w:sz w:val="20"/>
          <w:szCs w:val="20"/>
          <w:shd w:val="clear" w:color="auto" w:fill="FFFFFF"/>
        </w:rPr>
        <w:t>et al.</w:t>
      </w:r>
      <w:r w:rsidRPr="00AB61ED">
        <w:rPr>
          <w:rFonts w:ascii="Arial" w:hAnsi="Arial" w:cs="Arial"/>
          <w:color w:val="222222"/>
          <w:sz w:val="20"/>
          <w:szCs w:val="20"/>
          <w:shd w:val="clear" w:color="auto" w:fill="FFFFFF"/>
        </w:rPr>
        <w:t xml:space="preserve"> (2017). Comprehensive and integrative genomic characterization of hepatocellular carcinoma. </w:t>
      </w:r>
      <w:r w:rsidRPr="00AB61ED">
        <w:rPr>
          <w:rFonts w:ascii="Arial" w:hAnsi="Arial" w:cs="Arial"/>
          <w:i/>
          <w:color w:val="222222"/>
          <w:sz w:val="20"/>
          <w:szCs w:val="20"/>
          <w:shd w:val="clear" w:color="auto" w:fill="FFFFFF"/>
        </w:rPr>
        <w:t>Cell</w:t>
      </w:r>
      <w:r w:rsidRPr="00AB61ED">
        <w:rPr>
          <w:rFonts w:ascii="Arial" w:hAnsi="Arial" w:cs="Arial"/>
          <w:color w:val="222222"/>
          <w:sz w:val="20"/>
          <w:szCs w:val="20"/>
          <w:shd w:val="clear" w:color="auto" w:fill="FFFFFF"/>
        </w:rPr>
        <w:t>, 169(7), 1327-1341.</w:t>
      </w:r>
    </w:p>
    <w:p w14:paraId="62A0FE07" w14:textId="77777777" w:rsidR="00022149" w:rsidRDefault="00022149" w:rsidP="00022149">
      <w:pPr>
        <w:spacing w:line="360" w:lineRule="auto"/>
        <w:ind w:left="142" w:firstLineChars="0" w:hanging="142"/>
        <w:rPr>
          <w:rFonts w:ascii="Arial" w:hAnsi="Arial" w:cs="Arial"/>
          <w:color w:val="222222"/>
          <w:sz w:val="20"/>
          <w:szCs w:val="20"/>
          <w:shd w:val="clear" w:color="auto" w:fill="FFFFFF"/>
        </w:rPr>
      </w:pPr>
    </w:p>
    <w:p w14:paraId="553E33F3" w14:textId="2D575AED" w:rsidR="00022149" w:rsidRDefault="00022149" w:rsidP="00022149">
      <w:pPr>
        <w:spacing w:line="360" w:lineRule="auto"/>
        <w:ind w:left="142" w:firstLineChars="0" w:hanging="142"/>
        <w:rPr>
          <w:rFonts w:ascii="Arial" w:hAnsi="Arial" w:cs="Arial"/>
          <w:color w:val="222222"/>
          <w:sz w:val="20"/>
          <w:szCs w:val="20"/>
          <w:shd w:val="clear" w:color="auto" w:fill="FFFFFF"/>
        </w:rPr>
      </w:pPr>
      <w:r w:rsidRPr="00022149">
        <w:rPr>
          <w:rFonts w:ascii="Arial" w:hAnsi="Arial" w:cs="Arial"/>
          <w:color w:val="222222"/>
          <w:sz w:val="20"/>
          <w:szCs w:val="20"/>
          <w:shd w:val="clear" w:color="auto" w:fill="FFFFFF"/>
        </w:rPr>
        <w:t>Cancer Genome Atlas Research Network. (2016). Comprehensive molecular characterization of papillary renal-cell carcinoma. New England Journal of Medicine, 374(2), 135-145.</w:t>
      </w:r>
    </w:p>
    <w:p w14:paraId="77DDDD17" w14:textId="77777777" w:rsidR="00022149" w:rsidRDefault="00022149" w:rsidP="00022149">
      <w:pPr>
        <w:spacing w:line="360" w:lineRule="auto"/>
        <w:ind w:left="142" w:firstLineChars="0" w:hanging="142"/>
        <w:rPr>
          <w:rFonts w:ascii="Arial" w:hAnsi="Arial" w:cs="Arial"/>
          <w:color w:val="222222"/>
          <w:sz w:val="20"/>
          <w:szCs w:val="20"/>
          <w:shd w:val="clear" w:color="auto" w:fill="FFFFFF"/>
        </w:rPr>
      </w:pPr>
    </w:p>
    <w:p w14:paraId="1577C168" w14:textId="1FF37C68" w:rsidR="00022149" w:rsidRDefault="00022149" w:rsidP="00022149">
      <w:pPr>
        <w:spacing w:line="360" w:lineRule="auto"/>
        <w:ind w:left="142" w:firstLineChars="0" w:hanging="142"/>
        <w:rPr>
          <w:rFonts w:ascii="Arial" w:hAnsi="Arial" w:cs="Arial"/>
          <w:color w:val="222222"/>
          <w:sz w:val="20"/>
          <w:szCs w:val="20"/>
          <w:shd w:val="clear" w:color="auto" w:fill="FFFFFF"/>
        </w:rPr>
      </w:pPr>
      <w:r w:rsidRPr="00022149">
        <w:rPr>
          <w:rFonts w:ascii="Arial" w:hAnsi="Arial" w:cs="Arial"/>
          <w:color w:val="222222"/>
          <w:sz w:val="20"/>
          <w:szCs w:val="20"/>
          <w:shd w:val="clear" w:color="auto" w:fill="FFFFFF"/>
        </w:rPr>
        <w:t>Carver, B. S. et al. (2009). Aberrant ERG expression cooperates with loss of PTEN to promote cancer progression in the prostate. Nature genetics, 41(5), 619.</w:t>
      </w:r>
    </w:p>
    <w:p w14:paraId="752985B0" w14:textId="77777777" w:rsidR="00022149" w:rsidRDefault="00022149" w:rsidP="00022149">
      <w:pPr>
        <w:spacing w:line="360" w:lineRule="auto"/>
        <w:ind w:left="142" w:firstLineChars="0" w:hanging="142"/>
        <w:rPr>
          <w:rFonts w:ascii="Arial" w:hAnsi="Arial" w:cs="Arial"/>
          <w:color w:val="222222"/>
          <w:sz w:val="20"/>
          <w:szCs w:val="20"/>
          <w:shd w:val="clear" w:color="auto" w:fill="FFFFFF"/>
        </w:rPr>
      </w:pPr>
    </w:p>
    <w:p w14:paraId="54FAB869" w14:textId="1C82B1FF" w:rsidR="00022149" w:rsidRDefault="00022149" w:rsidP="00022149">
      <w:pPr>
        <w:spacing w:line="360" w:lineRule="auto"/>
        <w:ind w:left="142" w:firstLineChars="0" w:hanging="142"/>
        <w:rPr>
          <w:rFonts w:ascii="Arial" w:hAnsi="Arial" w:cs="Arial"/>
          <w:color w:val="222222"/>
          <w:sz w:val="20"/>
          <w:szCs w:val="20"/>
          <w:shd w:val="clear" w:color="auto" w:fill="FFFFFF"/>
        </w:rPr>
      </w:pPr>
      <w:r w:rsidRPr="00022149">
        <w:rPr>
          <w:rFonts w:ascii="Arial" w:hAnsi="Arial" w:cs="Arial"/>
          <w:color w:val="222222"/>
          <w:sz w:val="20"/>
          <w:szCs w:val="20"/>
          <w:shd w:val="clear" w:color="auto" w:fill="FFFFFF"/>
        </w:rPr>
        <w:t>Masiero, M. et al. (2013). A core human primary tumor angiogenesis signature identifies the endothelial orphan receptor ELTD1 as a key regulator of angiogenesis. Cancer cell, 24(2), 229-241.</w:t>
      </w:r>
    </w:p>
    <w:p w14:paraId="62E7F460" w14:textId="77777777" w:rsidR="00022149" w:rsidRDefault="00022149" w:rsidP="00022149">
      <w:pPr>
        <w:spacing w:line="360" w:lineRule="auto"/>
        <w:ind w:left="142" w:firstLineChars="0" w:hanging="142"/>
        <w:rPr>
          <w:rFonts w:ascii="Arial" w:hAnsi="Arial" w:cs="Arial"/>
          <w:color w:val="222222"/>
          <w:sz w:val="20"/>
          <w:szCs w:val="20"/>
          <w:shd w:val="clear" w:color="auto" w:fill="FFFFFF"/>
        </w:rPr>
      </w:pPr>
    </w:p>
    <w:p w14:paraId="7796F684" w14:textId="2F17819D" w:rsidR="00022149" w:rsidRPr="00AB61ED" w:rsidRDefault="00022149" w:rsidP="00022149">
      <w:pPr>
        <w:spacing w:line="360" w:lineRule="auto"/>
        <w:ind w:left="142" w:firstLineChars="0" w:hanging="142"/>
        <w:rPr>
          <w:rFonts w:ascii="Arial" w:hAnsi="Arial" w:cs="Arial"/>
          <w:color w:val="222222"/>
          <w:sz w:val="20"/>
          <w:szCs w:val="20"/>
          <w:shd w:val="clear" w:color="auto" w:fill="FFFFFF"/>
        </w:rPr>
      </w:pPr>
      <w:r w:rsidRPr="00022149">
        <w:rPr>
          <w:rFonts w:ascii="Arial" w:hAnsi="Arial" w:cs="Arial"/>
          <w:color w:val="222222"/>
          <w:sz w:val="20"/>
          <w:szCs w:val="20"/>
          <w:shd w:val="clear" w:color="auto" w:fill="FFFFFF"/>
        </w:rPr>
        <w:t>Parker, L.H. et al. (2004). The endothelial-cell-derived secreted factor Egfl7 regulates vascular tube formation. Nature, 428(6984), 754.</w:t>
      </w:r>
    </w:p>
    <w:p w14:paraId="5816A80A" w14:textId="77777777" w:rsidR="00022149" w:rsidRDefault="00022149" w:rsidP="00AB61ED">
      <w:pPr>
        <w:spacing w:line="360" w:lineRule="auto"/>
        <w:ind w:left="142" w:firstLineChars="0" w:hanging="142"/>
        <w:rPr>
          <w:rFonts w:ascii="Arial" w:hAnsi="Arial" w:cs="Arial"/>
          <w:color w:val="222222"/>
          <w:sz w:val="20"/>
          <w:szCs w:val="20"/>
          <w:shd w:val="clear" w:color="auto" w:fill="FFFFFF"/>
        </w:rPr>
      </w:pPr>
    </w:p>
    <w:p w14:paraId="48E589A7" w14:textId="77777777" w:rsidR="00DE5F4A" w:rsidRDefault="00DE5F4A" w:rsidP="00AB61ED">
      <w:pPr>
        <w:spacing w:line="360" w:lineRule="auto"/>
        <w:ind w:left="142" w:firstLineChars="0" w:hanging="142"/>
        <w:rPr>
          <w:rFonts w:ascii="Arial" w:hAnsi="Arial" w:cs="Arial"/>
          <w:color w:val="222222"/>
          <w:sz w:val="20"/>
          <w:szCs w:val="20"/>
          <w:shd w:val="clear" w:color="auto" w:fill="FFFFFF"/>
        </w:rPr>
      </w:pPr>
      <w:r w:rsidRPr="00AB61ED">
        <w:rPr>
          <w:rFonts w:ascii="Arial" w:hAnsi="Arial" w:cs="Arial"/>
          <w:color w:val="222222"/>
          <w:sz w:val="20"/>
          <w:szCs w:val="20"/>
          <w:shd w:val="clear" w:color="auto" w:fill="FFFFFF"/>
        </w:rPr>
        <w:t xml:space="preserve">Shen, R. </w:t>
      </w:r>
      <w:r w:rsidRPr="00AB61ED">
        <w:rPr>
          <w:rFonts w:ascii="Arial" w:hAnsi="Arial" w:cs="Arial"/>
          <w:i/>
          <w:color w:val="222222"/>
          <w:sz w:val="20"/>
          <w:szCs w:val="20"/>
          <w:shd w:val="clear" w:color="auto" w:fill="FFFFFF"/>
        </w:rPr>
        <w:t>et al.</w:t>
      </w:r>
      <w:r w:rsidRPr="00AB61ED">
        <w:rPr>
          <w:rFonts w:ascii="Arial" w:hAnsi="Arial" w:cs="Arial"/>
          <w:color w:val="222222"/>
          <w:sz w:val="20"/>
          <w:szCs w:val="20"/>
          <w:shd w:val="clear" w:color="auto" w:fill="FFFFFF"/>
        </w:rPr>
        <w:t xml:space="preserve"> (2009). </w:t>
      </w:r>
      <w:bookmarkEnd w:id="0"/>
      <w:r w:rsidRPr="00AB61ED">
        <w:rPr>
          <w:rFonts w:ascii="Arial" w:hAnsi="Arial" w:cs="Arial"/>
          <w:color w:val="222222"/>
          <w:sz w:val="20"/>
          <w:szCs w:val="20"/>
          <w:shd w:val="clear" w:color="auto" w:fill="FFFFFF"/>
        </w:rPr>
        <w:t>Integrative clustering of multiple genomic data types using a joint latent variable model with application to breast and lung cancer subtype analysis. </w:t>
      </w:r>
      <w:r w:rsidRPr="00AB61ED">
        <w:rPr>
          <w:rFonts w:ascii="Arial" w:hAnsi="Arial" w:cs="Arial"/>
          <w:i/>
          <w:color w:val="222222"/>
          <w:sz w:val="20"/>
          <w:szCs w:val="20"/>
          <w:shd w:val="clear" w:color="auto" w:fill="FFFFFF"/>
        </w:rPr>
        <w:t>Bioinformatics</w:t>
      </w:r>
      <w:r w:rsidRPr="00AB61ED">
        <w:rPr>
          <w:rFonts w:ascii="Arial" w:hAnsi="Arial" w:cs="Arial"/>
          <w:color w:val="222222"/>
          <w:sz w:val="20"/>
          <w:szCs w:val="20"/>
          <w:shd w:val="clear" w:color="auto" w:fill="FFFFFF"/>
        </w:rPr>
        <w:t>, 25(22), 2906-2912.</w:t>
      </w:r>
    </w:p>
    <w:p w14:paraId="1B31D971" w14:textId="77777777" w:rsidR="00022149" w:rsidRDefault="00022149" w:rsidP="00AB61ED">
      <w:pPr>
        <w:spacing w:line="360" w:lineRule="auto"/>
        <w:ind w:left="142" w:firstLineChars="0" w:hanging="142"/>
        <w:rPr>
          <w:rFonts w:ascii="Arial" w:hAnsi="Arial" w:cs="Arial"/>
          <w:color w:val="222222"/>
          <w:sz w:val="20"/>
          <w:szCs w:val="20"/>
          <w:shd w:val="clear" w:color="auto" w:fill="FFFFFF"/>
        </w:rPr>
      </w:pPr>
    </w:p>
    <w:p w14:paraId="4D0E44DE" w14:textId="77777777" w:rsidR="00022149" w:rsidRDefault="00022149" w:rsidP="00AB61ED">
      <w:pPr>
        <w:spacing w:line="360" w:lineRule="auto"/>
        <w:ind w:left="142" w:firstLineChars="0" w:hanging="142"/>
        <w:rPr>
          <w:rFonts w:ascii="Arial" w:hAnsi="Arial" w:cs="Arial"/>
          <w:color w:val="222222"/>
          <w:sz w:val="20"/>
          <w:szCs w:val="20"/>
          <w:shd w:val="clear" w:color="auto" w:fill="FFFFFF"/>
        </w:rPr>
        <w:sectPr w:rsidR="00022149" w:rsidSect="00EF2446">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titlePg/>
          <w:docGrid w:linePitch="360"/>
        </w:sectPr>
      </w:pPr>
      <w:r w:rsidRPr="00022149">
        <w:rPr>
          <w:rFonts w:ascii="Arial" w:hAnsi="Arial" w:cs="Arial"/>
          <w:color w:val="222222"/>
          <w:sz w:val="20"/>
          <w:szCs w:val="20"/>
          <w:shd w:val="clear" w:color="auto" w:fill="FFFFFF"/>
        </w:rPr>
        <w:t>Sun, S. et al. (2009). Expression and clinical significance of Notch receptors in human renal cell carcinoma. Pathology, 41(4), 335-341.</w:t>
      </w:r>
    </w:p>
    <w:p w14:paraId="1E95F65B" w14:textId="21DB0F2A" w:rsidR="00B348DE" w:rsidRPr="00FC510A" w:rsidRDefault="00B348DE" w:rsidP="00B348DE">
      <w:pPr>
        <w:widowControl/>
        <w:spacing w:line="360" w:lineRule="auto"/>
        <w:ind w:firstLineChars="0" w:firstLine="0"/>
        <w:jc w:val="left"/>
        <w:outlineLvl w:val="0"/>
        <w:rPr>
          <w:rFonts w:ascii="Arial" w:hAnsi="Arial" w:cs="Arial"/>
          <w:i/>
          <w:color w:val="FF0000"/>
          <w:sz w:val="20"/>
          <w:szCs w:val="20"/>
        </w:rPr>
      </w:pPr>
      <w:r w:rsidRPr="00FC510A">
        <w:rPr>
          <w:rFonts w:ascii="Arial" w:hAnsi="Arial" w:cs="Arial"/>
          <w:color w:val="FF0000"/>
          <w:sz w:val="20"/>
          <w:szCs w:val="20"/>
          <w:shd w:val="clear" w:color="auto" w:fill="FFFFFF"/>
        </w:rPr>
        <w:lastRenderedPageBreak/>
        <w:t>Table S1. Additional simulation scenario S1 and corresponding results</w:t>
      </w:r>
      <w:r w:rsidR="00153261" w:rsidRPr="00FC510A">
        <w:rPr>
          <w:rFonts w:ascii="Arial" w:hAnsi="Arial" w:cs="Arial"/>
          <w:color w:val="FF0000"/>
          <w:sz w:val="20"/>
          <w:szCs w:val="20"/>
          <w:shd w:val="clear" w:color="auto" w:fill="FFFFFF"/>
        </w:rPr>
        <w:t>.</w:t>
      </w:r>
    </w:p>
    <w:tbl>
      <w:tblPr>
        <w:tblStyle w:val="3"/>
        <w:tblW w:w="11515" w:type="dxa"/>
        <w:jc w:val="center"/>
        <w:tblLayout w:type="fixed"/>
        <w:tblLook w:val="04A0" w:firstRow="1" w:lastRow="0" w:firstColumn="1" w:lastColumn="0" w:noHBand="0" w:noVBand="1"/>
      </w:tblPr>
      <w:tblGrid>
        <w:gridCol w:w="1350"/>
        <w:gridCol w:w="720"/>
        <w:gridCol w:w="1260"/>
        <w:gridCol w:w="812"/>
        <w:gridCol w:w="1253"/>
        <w:gridCol w:w="820"/>
        <w:gridCol w:w="890"/>
        <w:gridCol w:w="820"/>
        <w:gridCol w:w="810"/>
        <w:gridCol w:w="810"/>
        <w:gridCol w:w="800"/>
        <w:gridCol w:w="1170"/>
      </w:tblGrid>
      <w:tr w:rsidR="00CA42D1" w:rsidRPr="00FC510A" w14:paraId="52B6BDE9" w14:textId="77777777" w:rsidTr="0079251E">
        <w:trPr>
          <w:jc w:val="center"/>
        </w:trPr>
        <w:tc>
          <w:tcPr>
            <w:tcW w:w="1350" w:type="dxa"/>
            <w:vMerge w:val="restart"/>
          </w:tcPr>
          <w:p w14:paraId="7C07DDF5"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Simulation Scenarios</w:t>
            </w:r>
          </w:p>
        </w:tc>
        <w:tc>
          <w:tcPr>
            <w:tcW w:w="1980" w:type="dxa"/>
            <w:gridSpan w:val="2"/>
          </w:tcPr>
          <w:p w14:paraId="54DB0394"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Signal features</w:t>
            </w:r>
          </w:p>
        </w:tc>
        <w:tc>
          <w:tcPr>
            <w:tcW w:w="2065" w:type="dxa"/>
            <w:gridSpan w:val="2"/>
          </w:tcPr>
          <w:p w14:paraId="71251D1A"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Noise features</w:t>
            </w:r>
          </w:p>
        </w:tc>
        <w:tc>
          <w:tcPr>
            <w:tcW w:w="6120" w:type="dxa"/>
            <w:gridSpan w:val="7"/>
          </w:tcPr>
          <w:p w14:paraId="37DA7491"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Accuracy%</w:t>
            </w:r>
            <w:r w:rsidRPr="00FC510A">
              <w:rPr>
                <w:rFonts w:ascii="Arial" w:eastAsia="SimSun" w:hAnsi="Arial" w:cs="Arial"/>
                <w:color w:val="FF0000"/>
                <w:sz w:val="20"/>
                <w:szCs w:val="20"/>
                <w:shd w:val="clear" w:color="auto" w:fill="FFFFFF"/>
                <w:vertAlign w:val="superscript"/>
              </w:rPr>
              <w:t>1</w:t>
            </w:r>
            <w:r w:rsidRPr="00FC510A">
              <w:rPr>
                <w:rFonts w:ascii="Arial" w:eastAsia="SimSun" w:hAnsi="Arial" w:cs="Arial"/>
                <w:color w:val="FF0000"/>
                <w:sz w:val="20"/>
                <w:szCs w:val="20"/>
                <w:shd w:val="clear" w:color="auto" w:fill="FFFFFF"/>
              </w:rPr>
              <w:t xml:space="preserve"> of each method</w:t>
            </w:r>
          </w:p>
        </w:tc>
      </w:tr>
      <w:tr w:rsidR="00CA42D1" w:rsidRPr="00FC510A" w14:paraId="2F4338FA" w14:textId="77777777" w:rsidTr="0079251E">
        <w:trPr>
          <w:jc w:val="center"/>
        </w:trPr>
        <w:tc>
          <w:tcPr>
            <w:tcW w:w="1350" w:type="dxa"/>
            <w:vMerge/>
          </w:tcPr>
          <w:p w14:paraId="47A06850"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p>
        </w:tc>
        <w:tc>
          <w:tcPr>
            <w:tcW w:w="720" w:type="dxa"/>
          </w:tcPr>
          <w:p w14:paraId="6FCEA8A4"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Info%</w:t>
            </w:r>
            <w:r w:rsidRPr="00FC510A">
              <w:rPr>
                <w:rFonts w:ascii="Arial" w:eastAsia="SimSun" w:hAnsi="Arial" w:cs="Arial"/>
                <w:color w:val="FF0000"/>
                <w:sz w:val="20"/>
                <w:szCs w:val="20"/>
                <w:vertAlign w:val="superscript"/>
              </w:rPr>
              <w:t>2</w:t>
            </w:r>
          </w:p>
        </w:tc>
        <w:tc>
          <w:tcPr>
            <w:tcW w:w="1260" w:type="dxa"/>
          </w:tcPr>
          <w:p w14:paraId="662884C7"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magnitude</w:t>
            </w:r>
          </w:p>
        </w:tc>
        <w:tc>
          <w:tcPr>
            <w:tcW w:w="812" w:type="dxa"/>
          </w:tcPr>
          <w:p w14:paraId="3B7AA108"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Uninfo%</w:t>
            </w:r>
            <w:r w:rsidRPr="00FC510A">
              <w:rPr>
                <w:rFonts w:ascii="Arial" w:eastAsia="SimSun" w:hAnsi="Arial" w:cs="Arial"/>
                <w:color w:val="FF0000"/>
                <w:sz w:val="20"/>
                <w:szCs w:val="20"/>
                <w:vertAlign w:val="superscript"/>
              </w:rPr>
              <w:t>3</w:t>
            </w:r>
          </w:p>
        </w:tc>
        <w:tc>
          <w:tcPr>
            <w:tcW w:w="1253" w:type="dxa"/>
          </w:tcPr>
          <w:p w14:paraId="6A808878"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magnitude</w:t>
            </w:r>
          </w:p>
        </w:tc>
        <w:tc>
          <w:tcPr>
            <w:tcW w:w="820" w:type="dxa"/>
          </w:tcPr>
          <w:p w14:paraId="60005841" w14:textId="51B493AE"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Ge</w:t>
            </w:r>
            <w:r w:rsidRPr="00FC510A">
              <w:rPr>
                <w:rFonts w:ascii="Arial" w:eastAsia="SimSun" w:hAnsi="Arial" w:cs="Arial"/>
                <w:color w:val="FF0000"/>
                <w:sz w:val="20"/>
                <w:szCs w:val="20"/>
                <w:vertAlign w:val="superscript"/>
              </w:rPr>
              <w:t>4</w:t>
            </w:r>
            <w:r w:rsidRPr="00FC510A">
              <w:rPr>
                <w:rFonts w:ascii="Arial" w:eastAsia="SimSun" w:hAnsi="Arial" w:cs="Arial"/>
                <w:color w:val="FF0000"/>
                <w:sz w:val="20"/>
                <w:szCs w:val="20"/>
                <w:shd w:val="clear" w:color="auto" w:fill="FFFFFF"/>
              </w:rPr>
              <w:t xml:space="preserve"> alone</w:t>
            </w:r>
          </w:p>
        </w:tc>
        <w:tc>
          <w:tcPr>
            <w:tcW w:w="890" w:type="dxa"/>
          </w:tcPr>
          <w:p w14:paraId="0846AEB3" w14:textId="6773AD0B"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Me</w:t>
            </w:r>
            <w:r w:rsidRPr="00FC510A">
              <w:rPr>
                <w:rFonts w:ascii="Arial" w:eastAsia="SimSun" w:hAnsi="Arial" w:cs="Arial"/>
                <w:color w:val="FF0000"/>
                <w:sz w:val="20"/>
                <w:szCs w:val="20"/>
                <w:vertAlign w:val="superscript"/>
              </w:rPr>
              <w:t>5</w:t>
            </w:r>
            <w:r w:rsidRPr="00FC510A">
              <w:rPr>
                <w:rFonts w:ascii="Arial" w:eastAsia="SimSun" w:hAnsi="Arial" w:cs="Arial"/>
                <w:color w:val="FF0000"/>
                <w:sz w:val="20"/>
                <w:szCs w:val="20"/>
                <w:shd w:val="clear" w:color="auto" w:fill="FFFFFF"/>
              </w:rPr>
              <w:t xml:space="preserve"> alone</w:t>
            </w:r>
          </w:p>
        </w:tc>
        <w:tc>
          <w:tcPr>
            <w:tcW w:w="820" w:type="dxa"/>
          </w:tcPr>
          <w:p w14:paraId="1AA8D0E3"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r w:rsidRPr="00FC510A">
              <w:rPr>
                <w:rFonts w:ascii="Arial" w:eastAsia="SimSun" w:hAnsi="Arial" w:cs="Arial"/>
                <w:color w:val="FF0000"/>
                <w:sz w:val="20"/>
                <w:szCs w:val="20"/>
                <w:vertAlign w:val="superscript"/>
              </w:rPr>
              <w:t>6</w:t>
            </w:r>
            <w:r w:rsidRPr="00FC510A">
              <w:rPr>
                <w:rFonts w:ascii="Arial" w:eastAsia="SimSun" w:hAnsi="Arial" w:cs="Arial"/>
                <w:color w:val="FF0000"/>
                <w:sz w:val="20"/>
                <w:szCs w:val="20"/>
                <w:shd w:val="clear" w:color="auto" w:fill="FFFFFF"/>
              </w:rPr>
              <w:t xml:space="preserve"> alone</w:t>
            </w:r>
          </w:p>
        </w:tc>
        <w:tc>
          <w:tcPr>
            <w:tcW w:w="810" w:type="dxa"/>
          </w:tcPr>
          <w:p w14:paraId="59624F5B" w14:textId="5A1B2F41" w:rsidR="00B348DE" w:rsidRPr="00FC510A" w:rsidRDefault="005B420D"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w:t>
            </w:r>
            <w:r w:rsidR="00B348DE" w:rsidRPr="00FC510A">
              <w:rPr>
                <w:rFonts w:ascii="Arial" w:eastAsia="SimSun" w:hAnsi="Arial" w:cs="Arial"/>
                <w:color w:val="FF0000"/>
                <w:sz w:val="20"/>
                <w:szCs w:val="20"/>
                <w:shd w:val="clear" w:color="auto" w:fill="FFFFFF"/>
              </w:rPr>
              <w:t>e+</w:t>
            </w:r>
          </w:p>
          <w:p w14:paraId="2B8B4D6C" w14:textId="2DDF2BC1" w:rsidR="00B348DE" w:rsidRPr="00FC510A" w:rsidRDefault="005B420D"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w:t>
            </w:r>
            <w:r w:rsidR="00B348DE" w:rsidRPr="00FC510A">
              <w:rPr>
                <w:rFonts w:ascii="Arial" w:eastAsia="SimSun" w:hAnsi="Arial" w:cs="Arial"/>
                <w:color w:val="FF0000"/>
                <w:sz w:val="20"/>
                <w:szCs w:val="20"/>
                <w:shd w:val="clear" w:color="auto" w:fill="FFFFFF"/>
              </w:rPr>
              <w:t>e</w:t>
            </w:r>
          </w:p>
        </w:tc>
        <w:tc>
          <w:tcPr>
            <w:tcW w:w="810" w:type="dxa"/>
          </w:tcPr>
          <w:p w14:paraId="1A25E946" w14:textId="059718B8" w:rsidR="00B348DE" w:rsidRPr="00FC510A" w:rsidRDefault="005B420D"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w:t>
            </w:r>
            <w:r w:rsidR="00B348DE" w:rsidRPr="00FC510A">
              <w:rPr>
                <w:rFonts w:ascii="Arial" w:eastAsia="SimSun" w:hAnsi="Arial" w:cs="Arial"/>
                <w:color w:val="FF0000"/>
                <w:sz w:val="20"/>
                <w:szCs w:val="20"/>
                <w:shd w:val="clear" w:color="auto" w:fill="FFFFFF"/>
              </w:rPr>
              <w:t>e+</w:t>
            </w:r>
          </w:p>
          <w:p w14:paraId="3B72EF62"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p>
        </w:tc>
        <w:tc>
          <w:tcPr>
            <w:tcW w:w="800" w:type="dxa"/>
          </w:tcPr>
          <w:p w14:paraId="43564AFB" w14:textId="48F47E6E" w:rsidR="00B348DE" w:rsidRPr="00FC510A" w:rsidRDefault="005B420D"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w:t>
            </w:r>
            <w:r w:rsidR="00B348DE" w:rsidRPr="00FC510A">
              <w:rPr>
                <w:rFonts w:ascii="Arial" w:eastAsia="SimSun" w:hAnsi="Arial" w:cs="Arial"/>
                <w:color w:val="FF0000"/>
                <w:sz w:val="20"/>
                <w:szCs w:val="20"/>
                <w:shd w:val="clear" w:color="auto" w:fill="FFFFFF"/>
              </w:rPr>
              <w:t>e+</w:t>
            </w:r>
          </w:p>
          <w:p w14:paraId="60876ADB"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p>
        </w:tc>
        <w:tc>
          <w:tcPr>
            <w:tcW w:w="1170" w:type="dxa"/>
          </w:tcPr>
          <w:p w14:paraId="461B2E12" w14:textId="50235BA8" w:rsidR="00B348DE" w:rsidRPr="00FC510A" w:rsidRDefault="005B420D"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Ge+M</w:t>
            </w:r>
            <w:r w:rsidR="00B348DE" w:rsidRPr="00FC510A">
              <w:rPr>
                <w:rFonts w:ascii="Arial" w:eastAsia="SimSun" w:hAnsi="Arial" w:cs="Arial"/>
                <w:color w:val="FF0000"/>
                <w:sz w:val="20"/>
                <w:szCs w:val="20"/>
                <w:shd w:val="clear" w:color="auto" w:fill="FFFFFF"/>
              </w:rPr>
              <w:t>e+</w:t>
            </w:r>
          </w:p>
          <w:p w14:paraId="1BC35291"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p>
        </w:tc>
      </w:tr>
      <w:tr w:rsidR="00CA42D1" w:rsidRPr="00FC510A" w14:paraId="6A2BF3CB" w14:textId="77777777" w:rsidTr="0079251E">
        <w:trPr>
          <w:jc w:val="center"/>
        </w:trPr>
        <w:tc>
          <w:tcPr>
            <w:tcW w:w="1350" w:type="dxa"/>
          </w:tcPr>
          <w:p w14:paraId="40EDA06B"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Not Boosted Scenario</w:t>
            </w:r>
          </w:p>
        </w:tc>
        <w:tc>
          <w:tcPr>
            <w:tcW w:w="720" w:type="dxa"/>
          </w:tcPr>
          <w:p w14:paraId="772FFB4A"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100</w:t>
            </w:r>
          </w:p>
        </w:tc>
        <w:tc>
          <w:tcPr>
            <w:tcW w:w="1260" w:type="dxa"/>
          </w:tcPr>
          <w:p w14:paraId="06C83E99"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w:t>
            </w:r>
          </w:p>
        </w:tc>
        <w:tc>
          <w:tcPr>
            <w:tcW w:w="812" w:type="dxa"/>
          </w:tcPr>
          <w:p w14:paraId="4B1618AC"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100</w:t>
            </w:r>
          </w:p>
        </w:tc>
        <w:tc>
          <w:tcPr>
            <w:tcW w:w="1253" w:type="dxa"/>
          </w:tcPr>
          <w:p w14:paraId="29BD54F4" w14:textId="77777777"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w:t>
            </w:r>
          </w:p>
        </w:tc>
        <w:tc>
          <w:tcPr>
            <w:tcW w:w="820" w:type="dxa"/>
          </w:tcPr>
          <w:p w14:paraId="5F70DFA4" w14:textId="68D49D98"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48.47</w:t>
            </w:r>
          </w:p>
        </w:tc>
        <w:tc>
          <w:tcPr>
            <w:tcW w:w="890" w:type="dxa"/>
          </w:tcPr>
          <w:p w14:paraId="08408FF7" w14:textId="7826A3EB" w:rsidR="00B348DE" w:rsidRPr="00FC510A" w:rsidRDefault="00B348DE"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w:t>
            </w:r>
            <w:r w:rsidR="002B3A1A" w:rsidRPr="00FC510A">
              <w:rPr>
                <w:rFonts w:ascii="Arial" w:eastAsia="SimSun" w:hAnsi="Arial" w:cs="Arial"/>
                <w:color w:val="FF0000"/>
                <w:sz w:val="20"/>
                <w:szCs w:val="20"/>
                <w:shd w:val="clear" w:color="auto" w:fill="FFFFFF"/>
              </w:rPr>
              <w:t>81</w:t>
            </w:r>
          </w:p>
        </w:tc>
        <w:tc>
          <w:tcPr>
            <w:tcW w:w="820" w:type="dxa"/>
          </w:tcPr>
          <w:p w14:paraId="2FDFB419" w14:textId="35F9A7A1" w:rsidR="00B348DE"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30.91</w:t>
            </w:r>
          </w:p>
        </w:tc>
        <w:tc>
          <w:tcPr>
            <w:tcW w:w="810" w:type="dxa"/>
          </w:tcPr>
          <w:p w14:paraId="340CF3DB" w14:textId="3A17B1C3"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46.51</w:t>
            </w:r>
          </w:p>
        </w:tc>
        <w:tc>
          <w:tcPr>
            <w:tcW w:w="810" w:type="dxa"/>
          </w:tcPr>
          <w:p w14:paraId="6FF3EB0D" w14:textId="34B8684E"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46.59</w:t>
            </w:r>
          </w:p>
        </w:tc>
        <w:tc>
          <w:tcPr>
            <w:tcW w:w="800" w:type="dxa"/>
          </w:tcPr>
          <w:p w14:paraId="7B8D5166" w14:textId="52688B38"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30.74</w:t>
            </w:r>
          </w:p>
        </w:tc>
        <w:tc>
          <w:tcPr>
            <w:tcW w:w="1170" w:type="dxa"/>
          </w:tcPr>
          <w:p w14:paraId="7778A3AC" w14:textId="44ACB4D0" w:rsidR="00B348DE" w:rsidRPr="00FC510A" w:rsidRDefault="00B348DE"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44.39</w:t>
            </w:r>
          </w:p>
        </w:tc>
      </w:tr>
      <w:tr w:rsidR="00CA42D1" w:rsidRPr="00FC510A" w14:paraId="7A87C0E7" w14:textId="77777777" w:rsidTr="0079251E">
        <w:trPr>
          <w:trHeight w:val="470"/>
          <w:jc w:val="center"/>
        </w:trPr>
        <w:tc>
          <w:tcPr>
            <w:tcW w:w="1350" w:type="dxa"/>
            <w:vMerge w:val="restart"/>
          </w:tcPr>
          <w:p w14:paraId="560857F8"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p>
          <w:p w14:paraId="1923ACF2"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p>
          <w:p w14:paraId="06ADF25E"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 xml:space="preserve">Scenario </w:t>
            </w:r>
          </w:p>
          <w:p w14:paraId="35241A4D" w14:textId="6BE1763A"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S</w:t>
            </w:r>
            <w:r w:rsidR="00DF3A28" w:rsidRPr="00FC510A">
              <w:rPr>
                <w:rFonts w:ascii="Arial" w:eastAsia="SimSun" w:hAnsi="Arial" w:cs="Arial"/>
                <w:color w:val="FF0000"/>
                <w:sz w:val="20"/>
                <w:szCs w:val="20"/>
                <w:shd w:val="clear" w:color="auto" w:fill="FFFFFF"/>
              </w:rPr>
              <w:t>1</w:t>
            </w:r>
          </w:p>
          <w:p w14:paraId="4511C6E7"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p>
          <w:p w14:paraId="5A37BF29" w14:textId="05F3D349" w:rsidR="002B3A1A" w:rsidRPr="00FC510A" w:rsidRDefault="002B3A1A" w:rsidP="00B348DE">
            <w:pPr>
              <w:spacing w:line="240" w:lineRule="auto"/>
              <w:ind w:firstLine="400"/>
              <w:jc w:val="center"/>
              <w:rPr>
                <w:rFonts w:ascii="Arial" w:eastAsia="SimSun" w:hAnsi="Arial" w:cs="Arial"/>
                <w:color w:val="FF0000"/>
                <w:sz w:val="20"/>
                <w:szCs w:val="20"/>
                <w:shd w:val="clear" w:color="auto" w:fill="FFFFFF"/>
              </w:rPr>
            </w:pPr>
          </w:p>
        </w:tc>
        <w:tc>
          <w:tcPr>
            <w:tcW w:w="720" w:type="dxa"/>
          </w:tcPr>
          <w:p w14:paraId="27AD7EE2" w14:textId="59356D63"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60</w:t>
            </w:r>
          </w:p>
        </w:tc>
        <w:tc>
          <w:tcPr>
            <w:tcW w:w="1260" w:type="dxa"/>
          </w:tcPr>
          <w:p w14:paraId="45E968A9"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2660FCF4"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(1, 3)</w:t>
            </w:r>
          </w:p>
        </w:tc>
        <w:tc>
          <w:tcPr>
            <w:tcW w:w="812" w:type="dxa"/>
          </w:tcPr>
          <w:p w14:paraId="71D4E325"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40</w:t>
            </w:r>
          </w:p>
        </w:tc>
        <w:tc>
          <w:tcPr>
            <w:tcW w:w="1253" w:type="dxa"/>
          </w:tcPr>
          <w:p w14:paraId="5B0486F0" w14:textId="77777777"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19D12AA9" w14:textId="57B98552"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(0,1)</w:t>
            </w:r>
          </w:p>
        </w:tc>
        <w:tc>
          <w:tcPr>
            <w:tcW w:w="820" w:type="dxa"/>
          </w:tcPr>
          <w:p w14:paraId="085E4FB1" w14:textId="47F53E80"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48.56</w:t>
            </w:r>
          </w:p>
        </w:tc>
        <w:tc>
          <w:tcPr>
            <w:tcW w:w="890" w:type="dxa"/>
          </w:tcPr>
          <w:p w14:paraId="2523F8EB" w14:textId="301724D9"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30.83</w:t>
            </w:r>
          </w:p>
        </w:tc>
        <w:tc>
          <w:tcPr>
            <w:tcW w:w="820" w:type="dxa"/>
          </w:tcPr>
          <w:p w14:paraId="70110B03" w14:textId="116BADA3"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30.92</w:t>
            </w:r>
          </w:p>
        </w:tc>
        <w:tc>
          <w:tcPr>
            <w:tcW w:w="810" w:type="dxa"/>
          </w:tcPr>
          <w:p w14:paraId="58E06268" w14:textId="1D639FC0"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49.90</w:t>
            </w:r>
          </w:p>
        </w:tc>
        <w:tc>
          <w:tcPr>
            <w:tcW w:w="810" w:type="dxa"/>
          </w:tcPr>
          <w:p w14:paraId="332C1469" w14:textId="13E2E54F"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49.99</w:t>
            </w:r>
          </w:p>
        </w:tc>
        <w:tc>
          <w:tcPr>
            <w:tcW w:w="800" w:type="dxa"/>
          </w:tcPr>
          <w:p w14:paraId="3D17D7D0" w14:textId="5EB4C206"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30.77</w:t>
            </w:r>
          </w:p>
        </w:tc>
        <w:tc>
          <w:tcPr>
            <w:tcW w:w="1170" w:type="dxa"/>
          </w:tcPr>
          <w:p w14:paraId="40E43592"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47.73</w:t>
            </w:r>
          </w:p>
          <w:p w14:paraId="56BF0DF8" w14:textId="7780095B"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p>
        </w:tc>
      </w:tr>
      <w:tr w:rsidR="00CA42D1" w:rsidRPr="00FC510A" w14:paraId="2453B235" w14:textId="77777777" w:rsidTr="0079251E">
        <w:trPr>
          <w:trHeight w:val="470"/>
          <w:jc w:val="center"/>
        </w:trPr>
        <w:tc>
          <w:tcPr>
            <w:tcW w:w="1350" w:type="dxa"/>
            <w:vMerge/>
          </w:tcPr>
          <w:p w14:paraId="040BA510"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p>
        </w:tc>
        <w:tc>
          <w:tcPr>
            <w:tcW w:w="720" w:type="dxa"/>
          </w:tcPr>
          <w:p w14:paraId="4DC7F84E" w14:textId="08AE9051"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60</w:t>
            </w:r>
          </w:p>
        </w:tc>
        <w:tc>
          <w:tcPr>
            <w:tcW w:w="1260" w:type="dxa"/>
          </w:tcPr>
          <w:p w14:paraId="64327BC5" w14:textId="77777777"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0B8DA999" w14:textId="7FC31A77"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(1, 3)</w:t>
            </w:r>
          </w:p>
        </w:tc>
        <w:tc>
          <w:tcPr>
            <w:tcW w:w="812" w:type="dxa"/>
          </w:tcPr>
          <w:p w14:paraId="54AFFD37" w14:textId="43CFA5C6"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w:t>
            </w:r>
          </w:p>
        </w:tc>
        <w:tc>
          <w:tcPr>
            <w:tcW w:w="1253" w:type="dxa"/>
          </w:tcPr>
          <w:p w14:paraId="13D97FC6" w14:textId="77777777"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7E920E61" w14:textId="1A07966A"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(0,1)</w:t>
            </w:r>
          </w:p>
        </w:tc>
        <w:tc>
          <w:tcPr>
            <w:tcW w:w="820" w:type="dxa"/>
          </w:tcPr>
          <w:p w14:paraId="443E928E" w14:textId="7278EAAA" w:rsidR="002B3A1A" w:rsidRPr="00FC510A" w:rsidRDefault="002B56AF"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48.57</w:t>
            </w:r>
          </w:p>
        </w:tc>
        <w:tc>
          <w:tcPr>
            <w:tcW w:w="890" w:type="dxa"/>
          </w:tcPr>
          <w:p w14:paraId="2F891A0B" w14:textId="6707E82D"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 xml:space="preserve">30.83 </w:t>
            </w:r>
          </w:p>
        </w:tc>
        <w:tc>
          <w:tcPr>
            <w:tcW w:w="820" w:type="dxa"/>
          </w:tcPr>
          <w:p w14:paraId="39B8E446" w14:textId="4AE5D624"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30.89</w:t>
            </w:r>
          </w:p>
        </w:tc>
        <w:tc>
          <w:tcPr>
            <w:tcW w:w="810" w:type="dxa"/>
          </w:tcPr>
          <w:p w14:paraId="051A27D3" w14:textId="4C27FA14" w:rsidR="002B3A1A" w:rsidRPr="00FC510A" w:rsidRDefault="003B714C"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w:t>
            </w:r>
            <w:r w:rsidR="00817DCA" w:rsidRPr="00FC510A">
              <w:rPr>
                <w:rFonts w:ascii="Arial" w:eastAsia="SimSun" w:hAnsi="Arial" w:cs="Arial"/>
                <w:color w:val="FF0000"/>
                <w:sz w:val="20"/>
                <w:szCs w:val="20"/>
                <w:shd w:val="clear" w:color="auto" w:fill="FFFFFF"/>
              </w:rPr>
              <w:t>.46</w:t>
            </w:r>
          </w:p>
        </w:tc>
        <w:tc>
          <w:tcPr>
            <w:tcW w:w="810" w:type="dxa"/>
          </w:tcPr>
          <w:p w14:paraId="57768DB0" w14:textId="2117844C" w:rsidR="002B3A1A" w:rsidRPr="00FC510A" w:rsidRDefault="003B714C"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w:t>
            </w:r>
            <w:r w:rsidR="00817DCA" w:rsidRPr="00FC510A">
              <w:rPr>
                <w:rFonts w:ascii="Arial" w:eastAsia="SimSun" w:hAnsi="Arial" w:cs="Arial"/>
                <w:color w:val="FF0000"/>
                <w:sz w:val="20"/>
                <w:szCs w:val="20"/>
                <w:shd w:val="clear" w:color="auto" w:fill="FFFFFF"/>
              </w:rPr>
              <w:t>.51</w:t>
            </w:r>
          </w:p>
        </w:tc>
        <w:tc>
          <w:tcPr>
            <w:tcW w:w="800" w:type="dxa"/>
          </w:tcPr>
          <w:p w14:paraId="7A267013" w14:textId="67EA3729" w:rsidR="002B3A1A" w:rsidRPr="00FC510A" w:rsidRDefault="00817DC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30.74</w:t>
            </w:r>
          </w:p>
        </w:tc>
        <w:tc>
          <w:tcPr>
            <w:tcW w:w="1170" w:type="dxa"/>
          </w:tcPr>
          <w:p w14:paraId="2FA6929F" w14:textId="6E618988" w:rsidR="002B3A1A" w:rsidRPr="00FC510A" w:rsidRDefault="003B714C"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46</w:t>
            </w:r>
            <w:r w:rsidR="00817DCA" w:rsidRPr="00FC510A">
              <w:rPr>
                <w:rFonts w:ascii="Arial" w:eastAsia="SimSun" w:hAnsi="Arial" w:cs="Arial"/>
                <w:color w:val="FF0000"/>
                <w:sz w:val="20"/>
                <w:szCs w:val="20"/>
                <w:shd w:val="clear" w:color="auto" w:fill="FFFFFF"/>
              </w:rPr>
              <w:t>.43</w:t>
            </w:r>
          </w:p>
        </w:tc>
      </w:tr>
      <w:tr w:rsidR="00CA42D1" w:rsidRPr="00FC510A" w14:paraId="41764BCB" w14:textId="77777777" w:rsidTr="0079251E">
        <w:trPr>
          <w:trHeight w:val="470"/>
          <w:jc w:val="center"/>
        </w:trPr>
        <w:tc>
          <w:tcPr>
            <w:tcW w:w="1350" w:type="dxa"/>
            <w:vMerge/>
          </w:tcPr>
          <w:p w14:paraId="7CDB932E" w14:textId="77777777"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p>
        </w:tc>
        <w:tc>
          <w:tcPr>
            <w:tcW w:w="720" w:type="dxa"/>
          </w:tcPr>
          <w:p w14:paraId="0EAA477F" w14:textId="0AF7143A"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w:t>
            </w:r>
          </w:p>
        </w:tc>
        <w:tc>
          <w:tcPr>
            <w:tcW w:w="1260" w:type="dxa"/>
          </w:tcPr>
          <w:p w14:paraId="7ADB48A1" w14:textId="77777777"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35858950" w14:textId="497E3D00"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(1, 3)</w:t>
            </w:r>
          </w:p>
        </w:tc>
        <w:tc>
          <w:tcPr>
            <w:tcW w:w="812" w:type="dxa"/>
          </w:tcPr>
          <w:p w14:paraId="5EF1820D" w14:textId="10177952"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40</w:t>
            </w:r>
          </w:p>
        </w:tc>
        <w:tc>
          <w:tcPr>
            <w:tcW w:w="1253" w:type="dxa"/>
          </w:tcPr>
          <w:p w14:paraId="033C765B" w14:textId="77777777"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72170B34" w14:textId="41953330" w:rsidR="002B3A1A" w:rsidRPr="00FC510A" w:rsidRDefault="002B3A1A" w:rsidP="002B3A1A">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(0,1)</w:t>
            </w:r>
          </w:p>
        </w:tc>
        <w:tc>
          <w:tcPr>
            <w:tcW w:w="820" w:type="dxa"/>
          </w:tcPr>
          <w:p w14:paraId="7915CBF7" w14:textId="50DAF8F7" w:rsidR="002B3A1A" w:rsidRPr="00FC510A" w:rsidRDefault="00E23277"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48.59</w:t>
            </w:r>
          </w:p>
        </w:tc>
        <w:tc>
          <w:tcPr>
            <w:tcW w:w="890" w:type="dxa"/>
          </w:tcPr>
          <w:p w14:paraId="543EA928" w14:textId="294D942E"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30.82</w:t>
            </w:r>
          </w:p>
        </w:tc>
        <w:tc>
          <w:tcPr>
            <w:tcW w:w="820" w:type="dxa"/>
          </w:tcPr>
          <w:p w14:paraId="02EC4910" w14:textId="6E54FB91" w:rsidR="002B3A1A" w:rsidRPr="00FC510A" w:rsidRDefault="002B3A1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30.91</w:t>
            </w:r>
          </w:p>
        </w:tc>
        <w:tc>
          <w:tcPr>
            <w:tcW w:w="810" w:type="dxa"/>
          </w:tcPr>
          <w:p w14:paraId="3DBBA302" w14:textId="5F52410B" w:rsidR="002B3A1A" w:rsidRPr="00FC510A" w:rsidRDefault="003B714C"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47</w:t>
            </w:r>
            <w:r w:rsidR="00817DCA" w:rsidRPr="00FC510A">
              <w:rPr>
                <w:rFonts w:ascii="Arial" w:eastAsia="SimSun" w:hAnsi="Arial" w:cs="Arial"/>
                <w:color w:val="FF0000"/>
                <w:sz w:val="20"/>
                <w:szCs w:val="20"/>
                <w:shd w:val="clear" w:color="auto" w:fill="FFFFFF"/>
              </w:rPr>
              <w:t>.59</w:t>
            </w:r>
          </w:p>
        </w:tc>
        <w:tc>
          <w:tcPr>
            <w:tcW w:w="810" w:type="dxa"/>
          </w:tcPr>
          <w:p w14:paraId="62696668" w14:textId="298C1082" w:rsidR="002B3A1A" w:rsidRPr="00FC510A" w:rsidRDefault="003B714C"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47</w:t>
            </w:r>
            <w:r w:rsidR="00817DCA" w:rsidRPr="00FC510A">
              <w:rPr>
                <w:rFonts w:ascii="Arial" w:eastAsia="SimSun" w:hAnsi="Arial" w:cs="Arial"/>
                <w:color w:val="FF0000"/>
                <w:sz w:val="20"/>
                <w:szCs w:val="20"/>
                <w:shd w:val="clear" w:color="auto" w:fill="FFFFFF"/>
              </w:rPr>
              <w:t>.90</w:t>
            </w:r>
          </w:p>
        </w:tc>
        <w:tc>
          <w:tcPr>
            <w:tcW w:w="800" w:type="dxa"/>
          </w:tcPr>
          <w:p w14:paraId="008A9D18" w14:textId="1F530A72" w:rsidR="002B3A1A" w:rsidRPr="00FC510A" w:rsidRDefault="00817DCA"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30.75</w:t>
            </w:r>
          </w:p>
        </w:tc>
        <w:tc>
          <w:tcPr>
            <w:tcW w:w="1170" w:type="dxa"/>
          </w:tcPr>
          <w:p w14:paraId="60B9581D" w14:textId="6A9CE78E" w:rsidR="002B3A1A" w:rsidRPr="00FC510A" w:rsidRDefault="003B714C" w:rsidP="00B348D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45</w:t>
            </w:r>
            <w:r w:rsidR="00817DCA" w:rsidRPr="00FC510A">
              <w:rPr>
                <w:rFonts w:ascii="Arial" w:eastAsia="SimSun" w:hAnsi="Arial" w:cs="Arial"/>
                <w:color w:val="FF0000"/>
                <w:sz w:val="20"/>
                <w:szCs w:val="20"/>
                <w:shd w:val="clear" w:color="auto" w:fill="FFFFFF"/>
              </w:rPr>
              <w:t>.59</w:t>
            </w:r>
          </w:p>
        </w:tc>
      </w:tr>
    </w:tbl>
    <w:p w14:paraId="621ED71A" w14:textId="43818336" w:rsidR="00153261" w:rsidRPr="00FC510A" w:rsidRDefault="005B420D" w:rsidP="005B420D">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1</w:t>
      </w:r>
      <w:r w:rsidRPr="00FC510A">
        <w:rPr>
          <w:rFonts w:ascii="Arial" w:hAnsi="Arial" w:cs="Arial"/>
          <w:color w:val="FF0000"/>
          <w:sz w:val="20"/>
          <w:szCs w:val="20"/>
        </w:rPr>
        <w:t xml:space="preserve"> Accuracy% stands for percent of subjects being correctly clustered.</w:t>
      </w:r>
      <w:bookmarkStart w:id="1" w:name="_GoBack"/>
      <w:bookmarkEnd w:id="1"/>
    </w:p>
    <w:p w14:paraId="44D7FC80" w14:textId="77777777" w:rsidR="00153261" w:rsidRPr="00FC510A" w:rsidRDefault="00153261" w:rsidP="00045797">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2</w:t>
      </w:r>
      <w:r w:rsidRPr="00FC510A">
        <w:rPr>
          <w:rFonts w:ascii="Arial" w:hAnsi="Arial" w:cs="Arial"/>
          <w:color w:val="FF0000"/>
          <w:sz w:val="20"/>
          <w:szCs w:val="20"/>
        </w:rPr>
        <w:t xml:space="preserve"> </w:t>
      </w:r>
      <w:r w:rsidRPr="00FC510A">
        <w:rPr>
          <w:rFonts w:ascii="Arial" w:hAnsi="Arial" w:cs="Arial"/>
          <w:color w:val="FF0000"/>
          <w:sz w:val="20"/>
          <w:szCs w:val="20"/>
          <w:shd w:val="clear" w:color="auto" w:fill="FFFFFF"/>
        </w:rPr>
        <w:t>Info% stands for</w:t>
      </w:r>
      <w:r w:rsidRPr="00FC510A">
        <w:rPr>
          <w:rFonts w:ascii="Arial" w:hAnsi="Arial" w:cs="Arial"/>
          <w:color w:val="FF0000"/>
          <w:sz w:val="20"/>
          <w:szCs w:val="20"/>
        </w:rPr>
        <w:t xml:space="preserve"> percent of true signal features (informative features) being correctly up-weighted.</w:t>
      </w:r>
    </w:p>
    <w:p w14:paraId="7BE13D9A" w14:textId="70AA003C" w:rsidR="00153261" w:rsidRPr="00FC510A" w:rsidRDefault="00153261" w:rsidP="00045797">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3</w:t>
      </w:r>
      <w:r w:rsidRPr="00FC510A">
        <w:rPr>
          <w:rFonts w:ascii="Arial" w:hAnsi="Arial" w:cs="Arial"/>
          <w:color w:val="FF0000"/>
          <w:sz w:val="20"/>
          <w:szCs w:val="20"/>
          <w:shd w:val="clear" w:color="auto" w:fill="FFFFFF"/>
        </w:rPr>
        <w:t xml:space="preserve"> </w:t>
      </w:r>
      <w:r w:rsidRPr="00FC510A">
        <w:rPr>
          <w:rFonts w:ascii="Arial" w:hAnsi="Arial" w:cs="Arial"/>
          <w:color w:val="FF0000"/>
          <w:sz w:val="20"/>
          <w:szCs w:val="20"/>
        </w:rPr>
        <w:t>Un</w:t>
      </w:r>
      <w:r w:rsidRPr="00FC510A">
        <w:rPr>
          <w:rFonts w:ascii="Arial" w:hAnsi="Arial" w:cs="Arial"/>
          <w:color w:val="FF0000"/>
          <w:sz w:val="20"/>
          <w:szCs w:val="20"/>
          <w:shd w:val="clear" w:color="auto" w:fill="FFFFFF"/>
        </w:rPr>
        <w:t>info% stands for</w:t>
      </w:r>
      <w:r w:rsidRPr="00FC510A">
        <w:rPr>
          <w:rFonts w:ascii="Arial" w:hAnsi="Arial" w:cs="Arial"/>
          <w:color w:val="FF0000"/>
          <w:sz w:val="20"/>
          <w:szCs w:val="20"/>
        </w:rPr>
        <w:t xml:space="preserve"> percentage of true noise features (uninformative features) being correctly down-weighted.</w:t>
      </w:r>
    </w:p>
    <w:p w14:paraId="1D947C9B" w14:textId="163A3DDB" w:rsidR="005B420D" w:rsidRPr="00FC510A" w:rsidRDefault="005B420D" w:rsidP="005B420D">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4</w:t>
      </w:r>
      <w:r w:rsidRPr="00FC510A">
        <w:rPr>
          <w:rFonts w:ascii="Arial" w:hAnsi="Arial" w:cs="Arial"/>
          <w:color w:val="FF0000"/>
          <w:sz w:val="20"/>
          <w:szCs w:val="20"/>
        </w:rPr>
        <w:t xml:space="preserve"> Ge stands for gene expression.</w:t>
      </w:r>
    </w:p>
    <w:p w14:paraId="1CEBAE43" w14:textId="77777777" w:rsidR="005B420D" w:rsidRPr="00FC510A" w:rsidRDefault="005B420D" w:rsidP="005B420D">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5</w:t>
      </w:r>
      <w:r w:rsidRPr="00FC510A">
        <w:rPr>
          <w:rFonts w:ascii="Arial" w:hAnsi="Arial" w:cs="Arial"/>
          <w:color w:val="FF0000"/>
          <w:sz w:val="20"/>
          <w:szCs w:val="20"/>
        </w:rPr>
        <w:t xml:space="preserve"> Me stands for DNA methylation.</w:t>
      </w:r>
    </w:p>
    <w:p w14:paraId="2964E73F" w14:textId="77777777" w:rsidR="005B420D" w:rsidRPr="00FC510A" w:rsidRDefault="005B420D" w:rsidP="005B420D">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6</w:t>
      </w:r>
      <w:r w:rsidRPr="00FC510A">
        <w:rPr>
          <w:rFonts w:ascii="Arial" w:hAnsi="Arial" w:cs="Arial"/>
          <w:color w:val="FF0000"/>
          <w:sz w:val="20"/>
          <w:szCs w:val="20"/>
        </w:rPr>
        <w:t xml:space="preserve"> Mu stands for mutation.</w:t>
      </w:r>
    </w:p>
    <w:p w14:paraId="7A18D247" w14:textId="77777777" w:rsidR="00B348DE" w:rsidRPr="00FC510A" w:rsidRDefault="00B348DE" w:rsidP="000465CE">
      <w:pPr>
        <w:spacing w:line="360" w:lineRule="auto"/>
        <w:ind w:firstLineChars="0" w:firstLine="0"/>
        <w:rPr>
          <w:rFonts w:ascii="Arial" w:hAnsi="Arial" w:cs="Arial"/>
          <w:color w:val="FF0000"/>
          <w:sz w:val="20"/>
          <w:szCs w:val="20"/>
        </w:rPr>
      </w:pPr>
    </w:p>
    <w:p w14:paraId="2547EA1A" w14:textId="77777777" w:rsidR="00B348DE" w:rsidRPr="00FC510A" w:rsidRDefault="00B348DE" w:rsidP="000465CE">
      <w:pPr>
        <w:spacing w:line="360" w:lineRule="auto"/>
        <w:ind w:firstLineChars="0" w:firstLine="0"/>
        <w:rPr>
          <w:rFonts w:ascii="Arial" w:hAnsi="Arial" w:cs="Arial"/>
          <w:color w:val="FF0000"/>
          <w:sz w:val="20"/>
          <w:szCs w:val="20"/>
        </w:rPr>
      </w:pPr>
    </w:p>
    <w:p w14:paraId="52ECA81C" w14:textId="77777777" w:rsidR="00B348DE" w:rsidRPr="00FC510A" w:rsidRDefault="00B348DE" w:rsidP="000465CE">
      <w:pPr>
        <w:spacing w:line="360" w:lineRule="auto"/>
        <w:ind w:firstLineChars="0" w:firstLine="0"/>
        <w:rPr>
          <w:rFonts w:ascii="Arial" w:hAnsi="Arial" w:cs="Arial"/>
          <w:color w:val="FF0000"/>
          <w:sz w:val="20"/>
          <w:szCs w:val="20"/>
        </w:rPr>
      </w:pPr>
    </w:p>
    <w:p w14:paraId="5BFA0AA5" w14:textId="77777777" w:rsidR="00B348DE" w:rsidRPr="00FC510A" w:rsidRDefault="00B348DE" w:rsidP="000465CE">
      <w:pPr>
        <w:spacing w:line="360" w:lineRule="auto"/>
        <w:ind w:firstLineChars="0" w:firstLine="0"/>
        <w:rPr>
          <w:rFonts w:ascii="Arial" w:hAnsi="Arial" w:cs="Arial"/>
          <w:color w:val="FF0000"/>
          <w:sz w:val="20"/>
          <w:szCs w:val="20"/>
        </w:rPr>
      </w:pPr>
    </w:p>
    <w:p w14:paraId="227738EE" w14:textId="77777777" w:rsidR="00B348DE" w:rsidRPr="00FC510A" w:rsidRDefault="00B348DE" w:rsidP="000465CE">
      <w:pPr>
        <w:spacing w:line="360" w:lineRule="auto"/>
        <w:ind w:firstLineChars="0" w:firstLine="0"/>
        <w:rPr>
          <w:rFonts w:ascii="Arial" w:hAnsi="Arial" w:cs="Arial"/>
          <w:color w:val="FF0000"/>
          <w:sz w:val="20"/>
          <w:szCs w:val="20"/>
        </w:rPr>
      </w:pPr>
    </w:p>
    <w:p w14:paraId="52CFC5E5" w14:textId="77777777" w:rsidR="00B348DE" w:rsidRPr="00FC510A" w:rsidRDefault="00B348DE" w:rsidP="000465CE">
      <w:pPr>
        <w:spacing w:line="360" w:lineRule="auto"/>
        <w:ind w:firstLineChars="0" w:firstLine="0"/>
        <w:rPr>
          <w:rFonts w:ascii="Arial" w:hAnsi="Arial" w:cs="Arial"/>
          <w:color w:val="FF0000"/>
          <w:sz w:val="20"/>
          <w:szCs w:val="20"/>
        </w:rPr>
      </w:pPr>
    </w:p>
    <w:p w14:paraId="07E7CE51" w14:textId="77777777" w:rsidR="00B348DE" w:rsidRPr="00FC510A" w:rsidRDefault="00B348DE" w:rsidP="000465CE">
      <w:pPr>
        <w:spacing w:line="360" w:lineRule="auto"/>
        <w:ind w:firstLineChars="0" w:firstLine="0"/>
        <w:rPr>
          <w:rFonts w:ascii="Arial" w:hAnsi="Arial" w:cs="Arial"/>
          <w:color w:val="FF0000"/>
          <w:sz w:val="20"/>
          <w:szCs w:val="20"/>
        </w:rPr>
      </w:pPr>
    </w:p>
    <w:p w14:paraId="62E2B105" w14:textId="77777777" w:rsidR="00B348DE" w:rsidRPr="00FC510A" w:rsidRDefault="00B348DE" w:rsidP="000465CE">
      <w:pPr>
        <w:spacing w:line="360" w:lineRule="auto"/>
        <w:ind w:firstLineChars="0" w:firstLine="0"/>
        <w:rPr>
          <w:rFonts w:ascii="Arial" w:hAnsi="Arial" w:cs="Arial"/>
          <w:color w:val="FF0000"/>
          <w:sz w:val="20"/>
          <w:szCs w:val="20"/>
        </w:rPr>
      </w:pPr>
    </w:p>
    <w:p w14:paraId="2DAE047A" w14:textId="77777777" w:rsidR="00B348DE" w:rsidRPr="00FC510A" w:rsidRDefault="00B348DE" w:rsidP="000465CE">
      <w:pPr>
        <w:spacing w:line="360" w:lineRule="auto"/>
        <w:ind w:firstLineChars="0" w:firstLine="0"/>
        <w:rPr>
          <w:rFonts w:ascii="Arial" w:hAnsi="Arial" w:cs="Arial"/>
          <w:color w:val="FF0000"/>
          <w:sz w:val="20"/>
          <w:szCs w:val="20"/>
        </w:rPr>
      </w:pPr>
    </w:p>
    <w:p w14:paraId="07EE993C" w14:textId="77777777" w:rsidR="00B348DE" w:rsidRPr="00FC510A" w:rsidRDefault="00B348DE" w:rsidP="000465CE">
      <w:pPr>
        <w:spacing w:line="360" w:lineRule="auto"/>
        <w:ind w:firstLineChars="0" w:firstLine="0"/>
        <w:rPr>
          <w:rFonts w:ascii="Arial" w:hAnsi="Arial" w:cs="Arial"/>
          <w:color w:val="FF0000"/>
          <w:sz w:val="20"/>
          <w:szCs w:val="20"/>
        </w:rPr>
      </w:pPr>
    </w:p>
    <w:p w14:paraId="67794F43" w14:textId="77777777" w:rsidR="00B348DE" w:rsidRPr="00FC510A" w:rsidRDefault="00B348DE" w:rsidP="000465CE">
      <w:pPr>
        <w:spacing w:line="360" w:lineRule="auto"/>
        <w:ind w:firstLineChars="0" w:firstLine="0"/>
        <w:rPr>
          <w:rFonts w:ascii="Arial" w:hAnsi="Arial" w:cs="Arial"/>
          <w:color w:val="FF0000"/>
          <w:sz w:val="20"/>
          <w:szCs w:val="20"/>
        </w:rPr>
      </w:pPr>
    </w:p>
    <w:p w14:paraId="33E2AD95" w14:textId="77777777" w:rsidR="00B348DE" w:rsidRPr="00FC510A" w:rsidRDefault="00B348DE" w:rsidP="000465CE">
      <w:pPr>
        <w:spacing w:line="360" w:lineRule="auto"/>
        <w:ind w:firstLineChars="0" w:firstLine="0"/>
        <w:rPr>
          <w:rFonts w:ascii="Arial" w:hAnsi="Arial" w:cs="Arial"/>
          <w:color w:val="FF0000"/>
          <w:sz w:val="20"/>
          <w:szCs w:val="20"/>
        </w:rPr>
      </w:pPr>
    </w:p>
    <w:p w14:paraId="1A2A0AB8" w14:textId="77777777" w:rsidR="00B348DE" w:rsidRPr="00FC510A" w:rsidRDefault="00B348DE" w:rsidP="000465CE">
      <w:pPr>
        <w:spacing w:line="360" w:lineRule="auto"/>
        <w:ind w:firstLineChars="0" w:firstLine="0"/>
        <w:rPr>
          <w:rFonts w:ascii="Arial" w:hAnsi="Arial" w:cs="Arial"/>
          <w:color w:val="FF0000"/>
          <w:sz w:val="20"/>
          <w:szCs w:val="20"/>
        </w:rPr>
      </w:pPr>
    </w:p>
    <w:p w14:paraId="59E9E34C" w14:textId="77777777" w:rsidR="00B348DE" w:rsidRPr="00FC510A" w:rsidRDefault="00B348DE" w:rsidP="000465CE">
      <w:pPr>
        <w:spacing w:line="360" w:lineRule="auto"/>
        <w:ind w:firstLineChars="0" w:firstLine="0"/>
        <w:rPr>
          <w:rFonts w:ascii="Arial" w:hAnsi="Arial" w:cs="Arial"/>
          <w:color w:val="FF0000"/>
          <w:sz w:val="20"/>
          <w:szCs w:val="20"/>
        </w:rPr>
      </w:pPr>
    </w:p>
    <w:p w14:paraId="7CC1CC1F" w14:textId="77777777" w:rsidR="00B348DE" w:rsidRPr="00FC510A" w:rsidRDefault="00B348DE" w:rsidP="000465CE">
      <w:pPr>
        <w:spacing w:line="360" w:lineRule="auto"/>
        <w:ind w:firstLineChars="0" w:firstLine="0"/>
        <w:rPr>
          <w:rFonts w:ascii="Arial" w:hAnsi="Arial" w:cs="Arial"/>
          <w:color w:val="FF0000"/>
          <w:sz w:val="20"/>
          <w:szCs w:val="20"/>
        </w:rPr>
      </w:pPr>
    </w:p>
    <w:p w14:paraId="31C0C895" w14:textId="77777777" w:rsidR="00B348DE" w:rsidRPr="00FC510A" w:rsidRDefault="00B348DE" w:rsidP="000465CE">
      <w:pPr>
        <w:spacing w:line="360" w:lineRule="auto"/>
        <w:ind w:firstLineChars="0" w:firstLine="0"/>
        <w:rPr>
          <w:rFonts w:ascii="Arial" w:hAnsi="Arial" w:cs="Arial"/>
          <w:color w:val="FF0000"/>
          <w:sz w:val="20"/>
          <w:szCs w:val="20"/>
        </w:rPr>
      </w:pPr>
    </w:p>
    <w:p w14:paraId="4BDBD7C4" w14:textId="77777777" w:rsidR="00B348DE" w:rsidRPr="00FC510A" w:rsidRDefault="00B348DE" w:rsidP="000465CE">
      <w:pPr>
        <w:spacing w:line="360" w:lineRule="auto"/>
        <w:ind w:firstLineChars="0" w:firstLine="0"/>
        <w:rPr>
          <w:rFonts w:ascii="Arial" w:hAnsi="Arial" w:cs="Arial"/>
          <w:color w:val="FF0000"/>
          <w:sz w:val="20"/>
          <w:szCs w:val="20"/>
        </w:rPr>
      </w:pPr>
    </w:p>
    <w:p w14:paraId="4BF159A9" w14:textId="77777777" w:rsidR="00B348DE" w:rsidRPr="00FC510A" w:rsidRDefault="00B348DE" w:rsidP="000465CE">
      <w:pPr>
        <w:spacing w:line="360" w:lineRule="auto"/>
        <w:ind w:firstLineChars="0" w:firstLine="0"/>
        <w:rPr>
          <w:rFonts w:ascii="Arial" w:hAnsi="Arial" w:cs="Arial"/>
          <w:color w:val="FF0000"/>
          <w:sz w:val="20"/>
          <w:szCs w:val="20"/>
        </w:rPr>
      </w:pPr>
    </w:p>
    <w:p w14:paraId="050991F9" w14:textId="77777777" w:rsidR="00B348DE" w:rsidRPr="00FC510A" w:rsidRDefault="00B348DE" w:rsidP="000465CE">
      <w:pPr>
        <w:spacing w:line="360" w:lineRule="auto"/>
        <w:ind w:firstLineChars="0" w:firstLine="0"/>
        <w:rPr>
          <w:rFonts w:ascii="Arial" w:hAnsi="Arial" w:cs="Arial"/>
          <w:color w:val="FF0000"/>
          <w:sz w:val="20"/>
          <w:szCs w:val="20"/>
        </w:rPr>
      </w:pPr>
    </w:p>
    <w:p w14:paraId="5B31AE4F" w14:textId="77777777" w:rsidR="00B348DE" w:rsidRPr="00FC510A" w:rsidRDefault="00B348DE" w:rsidP="000465CE">
      <w:pPr>
        <w:spacing w:line="360" w:lineRule="auto"/>
        <w:ind w:firstLineChars="0" w:firstLine="0"/>
        <w:rPr>
          <w:rFonts w:ascii="Arial" w:hAnsi="Arial" w:cs="Arial"/>
          <w:color w:val="FF0000"/>
          <w:sz w:val="20"/>
          <w:szCs w:val="20"/>
        </w:rPr>
      </w:pPr>
    </w:p>
    <w:p w14:paraId="1BF8F706" w14:textId="77777777" w:rsidR="00B348DE" w:rsidRPr="00FC510A" w:rsidRDefault="00B348DE" w:rsidP="000465CE">
      <w:pPr>
        <w:spacing w:line="360" w:lineRule="auto"/>
        <w:ind w:firstLineChars="0" w:firstLine="0"/>
        <w:rPr>
          <w:rFonts w:ascii="Arial" w:hAnsi="Arial" w:cs="Arial"/>
          <w:color w:val="FF0000"/>
          <w:sz w:val="20"/>
          <w:szCs w:val="20"/>
        </w:rPr>
      </w:pPr>
    </w:p>
    <w:p w14:paraId="3929715B" w14:textId="77777777" w:rsidR="00B348DE" w:rsidRPr="00FC510A" w:rsidRDefault="00B348DE" w:rsidP="000465CE">
      <w:pPr>
        <w:spacing w:line="360" w:lineRule="auto"/>
        <w:ind w:firstLineChars="0" w:firstLine="0"/>
        <w:rPr>
          <w:rFonts w:ascii="Arial" w:hAnsi="Arial" w:cs="Arial"/>
          <w:color w:val="FF0000"/>
          <w:sz w:val="20"/>
          <w:szCs w:val="20"/>
        </w:rPr>
      </w:pPr>
    </w:p>
    <w:p w14:paraId="40616F5C" w14:textId="2D2588F4" w:rsidR="0079251E" w:rsidRPr="00FC510A" w:rsidRDefault="0079251E" w:rsidP="0079251E">
      <w:pPr>
        <w:widowControl/>
        <w:spacing w:line="360" w:lineRule="auto"/>
        <w:ind w:firstLineChars="0" w:firstLine="0"/>
        <w:jc w:val="left"/>
        <w:outlineLvl w:val="0"/>
        <w:rPr>
          <w:rFonts w:ascii="Arial" w:hAnsi="Arial" w:cs="Arial"/>
          <w:i/>
          <w:color w:val="FF0000"/>
          <w:sz w:val="20"/>
          <w:szCs w:val="20"/>
        </w:rPr>
      </w:pPr>
      <w:r w:rsidRPr="00FC510A">
        <w:rPr>
          <w:rFonts w:ascii="Arial" w:hAnsi="Arial" w:cs="Arial"/>
          <w:color w:val="FF0000"/>
          <w:sz w:val="20"/>
          <w:szCs w:val="20"/>
          <w:shd w:val="clear" w:color="auto" w:fill="FFFFFF"/>
        </w:rPr>
        <w:lastRenderedPageBreak/>
        <w:t>Table S2. Additional simulation scenario S2 and corresponding results</w:t>
      </w:r>
      <w:r w:rsidR="00153261" w:rsidRPr="00FC510A">
        <w:rPr>
          <w:rFonts w:ascii="Arial" w:hAnsi="Arial" w:cs="Arial"/>
          <w:color w:val="FF0000"/>
          <w:sz w:val="20"/>
          <w:szCs w:val="20"/>
          <w:shd w:val="clear" w:color="auto" w:fill="FFFFFF"/>
        </w:rPr>
        <w:t>.</w:t>
      </w:r>
    </w:p>
    <w:tbl>
      <w:tblPr>
        <w:tblStyle w:val="3"/>
        <w:tblW w:w="11951" w:type="dxa"/>
        <w:jc w:val="center"/>
        <w:tblLayout w:type="fixed"/>
        <w:tblLook w:val="04A0" w:firstRow="1" w:lastRow="0" w:firstColumn="1" w:lastColumn="0" w:noHBand="0" w:noVBand="1"/>
      </w:tblPr>
      <w:tblGrid>
        <w:gridCol w:w="704"/>
        <w:gridCol w:w="1082"/>
        <w:gridCol w:w="720"/>
        <w:gridCol w:w="1260"/>
        <w:gridCol w:w="812"/>
        <w:gridCol w:w="1253"/>
        <w:gridCol w:w="820"/>
        <w:gridCol w:w="890"/>
        <w:gridCol w:w="820"/>
        <w:gridCol w:w="810"/>
        <w:gridCol w:w="810"/>
        <w:gridCol w:w="800"/>
        <w:gridCol w:w="1170"/>
      </w:tblGrid>
      <w:tr w:rsidR="00CA42D1" w:rsidRPr="00FC510A" w14:paraId="4D166418" w14:textId="77777777" w:rsidTr="00141AE6">
        <w:trPr>
          <w:jc w:val="center"/>
        </w:trPr>
        <w:tc>
          <w:tcPr>
            <w:tcW w:w="1786" w:type="dxa"/>
            <w:gridSpan w:val="2"/>
            <w:vMerge w:val="restart"/>
          </w:tcPr>
          <w:p w14:paraId="74F9EA6B"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Simulation Scenarios</w:t>
            </w:r>
          </w:p>
        </w:tc>
        <w:tc>
          <w:tcPr>
            <w:tcW w:w="1980" w:type="dxa"/>
            <w:gridSpan w:val="2"/>
          </w:tcPr>
          <w:p w14:paraId="32A30E72"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Signal features</w:t>
            </w:r>
          </w:p>
        </w:tc>
        <w:tc>
          <w:tcPr>
            <w:tcW w:w="2065" w:type="dxa"/>
            <w:gridSpan w:val="2"/>
          </w:tcPr>
          <w:p w14:paraId="346E03C1"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Noise features</w:t>
            </w:r>
          </w:p>
        </w:tc>
        <w:tc>
          <w:tcPr>
            <w:tcW w:w="6120" w:type="dxa"/>
            <w:gridSpan w:val="7"/>
          </w:tcPr>
          <w:p w14:paraId="7B92E2DE"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Accuracy%</w:t>
            </w:r>
            <w:r w:rsidRPr="00FC510A">
              <w:rPr>
                <w:rFonts w:ascii="Arial" w:eastAsia="SimSun" w:hAnsi="Arial" w:cs="Arial"/>
                <w:color w:val="FF0000"/>
                <w:sz w:val="20"/>
                <w:szCs w:val="20"/>
                <w:shd w:val="clear" w:color="auto" w:fill="FFFFFF"/>
                <w:vertAlign w:val="superscript"/>
              </w:rPr>
              <w:t>1</w:t>
            </w:r>
            <w:r w:rsidRPr="00FC510A">
              <w:rPr>
                <w:rFonts w:ascii="Arial" w:eastAsia="SimSun" w:hAnsi="Arial" w:cs="Arial"/>
                <w:color w:val="FF0000"/>
                <w:sz w:val="20"/>
                <w:szCs w:val="20"/>
                <w:shd w:val="clear" w:color="auto" w:fill="FFFFFF"/>
              </w:rPr>
              <w:t xml:space="preserve"> of each method</w:t>
            </w:r>
          </w:p>
        </w:tc>
      </w:tr>
      <w:tr w:rsidR="00CA42D1" w:rsidRPr="00FC510A" w14:paraId="22889D53" w14:textId="77777777" w:rsidTr="00141AE6">
        <w:trPr>
          <w:jc w:val="center"/>
        </w:trPr>
        <w:tc>
          <w:tcPr>
            <w:tcW w:w="1786" w:type="dxa"/>
            <w:gridSpan w:val="2"/>
            <w:vMerge/>
          </w:tcPr>
          <w:p w14:paraId="6F0AD9E3"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p>
        </w:tc>
        <w:tc>
          <w:tcPr>
            <w:tcW w:w="720" w:type="dxa"/>
          </w:tcPr>
          <w:p w14:paraId="0E55CC42"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Info%</w:t>
            </w:r>
            <w:r w:rsidRPr="00FC510A">
              <w:rPr>
                <w:rFonts w:ascii="Arial" w:eastAsia="SimSun" w:hAnsi="Arial" w:cs="Arial"/>
                <w:color w:val="FF0000"/>
                <w:sz w:val="20"/>
                <w:szCs w:val="20"/>
                <w:vertAlign w:val="superscript"/>
              </w:rPr>
              <w:t>2</w:t>
            </w:r>
          </w:p>
        </w:tc>
        <w:tc>
          <w:tcPr>
            <w:tcW w:w="1260" w:type="dxa"/>
          </w:tcPr>
          <w:p w14:paraId="0C89BDF2"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magnitude</w:t>
            </w:r>
          </w:p>
        </w:tc>
        <w:tc>
          <w:tcPr>
            <w:tcW w:w="812" w:type="dxa"/>
          </w:tcPr>
          <w:p w14:paraId="1B48A8B6"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Uninfo%</w:t>
            </w:r>
            <w:r w:rsidRPr="00FC510A">
              <w:rPr>
                <w:rFonts w:ascii="Arial" w:eastAsia="SimSun" w:hAnsi="Arial" w:cs="Arial"/>
                <w:color w:val="FF0000"/>
                <w:sz w:val="20"/>
                <w:szCs w:val="20"/>
                <w:vertAlign w:val="superscript"/>
              </w:rPr>
              <w:t>3</w:t>
            </w:r>
          </w:p>
        </w:tc>
        <w:tc>
          <w:tcPr>
            <w:tcW w:w="1253" w:type="dxa"/>
          </w:tcPr>
          <w:p w14:paraId="4D7CFFA5"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magnitude</w:t>
            </w:r>
          </w:p>
        </w:tc>
        <w:tc>
          <w:tcPr>
            <w:tcW w:w="820" w:type="dxa"/>
          </w:tcPr>
          <w:p w14:paraId="4F683941"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Ge</w:t>
            </w:r>
            <w:r w:rsidRPr="00FC510A">
              <w:rPr>
                <w:rFonts w:ascii="Arial" w:eastAsia="SimSun" w:hAnsi="Arial" w:cs="Arial"/>
                <w:color w:val="FF0000"/>
                <w:sz w:val="20"/>
                <w:szCs w:val="20"/>
                <w:vertAlign w:val="superscript"/>
              </w:rPr>
              <w:t>4</w:t>
            </w:r>
            <w:r w:rsidRPr="00FC510A">
              <w:rPr>
                <w:rFonts w:ascii="Arial" w:eastAsia="SimSun" w:hAnsi="Arial" w:cs="Arial"/>
                <w:color w:val="FF0000"/>
                <w:sz w:val="20"/>
                <w:szCs w:val="20"/>
                <w:shd w:val="clear" w:color="auto" w:fill="FFFFFF"/>
              </w:rPr>
              <w:t xml:space="preserve"> alone</w:t>
            </w:r>
          </w:p>
        </w:tc>
        <w:tc>
          <w:tcPr>
            <w:tcW w:w="890" w:type="dxa"/>
          </w:tcPr>
          <w:p w14:paraId="6C69440F"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Me</w:t>
            </w:r>
            <w:r w:rsidRPr="00FC510A">
              <w:rPr>
                <w:rFonts w:ascii="Arial" w:eastAsia="SimSun" w:hAnsi="Arial" w:cs="Arial"/>
                <w:color w:val="FF0000"/>
                <w:sz w:val="20"/>
                <w:szCs w:val="20"/>
                <w:vertAlign w:val="superscript"/>
              </w:rPr>
              <w:t>5</w:t>
            </w:r>
            <w:r w:rsidRPr="00FC510A">
              <w:rPr>
                <w:rFonts w:ascii="Arial" w:eastAsia="SimSun" w:hAnsi="Arial" w:cs="Arial"/>
                <w:color w:val="FF0000"/>
                <w:sz w:val="20"/>
                <w:szCs w:val="20"/>
                <w:shd w:val="clear" w:color="auto" w:fill="FFFFFF"/>
              </w:rPr>
              <w:t xml:space="preserve"> alone</w:t>
            </w:r>
          </w:p>
        </w:tc>
        <w:tc>
          <w:tcPr>
            <w:tcW w:w="820" w:type="dxa"/>
          </w:tcPr>
          <w:p w14:paraId="1D64DE4D"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r w:rsidRPr="00FC510A">
              <w:rPr>
                <w:rFonts w:ascii="Arial" w:eastAsia="SimSun" w:hAnsi="Arial" w:cs="Arial"/>
                <w:color w:val="FF0000"/>
                <w:sz w:val="20"/>
                <w:szCs w:val="20"/>
                <w:vertAlign w:val="superscript"/>
              </w:rPr>
              <w:t>6</w:t>
            </w:r>
            <w:r w:rsidRPr="00FC510A">
              <w:rPr>
                <w:rFonts w:ascii="Arial" w:eastAsia="SimSun" w:hAnsi="Arial" w:cs="Arial"/>
                <w:color w:val="FF0000"/>
                <w:sz w:val="20"/>
                <w:szCs w:val="20"/>
                <w:shd w:val="clear" w:color="auto" w:fill="FFFFFF"/>
              </w:rPr>
              <w:t xml:space="preserve"> alone</w:t>
            </w:r>
          </w:p>
        </w:tc>
        <w:tc>
          <w:tcPr>
            <w:tcW w:w="810" w:type="dxa"/>
          </w:tcPr>
          <w:p w14:paraId="41B0E459"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Ge+</w:t>
            </w:r>
          </w:p>
          <w:p w14:paraId="3A3502E6"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Me</w:t>
            </w:r>
          </w:p>
        </w:tc>
        <w:tc>
          <w:tcPr>
            <w:tcW w:w="810" w:type="dxa"/>
          </w:tcPr>
          <w:p w14:paraId="1EBCFFDB"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Ge+</w:t>
            </w:r>
          </w:p>
          <w:p w14:paraId="53B04747"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p>
        </w:tc>
        <w:tc>
          <w:tcPr>
            <w:tcW w:w="800" w:type="dxa"/>
          </w:tcPr>
          <w:p w14:paraId="2CAB5D04"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Me+</w:t>
            </w:r>
          </w:p>
          <w:p w14:paraId="451C1D59"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p>
        </w:tc>
        <w:tc>
          <w:tcPr>
            <w:tcW w:w="1170" w:type="dxa"/>
          </w:tcPr>
          <w:p w14:paraId="629EB054"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Ge+Me+</w:t>
            </w:r>
          </w:p>
          <w:p w14:paraId="7CDF6DEA"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Mu</w:t>
            </w:r>
          </w:p>
        </w:tc>
      </w:tr>
      <w:tr w:rsidR="00CA42D1" w:rsidRPr="00FC510A" w14:paraId="4C0275DF" w14:textId="77777777" w:rsidTr="00141AE6">
        <w:trPr>
          <w:jc w:val="center"/>
        </w:trPr>
        <w:tc>
          <w:tcPr>
            <w:tcW w:w="1786" w:type="dxa"/>
            <w:gridSpan w:val="2"/>
          </w:tcPr>
          <w:p w14:paraId="6E08419B"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Not Boosted Scenario</w:t>
            </w:r>
          </w:p>
        </w:tc>
        <w:tc>
          <w:tcPr>
            <w:tcW w:w="720" w:type="dxa"/>
          </w:tcPr>
          <w:p w14:paraId="4DC9C9F3"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100</w:t>
            </w:r>
          </w:p>
        </w:tc>
        <w:tc>
          <w:tcPr>
            <w:tcW w:w="1260" w:type="dxa"/>
          </w:tcPr>
          <w:p w14:paraId="515545D2"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w:t>
            </w:r>
          </w:p>
        </w:tc>
        <w:tc>
          <w:tcPr>
            <w:tcW w:w="812" w:type="dxa"/>
          </w:tcPr>
          <w:p w14:paraId="4F645B43"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100</w:t>
            </w:r>
          </w:p>
        </w:tc>
        <w:tc>
          <w:tcPr>
            <w:tcW w:w="1253" w:type="dxa"/>
          </w:tcPr>
          <w:p w14:paraId="580DE83D"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w:t>
            </w:r>
          </w:p>
        </w:tc>
        <w:tc>
          <w:tcPr>
            <w:tcW w:w="820" w:type="dxa"/>
          </w:tcPr>
          <w:p w14:paraId="28935044" w14:textId="77777777" w:rsidR="0079251E" w:rsidRPr="00FC510A" w:rsidRDefault="0079251E"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48.47</w:t>
            </w:r>
          </w:p>
        </w:tc>
        <w:tc>
          <w:tcPr>
            <w:tcW w:w="890" w:type="dxa"/>
          </w:tcPr>
          <w:p w14:paraId="367B0DF5" w14:textId="2042761A" w:rsidR="0079251E" w:rsidRPr="00FC510A" w:rsidRDefault="0010357D"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41.35</w:t>
            </w:r>
          </w:p>
        </w:tc>
        <w:tc>
          <w:tcPr>
            <w:tcW w:w="820" w:type="dxa"/>
          </w:tcPr>
          <w:p w14:paraId="29D32DE5" w14:textId="7C9828C2" w:rsidR="0079251E" w:rsidRPr="00FC510A" w:rsidRDefault="0010357D" w:rsidP="0010357D">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40.91</w:t>
            </w:r>
          </w:p>
        </w:tc>
        <w:tc>
          <w:tcPr>
            <w:tcW w:w="810" w:type="dxa"/>
          </w:tcPr>
          <w:p w14:paraId="25948562" w14:textId="1F81FABA" w:rsidR="0079251E" w:rsidRPr="00FC510A" w:rsidRDefault="0010357D"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55.78</w:t>
            </w:r>
          </w:p>
        </w:tc>
        <w:tc>
          <w:tcPr>
            <w:tcW w:w="810" w:type="dxa"/>
          </w:tcPr>
          <w:p w14:paraId="4DCDB640" w14:textId="638E051B" w:rsidR="0079251E" w:rsidRPr="00FC510A" w:rsidRDefault="0010357D"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52.23</w:t>
            </w:r>
          </w:p>
        </w:tc>
        <w:tc>
          <w:tcPr>
            <w:tcW w:w="800" w:type="dxa"/>
          </w:tcPr>
          <w:p w14:paraId="67D5912F" w14:textId="04DF8B3F" w:rsidR="0079251E" w:rsidRPr="00FC510A" w:rsidRDefault="0010357D"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41.35</w:t>
            </w:r>
          </w:p>
        </w:tc>
        <w:tc>
          <w:tcPr>
            <w:tcW w:w="1170" w:type="dxa"/>
          </w:tcPr>
          <w:p w14:paraId="072FB369" w14:textId="05F664EE" w:rsidR="0079251E" w:rsidRPr="00FC510A" w:rsidRDefault="0010357D"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59.835</w:t>
            </w:r>
          </w:p>
        </w:tc>
      </w:tr>
      <w:tr w:rsidR="00CA42D1" w:rsidRPr="00FC510A" w14:paraId="58BFDD01" w14:textId="77777777" w:rsidTr="003B714C">
        <w:trPr>
          <w:trHeight w:val="470"/>
          <w:jc w:val="center"/>
        </w:trPr>
        <w:tc>
          <w:tcPr>
            <w:tcW w:w="704" w:type="dxa"/>
            <w:vMerge w:val="restart"/>
          </w:tcPr>
          <w:p w14:paraId="1570C4BB"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 xml:space="preserve">Scenario </w:t>
            </w:r>
          </w:p>
          <w:p w14:paraId="4C9B9E0E"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S2</w:t>
            </w:r>
          </w:p>
        </w:tc>
        <w:tc>
          <w:tcPr>
            <w:tcW w:w="1082" w:type="dxa"/>
          </w:tcPr>
          <w:p w14:paraId="2237EFCF" w14:textId="4AAEE0AB" w:rsidR="009E2D30" w:rsidRPr="00FC510A" w:rsidRDefault="009E2D30" w:rsidP="00141AE6">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All Samples</w:t>
            </w:r>
          </w:p>
        </w:tc>
        <w:tc>
          <w:tcPr>
            <w:tcW w:w="720" w:type="dxa"/>
          </w:tcPr>
          <w:p w14:paraId="56F7A2AD"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60</w:t>
            </w:r>
          </w:p>
        </w:tc>
        <w:tc>
          <w:tcPr>
            <w:tcW w:w="1260" w:type="dxa"/>
          </w:tcPr>
          <w:p w14:paraId="7528B5D0"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35D3ED24"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(1, 3)</w:t>
            </w:r>
          </w:p>
        </w:tc>
        <w:tc>
          <w:tcPr>
            <w:tcW w:w="812" w:type="dxa"/>
          </w:tcPr>
          <w:p w14:paraId="1E3D4C3B"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40</w:t>
            </w:r>
          </w:p>
        </w:tc>
        <w:tc>
          <w:tcPr>
            <w:tcW w:w="1253" w:type="dxa"/>
          </w:tcPr>
          <w:p w14:paraId="30A23838"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5A538C71"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(0,1)</w:t>
            </w:r>
          </w:p>
        </w:tc>
        <w:tc>
          <w:tcPr>
            <w:tcW w:w="820" w:type="dxa"/>
          </w:tcPr>
          <w:p w14:paraId="523FAB8F"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48.56</w:t>
            </w:r>
          </w:p>
        </w:tc>
        <w:tc>
          <w:tcPr>
            <w:tcW w:w="890" w:type="dxa"/>
          </w:tcPr>
          <w:p w14:paraId="6FA564FD" w14:textId="1712BED8"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41.86</w:t>
            </w:r>
          </w:p>
        </w:tc>
        <w:tc>
          <w:tcPr>
            <w:tcW w:w="820" w:type="dxa"/>
          </w:tcPr>
          <w:p w14:paraId="37202829" w14:textId="7CD38F81"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41.64</w:t>
            </w:r>
          </w:p>
        </w:tc>
        <w:tc>
          <w:tcPr>
            <w:tcW w:w="810" w:type="dxa"/>
          </w:tcPr>
          <w:p w14:paraId="67B1763F" w14:textId="44EE4C4D"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61.59</w:t>
            </w:r>
          </w:p>
        </w:tc>
        <w:tc>
          <w:tcPr>
            <w:tcW w:w="810" w:type="dxa"/>
          </w:tcPr>
          <w:p w14:paraId="1E12486C" w14:textId="7E0FA8DA"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56.52</w:t>
            </w:r>
          </w:p>
        </w:tc>
        <w:tc>
          <w:tcPr>
            <w:tcW w:w="800" w:type="dxa"/>
          </w:tcPr>
          <w:p w14:paraId="3E71228A" w14:textId="729A4205"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42.44</w:t>
            </w:r>
          </w:p>
        </w:tc>
        <w:tc>
          <w:tcPr>
            <w:tcW w:w="1170" w:type="dxa"/>
          </w:tcPr>
          <w:p w14:paraId="1546D0AB" w14:textId="57A5E392"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64.51</w:t>
            </w:r>
          </w:p>
        </w:tc>
      </w:tr>
      <w:tr w:rsidR="00CA42D1" w:rsidRPr="00FC510A" w14:paraId="4CFAD9B5" w14:textId="77777777" w:rsidTr="003B714C">
        <w:trPr>
          <w:trHeight w:val="470"/>
          <w:jc w:val="center"/>
        </w:trPr>
        <w:tc>
          <w:tcPr>
            <w:tcW w:w="704" w:type="dxa"/>
            <w:vMerge/>
          </w:tcPr>
          <w:p w14:paraId="657D1B0B"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p>
        </w:tc>
        <w:tc>
          <w:tcPr>
            <w:tcW w:w="1082" w:type="dxa"/>
          </w:tcPr>
          <w:p w14:paraId="64CFC830" w14:textId="43D3E0FF" w:rsidR="009E2D30" w:rsidRPr="00FC510A" w:rsidRDefault="00551AF1"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Subtype A &amp; D</w:t>
            </w:r>
            <w:r w:rsidR="009E2D30" w:rsidRPr="00FC510A">
              <w:rPr>
                <w:rFonts w:ascii="Arial" w:hAnsi="Arial" w:cs="Arial"/>
                <w:color w:val="FF0000"/>
                <w:sz w:val="20"/>
                <w:szCs w:val="20"/>
                <w:vertAlign w:val="superscript"/>
              </w:rPr>
              <w:t>7</w:t>
            </w:r>
          </w:p>
        </w:tc>
        <w:tc>
          <w:tcPr>
            <w:tcW w:w="720" w:type="dxa"/>
          </w:tcPr>
          <w:p w14:paraId="123FD825" w14:textId="3B858B9A"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60</w:t>
            </w:r>
          </w:p>
        </w:tc>
        <w:tc>
          <w:tcPr>
            <w:tcW w:w="1260" w:type="dxa"/>
          </w:tcPr>
          <w:p w14:paraId="0D49794D"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3653BCD6" w14:textId="56BF3718"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(1, 3)</w:t>
            </w:r>
          </w:p>
        </w:tc>
        <w:tc>
          <w:tcPr>
            <w:tcW w:w="812" w:type="dxa"/>
          </w:tcPr>
          <w:p w14:paraId="45803CD4" w14:textId="00B16F6F"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40</w:t>
            </w:r>
          </w:p>
        </w:tc>
        <w:tc>
          <w:tcPr>
            <w:tcW w:w="1253" w:type="dxa"/>
          </w:tcPr>
          <w:p w14:paraId="320CB564"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63AA57BF" w14:textId="2C977C6C"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(0,1)</w:t>
            </w:r>
          </w:p>
        </w:tc>
        <w:tc>
          <w:tcPr>
            <w:tcW w:w="820" w:type="dxa"/>
          </w:tcPr>
          <w:p w14:paraId="18F52636" w14:textId="410DA78D"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52.62</w:t>
            </w:r>
          </w:p>
        </w:tc>
        <w:tc>
          <w:tcPr>
            <w:tcW w:w="890" w:type="dxa"/>
          </w:tcPr>
          <w:p w14:paraId="0FC7A7B5" w14:textId="07384372"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47.65</w:t>
            </w:r>
          </w:p>
        </w:tc>
        <w:tc>
          <w:tcPr>
            <w:tcW w:w="820" w:type="dxa"/>
          </w:tcPr>
          <w:p w14:paraId="7979862B" w14:textId="37D24870"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47.21</w:t>
            </w:r>
          </w:p>
        </w:tc>
        <w:tc>
          <w:tcPr>
            <w:tcW w:w="810" w:type="dxa"/>
          </w:tcPr>
          <w:p w14:paraId="461D2166" w14:textId="11997638"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75.65</w:t>
            </w:r>
          </w:p>
        </w:tc>
        <w:tc>
          <w:tcPr>
            <w:tcW w:w="810" w:type="dxa"/>
          </w:tcPr>
          <w:p w14:paraId="6697109B" w14:textId="76563BB0"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73.28</w:t>
            </w:r>
          </w:p>
        </w:tc>
        <w:tc>
          <w:tcPr>
            <w:tcW w:w="800" w:type="dxa"/>
          </w:tcPr>
          <w:p w14:paraId="4C65003F" w14:textId="5E079DC6"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53.83</w:t>
            </w:r>
          </w:p>
        </w:tc>
        <w:tc>
          <w:tcPr>
            <w:tcW w:w="1170" w:type="dxa"/>
          </w:tcPr>
          <w:p w14:paraId="6703BB25" w14:textId="77777777"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89.51</w:t>
            </w:r>
          </w:p>
          <w:p w14:paraId="59C746FA" w14:textId="3C1EC9B6" w:rsidR="009E2D30" w:rsidRPr="00FC510A" w:rsidRDefault="009E2D30" w:rsidP="0079251E">
            <w:pPr>
              <w:spacing w:line="240" w:lineRule="auto"/>
              <w:ind w:firstLineChars="0" w:firstLine="0"/>
              <w:jc w:val="center"/>
              <w:rPr>
                <w:rFonts w:ascii="Arial" w:eastAsia="SimSun" w:hAnsi="Arial" w:cs="Arial"/>
                <w:color w:val="FF0000"/>
                <w:sz w:val="20"/>
                <w:szCs w:val="20"/>
                <w:shd w:val="clear" w:color="auto" w:fill="FFFFFF"/>
              </w:rPr>
            </w:pPr>
          </w:p>
        </w:tc>
      </w:tr>
      <w:tr w:rsidR="00CA42D1" w:rsidRPr="00FC510A" w14:paraId="67E3EA00" w14:textId="77777777" w:rsidTr="0010357D">
        <w:trPr>
          <w:trHeight w:val="470"/>
          <w:jc w:val="center"/>
        </w:trPr>
        <w:tc>
          <w:tcPr>
            <w:tcW w:w="704" w:type="dxa"/>
            <w:vMerge/>
          </w:tcPr>
          <w:p w14:paraId="6420A0BC" w14:textId="77777777"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p>
        </w:tc>
        <w:tc>
          <w:tcPr>
            <w:tcW w:w="1082" w:type="dxa"/>
          </w:tcPr>
          <w:p w14:paraId="52C33D23" w14:textId="65444199" w:rsidR="009E2D30" w:rsidRPr="00FC510A" w:rsidRDefault="00551AF1" w:rsidP="009E2D30">
            <w:pPr>
              <w:spacing w:line="240" w:lineRule="auto"/>
              <w:ind w:firstLineChars="0" w:firstLine="0"/>
              <w:jc w:val="center"/>
              <w:rPr>
                <w:rFonts w:ascii="Arial" w:eastAsia="SimSun" w:hAnsi="Arial" w:cs="Arial"/>
                <w:color w:val="FF0000"/>
                <w:sz w:val="20"/>
                <w:szCs w:val="20"/>
                <w:shd w:val="clear" w:color="auto" w:fill="FFFFFF"/>
                <w:vertAlign w:val="superscript"/>
              </w:rPr>
            </w:pPr>
            <w:r w:rsidRPr="00FC510A">
              <w:rPr>
                <w:rFonts w:ascii="Arial" w:eastAsia="SimSun" w:hAnsi="Arial" w:cs="Arial"/>
                <w:color w:val="FF0000"/>
                <w:sz w:val="20"/>
                <w:szCs w:val="20"/>
                <w:shd w:val="clear" w:color="auto" w:fill="FFFFFF"/>
              </w:rPr>
              <w:t>Subtype B &amp; C</w:t>
            </w:r>
            <w:r w:rsidRPr="00FC510A">
              <w:rPr>
                <w:rFonts w:ascii="Arial" w:eastAsia="SimSun" w:hAnsi="Arial" w:cs="Arial"/>
                <w:color w:val="FF0000"/>
                <w:sz w:val="20"/>
                <w:szCs w:val="20"/>
                <w:shd w:val="clear" w:color="auto" w:fill="FFFFFF"/>
                <w:vertAlign w:val="superscript"/>
              </w:rPr>
              <w:t>8</w:t>
            </w:r>
          </w:p>
        </w:tc>
        <w:tc>
          <w:tcPr>
            <w:tcW w:w="720" w:type="dxa"/>
          </w:tcPr>
          <w:p w14:paraId="270D56AF" w14:textId="38EFCEBB"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60</w:t>
            </w:r>
          </w:p>
        </w:tc>
        <w:tc>
          <w:tcPr>
            <w:tcW w:w="1260" w:type="dxa"/>
          </w:tcPr>
          <w:p w14:paraId="62DABAF1" w14:textId="77777777"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45C351CA" w14:textId="7C4295AD"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(1, 3)</w:t>
            </w:r>
          </w:p>
        </w:tc>
        <w:tc>
          <w:tcPr>
            <w:tcW w:w="812" w:type="dxa"/>
          </w:tcPr>
          <w:p w14:paraId="71258088" w14:textId="2174FDCB"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40</w:t>
            </w:r>
          </w:p>
        </w:tc>
        <w:tc>
          <w:tcPr>
            <w:tcW w:w="1253" w:type="dxa"/>
          </w:tcPr>
          <w:p w14:paraId="2039169C" w14:textId="77777777"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Uniform</w:t>
            </w:r>
          </w:p>
          <w:p w14:paraId="46C0CC8E" w14:textId="49252B8C"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(0,1)</w:t>
            </w:r>
          </w:p>
        </w:tc>
        <w:tc>
          <w:tcPr>
            <w:tcW w:w="820" w:type="dxa"/>
          </w:tcPr>
          <w:p w14:paraId="6D7433D5" w14:textId="70802B2D"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44.50</w:t>
            </w:r>
          </w:p>
        </w:tc>
        <w:tc>
          <w:tcPr>
            <w:tcW w:w="890" w:type="dxa"/>
          </w:tcPr>
          <w:p w14:paraId="1DF560D3" w14:textId="6F8AE3DC"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36.07</w:t>
            </w:r>
          </w:p>
        </w:tc>
        <w:tc>
          <w:tcPr>
            <w:tcW w:w="820" w:type="dxa"/>
          </w:tcPr>
          <w:p w14:paraId="69904E99" w14:textId="442A3F22"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36.07</w:t>
            </w:r>
          </w:p>
        </w:tc>
        <w:tc>
          <w:tcPr>
            <w:tcW w:w="810" w:type="dxa"/>
          </w:tcPr>
          <w:p w14:paraId="60243C84" w14:textId="70A29BE2"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47.53</w:t>
            </w:r>
          </w:p>
        </w:tc>
        <w:tc>
          <w:tcPr>
            <w:tcW w:w="810" w:type="dxa"/>
          </w:tcPr>
          <w:p w14:paraId="6932743C" w14:textId="23C4DA36"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39.76</w:t>
            </w:r>
          </w:p>
        </w:tc>
        <w:tc>
          <w:tcPr>
            <w:tcW w:w="800" w:type="dxa"/>
          </w:tcPr>
          <w:p w14:paraId="4FA20B4C" w14:textId="51F421CF"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31.05</w:t>
            </w:r>
          </w:p>
        </w:tc>
        <w:tc>
          <w:tcPr>
            <w:tcW w:w="1170" w:type="dxa"/>
          </w:tcPr>
          <w:p w14:paraId="169832DC" w14:textId="1DC1D406" w:rsidR="009E2D30" w:rsidRPr="00FC510A" w:rsidRDefault="009E2D30" w:rsidP="009E2D30">
            <w:pPr>
              <w:spacing w:line="240" w:lineRule="auto"/>
              <w:ind w:firstLineChars="0" w:firstLine="0"/>
              <w:jc w:val="center"/>
              <w:rPr>
                <w:rFonts w:ascii="Arial" w:eastAsia="SimSun" w:hAnsi="Arial" w:cs="Arial"/>
                <w:color w:val="FF0000"/>
                <w:sz w:val="20"/>
                <w:szCs w:val="20"/>
                <w:shd w:val="clear" w:color="auto" w:fill="FFFFFF"/>
              </w:rPr>
            </w:pPr>
            <w:r w:rsidRPr="00FC510A">
              <w:rPr>
                <w:rFonts w:ascii="Arial" w:eastAsia="SimSun" w:hAnsi="Arial" w:cs="Arial"/>
                <w:color w:val="FF0000"/>
                <w:sz w:val="20"/>
                <w:szCs w:val="20"/>
                <w:shd w:val="clear" w:color="auto" w:fill="FFFFFF"/>
              </w:rPr>
              <w:t>39.50</w:t>
            </w:r>
          </w:p>
        </w:tc>
      </w:tr>
    </w:tbl>
    <w:p w14:paraId="592C1C15" w14:textId="54A63253" w:rsidR="00153261" w:rsidRPr="00FC510A" w:rsidRDefault="0079251E" w:rsidP="0079251E">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1</w:t>
      </w:r>
      <w:r w:rsidRPr="00FC510A">
        <w:rPr>
          <w:rFonts w:ascii="Arial" w:hAnsi="Arial" w:cs="Arial"/>
          <w:color w:val="FF0000"/>
          <w:sz w:val="20"/>
          <w:szCs w:val="20"/>
        </w:rPr>
        <w:t xml:space="preserve"> Accuracy% stands for percent of subjects being </w:t>
      </w:r>
      <w:r w:rsidR="0010357D" w:rsidRPr="00FC510A">
        <w:rPr>
          <w:rFonts w:ascii="Arial" w:hAnsi="Arial" w:cs="Arial"/>
          <w:color w:val="FF0000"/>
          <w:sz w:val="20"/>
          <w:szCs w:val="20"/>
        </w:rPr>
        <w:t xml:space="preserve">correctly </w:t>
      </w:r>
      <w:r w:rsidRPr="00FC510A">
        <w:rPr>
          <w:rFonts w:ascii="Arial" w:hAnsi="Arial" w:cs="Arial"/>
          <w:color w:val="FF0000"/>
          <w:sz w:val="20"/>
          <w:szCs w:val="20"/>
        </w:rPr>
        <w:t>clustered</w:t>
      </w:r>
      <w:r w:rsidR="00153261" w:rsidRPr="00FC510A">
        <w:rPr>
          <w:rFonts w:ascii="Arial" w:hAnsi="Arial" w:cs="Arial"/>
          <w:color w:val="FF0000"/>
          <w:sz w:val="20"/>
          <w:szCs w:val="20"/>
        </w:rPr>
        <w:t xml:space="preserve"> in</w:t>
      </w:r>
      <w:r w:rsidR="0010357D" w:rsidRPr="00FC510A">
        <w:rPr>
          <w:rFonts w:ascii="Arial" w:hAnsi="Arial" w:cs="Arial"/>
          <w:color w:val="FF0000"/>
          <w:sz w:val="20"/>
          <w:szCs w:val="20"/>
        </w:rPr>
        <w:t>to subtype</w:t>
      </w:r>
      <w:r w:rsidR="00153261" w:rsidRPr="00FC510A">
        <w:rPr>
          <w:rFonts w:ascii="Arial" w:hAnsi="Arial" w:cs="Arial"/>
          <w:color w:val="FF0000"/>
          <w:sz w:val="20"/>
          <w:szCs w:val="20"/>
        </w:rPr>
        <w:t>s</w:t>
      </w:r>
      <w:r w:rsidR="0010357D" w:rsidRPr="00FC510A">
        <w:rPr>
          <w:rFonts w:ascii="Arial" w:hAnsi="Arial" w:cs="Arial"/>
          <w:color w:val="FF0000"/>
          <w:sz w:val="20"/>
          <w:szCs w:val="20"/>
        </w:rPr>
        <w:t xml:space="preserve"> A, B, C and D</w:t>
      </w:r>
      <w:r w:rsidRPr="00FC510A">
        <w:rPr>
          <w:rFonts w:ascii="Arial" w:hAnsi="Arial" w:cs="Arial"/>
          <w:color w:val="FF0000"/>
          <w:sz w:val="20"/>
          <w:szCs w:val="20"/>
        </w:rPr>
        <w:t>.</w:t>
      </w:r>
    </w:p>
    <w:p w14:paraId="2B74D505" w14:textId="77777777" w:rsidR="00153261" w:rsidRPr="00FC510A" w:rsidRDefault="00153261" w:rsidP="00141AE6">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2</w:t>
      </w:r>
      <w:r w:rsidRPr="00FC510A">
        <w:rPr>
          <w:rFonts w:ascii="Arial" w:hAnsi="Arial" w:cs="Arial"/>
          <w:color w:val="FF0000"/>
          <w:sz w:val="20"/>
          <w:szCs w:val="20"/>
        </w:rPr>
        <w:t xml:space="preserve"> </w:t>
      </w:r>
      <w:r w:rsidRPr="00FC510A">
        <w:rPr>
          <w:rFonts w:ascii="Arial" w:hAnsi="Arial" w:cs="Arial"/>
          <w:color w:val="FF0000"/>
          <w:sz w:val="20"/>
          <w:szCs w:val="20"/>
          <w:shd w:val="clear" w:color="auto" w:fill="FFFFFF"/>
        </w:rPr>
        <w:t>Info% stands for</w:t>
      </w:r>
      <w:r w:rsidRPr="00FC510A">
        <w:rPr>
          <w:rFonts w:ascii="Arial" w:hAnsi="Arial" w:cs="Arial"/>
          <w:color w:val="FF0000"/>
          <w:sz w:val="20"/>
          <w:szCs w:val="20"/>
        </w:rPr>
        <w:t xml:space="preserve"> percent of true signal features (informative features) being correctly up-weighted.</w:t>
      </w:r>
    </w:p>
    <w:p w14:paraId="69F2D096" w14:textId="3E2EFB8B" w:rsidR="00153261" w:rsidRPr="00FC510A" w:rsidRDefault="00153261" w:rsidP="00141AE6">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3</w:t>
      </w:r>
      <w:r w:rsidRPr="00FC510A">
        <w:rPr>
          <w:rFonts w:ascii="Arial" w:hAnsi="Arial" w:cs="Arial"/>
          <w:color w:val="FF0000"/>
          <w:sz w:val="20"/>
          <w:szCs w:val="20"/>
          <w:shd w:val="clear" w:color="auto" w:fill="FFFFFF"/>
        </w:rPr>
        <w:t xml:space="preserve"> </w:t>
      </w:r>
      <w:r w:rsidRPr="00FC510A">
        <w:rPr>
          <w:rFonts w:ascii="Arial" w:hAnsi="Arial" w:cs="Arial"/>
          <w:color w:val="FF0000"/>
          <w:sz w:val="20"/>
          <w:szCs w:val="20"/>
        </w:rPr>
        <w:t>Un</w:t>
      </w:r>
      <w:r w:rsidRPr="00FC510A">
        <w:rPr>
          <w:rFonts w:ascii="Arial" w:hAnsi="Arial" w:cs="Arial"/>
          <w:color w:val="FF0000"/>
          <w:sz w:val="20"/>
          <w:szCs w:val="20"/>
          <w:shd w:val="clear" w:color="auto" w:fill="FFFFFF"/>
        </w:rPr>
        <w:t>info% stands for</w:t>
      </w:r>
      <w:r w:rsidRPr="00FC510A">
        <w:rPr>
          <w:rFonts w:ascii="Arial" w:hAnsi="Arial" w:cs="Arial"/>
          <w:color w:val="FF0000"/>
          <w:sz w:val="20"/>
          <w:szCs w:val="20"/>
        </w:rPr>
        <w:t xml:space="preserve"> percentage of true noise features (uninformative features) being correctly down-weighted.</w:t>
      </w:r>
    </w:p>
    <w:p w14:paraId="19E5A524" w14:textId="77777777" w:rsidR="0079251E" w:rsidRPr="00FC510A" w:rsidRDefault="0079251E" w:rsidP="0079251E">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4</w:t>
      </w:r>
      <w:r w:rsidRPr="00FC510A">
        <w:rPr>
          <w:rFonts w:ascii="Arial" w:hAnsi="Arial" w:cs="Arial"/>
          <w:color w:val="FF0000"/>
          <w:sz w:val="20"/>
          <w:szCs w:val="20"/>
        </w:rPr>
        <w:t xml:space="preserve"> Ge stands for gene expression.</w:t>
      </w:r>
    </w:p>
    <w:p w14:paraId="19FD05E3" w14:textId="77777777" w:rsidR="0079251E" w:rsidRPr="00FC510A" w:rsidRDefault="0079251E" w:rsidP="0079251E">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5</w:t>
      </w:r>
      <w:r w:rsidRPr="00FC510A">
        <w:rPr>
          <w:rFonts w:ascii="Arial" w:hAnsi="Arial" w:cs="Arial"/>
          <w:color w:val="FF0000"/>
          <w:sz w:val="20"/>
          <w:szCs w:val="20"/>
        </w:rPr>
        <w:t xml:space="preserve"> Me stands for DNA methylation.</w:t>
      </w:r>
    </w:p>
    <w:p w14:paraId="1AD78499" w14:textId="77777777" w:rsidR="0079251E" w:rsidRPr="00FC510A" w:rsidRDefault="0079251E" w:rsidP="0079251E">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6</w:t>
      </w:r>
      <w:r w:rsidRPr="00FC510A">
        <w:rPr>
          <w:rFonts w:ascii="Arial" w:hAnsi="Arial" w:cs="Arial"/>
          <w:color w:val="FF0000"/>
          <w:sz w:val="20"/>
          <w:szCs w:val="20"/>
        </w:rPr>
        <w:t xml:space="preserve"> Mu stands for mutation.</w:t>
      </w:r>
    </w:p>
    <w:p w14:paraId="25F8CDB4" w14:textId="351FFA35" w:rsidR="00B348DE" w:rsidRPr="00FC510A" w:rsidRDefault="0010357D" w:rsidP="000465CE">
      <w:pPr>
        <w:spacing w:line="360" w:lineRule="auto"/>
        <w:ind w:firstLineChars="0" w:firstLine="0"/>
        <w:rPr>
          <w:rFonts w:ascii="Arial" w:hAnsi="Arial" w:cs="Arial"/>
          <w:color w:val="FF0000"/>
          <w:sz w:val="20"/>
          <w:szCs w:val="20"/>
        </w:rPr>
      </w:pPr>
      <w:r w:rsidRPr="00FC510A">
        <w:rPr>
          <w:rFonts w:ascii="Arial" w:hAnsi="Arial" w:cs="Arial"/>
          <w:color w:val="FF0000"/>
          <w:sz w:val="20"/>
          <w:szCs w:val="20"/>
          <w:vertAlign w:val="superscript"/>
        </w:rPr>
        <w:t xml:space="preserve">7 </w:t>
      </w:r>
      <w:r w:rsidR="00153261" w:rsidRPr="00FC510A">
        <w:rPr>
          <w:rFonts w:ascii="Arial" w:hAnsi="Arial" w:cs="Arial"/>
          <w:color w:val="FF0000"/>
          <w:sz w:val="20"/>
          <w:szCs w:val="20"/>
        </w:rPr>
        <w:t>S</w:t>
      </w:r>
      <w:r w:rsidR="00551AF1" w:rsidRPr="00FC510A">
        <w:rPr>
          <w:rFonts w:ascii="Arial" w:hAnsi="Arial" w:cs="Arial"/>
          <w:color w:val="FF0000"/>
          <w:sz w:val="20"/>
          <w:szCs w:val="20"/>
        </w:rPr>
        <w:t xml:space="preserve">ubtyping accuracies </w:t>
      </w:r>
      <w:r w:rsidR="00153261" w:rsidRPr="00FC510A">
        <w:rPr>
          <w:rFonts w:ascii="Arial" w:hAnsi="Arial" w:cs="Arial"/>
          <w:color w:val="FF0000"/>
          <w:sz w:val="20"/>
          <w:szCs w:val="20"/>
        </w:rPr>
        <w:t xml:space="preserve">among overlapping </w:t>
      </w:r>
      <w:r w:rsidR="009B3F63" w:rsidRPr="00FC510A">
        <w:rPr>
          <w:rFonts w:ascii="Arial" w:hAnsi="Arial" w:cs="Arial"/>
          <w:color w:val="FF0000"/>
          <w:sz w:val="20"/>
          <w:szCs w:val="20"/>
        </w:rPr>
        <w:t xml:space="preserve">samples </w:t>
      </w:r>
      <w:r w:rsidR="00153261" w:rsidRPr="00FC510A">
        <w:rPr>
          <w:rFonts w:ascii="Arial" w:hAnsi="Arial" w:cs="Arial"/>
          <w:color w:val="FF0000"/>
          <w:sz w:val="20"/>
          <w:szCs w:val="20"/>
        </w:rPr>
        <w:t xml:space="preserve">of </w:t>
      </w:r>
      <w:r w:rsidR="009B3F63" w:rsidRPr="00FC510A">
        <w:rPr>
          <w:rFonts w:ascii="Arial" w:hAnsi="Arial" w:cs="Arial"/>
          <w:color w:val="FF0000"/>
          <w:sz w:val="20"/>
          <w:szCs w:val="20"/>
        </w:rPr>
        <w:t>subtype</w:t>
      </w:r>
      <w:r w:rsidR="00153261" w:rsidRPr="00FC510A">
        <w:rPr>
          <w:rFonts w:ascii="Arial" w:hAnsi="Arial" w:cs="Arial"/>
          <w:color w:val="FF0000"/>
          <w:sz w:val="20"/>
          <w:szCs w:val="20"/>
        </w:rPr>
        <w:t>s</w:t>
      </w:r>
      <w:r w:rsidR="009B3F63" w:rsidRPr="00FC510A">
        <w:rPr>
          <w:rFonts w:ascii="Arial" w:hAnsi="Arial" w:cs="Arial"/>
          <w:color w:val="FF0000"/>
          <w:sz w:val="20"/>
          <w:szCs w:val="20"/>
        </w:rPr>
        <w:t xml:space="preserve"> A and D. </w:t>
      </w:r>
    </w:p>
    <w:p w14:paraId="54F847E2" w14:textId="2F2D4752" w:rsidR="00B348DE" w:rsidRPr="00FC510A" w:rsidRDefault="00551AF1" w:rsidP="000465CE">
      <w:pPr>
        <w:spacing w:line="360" w:lineRule="auto"/>
        <w:ind w:firstLineChars="0" w:firstLine="0"/>
        <w:rPr>
          <w:rFonts w:ascii="Arial" w:hAnsi="Arial" w:cs="Arial"/>
          <w:color w:val="FF0000"/>
          <w:sz w:val="20"/>
          <w:szCs w:val="20"/>
        </w:rPr>
      </w:pPr>
      <w:r w:rsidRPr="00FC510A">
        <w:rPr>
          <w:rFonts w:ascii="Arial" w:eastAsia="SimSun" w:hAnsi="Arial" w:cs="Arial"/>
          <w:color w:val="FF0000"/>
          <w:sz w:val="20"/>
          <w:szCs w:val="20"/>
          <w:shd w:val="clear" w:color="auto" w:fill="FFFFFF"/>
          <w:vertAlign w:val="superscript"/>
        </w:rPr>
        <w:t>8</w:t>
      </w:r>
      <w:r w:rsidRPr="00FC510A">
        <w:rPr>
          <w:rFonts w:ascii="Arial" w:hAnsi="Arial" w:cs="Arial"/>
          <w:color w:val="FF0000"/>
          <w:sz w:val="20"/>
          <w:szCs w:val="20"/>
        </w:rPr>
        <w:t xml:space="preserve"> </w:t>
      </w:r>
      <w:r w:rsidR="00153261" w:rsidRPr="00FC510A">
        <w:rPr>
          <w:rFonts w:ascii="Arial" w:hAnsi="Arial" w:cs="Arial"/>
          <w:color w:val="FF0000"/>
          <w:sz w:val="20"/>
          <w:szCs w:val="20"/>
        </w:rPr>
        <w:t>S</w:t>
      </w:r>
      <w:r w:rsidRPr="00FC510A">
        <w:rPr>
          <w:rFonts w:ascii="Arial" w:hAnsi="Arial" w:cs="Arial"/>
          <w:color w:val="FF0000"/>
          <w:sz w:val="20"/>
          <w:szCs w:val="20"/>
        </w:rPr>
        <w:t xml:space="preserve">ubtyping accuracies </w:t>
      </w:r>
      <w:r w:rsidR="00153261" w:rsidRPr="00FC510A">
        <w:rPr>
          <w:rFonts w:ascii="Arial" w:hAnsi="Arial" w:cs="Arial"/>
          <w:color w:val="FF0000"/>
          <w:sz w:val="20"/>
          <w:szCs w:val="20"/>
        </w:rPr>
        <w:t>among overlapping</w:t>
      </w:r>
      <w:r w:rsidRPr="00FC510A">
        <w:rPr>
          <w:rFonts w:ascii="Arial" w:hAnsi="Arial" w:cs="Arial"/>
          <w:color w:val="FF0000"/>
          <w:sz w:val="20"/>
          <w:szCs w:val="20"/>
        </w:rPr>
        <w:t xml:space="preserve"> samples </w:t>
      </w:r>
      <w:r w:rsidR="00153261" w:rsidRPr="00FC510A">
        <w:rPr>
          <w:rFonts w:ascii="Arial" w:hAnsi="Arial" w:cs="Arial"/>
          <w:color w:val="FF0000"/>
          <w:sz w:val="20"/>
          <w:szCs w:val="20"/>
        </w:rPr>
        <w:t xml:space="preserve">of </w:t>
      </w:r>
      <w:r w:rsidRPr="00FC510A">
        <w:rPr>
          <w:rFonts w:ascii="Arial" w:hAnsi="Arial" w:cs="Arial"/>
          <w:color w:val="FF0000"/>
          <w:sz w:val="20"/>
          <w:szCs w:val="20"/>
        </w:rPr>
        <w:t>subtype</w:t>
      </w:r>
      <w:r w:rsidR="00153261" w:rsidRPr="00FC510A">
        <w:rPr>
          <w:rFonts w:ascii="Arial" w:hAnsi="Arial" w:cs="Arial"/>
          <w:color w:val="FF0000"/>
          <w:sz w:val="20"/>
          <w:szCs w:val="20"/>
        </w:rPr>
        <w:t>s</w:t>
      </w:r>
      <w:r w:rsidRPr="00FC510A">
        <w:rPr>
          <w:rFonts w:ascii="Arial" w:hAnsi="Arial" w:cs="Arial"/>
          <w:color w:val="FF0000"/>
          <w:sz w:val="20"/>
          <w:szCs w:val="20"/>
        </w:rPr>
        <w:t xml:space="preserve"> B and C.</w:t>
      </w:r>
    </w:p>
    <w:p w14:paraId="53EA8C9B" w14:textId="77777777" w:rsidR="00B348DE" w:rsidRPr="00FC510A" w:rsidRDefault="00B348DE" w:rsidP="000465CE">
      <w:pPr>
        <w:spacing w:line="360" w:lineRule="auto"/>
        <w:ind w:firstLineChars="0" w:firstLine="0"/>
        <w:rPr>
          <w:rFonts w:ascii="Arial" w:hAnsi="Arial" w:cs="Arial"/>
          <w:color w:val="FF0000"/>
          <w:sz w:val="20"/>
          <w:szCs w:val="20"/>
        </w:rPr>
      </w:pPr>
    </w:p>
    <w:p w14:paraId="6820F88A" w14:textId="77777777" w:rsidR="00B348DE" w:rsidRPr="00FC510A" w:rsidRDefault="00B348DE" w:rsidP="000465CE">
      <w:pPr>
        <w:spacing w:line="360" w:lineRule="auto"/>
        <w:ind w:firstLineChars="0" w:firstLine="0"/>
        <w:rPr>
          <w:rFonts w:ascii="Arial" w:hAnsi="Arial" w:cs="Arial"/>
          <w:color w:val="FF0000"/>
          <w:sz w:val="20"/>
          <w:szCs w:val="20"/>
        </w:rPr>
      </w:pPr>
    </w:p>
    <w:p w14:paraId="53EBA4FE" w14:textId="77777777" w:rsidR="00B348DE" w:rsidRPr="00FC510A" w:rsidRDefault="00B348DE" w:rsidP="000465CE">
      <w:pPr>
        <w:spacing w:line="360" w:lineRule="auto"/>
        <w:ind w:firstLineChars="0" w:firstLine="0"/>
        <w:rPr>
          <w:rFonts w:ascii="Arial" w:hAnsi="Arial" w:cs="Arial"/>
          <w:color w:val="FF0000"/>
          <w:sz w:val="20"/>
          <w:szCs w:val="20"/>
        </w:rPr>
      </w:pPr>
    </w:p>
    <w:p w14:paraId="12257C78" w14:textId="77777777" w:rsidR="00B348DE" w:rsidRPr="00FC510A" w:rsidRDefault="00B348DE" w:rsidP="000465CE">
      <w:pPr>
        <w:spacing w:line="360" w:lineRule="auto"/>
        <w:ind w:firstLineChars="0" w:firstLine="0"/>
        <w:rPr>
          <w:rFonts w:ascii="Arial" w:hAnsi="Arial" w:cs="Arial"/>
          <w:color w:val="FF0000"/>
          <w:sz w:val="20"/>
          <w:szCs w:val="20"/>
        </w:rPr>
      </w:pPr>
    </w:p>
    <w:p w14:paraId="4324B30D" w14:textId="77777777" w:rsidR="00B348DE" w:rsidRPr="00FC510A" w:rsidRDefault="00B348DE" w:rsidP="000465CE">
      <w:pPr>
        <w:spacing w:line="360" w:lineRule="auto"/>
        <w:ind w:firstLineChars="0" w:firstLine="0"/>
        <w:rPr>
          <w:rFonts w:ascii="Arial" w:hAnsi="Arial" w:cs="Arial"/>
          <w:color w:val="FF0000"/>
          <w:sz w:val="20"/>
          <w:szCs w:val="20"/>
        </w:rPr>
      </w:pPr>
    </w:p>
    <w:p w14:paraId="71F5E10C" w14:textId="77777777" w:rsidR="00B348DE" w:rsidRPr="00FC510A" w:rsidRDefault="00B348DE" w:rsidP="000465CE">
      <w:pPr>
        <w:spacing w:line="360" w:lineRule="auto"/>
        <w:ind w:firstLineChars="0" w:firstLine="0"/>
        <w:rPr>
          <w:rFonts w:ascii="Arial" w:hAnsi="Arial" w:cs="Arial"/>
          <w:color w:val="FF0000"/>
          <w:sz w:val="20"/>
          <w:szCs w:val="20"/>
        </w:rPr>
      </w:pPr>
    </w:p>
    <w:p w14:paraId="260C5870" w14:textId="77777777" w:rsidR="0079251E" w:rsidRPr="00FC510A" w:rsidRDefault="0079251E" w:rsidP="000465CE">
      <w:pPr>
        <w:spacing w:line="360" w:lineRule="auto"/>
        <w:ind w:firstLineChars="0" w:firstLine="0"/>
        <w:rPr>
          <w:rFonts w:ascii="Arial" w:hAnsi="Arial" w:cs="Arial"/>
          <w:color w:val="FF0000"/>
          <w:sz w:val="20"/>
          <w:szCs w:val="20"/>
        </w:rPr>
      </w:pPr>
    </w:p>
    <w:p w14:paraId="42A98EB0" w14:textId="77777777" w:rsidR="0079251E" w:rsidRPr="00FC510A" w:rsidRDefault="0079251E" w:rsidP="000465CE">
      <w:pPr>
        <w:spacing w:line="360" w:lineRule="auto"/>
        <w:ind w:firstLineChars="0" w:firstLine="0"/>
        <w:rPr>
          <w:rFonts w:ascii="Arial" w:hAnsi="Arial" w:cs="Arial"/>
          <w:color w:val="FF0000"/>
          <w:sz w:val="20"/>
          <w:szCs w:val="20"/>
        </w:rPr>
      </w:pPr>
    </w:p>
    <w:p w14:paraId="7DD3D325" w14:textId="77777777" w:rsidR="0079251E" w:rsidRPr="00FC510A" w:rsidRDefault="0079251E" w:rsidP="000465CE">
      <w:pPr>
        <w:spacing w:line="360" w:lineRule="auto"/>
        <w:ind w:firstLineChars="0" w:firstLine="0"/>
        <w:rPr>
          <w:rFonts w:ascii="Arial" w:hAnsi="Arial" w:cs="Arial"/>
          <w:color w:val="FF0000"/>
          <w:sz w:val="20"/>
          <w:szCs w:val="20"/>
        </w:rPr>
      </w:pPr>
    </w:p>
    <w:p w14:paraId="42583125" w14:textId="77777777" w:rsidR="0079251E" w:rsidRPr="00FC510A" w:rsidRDefault="0079251E" w:rsidP="000465CE">
      <w:pPr>
        <w:spacing w:line="360" w:lineRule="auto"/>
        <w:ind w:firstLineChars="0" w:firstLine="0"/>
        <w:rPr>
          <w:rFonts w:ascii="Arial" w:hAnsi="Arial" w:cs="Arial"/>
          <w:color w:val="FF0000"/>
          <w:sz w:val="20"/>
          <w:szCs w:val="20"/>
        </w:rPr>
      </w:pPr>
    </w:p>
    <w:p w14:paraId="4C623846" w14:textId="77777777" w:rsidR="0079251E" w:rsidRPr="00FC510A" w:rsidRDefault="0079251E" w:rsidP="000465CE">
      <w:pPr>
        <w:spacing w:line="360" w:lineRule="auto"/>
        <w:ind w:firstLineChars="0" w:firstLine="0"/>
        <w:rPr>
          <w:rFonts w:ascii="Arial" w:hAnsi="Arial" w:cs="Arial"/>
          <w:color w:val="FF0000"/>
          <w:sz w:val="20"/>
          <w:szCs w:val="20"/>
        </w:rPr>
      </w:pPr>
    </w:p>
    <w:p w14:paraId="6F15BB7B" w14:textId="77777777" w:rsidR="0079251E" w:rsidRDefault="0079251E" w:rsidP="000465CE">
      <w:pPr>
        <w:spacing w:line="360" w:lineRule="auto"/>
        <w:ind w:firstLineChars="0" w:firstLine="0"/>
        <w:rPr>
          <w:rFonts w:ascii="Arial" w:hAnsi="Arial" w:cs="Arial"/>
          <w:sz w:val="20"/>
          <w:szCs w:val="20"/>
        </w:rPr>
      </w:pPr>
    </w:p>
    <w:p w14:paraId="2FC646A9" w14:textId="77777777" w:rsidR="0079251E" w:rsidRDefault="0079251E" w:rsidP="000465CE">
      <w:pPr>
        <w:spacing w:line="360" w:lineRule="auto"/>
        <w:ind w:firstLineChars="0" w:firstLine="0"/>
        <w:rPr>
          <w:rFonts w:ascii="Arial" w:hAnsi="Arial" w:cs="Arial"/>
          <w:sz w:val="20"/>
          <w:szCs w:val="20"/>
        </w:rPr>
      </w:pPr>
    </w:p>
    <w:p w14:paraId="6491874D" w14:textId="77777777" w:rsidR="0079251E" w:rsidRDefault="0079251E" w:rsidP="000465CE">
      <w:pPr>
        <w:spacing w:line="360" w:lineRule="auto"/>
        <w:ind w:firstLineChars="0" w:firstLine="0"/>
        <w:rPr>
          <w:rFonts w:ascii="Arial" w:hAnsi="Arial" w:cs="Arial"/>
          <w:sz w:val="20"/>
          <w:szCs w:val="20"/>
        </w:rPr>
      </w:pPr>
    </w:p>
    <w:p w14:paraId="3E0080DF" w14:textId="77777777" w:rsidR="0079251E" w:rsidRDefault="0079251E" w:rsidP="000465CE">
      <w:pPr>
        <w:spacing w:line="360" w:lineRule="auto"/>
        <w:ind w:firstLineChars="0" w:firstLine="0"/>
        <w:rPr>
          <w:rFonts w:ascii="Arial" w:hAnsi="Arial" w:cs="Arial"/>
          <w:sz w:val="20"/>
          <w:szCs w:val="20"/>
        </w:rPr>
      </w:pPr>
    </w:p>
    <w:p w14:paraId="345CB411" w14:textId="77777777" w:rsidR="0079251E" w:rsidRDefault="0079251E" w:rsidP="000465CE">
      <w:pPr>
        <w:spacing w:line="360" w:lineRule="auto"/>
        <w:ind w:firstLineChars="0" w:firstLine="0"/>
        <w:rPr>
          <w:rFonts w:ascii="Arial" w:hAnsi="Arial" w:cs="Arial"/>
          <w:sz w:val="20"/>
          <w:szCs w:val="20"/>
        </w:rPr>
      </w:pPr>
    </w:p>
    <w:p w14:paraId="6374CDD6" w14:textId="77777777" w:rsidR="0079251E" w:rsidRDefault="0079251E" w:rsidP="000465CE">
      <w:pPr>
        <w:spacing w:line="360" w:lineRule="auto"/>
        <w:ind w:firstLineChars="0" w:firstLine="0"/>
        <w:rPr>
          <w:rFonts w:ascii="Arial" w:hAnsi="Arial" w:cs="Arial"/>
          <w:sz w:val="20"/>
          <w:szCs w:val="20"/>
        </w:rPr>
      </w:pPr>
    </w:p>
    <w:p w14:paraId="13096688" w14:textId="77777777" w:rsidR="0079251E" w:rsidRDefault="0079251E" w:rsidP="000465CE">
      <w:pPr>
        <w:spacing w:line="360" w:lineRule="auto"/>
        <w:ind w:firstLineChars="0" w:firstLine="0"/>
        <w:rPr>
          <w:rFonts w:ascii="Arial" w:hAnsi="Arial" w:cs="Arial"/>
          <w:sz w:val="20"/>
          <w:szCs w:val="20"/>
        </w:rPr>
      </w:pPr>
    </w:p>
    <w:p w14:paraId="6AAF3670" w14:textId="77777777" w:rsidR="0079251E" w:rsidRDefault="0079251E" w:rsidP="000465CE">
      <w:pPr>
        <w:spacing w:line="360" w:lineRule="auto"/>
        <w:ind w:firstLineChars="0" w:firstLine="0"/>
        <w:rPr>
          <w:rFonts w:ascii="Arial" w:hAnsi="Arial" w:cs="Arial"/>
          <w:sz w:val="20"/>
          <w:szCs w:val="20"/>
        </w:rPr>
      </w:pPr>
    </w:p>
    <w:p w14:paraId="5EC84805" w14:textId="77777777" w:rsidR="0079251E" w:rsidRDefault="0079251E" w:rsidP="000465CE">
      <w:pPr>
        <w:spacing w:line="360" w:lineRule="auto"/>
        <w:ind w:firstLineChars="0" w:firstLine="0"/>
        <w:rPr>
          <w:rFonts w:ascii="Arial" w:hAnsi="Arial" w:cs="Arial"/>
          <w:sz w:val="20"/>
          <w:szCs w:val="20"/>
        </w:rPr>
      </w:pPr>
    </w:p>
    <w:p w14:paraId="0B1BD2A4" w14:textId="2F39AA9B" w:rsidR="00025C55" w:rsidRPr="000465CE" w:rsidRDefault="00025C55" w:rsidP="000465CE">
      <w:pPr>
        <w:spacing w:line="360" w:lineRule="auto"/>
        <w:ind w:firstLineChars="0" w:firstLine="0"/>
        <w:rPr>
          <w:rFonts w:ascii="Arial" w:hAnsi="Arial" w:cs="Arial"/>
          <w:sz w:val="20"/>
          <w:szCs w:val="20"/>
        </w:rPr>
      </w:pPr>
      <w:r w:rsidRPr="004832BE">
        <w:rPr>
          <w:rFonts w:ascii="Arial" w:hAnsi="Arial" w:cs="Arial"/>
          <w:sz w:val="20"/>
          <w:szCs w:val="20"/>
        </w:rPr>
        <w:lastRenderedPageBreak/>
        <w:t xml:space="preserve">Table </w:t>
      </w:r>
      <w:r w:rsidR="00F937F6">
        <w:rPr>
          <w:rFonts w:ascii="Arial" w:hAnsi="Arial" w:cs="Arial"/>
          <w:sz w:val="20"/>
          <w:szCs w:val="20"/>
        </w:rPr>
        <w:t>S</w:t>
      </w:r>
      <w:r w:rsidR="0034525C">
        <w:rPr>
          <w:rFonts w:ascii="Arial" w:hAnsi="Arial" w:cs="Arial"/>
          <w:sz w:val="20"/>
          <w:szCs w:val="20"/>
        </w:rPr>
        <w:t>3</w:t>
      </w:r>
      <w:r w:rsidR="00F937F6">
        <w:rPr>
          <w:rFonts w:ascii="Arial" w:hAnsi="Arial" w:cs="Arial"/>
          <w:sz w:val="20"/>
          <w:szCs w:val="20"/>
        </w:rPr>
        <w:t xml:space="preserve">. </w:t>
      </w:r>
      <w:r w:rsidR="00FF1ABA">
        <w:rPr>
          <w:rFonts w:ascii="Arial" w:hAnsi="Arial" w:cs="Arial"/>
          <w:sz w:val="20"/>
          <w:szCs w:val="20"/>
        </w:rPr>
        <w:t>C</w:t>
      </w:r>
      <w:r w:rsidRPr="000465CE">
        <w:rPr>
          <w:rFonts w:ascii="Arial" w:hAnsi="Arial" w:cs="Arial"/>
          <w:sz w:val="20"/>
          <w:szCs w:val="20"/>
        </w:rPr>
        <w:t>linical characteristics of the subjects in the four TCGA KIRP subtypes identified by the</w:t>
      </w:r>
      <w:r w:rsidR="00FF1ABA">
        <w:rPr>
          <w:rFonts w:ascii="Arial" w:hAnsi="Arial" w:cs="Arial"/>
          <w:sz w:val="20"/>
          <w:szCs w:val="20"/>
        </w:rPr>
        <w:t xml:space="preserve"> </w:t>
      </w:r>
      <w:r w:rsidRPr="000465CE">
        <w:rPr>
          <w:rFonts w:ascii="Arial" w:hAnsi="Arial" w:cs="Arial"/>
          <w:sz w:val="20"/>
          <w:szCs w:val="20"/>
        </w:rPr>
        <w:t>ab-SNF method.</w:t>
      </w:r>
    </w:p>
    <w:tbl>
      <w:tblPr>
        <w:tblStyle w:val="2"/>
        <w:tblpPr w:leftFromText="180" w:rightFromText="180" w:vertAnchor="text" w:horzAnchor="margin" w:tblpXSpec="center" w:tblpY="65"/>
        <w:tblW w:w="10343" w:type="dxa"/>
        <w:tblLayout w:type="fixed"/>
        <w:tblLook w:val="04A0" w:firstRow="1" w:lastRow="0" w:firstColumn="1" w:lastColumn="0" w:noHBand="0" w:noVBand="1"/>
      </w:tblPr>
      <w:tblGrid>
        <w:gridCol w:w="1364"/>
        <w:gridCol w:w="1183"/>
        <w:gridCol w:w="1416"/>
        <w:gridCol w:w="875"/>
        <w:gridCol w:w="975"/>
        <w:gridCol w:w="677"/>
        <w:gridCol w:w="852"/>
        <w:gridCol w:w="967"/>
        <w:gridCol w:w="978"/>
        <w:gridCol w:w="1056"/>
      </w:tblGrid>
      <w:tr w:rsidR="000465CE" w:rsidRPr="000465CE" w14:paraId="3E624BCD" w14:textId="77777777" w:rsidTr="000465CE">
        <w:trPr>
          <w:trHeight w:val="70"/>
        </w:trPr>
        <w:tc>
          <w:tcPr>
            <w:tcW w:w="1364" w:type="dxa"/>
            <w:vMerge w:val="restart"/>
          </w:tcPr>
          <w:p w14:paraId="39FCB704" w14:textId="1789DFC6" w:rsidR="000465CE" w:rsidRPr="000465CE" w:rsidRDefault="000465CE" w:rsidP="000465CE">
            <w:pPr>
              <w:spacing w:line="360" w:lineRule="auto"/>
              <w:ind w:firstLineChars="0" w:firstLine="0"/>
              <w:jc w:val="center"/>
              <w:rPr>
                <w:rFonts w:ascii="Arial" w:hAnsi="Arial" w:cs="Arial"/>
                <w:sz w:val="20"/>
                <w:szCs w:val="20"/>
              </w:rPr>
            </w:pPr>
            <w:r w:rsidRPr="000465CE">
              <w:rPr>
                <w:rFonts w:ascii="Arial" w:hAnsi="Arial" w:cs="Arial"/>
                <w:sz w:val="20"/>
                <w:szCs w:val="20"/>
              </w:rPr>
              <w:t>Subtypes by</w:t>
            </w:r>
            <w:r>
              <w:rPr>
                <w:rFonts w:ascii="Arial" w:hAnsi="Arial" w:cs="Arial"/>
                <w:sz w:val="20"/>
                <w:szCs w:val="20"/>
              </w:rPr>
              <w:t xml:space="preserve"> </w:t>
            </w:r>
            <w:r w:rsidRPr="000465CE">
              <w:rPr>
                <w:rFonts w:ascii="Arial" w:hAnsi="Arial" w:cs="Arial"/>
                <w:sz w:val="20"/>
                <w:szCs w:val="20"/>
              </w:rPr>
              <w:t>ab-SNF</w:t>
            </w:r>
          </w:p>
        </w:tc>
        <w:tc>
          <w:tcPr>
            <w:tcW w:w="4449" w:type="dxa"/>
            <w:gridSpan w:val="4"/>
          </w:tcPr>
          <w:p w14:paraId="2F05DD23"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Types of papillary renal-cell carcinoma (PRCC)</w:t>
            </w:r>
          </w:p>
        </w:tc>
        <w:tc>
          <w:tcPr>
            <w:tcW w:w="4530" w:type="dxa"/>
            <w:gridSpan w:val="5"/>
          </w:tcPr>
          <w:p w14:paraId="0F014289"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Stages of tumor development</w:t>
            </w:r>
          </w:p>
        </w:tc>
      </w:tr>
      <w:tr w:rsidR="000465CE" w:rsidRPr="000465CE" w14:paraId="40C28C08" w14:textId="77777777" w:rsidTr="000465CE">
        <w:tc>
          <w:tcPr>
            <w:tcW w:w="1364" w:type="dxa"/>
            <w:vMerge/>
          </w:tcPr>
          <w:p w14:paraId="5C02BCA1" w14:textId="77777777" w:rsidR="000465CE" w:rsidRPr="000465CE" w:rsidRDefault="000465CE" w:rsidP="000465CE">
            <w:pPr>
              <w:spacing w:line="360" w:lineRule="auto"/>
              <w:ind w:firstLineChars="0" w:firstLine="0"/>
              <w:jc w:val="center"/>
              <w:rPr>
                <w:rFonts w:ascii="Arial" w:eastAsia="SimSun" w:hAnsi="Arial" w:cs="Arial"/>
                <w:sz w:val="20"/>
                <w:szCs w:val="20"/>
              </w:rPr>
            </w:pPr>
          </w:p>
        </w:tc>
        <w:tc>
          <w:tcPr>
            <w:tcW w:w="1183" w:type="dxa"/>
          </w:tcPr>
          <w:p w14:paraId="700B5F6D"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NA</w:t>
            </w:r>
            <w:r w:rsidRPr="000465CE">
              <w:rPr>
                <w:rFonts w:ascii="Arial" w:eastAsia="SimSun" w:hAnsi="Arial" w:cs="Arial"/>
                <w:sz w:val="20"/>
                <w:szCs w:val="20"/>
                <w:vertAlign w:val="superscript"/>
              </w:rPr>
              <w:t>1</w:t>
            </w:r>
          </w:p>
        </w:tc>
        <w:tc>
          <w:tcPr>
            <w:tcW w:w="1416" w:type="dxa"/>
          </w:tcPr>
          <w:p w14:paraId="7F58CADC"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Unclassified</w:t>
            </w:r>
          </w:p>
        </w:tc>
        <w:tc>
          <w:tcPr>
            <w:tcW w:w="875" w:type="dxa"/>
          </w:tcPr>
          <w:p w14:paraId="0C6B5A47"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Type 1</w:t>
            </w:r>
          </w:p>
        </w:tc>
        <w:tc>
          <w:tcPr>
            <w:tcW w:w="975" w:type="dxa"/>
          </w:tcPr>
          <w:p w14:paraId="0D730F1E"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Type 2</w:t>
            </w:r>
          </w:p>
        </w:tc>
        <w:tc>
          <w:tcPr>
            <w:tcW w:w="677" w:type="dxa"/>
          </w:tcPr>
          <w:p w14:paraId="1217A3A7"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NA</w:t>
            </w:r>
          </w:p>
        </w:tc>
        <w:tc>
          <w:tcPr>
            <w:tcW w:w="852" w:type="dxa"/>
          </w:tcPr>
          <w:p w14:paraId="2FEE0886"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Stage I</w:t>
            </w:r>
          </w:p>
        </w:tc>
        <w:tc>
          <w:tcPr>
            <w:tcW w:w="967" w:type="dxa"/>
          </w:tcPr>
          <w:p w14:paraId="59C9C1C3"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Stage II</w:t>
            </w:r>
          </w:p>
        </w:tc>
        <w:tc>
          <w:tcPr>
            <w:tcW w:w="978" w:type="dxa"/>
          </w:tcPr>
          <w:p w14:paraId="2C1B41D0"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Stage III</w:t>
            </w:r>
          </w:p>
        </w:tc>
        <w:tc>
          <w:tcPr>
            <w:tcW w:w="1056" w:type="dxa"/>
          </w:tcPr>
          <w:p w14:paraId="2CB89896"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Stage IV</w:t>
            </w:r>
          </w:p>
        </w:tc>
      </w:tr>
      <w:tr w:rsidR="000465CE" w:rsidRPr="000465CE" w14:paraId="6FC3A16C" w14:textId="77777777" w:rsidTr="000465CE">
        <w:tc>
          <w:tcPr>
            <w:tcW w:w="1364" w:type="dxa"/>
          </w:tcPr>
          <w:p w14:paraId="0282EB12"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 (n=16)</w:t>
            </w:r>
          </w:p>
        </w:tc>
        <w:tc>
          <w:tcPr>
            <w:tcW w:w="1183" w:type="dxa"/>
          </w:tcPr>
          <w:p w14:paraId="7380D50C"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6</w:t>
            </w:r>
          </w:p>
        </w:tc>
        <w:tc>
          <w:tcPr>
            <w:tcW w:w="1416" w:type="dxa"/>
          </w:tcPr>
          <w:p w14:paraId="307A2074"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w:t>
            </w:r>
          </w:p>
        </w:tc>
        <w:tc>
          <w:tcPr>
            <w:tcW w:w="875" w:type="dxa"/>
          </w:tcPr>
          <w:p w14:paraId="583BCCB1"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w:t>
            </w:r>
          </w:p>
        </w:tc>
        <w:tc>
          <w:tcPr>
            <w:tcW w:w="975" w:type="dxa"/>
          </w:tcPr>
          <w:p w14:paraId="0928983E"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7</w:t>
            </w:r>
          </w:p>
        </w:tc>
        <w:tc>
          <w:tcPr>
            <w:tcW w:w="677" w:type="dxa"/>
          </w:tcPr>
          <w:p w14:paraId="75653240"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w:t>
            </w:r>
          </w:p>
        </w:tc>
        <w:tc>
          <w:tcPr>
            <w:tcW w:w="852" w:type="dxa"/>
          </w:tcPr>
          <w:p w14:paraId="4645B623"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4</w:t>
            </w:r>
          </w:p>
        </w:tc>
        <w:tc>
          <w:tcPr>
            <w:tcW w:w="967" w:type="dxa"/>
          </w:tcPr>
          <w:p w14:paraId="7B694456"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w:t>
            </w:r>
          </w:p>
        </w:tc>
        <w:tc>
          <w:tcPr>
            <w:tcW w:w="978" w:type="dxa"/>
          </w:tcPr>
          <w:p w14:paraId="106F9F77"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8</w:t>
            </w:r>
          </w:p>
        </w:tc>
        <w:tc>
          <w:tcPr>
            <w:tcW w:w="1056" w:type="dxa"/>
          </w:tcPr>
          <w:p w14:paraId="25455466"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w:t>
            </w:r>
          </w:p>
        </w:tc>
      </w:tr>
      <w:tr w:rsidR="000465CE" w:rsidRPr="000465CE" w14:paraId="6A3ED521" w14:textId="77777777" w:rsidTr="000465CE">
        <w:tc>
          <w:tcPr>
            <w:tcW w:w="1364" w:type="dxa"/>
          </w:tcPr>
          <w:p w14:paraId="3F149A4E"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 (n=60)</w:t>
            </w:r>
          </w:p>
        </w:tc>
        <w:tc>
          <w:tcPr>
            <w:tcW w:w="1183" w:type="dxa"/>
          </w:tcPr>
          <w:p w14:paraId="147075BC"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9</w:t>
            </w:r>
          </w:p>
        </w:tc>
        <w:tc>
          <w:tcPr>
            <w:tcW w:w="1416" w:type="dxa"/>
          </w:tcPr>
          <w:p w14:paraId="39616724"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14</w:t>
            </w:r>
          </w:p>
        </w:tc>
        <w:tc>
          <w:tcPr>
            <w:tcW w:w="875" w:type="dxa"/>
          </w:tcPr>
          <w:p w14:paraId="68BEB29B"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27</w:t>
            </w:r>
          </w:p>
        </w:tc>
        <w:tc>
          <w:tcPr>
            <w:tcW w:w="975" w:type="dxa"/>
          </w:tcPr>
          <w:p w14:paraId="76D6DF0A"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10</w:t>
            </w:r>
          </w:p>
        </w:tc>
        <w:tc>
          <w:tcPr>
            <w:tcW w:w="677" w:type="dxa"/>
          </w:tcPr>
          <w:p w14:paraId="2C3770B4"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3</w:t>
            </w:r>
          </w:p>
        </w:tc>
        <w:tc>
          <w:tcPr>
            <w:tcW w:w="852" w:type="dxa"/>
          </w:tcPr>
          <w:p w14:paraId="65EB7CC9"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46</w:t>
            </w:r>
          </w:p>
        </w:tc>
        <w:tc>
          <w:tcPr>
            <w:tcW w:w="967" w:type="dxa"/>
          </w:tcPr>
          <w:p w14:paraId="161F0B3B"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3</w:t>
            </w:r>
          </w:p>
        </w:tc>
        <w:tc>
          <w:tcPr>
            <w:tcW w:w="978" w:type="dxa"/>
          </w:tcPr>
          <w:p w14:paraId="3FFE929A"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8</w:t>
            </w:r>
          </w:p>
        </w:tc>
        <w:tc>
          <w:tcPr>
            <w:tcW w:w="1056" w:type="dxa"/>
          </w:tcPr>
          <w:p w14:paraId="244AF251"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0</w:t>
            </w:r>
          </w:p>
        </w:tc>
      </w:tr>
      <w:tr w:rsidR="000465CE" w:rsidRPr="000465CE" w14:paraId="39C064B7" w14:textId="77777777" w:rsidTr="000465CE">
        <w:tc>
          <w:tcPr>
            <w:tcW w:w="1364" w:type="dxa"/>
          </w:tcPr>
          <w:p w14:paraId="07834CAD"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3 (n=49)</w:t>
            </w:r>
          </w:p>
        </w:tc>
        <w:tc>
          <w:tcPr>
            <w:tcW w:w="1183" w:type="dxa"/>
          </w:tcPr>
          <w:p w14:paraId="53213BB9"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20</w:t>
            </w:r>
          </w:p>
        </w:tc>
        <w:tc>
          <w:tcPr>
            <w:tcW w:w="1416" w:type="dxa"/>
          </w:tcPr>
          <w:p w14:paraId="3CFD0EDC"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5</w:t>
            </w:r>
          </w:p>
        </w:tc>
        <w:tc>
          <w:tcPr>
            <w:tcW w:w="875" w:type="dxa"/>
          </w:tcPr>
          <w:p w14:paraId="532FE1EA"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4</w:t>
            </w:r>
          </w:p>
        </w:tc>
        <w:tc>
          <w:tcPr>
            <w:tcW w:w="975" w:type="dxa"/>
          </w:tcPr>
          <w:p w14:paraId="6EFABF99"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20</w:t>
            </w:r>
          </w:p>
        </w:tc>
        <w:tc>
          <w:tcPr>
            <w:tcW w:w="677" w:type="dxa"/>
          </w:tcPr>
          <w:p w14:paraId="24953882"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w:t>
            </w:r>
          </w:p>
        </w:tc>
        <w:tc>
          <w:tcPr>
            <w:tcW w:w="852" w:type="dxa"/>
          </w:tcPr>
          <w:p w14:paraId="0BA5AAAC"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32</w:t>
            </w:r>
          </w:p>
        </w:tc>
        <w:tc>
          <w:tcPr>
            <w:tcW w:w="967" w:type="dxa"/>
          </w:tcPr>
          <w:p w14:paraId="6D913AFC"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w:t>
            </w:r>
          </w:p>
        </w:tc>
        <w:tc>
          <w:tcPr>
            <w:tcW w:w="978" w:type="dxa"/>
          </w:tcPr>
          <w:p w14:paraId="7790BFB8"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12</w:t>
            </w:r>
          </w:p>
        </w:tc>
        <w:tc>
          <w:tcPr>
            <w:tcW w:w="1056" w:type="dxa"/>
          </w:tcPr>
          <w:p w14:paraId="0717DE86"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2</w:t>
            </w:r>
          </w:p>
        </w:tc>
      </w:tr>
      <w:tr w:rsidR="000465CE" w:rsidRPr="000465CE" w14:paraId="02770B02" w14:textId="77777777" w:rsidTr="000465CE">
        <w:tc>
          <w:tcPr>
            <w:tcW w:w="1364" w:type="dxa"/>
          </w:tcPr>
          <w:p w14:paraId="24E49680"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4 (n=12)</w:t>
            </w:r>
          </w:p>
        </w:tc>
        <w:tc>
          <w:tcPr>
            <w:tcW w:w="1183" w:type="dxa"/>
          </w:tcPr>
          <w:p w14:paraId="706E740E"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4</w:t>
            </w:r>
          </w:p>
        </w:tc>
        <w:tc>
          <w:tcPr>
            <w:tcW w:w="1416" w:type="dxa"/>
          </w:tcPr>
          <w:p w14:paraId="586728D5"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0</w:t>
            </w:r>
          </w:p>
        </w:tc>
        <w:tc>
          <w:tcPr>
            <w:tcW w:w="875" w:type="dxa"/>
          </w:tcPr>
          <w:p w14:paraId="08965504"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w:t>
            </w:r>
          </w:p>
        </w:tc>
        <w:tc>
          <w:tcPr>
            <w:tcW w:w="975" w:type="dxa"/>
          </w:tcPr>
          <w:p w14:paraId="0A482192"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7</w:t>
            </w:r>
          </w:p>
        </w:tc>
        <w:tc>
          <w:tcPr>
            <w:tcW w:w="677" w:type="dxa"/>
          </w:tcPr>
          <w:p w14:paraId="0C3C8A7A"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0</w:t>
            </w:r>
          </w:p>
        </w:tc>
        <w:tc>
          <w:tcPr>
            <w:tcW w:w="852" w:type="dxa"/>
          </w:tcPr>
          <w:p w14:paraId="099912C9"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w:t>
            </w:r>
          </w:p>
        </w:tc>
        <w:tc>
          <w:tcPr>
            <w:tcW w:w="967" w:type="dxa"/>
          </w:tcPr>
          <w:p w14:paraId="50725FCB"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1</w:t>
            </w:r>
          </w:p>
        </w:tc>
        <w:tc>
          <w:tcPr>
            <w:tcW w:w="978" w:type="dxa"/>
          </w:tcPr>
          <w:p w14:paraId="4ED1C01E"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6</w:t>
            </w:r>
          </w:p>
        </w:tc>
        <w:tc>
          <w:tcPr>
            <w:tcW w:w="1056" w:type="dxa"/>
          </w:tcPr>
          <w:p w14:paraId="5FC422C7" w14:textId="77777777" w:rsidR="000465CE" w:rsidRPr="000465CE" w:rsidRDefault="000465CE" w:rsidP="000465CE">
            <w:pPr>
              <w:spacing w:line="360" w:lineRule="auto"/>
              <w:ind w:firstLineChars="0" w:firstLine="0"/>
              <w:jc w:val="center"/>
              <w:rPr>
                <w:rFonts w:ascii="Arial" w:eastAsia="SimSun" w:hAnsi="Arial" w:cs="Arial"/>
                <w:sz w:val="20"/>
                <w:szCs w:val="20"/>
              </w:rPr>
            </w:pPr>
            <w:r w:rsidRPr="000465CE">
              <w:rPr>
                <w:rFonts w:ascii="Arial" w:eastAsia="SimSun" w:hAnsi="Arial" w:cs="Arial"/>
                <w:sz w:val="20"/>
                <w:szCs w:val="20"/>
              </w:rPr>
              <w:t>4</w:t>
            </w:r>
          </w:p>
        </w:tc>
      </w:tr>
    </w:tbl>
    <w:p w14:paraId="1BF11769" w14:textId="4E397BFC" w:rsidR="00025C55" w:rsidRDefault="00025C55" w:rsidP="000465CE">
      <w:pPr>
        <w:spacing w:line="360" w:lineRule="auto"/>
        <w:ind w:firstLineChars="0" w:firstLine="0"/>
        <w:rPr>
          <w:rFonts w:ascii="Arial" w:hAnsi="Arial" w:cs="Arial"/>
          <w:sz w:val="20"/>
          <w:szCs w:val="20"/>
        </w:rPr>
      </w:pPr>
      <w:r w:rsidRPr="004832BE">
        <w:rPr>
          <w:rFonts w:ascii="Arial" w:hAnsi="Arial" w:cs="Arial"/>
          <w:sz w:val="20"/>
          <w:szCs w:val="20"/>
          <w:vertAlign w:val="superscript"/>
        </w:rPr>
        <w:t>1</w:t>
      </w:r>
      <w:r w:rsidRPr="004832BE">
        <w:rPr>
          <w:rFonts w:ascii="Arial" w:hAnsi="Arial" w:cs="Arial"/>
          <w:sz w:val="20"/>
          <w:szCs w:val="20"/>
        </w:rPr>
        <w:t>Not Available</w:t>
      </w:r>
    </w:p>
    <w:p w14:paraId="23F5B986" w14:textId="77777777" w:rsidR="00025C55" w:rsidRDefault="00025C55" w:rsidP="000465CE">
      <w:pPr>
        <w:widowControl/>
        <w:spacing w:after="160" w:line="360" w:lineRule="auto"/>
        <w:ind w:firstLineChars="0" w:firstLine="0"/>
        <w:jc w:val="left"/>
        <w:rPr>
          <w:rFonts w:ascii="Arial" w:hAnsi="Arial" w:cs="Arial"/>
          <w:sz w:val="20"/>
          <w:szCs w:val="20"/>
        </w:rPr>
      </w:pPr>
      <w:r>
        <w:rPr>
          <w:rFonts w:ascii="Arial" w:hAnsi="Arial" w:cs="Arial"/>
          <w:sz w:val="20"/>
          <w:szCs w:val="20"/>
        </w:rPr>
        <w:br w:type="page"/>
      </w:r>
    </w:p>
    <w:p w14:paraId="0D57A4F6" w14:textId="5252DA91" w:rsidR="00B81429" w:rsidRPr="000465CE" w:rsidRDefault="00B81429" w:rsidP="00AB61ED">
      <w:pPr>
        <w:spacing w:line="360" w:lineRule="auto"/>
        <w:ind w:firstLineChars="0" w:firstLine="0"/>
        <w:rPr>
          <w:rFonts w:ascii="Arial" w:hAnsi="Arial" w:cs="Arial"/>
          <w:sz w:val="20"/>
          <w:szCs w:val="20"/>
        </w:rPr>
      </w:pPr>
      <w:r w:rsidRPr="00DE5F4A">
        <w:rPr>
          <w:rFonts w:ascii="Arial" w:hAnsi="Arial" w:cs="Arial"/>
          <w:sz w:val="20"/>
          <w:szCs w:val="20"/>
        </w:rPr>
        <w:lastRenderedPageBreak/>
        <w:t xml:space="preserve">Table </w:t>
      </w:r>
      <w:r w:rsidRPr="00F937F6">
        <w:rPr>
          <w:rFonts w:ascii="Arial" w:hAnsi="Arial" w:cs="Arial"/>
          <w:sz w:val="20"/>
          <w:szCs w:val="20"/>
        </w:rPr>
        <w:t>S</w:t>
      </w:r>
      <w:r w:rsidR="00B11028">
        <w:rPr>
          <w:rFonts w:ascii="Arial" w:hAnsi="Arial" w:cs="Arial"/>
          <w:sz w:val="20"/>
          <w:szCs w:val="20"/>
        </w:rPr>
        <w:t>4</w:t>
      </w:r>
      <w:r w:rsidR="00FF1ABA">
        <w:rPr>
          <w:rFonts w:ascii="Arial" w:hAnsi="Arial" w:cs="Arial"/>
          <w:sz w:val="20"/>
          <w:szCs w:val="20"/>
        </w:rPr>
        <w:t>.</w:t>
      </w:r>
      <w:r w:rsidRPr="00DE5F4A">
        <w:rPr>
          <w:rFonts w:ascii="Arial" w:hAnsi="Arial" w:cs="Arial"/>
          <w:sz w:val="20"/>
          <w:szCs w:val="20"/>
        </w:rPr>
        <w:t xml:space="preserve"> </w:t>
      </w:r>
      <w:r w:rsidRPr="000465CE">
        <w:rPr>
          <w:rFonts w:ascii="Arial" w:hAnsi="Arial" w:cs="Arial"/>
          <w:i/>
          <w:sz w:val="20"/>
          <w:szCs w:val="20"/>
        </w:rPr>
        <w:t>CDKN2A</w:t>
      </w:r>
      <w:r w:rsidRPr="000465CE">
        <w:rPr>
          <w:rFonts w:ascii="Arial" w:hAnsi="Arial" w:cs="Arial"/>
          <w:sz w:val="20"/>
          <w:szCs w:val="20"/>
        </w:rPr>
        <w:t xml:space="preserve"> silence and </w:t>
      </w:r>
      <w:r w:rsidRPr="000465CE">
        <w:rPr>
          <w:rFonts w:ascii="Arial" w:hAnsi="Arial" w:cs="Arial"/>
          <w:i/>
          <w:sz w:val="20"/>
          <w:szCs w:val="20"/>
        </w:rPr>
        <w:t>TERT</w:t>
      </w:r>
      <w:r w:rsidRPr="000465CE">
        <w:rPr>
          <w:rFonts w:ascii="Arial" w:hAnsi="Arial" w:cs="Arial"/>
          <w:sz w:val="20"/>
          <w:szCs w:val="20"/>
        </w:rPr>
        <w:t xml:space="preserve"> promoter mutation statuses of the subjects in the five subtypes of TCGA LIHC identified by the ab-SNF method.</w:t>
      </w:r>
    </w:p>
    <w:tbl>
      <w:tblPr>
        <w:tblStyle w:val="1"/>
        <w:tblW w:w="10170" w:type="dxa"/>
        <w:jc w:val="center"/>
        <w:tblLayout w:type="fixed"/>
        <w:tblLook w:val="04A0" w:firstRow="1" w:lastRow="0" w:firstColumn="1" w:lastColumn="0" w:noHBand="0" w:noVBand="1"/>
      </w:tblPr>
      <w:tblGrid>
        <w:gridCol w:w="1609"/>
        <w:gridCol w:w="1134"/>
        <w:gridCol w:w="1572"/>
        <w:gridCol w:w="1134"/>
        <w:gridCol w:w="1405"/>
        <w:gridCol w:w="1559"/>
        <w:gridCol w:w="1757"/>
      </w:tblGrid>
      <w:tr w:rsidR="00B81429" w:rsidRPr="00DE5F4A" w14:paraId="1E527064" w14:textId="77777777" w:rsidTr="0079251E">
        <w:trPr>
          <w:trHeight w:val="70"/>
          <w:jc w:val="center"/>
        </w:trPr>
        <w:tc>
          <w:tcPr>
            <w:tcW w:w="1609" w:type="dxa"/>
            <w:vMerge w:val="restart"/>
            <w:tcBorders>
              <w:top w:val="single" w:sz="4" w:space="0" w:color="auto"/>
              <w:left w:val="single" w:sz="4" w:space="0" w:color="auto"/>
              <w:bottom w:val="single" w:sz="4" w:space="0" w:color="auto"/>
              <w:right w:val="single" w:sz="4" w:space="0" w:color="auto"/>
            </w:tcBorders>
            <w:hideMark/>
          </w:tcPr>
          <w:p w14:paraId="76603B52"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Subtypes by ab-SNF</w:t>
            </w:r>
          </w:p>
        </w:tc>
        <w:tc>
          <w:tcPr>
            <w:tcW w:w="3840" w:type="dxa"/>
            <w:gridSpan w:val="3"/>
            <w:tcBorders>
              <w:top w:val="single" w:sz="4" w:space="0" w:color="auto"/>
              <w:left w:val="nil"/>
              <w:bottom w:val="single" w:sz="4" w:space="0" w:color="auto"/>
              <w:right w:val="single" w:sz="4" w:space="0" w:color="auto"/>
            </w:tcBorders>
          </w:tcPr>
          <w:p w14:paraId="64D09D57"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hAnsi="Arial" w:cs="Arial"/>
                <w:i/>
                <w:sz w:val="20"/>
              </w:rPr>
              <w:t>CDKN2A</w:t>
            </w:r>
            <w:r w:rsidRPr="00DE5F4A">
              <w:rPr>
                <w:rFonts w:ascii="Arial" w:hAnsi="Arial" w:cs="Arial"/>
                <w:sz w:val="20"/>
              </w:rPr>
              <w:t xml:space="preserve"> silence</w:t>
            </w:r>
          </w:p>
        </w:tc>
        <w:tc>
          <w:tcPr>
            <w:tcW w:w="4721" w:type="dxa"/>
            <w:gridSpan w:val="3"/>
            <w:tcBorders>
              <w:top w:val="single" w:sz="4" w:space="0" w:color="auto"/>
              <w:left w:val="nil"/>
              <w:bottom w:val="single" w:sz="4" w:space="0" w:color="auto"/>
              <w:right w:val="single" w:sz="4" w:space="0" w:color="auto"/>
            </w:tcBorders>
          </w:tcPr>
          <w:p w14:paraId="323109D1"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hAnsi="Arial" w:cs="Arial"/>
                <w:i/>
                <w:sz w:val="20"/>
              </w:rPr>
              <w:t>TERT</w:t>
            </w:r>
            <w:r w:rsidRPr="00DE5F4A">
              <w:rPr>
                <w:rFonts w:ascii="Arial" w:hAnsi="Arial" w:cs="Arial"/>
                <w:sz w:val="20"/>
              </w:rPr>
              <w:t xml:space="preserve"> promoter mutation</w:t>
            </w:r>
          </w:p>
        </w:tc>
      </w:tr>
      <w:tr w:rsidR="00B81429" w:rsidRPr="00DE5F4A" w14:paraId="055C92C8" w14:textId="77777777" w:rsidTr="0079251E">
        <w:trPr>
          <w:jc w:val="center"/>
        </w:trPr>
        <w:tc>
          <w:tcPr>
            <w:tcW w:w="1609" w:type="dxa"/>
            <w:vMerge/>
            <w:tcBorders>
              <w:top w:val="single" w:sz="4" w:space="0" w:color="auto"/>
              <w:left w:val="single" w:sz="4" w:space="0" w:color="auto"/>
              <w:bottom w:val="single" w:sz="4" w:space="0" w:color="auto"/>
              <w:right w:val="single" w:sz="4" w:space="0" w:color="auto"/>
            </w:tcBorders>
            <w:vAlign w:val="center"/>
            <w:hideMark/>
          </w:tcPr>
          <w:p w14:paraId="5BAE8185" w14:textId="77777777" w:rsidR="00B81429" w:rsidRPr="00DE5F4A" w:rsidRDefault="00B81429" w:rsidP="00AB61ED">
            <w:pPr>
              <w:spacing w:line="360" w:lineRule="auto"/>
              <w:ind w:firstLineChars="0" w:firstLine="0"/>
              <w:jc w:val="center"/>
              <w:rPr>
                <w:rFonts w:ascii="Arial" w:eastAsiaTheme="minorEastAsia" w:hAnsi="Arial" w:cs="Arial"/>
                <w:sz w:val="20"/>
              </w:rPr>
            </w:pPr>
          </w:p>
        </w:tc>
        <w:tc>
          <w:tcPr>
            <w:tcW w:w="1134" w:type="dxa"/>
            <w:tcBorders>
              <w:top w:val="single" w:sz="4" w:space="0" w:color="auto"/>
              <w:left w:val="nil"/>
              <w:bottom w:val="single" w:sz="4" w:space="0" w:color="auto"/>
              <w:right w:val="single" w:sz="4" w:space="0" w:color="auto"/>
            </w:tcBorders>
            <w:hideMark/>
          </w:tcPr>
          <w:p w14:paraId="50ABB94F"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NA</w:t>
            </w:r>
            <w:r w:rsidRPr="00DE5F4A">
              <w:rPr>
                <w:rFonts w:ascii="Arial" w:eastAsiaTheme="minorEastAsia" w:hAnsi="Arial" w:cs="Arial"/>
                <w:sz w:val="20"/>
                <w:vertAlign w:val="superscript"/>
              </w:rPr>
              <w:t>1</w:t>
            </w:r>
          </w:p>
        </w:tc>
        <w:tc>
          <w:tcPr>
            <w:tcW w:w="1572" w:type="dxa"/>
            <w:tcBorders>
              <w:top w:val="single" w:sz="4" w:space="0" w:color="auto"/>
              <w:left w:val="nil"/>
              <w:bottom w:val="single" w:sz="4" w:space="0" w:color="auto"/>
              <w:right w:val="single" w:sz="4" w:space="0" w:color="auto"/>
            </w:tcBorders>
            <w:hideMark/>
          </w:tcPr>
          <w:p w14:paraId="66F0FE6A"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Not silenced</w:t>
            </w:r>
          </w:p>
        </w:tc>
        <w:tc>
          <w:tcPr>
            <w:tcW w:w="1134" w:type="dxa"/>
            <w:tcBorders>
              <w:top w:val="single" w:sz="4" w:space="0" w:color="auto"/>
              <w:left w:val="nil"/>
              <w:bottom w:val="single" w:sz="4" w:space="0" w:color="auto"/>
              <w:right w:val="single" w:sz="4" w:space="0" w:color="auto"/>
            </w:tcBorders>
            <w:hideMark/>
          </w:tcPr>
          <w:p w14:paraId="465D05DE"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 xml:space="preserve">Silenced </w:t>
            </w:r>
          </w:p>
        </w:tc>
        <w:tc>
          <w:tcPr>
            <w:tcW w:w="1405" w:type="dxa"/>
            <w:tcBorders>
              <w:top w:val="single" w:sz="4" w:space="0" w:color="auto"/>
              <w:left w:val="nil"/>
              <w:bottom w:val="single" w:sz="4" w:space="0" w:color="auto"/>
              <w:right w:val="single" w:sz="4" w:space="0" w:color="auto"/>
            </w:tcBorders>
            <w:hideMark/>
          </w:tcPr>
          <w:p w14:paraId="79B6FBEC"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NA</w:t>
            </w:r>
          </w:p>
        </w:tc>
        <w:tc>
          <w:tcPr>
            <w:tcW w:w="1559" w:type="dxa"/>
            <w:tcBorders>
              <w:top w:val="single" w:sz="4" w:space="0" w:color="auto"/>
              <w:left w:val="nil"/>
              <w:bottom w:val="single" w:sz="4" w:space="0" w:color="auto"/>
              <w:right w:val="single" w:sz="4" w:space="0" w:color="auto"/>
            </w:tcBorders>
            <w:hideMark/>
          </w:tcPr>
          <w:p w14:paraId="7BEB8A9C"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Not mutated</w:t>
            </w:r>
          </w:p>
        </w:tc>
        <w:tc>
          <w:tcPr>
            <w:tcW w:w="1757" w:type="dxa"/>
            <w:tcBorders>
              <w:top w:val="single" w:sz="4" w:space="0" w:color="auto"/>
              <w:left w:val="nil"/>
              <w:bottom w:val="single" w:sz="4" w:space="0" w:color="auto"/>
              <w:right w:val="single" w:sz="4" w:space="0" w:color="auto"/>
            </w:tcBorders>
            <w:hideMark/>
          </w:tcPr>
          <w:p w14:paraId="163188DF"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Mutated</w:t>
            </w:r>
          </w:p>
        </w:tc>
      </w:tr>
      <w:tr w:rsidR="00B81429" w:rsidRPr="00DE5F4A" w14:paraId="5EAD07E1" w14:textId="77777777" w:rsidTr="0079251E">
        <w:trPr>
          <w:jc w:val="center"/>
        </w:trPr>
        <w:tc>
          <w:tcPr>
            <w:tcW w:w="1609" w:type="dxa"/>
            <w:tcBorders>
              <w:top w:val="single" w:sz="4" w:space="0" w:color="auto"/>
              <w:left w:val="single" w:sz="4" w:space="0" w:color="auto"/>
              <w:bottom w:val="single" w:sz="4" w:space="0" w:color="auto"/>
              <w:right w:val="single" w:sz="4" w:space="0" w:color="auto"/>
            </w:tcBorders>
            <w:hideMark/>
          </w:tcPr>
          <w:p w14:paraId="4B77A5DF"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 xml:space="preserve">1 </w:t>
            </w:r>
            <w:r w:rsidRPr="00DE5F4A">
              <w:rPr>
                <w:rFonts w:ascii="Arial" w:hAnsi="Arial" w:cs="Arial"/>
                <w:sz w:val="20"/>
              </w:rPr>
              <w:t>(n=29)</w:t>
            </w:r>
          </w:p>
        </w:tc>
        <w:tc>
          <w:tcPr>
            <w:tcW w:w="1134" w:type="dxa"/>
            <w:tcBorders>
              <w:top w:val="single" w:sz="4" w:space="0" w:color="auto"/>
              <w:left w:val="nil"/>
              <w:bottom w:val="single" w:sz="4" w:space="0" w:color="auto"/>
              <w:right w:val="single" w:sz="4" w:space="0" w:color="auto"/>
            </w:tcBorders>
            <w:hideMark/>
          </w:tcPr>
          <w:p w14:paraId="48234416"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w:t>
            </w:r>
          </w:p>
        </w:tc>
        <w:tc>
          <w:tcPr>
            <w:tcW w:w="1572" w:type="dxa"/>
            <w:tcBorders>
              <w:top w:val="single" w:sz="4" w:space="0" w:color="auto"/>
              <w:left w:val="nil"/>
              <w:bottom w:val="single" w:sz="4" w:space="0" w:color="auto"/>
              <w:right w:val="single" w:sz="4" w:space="0" w:color="auto"/>
            </w:tcBorders>
            <w:hideMark/>
          </w:tcPr>
          <w:p w14:paraId="0BF7E54C"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16</w:t>
            </w:r>
          </w:p>
        </w:tc>
        <w:tc>
          <w:tcPr>
            <w:tcW w:w="1134" w:type="dxa"/>
            <w:tcBorders>
              <w:top w:val="single" w:sz="4" w:space="0" w:color="auto"/>
              <w:left w:val="nil"/>
              <w:bottom w:val="single" w:sz="4" w:space="0" w:color="auto"/>
              <w:right w:val="single" w:sz="4" w:space="0" w:color="auto"/>
            </w:tcBorders>
            <w:hideMark/>
          </w:tcPr>
          <w:p w14:paraId="40245E44"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11</w:t>
            </w:r>
          </w:p>
        </w:tc>
        <w:tc>
          <w:tcPr>
            <w:tcW w:w="1405" w:type="dxa"/>
            <w:tcBorders>
              <w:top w:val="single" w:sz="4" w:space="0" w:color="auto"/>
              <w:left w:val="nil"/>
              <w:bottom w:val="single" w:sz="4" w:space="0" w:color="auto"/>
              <w:right w:val="single" w:sz="4" w:space="0" w:color="auto"/>
            </w:tcBorders>
          </w:tcPr>
          <w:p w14:paraId="4E411F62"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w:t>
            </w:r>
          </w:p>
        </w:tc>
        <w:tc>
          <w:tcPr>
            <w:tcW w:w="1559" w:type="dxa"/>
            <w:tcBorders>
              <w:top w:val="single" w:sz="4" w:space="0" w:color="auto"/>
              <w:left w:val="nil"/>
              <w:bottom w:val="single" w:sz="4" w:space="0" w:color="auto"/>
              <w:right w:val="single" w:sz="4" w:space="0" w:color="auto"/>
            </w:tcBorders>
          </w:tcPr>
          <w:p w14:paraId="335DD3C9"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18</w:t>
            </w:r>
          </w:p>
        </w:tc>
        <w:tc>
          <w:tcPr>
            <w:tcW w:w="1757" w:type="dxa"/>
            <w:tcBorders>
              <w:top w:val="single" w:sz="4" w:space="0" w:color="auto"/>
              <w:left w:val="nil"/>
              <w:bottom w:val="single" w:sz="4" w:space="0" w:color="auto"/>
              <w:right w:val="single" w:sz="4" w:space="0" w:color="auto"/>
            </w:tcBorders>
          </w:tcPr>
          <w:p w14:paraId="3192900D"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10</w:t>
            </w:r>
          </w:p>
        </w:tc>
      </w:tr>
      <w:tr w:rsidR="00B81429" w:rsidRPr="00DE5F4A" w14:paraId="22EB7ACA" w14:textId="77777777" w:rsidTr="0079251E">
        <w:trPr>
          <w:jc w:val="center"/>
        </w:trPr>
        <w:tc>
          <w:tcPr>
            <w:tcW w:w="1609" w:type="dxa"/>
            <w:tcBorders>
              <w:top w:val="single" w:sz="4" w:space="0" w:color="auto"/>
              <w:left w:val="single" w:sz="4" w:space="0" w:color="auto"/>
              <w:bottom w:val="single" w:sz="4" w:space="0" w:color="auto"/>
              <w:right w:val="single" w:sz="4" w:space="0" w:color="auto"/>
            </w:tcBorders>
            <w:hideMark/>
          </w:tcPr>
          <w:p w14:paraId="2F1435AE"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 xml:space="preserve">2 </w:t>
            </w:r>
            <w:r w:rsidRPr="00DE5F4A">
              <w:rPr>
                <w:rFonts w:ascii="Arial" w:hAnsi="Arial" w:cs="Arial"/>
                <w:sz w:val="20"/>
              </w:rPr>
              <w:t>(n=38)</w:t>
            </w:r>
          </w:p>
        </w:tc>
        <w:tc>
          <w:tcPr>
            <w:tcW w:w="1134" w:type="dxa"/>
            <w:tcBorders>
              <w:top w:val="single" w:sz="4" w:space="0" w:color="auto"/>
              <w:left w:val="nil"/>
              <w:bottom w:val="single" w:sz="4" w:space="0" w:color="auto"/>
              <w:right w:val="single" w:sz="4" w:space="0" w:color="auto"/>
            </w:tcBorders>
            <w:hideMark/>
          </w:tcPr>
          <w:p w14:paraId="355C201D"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0</w:t>
            </w:r>
          </w:p>
        </w:tc>
        <w:tc>
          <w:tcPr>
            <w:tcW w:w="1572" w:type="dxa"/>
            <w:tcBorders>
              <w:top w:val="single" w:sz="4" w:space="0" w:color="auto"/>
              <w:left w:val="nil"/>
              <w:bottom w:val="single" w:sz="4" w:space="0" w:color="auto"/>
              <w:right w:val="single" w:sz="4" w:space="0" w:color="auto"/>
            </w:tcBorders>
            <w:hideMark/>
          </w:tcPr>
          <w:p w14:paraId="2A48D273"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10</w:t>
            </w:r>
          </w:p>
        </w:tc>
        <w:tc>
          <w:tcPr>
            <w:tcW w:w="1134" w:type="dxa"/>
            <w:tcBorders>
              <w:top w:val="single" w:sz="4" w:space="0" w:color="auto"/>
              <w:left w:val="nil"/>
              <w:bottom w:val="single" w:sz="4" w:space="0" w:color="auto"/>
              <w:right w:val="single" w:sz="4" w:space="0" w:color="auto"/>
            </w:tcBorders>
            <w:hideMark/>
          </w:tcPr>
          <w:p w14:paraId="46BE5E6B"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28</w:t>
            </w:r>
          </w:p>
        </w:tc>
        <w:tc>
          <w:tcPr>
            <w:tcW w:w="1405" w:type="dxa"/>
            <w:tcBorders>
              <w:top w:val="single" w:sz="4" w:space="0" w:color="auto"/>
              <w:left w:val="nil"/>
              <w:bottom w:val="single" w:sz="4" w:space="0" w:color="auto"/>
              <w:right w:val="single" w:sz="4" w:space="0" w:color="auto"/>
            </w:tcBorders>
          </w:tcPr>
          <w:p w14:paraId="10390425"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0</w:t>
            </w:r>
          </w:p>
        </w:tc>
        <w:tc>
          <w:tcPr>
            <w:tcW w:w="1559" w:type="dxa"/>
            <w:tcBorders>
              <w:top w:val="single" w:sz="4" w:space="0" w:color="auto"/>
              <w:left w:val="nil"/>
              <w:bottom w:val="single" w:sz="4" w:space="0" w:color="auto"/>
              <w:right w:val="single" w:sz="4" w:space="0" w:color="auto"/>
            </w:tcBorders>
          </w:tcPr>
          <w:p w14:paraId="7660A7AD"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13</w:t>
            </w:r>
          </w:p>
        </w:tc>
        <w:tc>
          <w:tcPr>
            <w:tcW w:w="1757" w:type="dxa"/>
            <w:tcBorders>
              <w:top w:val="single" w:sz="4" w:space="0" w:color="auto"/>
              <w:left w:val="nil"/>
              <w:bottom w:val="single" w:sz="4" w:space="0" w:color="auto"/>
              <w:right w:val="single" w:sz="4" w:space="0" w:color="auto"/>
            </w:tcBorders>
          </w:tcPr>
          <w:p w14:paraId="750D8670"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25</w:t>
            </w:r>
          </w:p>
        </w:tc>
      </w:tr>
      <w:tr w:rsidR="00B81429" w:rsidRPr="00DE5F4A" w14:paraId="3FA3443A" w14:textId="77777777" w:rsidTr="0079251E">
        <w:trPr>
          <w:jc w:val="center"/>
        </w:trPr>
        <w:tc>
          <w:tcPr>
            <w:tcW w:w="1609" w:type="dxa"/>
            <w:tcBorders>
              <w:top w:val="single" w:sz="4" w:space="0" w:color="auto"/>
              <w:left w:val="single" w:sz="4" w:space="0" w:color="auto"/>
              <w:bottom w:val="single" w:sz="4" w:space="0" w:color="auto"/>
              <w:right w:val="single" w:sz="4" w:space="0" w:color="auto"/>
            </w:tcBorders>
            <w:hideMark/>
          </w:tcPr>
          <w:p w14:paraId="3ED253DA"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 xml:space="preserve">3 </w:t>
            </w:r>
            <w:r w:rsidRPr="00DE5F4A">
              <w:rPr>
                <w:rFonts w:ascii="Arial" w:hAnsi="Arial" w:cs="Arial"/>
                <w:sz w:val="20"/>
              </w:rPr>
              <w:t>(n=30)</w:t>
            </w:r>
          </w:p>
        </w:tc>
        <w:tc>
          <w:tcPr>
            <w:tcW w:w="1134" w:type="dxa"/>
            <w:tcBorders>
              <w:top w:val="single" w:sz="4" w:space="0" w:color="auto"/>
              <w:left w:val="nil"/>
              <w:bottom w:val="single" w:sz="4" w:space="0" w:color="auto"/>
              <w:right w:val="single" w:sz="4" w:space="0" w:color="auto"/>
            </w:tcBorders>
            <w:hideMark/>
          </w:tcPr>
          <w:p w14:paraId="25E79C14"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4</w:t>
            </w:r>
          </w:p>
        </w:tc>
        <w:tc>
          <w:tcPr>
            <w:tcW w:w="1572" w:type="dxa"/>
            <w:tcBorders>
              <w:top w:val="single" w:sz="4" w:space="0" w:color="auto"/>
              <w:left w:val="nil"/>
              <w:bottom w:val="single" w:sz="4" w:space="0" w:color="auto"/>
              <w:right w:val="single" w:sz="4" w:space="0" w:color="auto"/>
            </w:tcBorders>
            <w:hideMark/>
          </w:tcPr>
          <w:p w14:paraId="415B627D"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21</w:t>
            </w:r>
          </w:p>
        </w:tc>
        <w:tc>
          <w:tcPr>
            <w:tcW w:w="1134" w:type="dxa"/>
            <w:tcBorders>
              <w:top w:val="single" w:sz="4" w:space="0" w:color="auto"/>
              <w:left w:val="nil"/>
              <w:bottom w:val="single" w:sz="4" w:space="0" w:color="auto"/>
              <w:right w:val="single" w:sz="4" w:space="0" w:color="auto"/>
            </w:tcBorders>
            <w:hideMark/>
          </w:tcPr>
          <w:p w14:paraId="69DE2A3A"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5</w:t>
            </w:r>
          </w:p>
        </w:tc>
        <w:tc>
          <w:tcPr>
            <w:tcW w:w="1405" w:type="dxa"/>
            <w:tcBorders>
              <w:top w:val="single" w:sz="4" w:space="0" w:color="auto"/>
              <w:left w:val="nil"/>
              <w:bottom w:val="single" w:sz="4" w:space="0" w:color="auto"/>
              <w:right w:val="single" w:sz="4" w:space="0" w:color="auto"/>
            </w:tcBorders>
          </w:tcPr>
          <w:p w14:paraId="0B06E497"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4</w:t>
            </w:r>
          </w:p>
        </w:tc>
        <w:tc>
          <w:tcPr>
            <w:tcW w:w="1559" w:type="dxa"/>
            <w:tcBorders>
              <w:top w:val="single" w:sz="4" w:space="0" w:color="auto"/>
              <w:left w:val="nil"/>
              <w:bottom w:val="single" w:sz="4" w:space="0" w:color="auto"/>
              <w:right w:val="single" w:sz="4" w:space="0" w:color="auto"/>
            </w:tcBorders>
          </w:tcPr>
          <w:p w14:paraId="227C2F74"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25</w:t>
            </w:r>
          </w:p>
        </w:tc>
        <w:tc>
          <w:tcPr>
            <w:tcW w:w="1757" w:type="dxa"/>
            <w:tcBorders>
              <w:top w:val="single" w:sz="4" w:space="0" w:color="auto"/>
              <w:left w:val="nil"/>
              <w:bottom w:val="single" w:sz="4" w:space="0" w:color="auto"/>
              <w:right w:val="single" w:sz="4" w:space="0" w:color="auto"/>
            </w:tcBorders>
          </w:tcPr>
          <w:p w14:paraId="11352A45"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w:t>
            </w:r>
          </w:p>
        </w:tc>
      </w:tr>
      <w:tr w:rsidR="00B81429" w:rsidRPr="00DE5F4A" w14:paraId="2E2B1219" w14:textId="77777777" w:rsidTr="0079251E">
        <w:trPr>
          <w:trHeight w:val="65"/>
          <w:jc w:val="center"/>
        </w:trPr>
        <w:tc>
          <w:tcPr>
            <w:tcW w:w="1609" w:type="dxa"/>
            <w:tcBorders>
              <w:top w:val="single" w:sz="4" w:space="0" w:color="auto"/>
              <w:left w:val="single" w:sz="4" w:space="0" w:color="auto"/>
              <w:bottom w:val="single" w:sz="4" w:space="0" w:color="auto"/>
              <w:right w:val="single" w:sz="4" w:space="0" w:color="auto"/>
            </w:tcBorders>
            <w:hideMark/>
          </w:tcPr>
          <w:p w14:paraId="757D3085"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 xml:space="preserve">4 </w:t>
            </w:r>
            <w:r w:rsidRPr="00DE5F4A">
              <w:rPr>
                <w:rFonts w:ascii="Arial" w:hAnsi="Arial" w:cs="Arial"/>
                <w:sz w:val="20"/>
              </w:rPr>
              <w:t>(n=33)</w:t>
            </w:r>
          </w:p>
        </w:tc>
        <w:tc>
          <w:tcPr>
            <w:tcW w:w="1134" w:type="dxa"/>
            <w:tcBorders>
              <w:top w:val="single" w:sz="4" w:space="0" w:color="auto"/>
              <w:left w:val="nil"/>
              <w:bottom w:val="single" w:sz="4" w:space="0" w:color="auto"/>
              <w:right w:val="single" w:sz="4" w:space="0" w:color="auto"/>
            </w:tcBorders>
            <w:hideMark/>
          </w:tcPr>
          <w:p w14:paraId="5EBB5B25"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0</w:t>
            </w:r>
          </w:p>
        </w:tc>
        <w:tc>
          <w:tcPr>
            <w:tcW w:w="1572" w:type="dxa"/>
            <w:tcBorders>
              <w:top w:val="single" w:sz="4" w:space="0" w:color="auto"/>
              <w:left w:val="nil"/>
              <w:bottom w:val="single" w:sz="4" w:space="0" w:color="auto"/>
              <w:right w:val="single" w:sz="4" w:space="0" w:color="auto"/>
            </w:tcBorders>
            <w:hideMark/>
          </w:tcPr>
          <w:p w14:paraId="54A48BF5"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5</w:t>
            </w:r>
          </w:p>
        </w:tc>
        <w:tc>
          <w:tcPr>
            <w:tcW w:w="1134" w:type="dxa"/>
            <w:tcBorders>
              <w:top w:val="single" w:sz="4" w:space="0" w:color="auto"/>
              <w:left w:val="nil"/>
              <w:bottom w:val="single" w:sz="4" w:space="0" w:color="auto"/>
              <w:right w:val="single" w:sz="4" w:space="0" w:color="auto"/>
            </w:tcBorders>
            <w:hideMark/>
          </w:tcPr>
          <w:p w14:paraId="479A16F6"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28</w:t>
            </w:r>
          </w:p>
        </w:tc>
        <w:tc>
          <w:tcPr>
            <w:tcW w:w="1405" w:type="dxa"/>
            <w:tcBorders>
              <w:top w:val="single" w:sz="4" w:space="0" w:color="auto"/>
              <w:left w:val="nil"/>
              <w:bottom w:val="single" w:sz="4" w:space="0" w:color="auto"/>
              <w:right w:val="single" w:sz="4" w:space="0" w:color="auto"/>
            </w:tcBorders>
          </w:tcPr>
          <w:p w14:paraId="7D6FB6DA"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0</w:t>
            </w:r>
          </w:p>
        </w:tc>
        <w:tc>
          <w:tcPr>
            <w:tcW w:w="1559" w:type="dxa"/>
            <w:tcBorders>
              <w:top w:val="single" w:sz="4" w:space="0" w:color="auto"/>
              <w:left w:val="nil"/>
              <w:bottom w:val="single" w:sz="4" w:space="0" w:color="auto"/>
              <w:right w:val="single" w:sz="4" w:space="0" w:color="auto"/>
            </w:tcBorders>
          </w:tcPr>
          <w:p w14:paraId="41C6C115"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9</w:t>
            </w:r>
          </w:p>
        </w:tc>
        <w:tc>
          <w:tcPr>
            <w:tcW w:w="1757" w:type="dxa"/>
            <w:tcBorders>
              <w:top w:val="single" w:sz="4" w:space="0" w:color="auto"/>
              <w:left w:val="nil"/>
              <w:bottom w:val="single" w:sz="4" w:space="0" w:color="auto"/>
              <w:right w:val="single" w:sz="4" w:space="0" w:color="auto"/>
            </w:tcBorders>
          </w:tcPr>
          <w:p w14:paraId="00EA0E16"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24</w:t>
            </w:r>
          </w:p>
        </w:tc>
      </w:tr>
      <w:tr w:rsidR="00B81429" w:rsidRPr="00DE5F4A" w14:paraId="3062363F" w14:textId="77777777" w:rsidTr="0079251E">
        <w:trPr>
          <w:jc w:val="center"/>
        </w:trPr>
        <w:tc>
          <w:tcPr>
            <w:tcW w:w="1609" w:type="dxa"/>
            <w:tcBorders>
              <w:top w:val="single" w:sz="4" w:space="0" w:color="auto"/>
              <w:left w:val="single" w:sz="4" w:space="0" w:color="auto"/>
              <w:bottom w:val="single" w:sz="4" w:space="0" w:color="auto"/>
              <w:right w:val="single" w:sz="4" w:space="0" w:color="auto"/>
            </w:tcBorders>
          </w:tcPr>
          <w:p w14:paraId="45621416"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 xml:space="preserve">5 </w:t>
            </w:r>
            <w:r w:rsidRPr="00DE5F4A">
              <w:rPr>
                <w:rFonts w:ascii="Arial" w:hAnsi="Arial" w:cs="Arial"/>
                <w:sz w:val="20"/>
              </w:rPr>
              <w:t>(n=31)</w:t>
            </w:r>
          </w:p>
        </w:tc>
        <w:tc>
          <w:tcPr>
            <w:tcW w:w="1134" w:type="dxa"/>
            <w:tcBorders>
              <w:top w:val="single" w:sz="4" w:space="0" w:color="auto"/>
              <w:left w:val="nil"/>
              <w:bottom w:val="single" w:sz="4" w:space="0" w:color="auto"/>
              <w:right w:val="single" w:sz="4" w:space="0" w:color="auto"/>
            </w:tcBorders>
          </w:tcPr>
          <w:p w14:paraId="5EA96E83"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w:t>
            </w:r>
          </w:p>
        </w:tc>
        <w:tc>
          <w:tcPr>
            <w:tcW w:w="1572" w:type="dxa"/>
            <w:tcBorders>
              <w:top w:val="single" w:sz="4" w:space="0" w:color="auto"/>
              <w:left w:val="nil"/>
              <w:bottom w:val="single" w:sz="4" w:space="0" w:color="auto"/>
              <w:right w:val="single" w:sz="4" w:space="0" w:color="auto"/>
            </w:tcBorders>
          </w:tcPr>
          <w:p w14:paraId="250189EF"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20</w:t>
            </w:r>
          </w:p>
        </w:tc>
        <w:tc>
          <w:tcPr>
            <w:tcW w:w="1134" w:type="dxa"/>
            <w:tcBorders>
              <w:top w:val="single" w:sz="4" w:space="0" w:color="auto"/>
              <w:left w:val="nil"/>
              <w:bottom w:val="single" w:sz="4" w:space="0" w:color="auto"/>
              <w:right w:val="single" w:sz="4" w:space="0" w:color="auto"/>
            </w:tcBorders>
          </w:tcPr>
          <w:p w14:paraId="47155058"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10</w:t>
            </w:r>
          </w:p>
        </w:tc>
        <w:tc>
          <w:tcPr>
            <w:tcW w:w="1405" w:type="dxa"/>
            <w:tcBorders>
              <w:top w:val="single" w:sz="4" w:space="0" w:color="auto"/>
              <w:left w:val="nil"/>
              <w:bottom w:val="single" w:sz="4" w:space="0" w:color="auto"/>
              <w:right w:val="single" w:sz="4" w:space="0" w:color="auto"/>
            </w:tcBorders>
          </w:tcPr>
          <w:p w14:paraId="17B8147E"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w:t>
            </w:r>
          </w:p>
        </w:tc>
        <w:tc>
          <w:tcPr>
            <w:tcW w:w="1559" w:type="dxa"/>
            <w:tcBorders>
              <w:top w:val="single" w:sz="4" w:space="0" w:color="auto"/>
              <w:left w:val="nil"/>
              <w:bottom w:val="single" w:sz="4" w:space="0" w:color="auto"/>
              <w:right w:val="single" w:sz="4" w:space="0" w:color="auto"/>
            </w:tcBorders>
          </w:tcPr>
          <w:p w14:paraId="0BF6D50F"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20</w:t>
            </w:r>
          </w:p>
        </w:tc>
        <w:tc>
          <w:tcPr>
            <w:tcW w:w="1757" w:type="dxa"/>
            <w:tcBorders>
              <w:top w:val="single" w:sz="4" w:space="0" w:color="auto"/>
              <w:left w:val="nil"/>
              <w:bottom w:val="single" w:sz="4" w:space="0" w:color="auto"/>
              <w:right w:val="single" w:sz="4" w:space="0" w:color="auto"/>
            </w:tcBorders>
          </w:tcPr>
          <w:p w14:paraId="1758452B" w14:textId="77777777" w:rsidR="00B81429" w:rsidRPr="00DE5F4A" w:rsidRDefault="00B81429" w:rsidP="00AB61ED">
            <w:pPr>
              <w:spacing w:line="360" w:lineRule="auto"/>
              <w:ind w:firstLineChars="0" w:firstLine="0"/>
              <w:jc w:val="center"/>
              <w:rPr>
                <w:rFonts w:ascii="Arial" w:eastAsiaTheme="minorEastAsia" w:hAnsi="Arial" w:cs="Arial"/>
                <w:sz w:val="20"/>
              </w:rPr>
            </w:pPr>
            <w:r w:rsidRPr="00DE5F4A">
              <w:rPr>
                <w:rFonts w:ascii="Arial" w:eastAsiaTheme="minorEastAsia" w:hAnsi="Arial" w:cs="Arial"/>
                <w:sz w:val="20"/>
              </w:rPr>
              <w:t>10</w:t>
            </w:r>
          </w:p>
        </w:tc>
      </w:tr>
    </w:tbl>
    <w:p w14:paraId="42C7EE7F" w14:textId="77777777" w:rsidR="00B81429" w:rsidRPr="00DE5F4A" w:rsidRDefault="00B81429" w:rsidP="00AB61ED">
      <w:pPr>
        <w:spacing w:line="360" w:lineRule="auto"/>
        <w:ind w:firstLineChars="0" w:firstLine="0"/>
        <w:rPr>
          <w:rFonts w:ascii="Arial" w:hAnsi="Arial" w:cs="Arial"/>
          <w:sz w:val="20"/>
          <w:szCs w:val="20"/>
        </w:rPr>
      </w:pPr>
      <w:r w:rsidRPr="00DE5F4A">
        <w:rPr>
          <w:rFonts w:ascii="Arial" w:hAnsi="Arial" w:cs="Arial"/>
          <w:sz w:val="20"/>
          <w:szCs w:val="20"/>
          <w:vertAlign w:val="superscript"/>
        </w:rPr>
        <w:t>1</w:t>
      </w:r>
      <w:r w:rsidRPr="00DE5F4A">
        <w:rPr>
          <w:rFonts w:ascii="Arial" w:hAnsi="Arial" w:cs="Arial"/>
          <w:sz w:val="20"/>
          <w:szCs w:val="20"/>
        </w:rPr>
        <w:t>Not Available</w:t>
      </w:r>
    </w:p>
    <w:p w14:paraId="604D3784" w14:textId="77777777" w:rsidR="00B81429" w:rsidRPr="00DE5F4A" w:rsidRDefault="00B81429" w:rsidP="00AB61ED">
      <w:pPr>
        <w:spacing w:line="360" w:lineRule="auto"/>
        <w:ind w:left="142" w:firstLineChars="0" w:hanging="142"/>
        <w:rPr>
          <w:rFonts w:ascii="Times New Roman" w:hAnsi="Times New Roman" w:cs="Times New Roman"/>
          <w:color w:val="222222"/>
          <w:sz w:val="24"/>
          <w:szCs w:val="24"/>
          <w:shd w:val="clear" w:color="auto" w:fill="FFFFFF"/>
        </w:rPr>
      </w:pPr>
    </w:p>
    <w:p w14:paraId="5DCA901D" w14:textId="15E47DF4" w:rsidR="00950DD5" w:rsidRDefault="00950DD5">
      <w:pPr>
        <w:widowControl/>
        <w:spacing w:after="160" w:line="259" w:lineRule="auto"/>
        <w:ind w:firstLineChars="0" w:firstLine="0"/>
        <w:jc w:val="lef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14:paraId="3E5B4121" w14:textId="4273187A" w:rsidR="00B11028" w:rsidRPr="00FC510A" w:rsidRDefault="00CA42D1" w:rsidP="00A86C88">
      <w:pPr>
        <w:spacing w:line="360" w:lineRule="auto"/>
        <w:ind w:left="-142" w:firstLine="400"/>
        <w:rPr>
          <w:rFonts w:ascii="Arial" w:hAnsi="Arial" w:cs="Arial"/>
          <w:noProof/>
          <w:color w:val="FF0000"/>
          <w:sz w:val="20"/>
          <w:szCs w:val="20"/>
          <w:shd w:val="clear" w:color="auto" w:fill="FFFFFF"/>
        </w:rPr>
      </w:pPr>
      <w:r w:rsidRPr="00FC510A">
        <w:rPr>
          <w:rFonts w:ascii="Arial" w:hAnsi="Arial" w:cs="Arial"/>
          <w:noProof/>
          <w:color w:val="FF0000"/>
          <w:sz w:val="20"/>
          <w:szCs w:val="20"/>
          <w:shd w:val="clear" w:color="auto" w:fill="FFFFFF"/>
        </w:rPr>
        <w:lastRenderedPageBreak/>
        <w:pict w14:anchorId="4A37FB88">
          <v:shape id="_x0000_i1027" type="#_x0000_t75" style="width:414pt;height:31.5pt">
            <v:imagedata r:id="rId19" o:title="s1"/>
          </v:shape>
        </w:pict>
      </w:r>
    </w:p>
    <w:p w14:paraId="0FF1E865" w14:textId="6B6F1B11" w:rsidR="00B11028" w:rsidRPr="00FC510A" w:rsidRDefault="00B11028" w:rsidP="00B11028">
      <w:pPr>
        <w:spacing w:line="360" w:lineRule="auto"/>
        <w:ind w:firstLineChars="0" w:firstLine="0"/>
        <w:rPr>
          <w:rFonts w:ascii="Arial" w:hAnsi="Arial" w:cs="Arial"/>
          <w:noProof/>
          <w:color w:val="FF0000"/>
          <w:sz w:val="20"/>
          <w:szCs w:val="20"/>
          <w:shd w:val="clear" w:color="auto" w:fill="FFFFFF"/>
        </w:rPr>
      </w:pPr>
      <w:r w:rsidRPr="00FC510A">
        <w:rPr>
          <w:rFonts w:ascii="Arial" w:hAnsi="Arial" w:cs="Arial"/>
          <w:noProof/>
          <w:color w:val="FF0000"/>
          <w:sz w:val="20"/>
          <w:szCs w:val="20"/>
          <w:shd w:val="clear" w:color="auto" w:fill="FFFFFF"/>
        </w:rPr>
        <w:t xml:space="preserve">Fig. S1. </w:t>
      </w:r>
      <w:r w:rsidRPr="00FC510A">
        <w:rPr>
          <w:rFonts w:ascii="Arial" w:hAnsi="Arial" w:cs="Arial" w:hint="eastAsia"/>
          <w:noProof/>
          <w:color w:val="FF0000"/>
          <w:sz w:val="20"/>
          <w:szCs w:val="20"/>
          <w:shd w:val="clear" w:color="auto" w:fill="FFFFFF"/>
        </w:rPr>
        <w:t>Illust</w:t>
      </w:r>
      <w:r w:rsidRPr="00FC510A">
        <w:rPr>
          <w:rFonts w:ascii="Arial" w:hAnsi="Arial" w:cs="Arial"/>
          <w:noProof/>
          <w:color w:val="FF0000"/>
          <w:sz w:val="20"/>
          <w:szCs w:val="20"/>
          <w:shd w:val="clear" w:color="auto" w:fill="FFFFFF"/>
        </w:rPr>
        <w:t>ration of simulation setting of subtyp</w:t>
      </w:r>
      <w:r w:rsidR="00162B84" w:rsidRPr="00FC510A">
        <w:rPr>
          <w:rFonts w:ascii="Arial" w:hAnsi="Arial" w:cs="Arial"/>
          <w:noProof/>
          <w:color w:val="FF0000"/>
          <w:sz w:val="20"/>
          <w:szCs w:val="20"/>
          <w:shd w:val="clear" w:color="auto" w:fill="FFFFFF"/>
        </w:rPr>
        <w:t>s</w:t>
      </w:r>
      <w:r w:rsidRPr="00FC510A">
        <w:rPr>
          <w:rFonts w:ascii="Arial" w:hAnsi="Arial" w:cs="Arial"/>
          <w:noProof/>
          <w:color w:val="FF0000"/>
          <w:sz w:val="20"/>
          <w:szCs w:val="20"/>
          <w:shd w:val="clear" w:color="auto" w:fill="FFFFFF"/>
        </w:rPr>
        <w:t xml:space="preserve"> in </w:t>
      </w:r>
      <w:r w:rsidR="00146BBC" w:rsidRPr="00FC510A">
        <w:rPr>
          <w:rFonts w:ascii="Arial" w:hAnsi="Arial" w:cs="Arial"/>
          <w:noProof/>
          <w:color w:val="FF0000"/>
          <w:sz w:val="20"/>
          <w:szCs w:val="20"/>
          <w:shd w:val="clear" w:color="auto" w:fill="FFFFFF"/>
        </w:rPr>
        <w:t>simulation s</w:t>
      </w:r>
      <w:r w:rsidRPr="00FC510A">
        <w:rPr>
          <w:rFonts w:ascii="Arial" w:hAnsi="Arial" w:cs="Arial"/>
          <w:noProof/>
          <w:color w:val="FF0000"/>
          <w:sz w:val="20"/>
          <w:szCs w:val="20"/>
          <w:shd w:val="clear" w:color="auto" w:fill="FFFFFF"/>
        </w:rPr>
        <w:t xml:space="preserve">cenario S2. The first row indicates the </w:t>
      </w:r>
      <w:r w:rsidR="00146BBC" w:rsidRPr="00FC510A">
        <w:rPr>
          <w:rFonts w:ascii="Arial" w:hAnsi="Arial" w:cs="Arial"/>
          <w:noProof/>
          <w:color w:val="FF0000"/>
          <w:sz w:val="20"/>
          <w:szCs w:val="20"/>
          <w:shd w:val="clear" w:color="auto" w:fill="FFFFFF"/>
        </w:rPr>
        <w:t xml:space="preserve">four </w:t>
      </w:r>
      <w:r w:rsidR="00162B84" w:rsidRPr="00FC510A">
        <w:rPr>
          <w:rFonts w:ascii="Arial" w:hAnsi="Arial" w:cs="Arial"/>
          <w:noProof/>
          <w:color w:val="FF0000"/>
          <w:sz w:val="20"/>
          <w:szCs w:val="20"/>
          <w:shd w:val="clear" w:color="auto" w:fill="FFFFFF"/>
        </w:rPr>
        <w:t xml:space="preserve">subtypes defined by </w:t>
      </w:r>
      <w:r w:rsidR="00146BBC" w:rsidRPr="00FC510A">
        <w:rPr>
          <w:rFonts w:ascii="Arial" w:hAnsi="Arial" w:cs="Arial"/>
          <w:noProof/>
          <w:color w:val="FF0000"/>
          <w:sz w:val="20"/>
          <w:szCs w:val="20"/>
          <w:shd w:val="clear" w:color="auto" w:fill="FFFFFF"/>
        </w:rPr>
        <w:t xml:space="preserve">the </w:t>
      </w:r>
      <w:r w:rsidR="00162B84" w:rsidRPr="00FC510A">
        <w:rPr>
          <w:rFonts w:ascii="Arial" w:hAnsi="Arial" w:cs="Arial"/>
          <w:noProof/>
          <w:color w:val="FF0000"/>
          <w:sz w:val="20"/>
          <w:szCs w:val="20"/>
          <w:shd w:val="clear" w:color="auto" w:fill="FFFFFF"/>
        </w:rPr>
        <w:t xml:space="preserve">first type of </w:t>
      </w:r>
      <w:r w:rsidR="00146BBC" w:rsidRPr="00FC510A">
        <w:rPr>
          <w:rFonts w:ascii="Arial" w:hAnsi="Arial" w:cs="Arial"/>
          <w:noProof/>
          <w:color w:val="FF0000"/>
          <w:sz w:val="20"/>
          <w:szCs w:val="20"/>
          <w:shd w:val="clear" w:color="auto" w:fill="FFFFFF"/>
        </w:rPr>
        <w:t xml:space="preserve">omics </w:t>
      </w:r>
      <w:r w:rsidR="00162B84" w:rsidRPr="00FC510A">
        <w:rPr>
          <w:rFonts w:ascii="Arial" w:hAnsi="Arial" w:cs="Arial"/>
          <w:noProof/>
          <w:color w:val="FF0000"/>
          <w:sz w:val="20"/>
          <w:szCs w:val="20"/>
          <w:shd w:val="clear" w:color="auto" w:fill="FFFFFF"/>
        </w:rPr>
        <w:t xml:space="preserve">data and </w:t>
      </w:r>
      <w:r w:rsidR="00146BBC" w:rsidRPr="00FC510A">
        <w:rPr>
          <w:rFonts w:ascii="Arial" w:hAnsi="Arial" w:cs="Arial"/>
          <w:noProof/>
          <w:color w:val="FF0000"/>
          <w:sz w:val="20"/>
          <w:szCs w:val="20"/>
          <w:shd w:val="clear" w:color="auto" w:fill="FFFFFF"/>
        </w:rPr>
        <w:t xml:space="preserve">the </w:t>
      </w:r>
      <w:r w:rsidR="00162B84" w:rsidRPr="00FC510A">
        <w:rPr>
          <w:rFonts w:ascii="Arial" w:hAnsi="Arial" w:cs="Arial"/>
          <w:noProof/>
          <w:color w:val="FF0000"/>
          <w:sz w:val="20"/>
          <w:szCs w:val="20"/>
          <w:shd w:val="clear" w:color="auto" w:fill="FFFFFF"/>
        </w:rPr>
        <w:t xml:space="preserve">second row indicates the </w:t>
      </w:r>
      <w:r w:rsidR="00146BBC" w:rsidRPr="00FC510A">
        <w:rPr>
          <w:rFonts w:ascii="Arial" w:hAnsi="Arial" w:cs="Arial"/>
          <w:noProof/>
          <w:color w:val="FF0000"/>
          <w:sz w:val="20"/>
          <w:szCs w:val="20"/>
          <w:shd w:val="clear" w:color="auto" w:fill="FFFFFF"/>
        </w:rPr>
        <w:t xml:space="preserve">three </w:t>
      </w:r>
      <w:r w:rsidR="00162B84" w:rsidRPr="00FC510A">
        <w:rPr>
          <w:rFonts w:ascii="Arial" w:hAnsi="Arial" w:cs="Arial"/>
          <w:noProof/>
          <w:color w:val="FF0000"/>
          <w:sz w:val="20"/>
          <w:szCs w:val="20"/>
          <w:shd w:val="clear" w:color="auto" w:fill="FFFFFF"/>
        </w:rPr>
        <w:t xml:space="preserve">subtypes defined by </w:t>
      </w:r>
      <w:r w:rsidR="00146BBC" w:rsidRPr="00FC510A">
        <w:rPr>
          <w:rFonts w:ascii="Arial" w:hAnsi="Arial" w:cs="Arial"/>
          <w:noProof/>
          <w:color w:val="FF0000"/>
          <w:sz w:val="20"/>
          <w:szCs w:val="20"/>
          <w:shd w:val="clear" w:color="auto" w:fill="FFFFFF"/>
        </w:rPr>
        <w:t xml:space="preserve">the </w:t>
      </w:r>
      <w:r w:rsidR="00162B84" w:rsidRPr="00FC510A">
        <w:rPr>
          <w:rFonts w:ascii="Arial" w:hAnsi="Arial" w:cs="Arial"/>
          <w:noProof/>
          <w:color w:val="FF0000"/>
          <w:sz w:val="20"/>
          <w:szCs w:val="20"/>
          <w:shd w:val="clear" w:color="auto" w:fill="FFFFFF"/>
        </w:rPr>
        <w:t xml:space="preserve">second </w:t>
      </w:r>
      <w:r w:rsidR="00146BBC" w:rsidRPr="00FC510A">
        <w:rPr>
          <w:rFonts w:ascii="Arial" w:hAnsi="Arial" w:cs="Arial"/>
          <w:noProof/>
          <w:color w:val="FF0000"/>
          <w:sz w:val="20"/>
          <w:szCs w:val="20"/>
          <w:shd w:val="clear" w:color="auto" w:fill="FFFFFF"/>
        </w:rPr>
        <w:t>and</w:t>
      </w:r>
      <w:r w:rsidR="00162B84" w:rsidRPr="00FC510A">
        <w:rPr>
          <w:rFonts w:ascii="Arial" w:hAnsi="Arial" w:cs="Arial"/>
          <w:noProof/>
          <w:color w:val="FF0000"/>
          <w:sz w:val="20"/>
          <w:szCs w:val="20"/>
          <w:shd w:val="clear" w:color="auto" w:fill="FFFFFF"/>
        </w:rPr>
        <w:t xml:space="preserve"> third type</w:t>
      </w:r>
      <w:r w:rsidR="00146BBC" w:rsidRPr="00FC510A">
        <w:rPr>
          <w:rFonts w:ascii="Arial" w:hAnsi="Arial" w:cs="Arial"/>
          <w:noProof/>
          <w:color w:val="FF0000"/>
          <w:sz w:val="20"/>
          <w:szCs w:val="20"/>
          <w:shd w:val="clear" w:color="auto" w:fill="FFFFFF"/>
        </w:rPr>
        <w:t>s</w:t>
      </w:r>
      <w:r w:rsidR="00162B84" w:rsidRPr="00FC510A">
        <w:rPr>
          <w:rFonts w:ascii="Arial" w:hAnsi="Arial" w:cs="Arial"/>
          <w:noProof/>
          <w:color w:val="FF0000"/>
          <w:sz w:val="20"/>
          <w:szCs w:val="20"/>
          <w:shd w:val="clear" w:color="auto" w:fill="FFFFFF"/>
        </w:rPr>
        <w:t xml:space="preserve"> of </w:t>
      </w:r>
      <w:r w:rsidR="00146BBC" w:rsidRPr="00FC510A">
        <w:rPr>
          <w:rFonts w:ascii="Arial" w:hAnsi="Arial" w:cs="Arial"/>
          <w:noProof/>
          <w:color w:val="FF0000"/>
          <w:sz w:val="20"/>
          <w:szCs w:val="20"/>
          <w:shd w:val="clear" w:color="auto" w:fill="FFFFFF"/>
        </w:rPr>
        <w:t xml:space="preserve">omics </w:t>
      </w:r>
      <w:r w:rsidR="00162B84" w:rsidRPr="00FC510A">
        <w:rPr>
          <w:rFonts w:ascii="Arial" w:hAnsi="Arial" w:cs="Arial"/>
          <w:noProof/>
          <w:color w:val="FF0000"/>
          <w:sz w:val="20"/>
          <w:szCs w:val="20"/>
          <w:shd w:val="clear" w:color="auto" w:fill="FFFFFF"/>
        </w:rPr>
        <w:t>data</w:t>
      </w:r>
      <w:r w:rsidR="00146BBC" w:rsidRPr="00FC510A">
        <w:rPr>
          <w:rFonts w:ascii="Arial" w:hAnsi="Arial" w:cs="Arial"/>
          <w:noProof/>
          <w:color w:val="FF0000"/>
          <w:sz w:val="20"/>
          <w:szCs w:val="20"/>
          <w:shd w:val="clear" w:color="auto" w:fill="FFFFFF"/>
        </w:rPr>
        <w:t>, where overlapping samples can be easily identified.</w:t>
      </w:r>
    </w:p>
    <w:p w14:paraId="4DDE58F1"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6606FA1A"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34B5AE82"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38F47CC1"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1662D58D"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68A7491A"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74AC6433"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148CFF1A"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0023449E"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640C0F67"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3DB7D07D"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4FC62D1E"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00BDAC59"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07897AA6"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4032DB24"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7A0DD931"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00521E8C"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696A8A25"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37428A81"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0EC84FA8" w14:textId="77777777" w:rsidR="00B11028" w:rsidRDefault="00B11028" w:rsidP="00950DD5">
      <w:pPr>
        <w:spacing w:line="360" w:lineRule="auto"/>
        <w:ind w:left="-142" w:firstLine="400"/>
        <w:rPr>
          <w:rFonts w:ascii="Arial" w:hAnsi="Arial" w:cs="Arial"/>
          <w:noProof/>
          <w:color w:val="222222"/>
          <w:sz w:val="20"/>
          <w:szCs w:val="20"/>
          <w:shd w:val="clear" w:color="auto" w:fill="FFFFFF"/>
        </w:rPr>
      </w:pPr>
    </w:p>
    <w:p w14:paraId="3F07A045" w14:textId="77777777" w:rsidR="00950DD5" w:rsidRPr="004832BE" w:rsidRDefault="00950DD5" w:rsidP="00950DD5">
      <w:pPr>
        <w:spacing w:line="360" w:lineRule="auto"/>
        <w:ind w:left="-142" w:firstLine="400"/>
        <w:rPr>
          <w:rFonts w:ascii="Arial" w:hAnsi="Arial" w:cs="Arial"/>
          <w:color w:val="222222"/>
          <w:sz w:val="20"/>
          <w:szCs w:val="20"/>
          <w:shd w:val="clear" w:color="auto" w:fill="FFFFFF"/>
        </w:rPr>
      </w:pPr>
      <w:r w:rsidRPr="004832BE">
        <w:rPr>
          <w:rFonts w:ascii="Arial" w:hAnsi="Arial" w:cs="Arial"/>
          <w:noProof/>
          <w:color w:val="222222"/>
          <w:sz w:val="20"/>
          <w:szCs w:val="20"/>
          <w:shd w:val="clear" w:color="auto" w:fill="FFFFFF"/>
        </w:rPr>
        <w:lastRenderedPageBreak/>
        <w:drawing>
          <wp:inline distT="0" distB="0" distL="0" distR="0" wp14:anchorId="6359D49F" wp14:editId="083EC862">
            <wp:extent cx="5397500" cy="3780155"/>
            <wp:effectExtent l="0" t="0" r="0" b="0"/>
            <wp:docPr id="4" name="图片 4" descr="F:\functional\mu_ex_me\kirp2\v13\ab_snf\kirp_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functional\mu_ex_me\kirp2\v13\ab_snf\kirp_vi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0" cy="3780155"/>
                    </a:xfrm>
                    <a:prstGeom prst="rect">
                      <a:avLst/>
                    </a:prstGeom>
                    <a:noFill/>
                    <a:ln>
                      <a:noFill/>
                    </a:ln>
                  </pic:spPr>
                </pic:pic>
              </a:graphicData>
            </a:graphic>
          </wp:inline>
        </w:drawing>
      </w:r>
    </w:p>
    <w:p w14:paraId="229C5AF3" w14:textId="52BF06C3" w:rsidR="00950DD5" w:rsidRPr="004832BE" w:rsidRDefault="00950DD5" w:rsidP="00950DD5">
      <w:pPr>
        <w:spacing w:line="360" w:lineRule="auto"/>
        <w:ind w:left="-142" w:firstLineChars="0" w:firstLine="0"/>
        <w:rPr>
          <w:rFonts w:ascii="Arial" w:hAnsi="Arial" w:cs="Arial"/>
          <w:color w:val="222222"/>
          <w:sz w:val="20"/>
          <w:szCs w:val="20"/>
          <w:shd w:val="clear" w:color="auto" w:fill="FFFFFF"/>
        </w:rPr>
      </w:pPr>
      <w:r w:rsidRPr="004832BE">
        <w:rPr>
          <w:rFonts w:ascii="Arial" w:hAnsi="Arial" w:cs="Arial"/>
          <w:color w:val="222222"/>
          <w:sz w:val="20"/>
          <w:szCs w:val="20"/>
          <w:shd w:val="clear" w:color="auto" w:fill="FFFFFF"/>
        </w:rPr>
        <w:t xml:space="preserve">Fig. </w:t>
      </w:r>
      <w:r w:rsidR="00B11028">
        <w:rPr>
          <w:rFonts w:ascii="Arial" w:hAnsi="Arial" w:cs="Arial"/>
          <w:color w:val="222222"/>
          <w:sz w:val="20"/>
          <w:szCs w:val="20"/>
          <w:shd w:val="clear" w:color="auto" w:fill="FFFFFF"/>
        </w:rPr>
        <w:t>S2</w:t>
      </w:r>
      <w:r w:rsidRPr="004832BE">
        <w:rPr>
          <w:rFonts w:ascii="Arial" w:hAnsi="Arial" w:cs="Arial"/>
          <w:color w:val="222222"/>
          <w:sz w:val="20"/>
          <w:szCs w:val="20"/>
          <w:shd w:val="clear" w:color="auto" w:fill="FFFFFF"/>
        </w:rPr>
        <w:t>. (a) Kaplan-Meier curves of the four TCGA KIRP subtypes identified by the ab-SNF method with the number of subjects in each subtype</w:t>
      </w:r>
      <w:r w:rsidR="00FF1ABA">
        <w:rPr>
          <w:rFonts w:ascii="Arial" w:hAnsi="Arial" w:cs="Arial"/>
          <w:color w:val="222222"/>
          <w:sz w:val="20"/>
          <w:szCs w:val="20"/>
          <w:shd w:val="clear" w:color="auto" w:fill="FFFFFF"/>
        </w:rPr>
        <w:t xml:space="preserve">. </w:t>
      </w:r>
      <w:r w:rsidRPr="004832BE">
        <w:rPr>
          <w:rFonts w:ascii="Arial" w:hAnsi="Arial" w:cs="Arial"/>
          <w:color w:val="222222"/>
          <w:sz w:val="20"/>
          <w:szCs w:val="20"/>
          <w:shd w:val="clear" w:color="auto" w:fill="FFFFFF"/>
        </w:rPr>
        <w:t xml:space="preserve">(b) Heatmap of gene expression profiles of the top ranked 500 genes by feature-level weights across the four KIRP subtypes identified by the ab-SNF method. (c) Heatmap of DNA methylation profiles of the top ranked 500 CpGs by feature-level weights across the four KIRP subtypes identified by the ab-SNF method. (d) The left panel displays the mutation frequencies of the top ranked 20 mutation genes by mutation frequencies across all KIRP subjects. The top chart in the right panel displays the mutation burdens, defined as the number of mutations per million basepair (MB), across the four KIRP subtypes. The bottom chart in the right panel displays the mutation profiles of these 20 </w:t>
      </w:r>
      <w:r w:rsidR="00FF1ABA">
        <w:rPr>
          <w:rFonts w:ascii="Arial" w:hAnsi="Arial" w:cs="Arial"/>
          <w:color w:val="222222"/>
          <w:sz w:val="20"/>
          <w:szCs w:val="20"/>
          <w:shd w:val="clear" w:color="auto" w:fill="FFFFFF"/>
        </w:rPr>
        <w:t xml:space="preserve">mutation </w:t>
      </w:r>
      <w:r w:rsidRPr="004832BE">
        <w:rPr>
          <w:rFonts w:ascii="Arial" w:hAnsi="Arial" w:cs="Arial"/>
          <w:color w:val="222222"/>
          <w:sz w:val="20"/>
          <w:szCs w:val="20"/>
          <w:shd w:val="clear" w:color="auto" w:fill="FFFFFF"/>
        </w:rPr>
        <w:t xml:space="preserve">genes by mutation types across the four KIRP subtypes. </w:t>
      </w:r>
    </w:p>
    <w:p w14:paraId="72159592" w14:textId="52A9F937" w:rsidR="008B43C7" w:rsidRDefault="008B43C7" w:rsidP="00AB61ED">
      <w:pPr>
        <w:spacing w:line="360" w:lineRule="auto"/>
        <w:ind w:left="142" w:firstLineChars="0" w:hanging="142"/>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14:paraId="5C4A9A6B" w14:textId="11E3B061" w:rsidR="00EB3646" w:rsidRPr="00AD4F85" w:rsidRDefault="00177F97" w:rsidP="00AB61ED">
      <w:pPr>
        <w:spacing w:before="100" w:beforeAutospacing="1" w:line="360" w:lineRule="auto"/>
        <w:ind w:firstLineChars="0" w:firstLine="0"/>
        <w:jc w:val="center"/>
        <w:rPr>
          <w:rFonts w:ascii="Times New Roman" w:eastAsia="SimSun" w:hAnsi="Times New Roman" w:cs="Times New Roman"/>
          <w:sz w:val="24"/>
          <w:szCs w:val="24"/>
        </w:rPr>
      </w:pPr>
      <w:r w:rsidRPr="00AD4F85">
        <w:rPr>
          <w:rFonts w:ascii="Times New Roman" w:eastAsia="SimSun" w:hAnsi="Times New Roman" w:cs="Times New Roman"/>
          <w:noProof/>
          <w:sz w:val="24"/>
          <w:szCs w:val="24"/>
        </w:rPr>
        <w:lastRenderedPageBreak/>
        <w:drawing>
          <wp:inline distT="0" distB="0" distL="0" distR="0" wp14:anchorId="4E91F0F8" wp14:editId="62B9EDC6">
            <wp:extent cx="5397500" cy="3780155"/>
            <wp:effectExtent l="0" t="0" r="0" b="0"/>
            <wp:docPr id="2" name="图片 2" descr="F:\functional\mu_ex_me\lihc2\v13\abs\lihc_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ctional\mu_ex_me\lihc2\v13\abs\lihc_vi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0" cy="3780155"/>
                    </a:xfrm>
                    <a:prstGeom prst="rect">
                      <a:avLst/>
                    </a:prstGeom>
                    <a:noFill/>
                    <a:ln>
                      <a:noFill/>
                    </a:ln>
                  </pic:spPr>
                </pic:pic>
              </a:graphicData>
            </a:graphic>
          </wp:inline>
        </w:drawing>
      </w:r>
    </w:p>
    <w:p w14:paraId="3512EE1D" w14:textId="358FF654" w:rsidR="008B43C7" w:rsidRPr="00DE5F4A" w:rsidRDefault="00356057" w:rsidP="00AB61ED">
      <w:pPr>
        <w:spacing w:line="360" w:lineRule="auto"/>
        <w:ind w:firstLineChars="0" w:firstLine="0"/>
        <w:rPr>
          <w:rFonts w:ascii="Arial" w:hAnsi="Arial" w:cs="Arial"/>
          <w:sz w:val="20"/>
          <w:szCs w:val="20"/>
        </w:rPr>
      </w:pPr>
      <w:r w:rsidRPr="00DE5F4A">
        <w:rPr>
          <w:rFonts w:ascii="Arial" w:hAnsi="Arial" w:cs="Arial"/>
          <w:sz w:val="20"/>
          <w:szCs w:val="20"/>
        </w:rPr>
        <w:t>Fig</w:t>
      </w:r>
      <w:r w:rsidR="00AD4F85" w:rsidRPr="00DE5F4A">
        <w:rPr>
          <w:rFonts w:ascii="Arial" w:hAnsi="Arial" w:cs="Arial"/>
          <w:sz w:val="20"/>
          <w:szCs w:val="20"/>
        </w:rPr>
        <w:t>.</w:t>
      </w:r>
      <w:r w:rsidR="00EB3646" w:rsidRPr="00DE5F4A">
        <w:rPr>
          <w:rFonts w:ascii="Arial" w:hAnsi="Arial" w:cs="Arial"/>
          <w:sz w:val="20"/>
          <w:szCs w:val="20"/>
        </w:rPr>
        <w:t xml:space="preserve"> </w:t>
      </w:r>
      <w:r w:rsidR="00B11028">
        <w:rPr>
          <w:rFonts w:ascii="Arial" w:hAnsi="Arial" w:cs="Arial"/>
          <w:sz w:val="20"/>
          <w:szCs w:val="20"/>
        </w:rPr>
        <w:t>S3</w:t>
      </w:r>
      <w:r w:rsidR="00EB3646" w:rsidRPr="00DE5F4A">
        <w:rPr>
          <w:rFonts w:ascii="Arial" w:hAnsi="Arial" w:cs="Arial"/>
          <w:sz w:val="20"/>
          <w:szCs w:val="20"/>
        </w:rPr>
        <w:t xml:space="preserve">. (a) Kaplan-Meier curves of the five TCGA LIHC subtypes identified by </w:t>
      </w:r>
      <w:r w:rsidR="00892FD7" w:rsidRPr="00DE5F4A">
        <w:rPr>
          <w:rFonts w:ascii="Arial" w:hAnsi="Arial" w:cs="Arial"/>
          <w:sz w:val="20"/>
          <w:szCs w:val="20"/>
        </w:rPr>
        <w:t xml:space="preserve">the </w:t>
      </w:r>
      <w:r w:rsidR="00A53D06" w:rsidRPr="00DE5F4A">
        <w:rPr>
          <w:rFonts w:ascii="Arial" w:hAnsi="Arial" w:cs="Arial"/>
          <w:sz w:val="20"/>
          <w:szCs w:val="20"/>
        </w:rPr>
        <w:t>ab-</w:t>
      </w:r>
      <w:r w:rsidR="00EB3646" w:rsidRPr="00DE5F4A">
        <w:rPr>
          <w:rFonts w:ascii="Arial" w:hAnsi="Arial" w:cs="Arial"/>
          <w:sz w:val="20"/>
          <w:szCs w:val="20"/>
        </w:rPr>
        <w:t>SNF method</w:t>
      </w:r>
      <w:r w:rsidR="00892FD7" w:rsidRPr="00DE5F4A">
        <w:rPr>
          <w:rFonts w:ascii="Arial" w:hAnsi="Arial" w:cs="Arial"/>
          <w:sz w:val="20"/>
          <w:szCs w:val="20"/>
        </w:rPr>
        <w:t xml:space="preserve"> with </w:t>
      </w:r>
      <w:r w:rsidR="00EB3646" w:rsidRPr="00DE5F4A">
        <w:rPr>
          <w:rFonts w:ascii="Arial" w:hAnsi="Arial" w:cs="Arial"/>
          <w:sz w:val="20"/>
          <w:szCs w:val="20"/>
        </w:rPr>
        <w:t xml:space="preserve">the number of subjects </w:t>
      </w:r>
      <w:r w:rsidR="00892FD7" w:rsidRPr="00DE5F4A">
        <w:rPr>
          <w:rFonts w:ascii="Arial" w:hAnsi="Arial" w:cs="Arial"/>
          <w:sz w:val="20"/>
          <w:szCs w:val="20"/>
        </w:rPr>
        <w:t>in each subtypes</w:t>
      </w:r>
      <w:r w:rsidR="00B827C1">
        <w:rPr>
          <w:rFonts w:ascii="Arial" w:hAnsi="Arial" w:cs="Arial"/>
          <w:sz w:val="20"/>
          <w:szCs w:val="20"/>
        </w:rPr>
        <w:t>. (</w:t>
      </w:r>
      <w:r w:rsidR="00EB3646" w:rsidRPr="00DE5F4A">
        <w:rPr>
          <w:rFonts w:ascii="Arial" w:hAnsi="Arial" w:cs="Arial"/>
          <w:sz w:val="20"/>
          <w:szCs w:val="20"/>
        </w:rPr>
        <w:t xml:space="preserve">b) Heatmap of gene expression profiles of the top ranked 500 genes by feature-level weights across the five LIHC subtypes identified by the </w:t>
      </w:r>
      <w:r w:rsidR="00A53D06" w:rsidRPr="00DE5F4A">
        <w:rPr>
          <w:rFonts w:ascii="Arial" w:hAnsi="Arial" w:cs="Arial"/>
          <w:sz w:val="20"/>
          <w:szCs w:val="20"/>
        </w:rPr>
        <w:t>ab-</w:t>
      </w:r>
      <w:r w:rsidR="00B827C1">
        <w:rPr>
          <w:rFonts w:ascii="Arial" w:hAnsi="Arial" w:cs="Arial"/>
          <w:sz w:val="20"/>
          <w:szCs w:val="20"/>
        </w:rPr>
        <w:t>SNF method. (</w:t>
      </w:r>
      <w:r w:rsidR="00EB3646" w:rsidRPr="00DE5F4A">
        <w:rPr>
          <w:rFonts w:ascii="Arial" w:hAnsi="Arial" w:cs="Arial"/>
          <w:sz w:val="20"/>
          <w:szCs w:val="20"/>
        </w:rPr>
        <w:t xml:space="preserve">c) Heatmap of DNA methylation profiles of the top ranked 500 CpGs by feature-level weights across the five LIHC subtypes identified by the </w:t>
      </w:r>
      <w:r w:rsidR="00A53D06" w:rsidRPr="00DE5F4A">
        <w:rPr>
          <w:rFonts w:ascii="Arial" w:hAnsi="Arial" w:cs="Arial"/>
          <w:sz w:val="20"/>
          <w:szCs w:val="20"/>
        </w:rPr>
        <w:t>ab-</w:t>
      </w:r>
      <w:r w:rsidR="00EB3646" w:rsidRPr="00DE5F4A">
        <w:rPr>
          <w:rFonts w:ascii="Arial" w:hAnsi="Arial" w:cs="Arial"/>
          <w:sz w:val="20"/>
          <w:szCs w:val="20"/>
        </w:rPr>
        <w:t xml:space="preserve">SNF method. (d) </w:t>
      </w:r>
      <w:r w:rsidR="00892FD7" w:rsidRPr="00DE5F4A">
        <w:rPr>
          <w:rFonts w:ascii="Arial" w:hAnsi="Arial" w:cs="Arial"/>
          <w:sz w:val="20"/>
          <w:szCs w:val="20"/>
        </w:rPr>
        <w:t xml:space="preserve">The left panel displays the mutation frequencies of the top ranked 20 mutation genes by mutation frequencies across all LIHC subjects. </w:t>
      </w:r>
      <w:r w:rsidR="00EB3646" w:rsidRPr="00DE5F4A">
        <w:rPr>
          <w:rFonts w:ascii="Arial" w:hAnsi="Arial" w:cs="Arial"/>
          <w:sz w:val="20"/>
          <w:szCs w:val="20"/>
        </w:rPr>
        <w:t>The top chart in the right panel displays the mutation burdens</w:t>
      </w:r>
      <w:r w:rsidR="00892FD7" w:rsidRPr="00DE5F4A">
        <w:rPr>
          <w:rFonts w:ascii="Arial" w:hAnsi="Arial" w:cs="Arial"/>
          <w:sz w:val="20"/>
          <w:szCs w:val="20"/>
        </w:rPr>
        <w:t xml:space="preserve"> defined as the number of mutations per million basepair (MB),</w:t>
      </w:r>
      <w:r w:rsidR="00EB3646" w:rsidRPr="00DE5F4A">
        <w:rPr>
          <w:rFonts w:ascii="Arial" w:hAnsi="Arial" w:cs="Arial"/>
          <w:sz w:val="20"/>
          <w:szCs w:val="20"/>
        </w:rPr>
        <w:t xml:space="preserve"> across the five LIHC subtypes. The bottom chart in the right panel displays the mutation profiles of these 20 </w:t>
      </w:r>
      <w:r w:rsidR="00FF1ABA">
        <w:rPr>
          <w:rFonts w:ascii="Arial" w:hAnsi="Arial" w:cs="Arial"/>
          <w:sz w:val="20"/>
          <w:szCs w:val="20"/>
        </w:rPr>
        <w:t xml:space="preserve">mutation </w:t>
      </w:r>
      <w:r w:rsidR="00EB3646" w:rsidRPr="00DE5F4A">
        <w:rPr>
          <w:rFonts w:ascii="Arial" w:hAnsi="Arial" w:cs="Arial"/>
          <w:sz w:val="20"/>
          <w:szCs w:val="20"/>
        </w:rPr>
        <w:t xml:space="preserve">genes by mutation types across the five LIHC subtypes. </w:t>
      </w:r>
    </w:p>
    <w:p w14:paraId="6B9B9FFB" w14:textId="77777777" w:rsidR="009B6474" w:rsidRPr="00DE5F4A" w:rsidRDefault="009B6474" w:rsidP="00AB61ED">
      <w:pPr>
        <w:spacing w:line="360" w:lineRule="auto"/>
        <w:ind w:firstLineChars="0" w:firstLine="0"/>
        <w:rPr>
          <w:rFonts w:ascii="Arial" w:hAnsi="Arial" w:cs="Arial"/>
          <w:sz w:val="20"/>
          <w:szCs w:val="20"/>
        </w:rPr>
      </w:pPr>
    </w:p>
    <w:p w14:paraId="4C555E10" w14:textId="77777777" w:rsidR="009B6474" w:rsidRDefault="009B6474" w:rsidP="00AB61ED">
      <w:pPr>
        <w:spacing w:line="360" w:lineRule="auto"/>
        <w:ind w:firstLineChars="0" w:firstLine="0"/>
        <w:rPr>
          <w:rFonts w:ascii="Times New Roman" w:hAnsi="Times New Roman" w:cs="Times New Roman"/>
          <w:sz w:val="24"/>
          <w:szCs w:val="24"/>
        </w:rPr>
      </w:pPr>
    </w:p>
    <w:p w14:paraId="02066BA6" w14:textId="77777777" w:rsidR="009B6474" w:rsidRDefault="009B6474" w:rsidP="00AB61ED">
      <w:pPr>
        <w:spacing w:line="360" w:lineRule="auto"/>
        <w:ind w:firstLineChars="0" w:firstLine="0"/>
        <w:rPr>
          <w:rFonts w:ascii="Times New Roman" w:hAnsi="Times New Roman" w:cs="Times New Roman"/>
          <w:sz w:val="24"/>
          <w:szCs w:val="24"/>
        </w:rPr>
      </w:pPr>
    </w:p>
    <w:p w14:paraId="4B5C7EFE" w14:textId="77777777" w:rsidR="009B6474" w:rsidRPr="00AD4F85" w:rsidRDefault="009B6474" w:rsidP="00AB61ED">
      <w:pPr>
        <w:spacing w:line="360" w:lineRule="auto"/>
        <w:ind w:firstLineChars="0" w:firstLine="0"/>
        <w:rPr>
          <w:rFonts w:ascii="Times New Roman" w:hAnsi="Times New Roman" w:cs="Times New Roman"/>
          <w:sz w:val="24"/>
          <w:szCs w:val="24"/>
        </w:rPr>
      </w:pPr>
    </w:p>
    <w:p w14:paraId="5DCC510D" w14:textId="77777777" w:rsidR="009B6474" w:rsidRPr="00AD4F85" w:rsidRDefault="009B6474" w:rsidP="00AB61ED">
      <w:pPr>
        <w:spacing w:line="360" w:lineRule="auto"/>
        <w:ind w:firstLineChars="0" w:firstLine="0"/>
        <w:rPr>
          <w:rFonts w:ascii="Times New Roman" w:hAnsi="Times New Roman" w:cs="Times New Roman"/>
          <w:sz w:val="24"/>
          <w:szCs w:val="24"/>
        </w:rPr>
      </w:pPr>
    </w:p>
    <w:sectPr w:rsidR="009B6474" w:rsidRPr="00AD4F85" w:rsidSect="00EF244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48C0" w14:textId="77777777" w:rsidR="001E3555" w:rsidRDefault="001E3555" w:rsidP="00B26082">
      <w:pPr>
        <w:spacing w:line="240" w:lineRule="auto"/>
        <w:ind w:firstLine="420"/>
      </w:pPr>
      <w:r>
        <w:separator/>
      </w:r>
    </w:p>
  </w:endnote>
  <w:endnote w:type="continuationSeparator" w:id="0">
    <w:p w14:paraId="79E62B40" w14:textId="77777777" w:rsidR="001E3555" w:rsidRDefault="001E3555" w:rsidP="00B2608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MR8">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5DC5" w14:textId="77777777" w:rsidR="00153261" w:rsidRDefault="00153261">
    <w:pPr>
      <w:pStyle w:val="Footer"/>
      <w:ind w:firstLine="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F4BD" w14:textId="77777777" w:rsidR="00153261" w:rsidRDefault="00153261">
    <w:pPr>
      <w:pStyle w:val="Footer"/>
      <w:ind w:firstLine="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8FA3" w14:textId="2840D1B0" w:rsidR="00153261" w:rsidRPr="002F5049" w:rsidRDefault="00153261" w:rsidP="00EF2446">
    <w:pPr>
      <w:pStyle w:val="Footer"/>
      <w:ind w:firstLineChars="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4785" w14:textId="77777777" w:rsidR="001E3555" w:rsidRDefault="001E3555" w:rsidP="00B26082">
      <w:pPr>
        <w:spacing w:line="240" w:lineRule="auto"/>
        <w:ind w:firstLine="420"/>
      </w:pPr>
      <w:r>
        <w:separator/>
      </w:r>
    </w:p>
  </w:footnote>
  <w:footnote w:type="continuationSeparator" w:id="0">
    <w:p w14:paraId="7046D8E2" w14:textId="77777777" w:rsidR="001E3555" w:rsidRDefault="001E3555" w:rsidP="00B26082">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0558" w14:textId="1BAD2686" w:rsidR="00153261" w:rsidRPr="002F5049" w:rsidRDefault="00153261" w:rsidP="00484BF7">
    <w:pPr>
      <w:pStyle w:val="Header"/>
      <w:tabs>
        <w:tab w:val="clear" w:pos="4320"/>
        <w:tab w:val="clear" w:pos="8640"/>
        <w:tab w:val="center" w:pos="4680"/>
      </w:tabs>
      <w:ind w:firstLineChars="0" w:firstLine="0"/>
      <w:jc w:val="left"/>
      <w:rPr>
        <w:rFonts w:ascii="Times New Roman" w:hAnsi="Times New Roman" w:cs="Times New Roman"/>
        <w:sz w:val="24"/>
        <w:szCs w:val="24"/>
      </w:rPr>
    </w:pPr>
  </w:p>
  <w:p w14:paraId="419E3847" w14:textId="77777777" w:rsidR="00153261" w:rsidRDefault="00153261" w:rsidP="00EF2446">
    <w:pPr>
      <w:pStyle w:val="Header"/>
      <w:ind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5E84" w14:textId="77777777" w:rsidR="00153261" w:rsidRDefault="00153261" w:rsidP="00EF2446">
    <w:pPr>
      <w:pStyle w:val="Heade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9012" w14:textId="77777777" w:rsidR="00153261" w:rsidRDefault="00153261">
    <w:pPr>
      <w:pStyle w:val="Heade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C4588"/>
    <w:multiLevelType w:val="hybridMultilevel"/>
    <w:tmpl w:val="80A6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A7"/>
    <w:rsid w:val="00001063"/>
    <w:rsid w:val="00022149"/>
    <w:rsid w:val="00022580"/>
    <w:rsid w:val="00025C55"/>
    <w:rsid w:val="00045797"/>
    <w:rsid w:val="000465CE"/>
    <w:rsid w:val="0004741C"/>
    <w:rsid w:val="000479D6"/>
    <w:rsid w:val="000A757A"/>
    <w:rsid w:val="000B433B"/>
    <w:rsid w:val="000D30F3"/>
    <w:rsid w:val="00102AD0"/>
    <w:rsid w:val="0010357D"/>
    <w:rsid w:val="001239A2"/>
    <w:rsid w:val="00141AE6"/>
    <w:rsid w:val="00146BBC"/>
    <w:rsid w:val="00153261"/>
    <w:rsid w:val="00162B84"/>
    <w:rsid w:val="00177F97"/>
    <w:rsid w:val="001B402C"/>
    <w:rsid w:val="001D359F"/>
    <w:rsid w:val="001E3555"/>
    <w:rsid w:val="00204909"/>
    <w:rsid w:val="00222A3B"/>
    <w:rsid w:val="00251D1E"/>
    <w:rsid w:val="0026659A"/>
    <w:rsid w:val="002775A2"/>
    <w:rsid w:val="002A1D2D"/>
    <w:rsid w:val="002A4CE7"/>
    <w:rsid w:val="002B16BB"/>
    <w:rsid w:val="002B1AE2"/>
    <w:rsid w:val="002B3A1A"/>
    <w:rsid w:val="002B56AF"/>
    <w:rsid w:val="002C02FD"/>
    <w:rsid w:val="002C29FC"/>
    <w:rsid w:val="002C3BA1"/>
    <w:rsid w:val="002C42AB"/>
    <w:rsid w:val="002D5E73"/>
    <w:rsid w:val="002D6A5D"/>
    <w:rsid w:val="002D729B"/>
    <w:rsid w:val="002E6FAD"/>
    <w:rsid w:val="002F5049"/>
    <w:rsid w:val="00303996"/>
    <w:rsid w:val="0033660E"/>
    <w:rsid w:val="0034525C"/>
    <w:rsid w:val="00350301"/>
    <w:rsid w:val="00356057"/>
    <w:rsid w:val="00357F15"/>
    <w:rsid w:val="00360225"/>
    <w:rsid w:val="00376B23"/>
    <w:rsid w:val="00383967"/>
    <w:rsid w:val="003900CF"/>
    <w:rsid w:val="0039582A"/>
    <w:rsid w:val="003A37B8"/>
    <w:rsid w:val="003B714C"/>
    <w:rsid w:val="003D4033"/>
    <w:rsid w:val="00406DD5"/>
    <w:rsid w:val="004257E8"/>
    <w:rsid w:val="004327C4"/>
    <w:rsid w:val="00477160"/>
    <w:rsid w:val="004801C6"/>
    <w:rsid w:val="00484BF7"/>
    <w:rsid w:val="004F3FE1"/>
    <w:rsid w:val="00546D1C"/>
    <w:rsid w:val="00551AF1"/>
    <w:rsid w:val="00564A29"/>
    <w:rsid w:val="005B420D"/>
    <w:rsid w:val="005D27C8"/>
    <w:rsid w:val="00606844"/>
    <w:rsid w:val="00611DB0"/>
    <w:rsid w:val="00637C8C"/>
    <w:rsid w:val="0067295D"/>
    <w:rsid w:val="006841BB"/>
    <w:rsid w:val="006B4913"/>
    <w:rsid w:val="006D2D36"/>
    <w:rsid w:val="007211E0"/>
    <w:rsid w:val="00753EB8"/>
    <w:rsid w:val="00755650"/>
    <w:rsid w:val="00772C1E"/>
    <w:rsid w:val="00776B43"/>
    <w:rsid w:val="0078576B"/>
    <w:rsid w:val="0079251E"/>
    <w:rsid w:val="00792D2B"/>
    <w:rsid w:val="007C745F"/>
    <w:rsid w:val="007D3066"/>
    <w:rsid w:val="007D5DAE"/>
    <w:rsid w:val="007D6866"/>
    <w:rsid w:val="007D7517"/>
    <w:rsid w:val="00801001"/>
    <w:rsid w:val="008048B7"/>
    <w:rsid w:val="00805AF2"/>
    <w:rsid w:val="00817DCA"/>
    <w:rsid w:val="008513FA"/>
    <w:rsid w:val="00892FD7"/>
    <w:rsid w:val="008B36D1"/>
    <w:rsid w:val="008B43C7"/>
    <w:rsid w:val="00950DD5"/>
    <w:rsid w:val="0096168D"/>
    <w:rsid w:val="00971894"/>
    <w:rsid w:val="00975B19"/>
    <w:rsid w:val="0098032F"/>
    <w:rsid w:val="009A272C"/>
    <w:rsid w:val="009B36D0"/>
    <w:rsid w:val="009B3F63"/>
    <w:rsid w:val="009B468E"/>
    <w:rsid w:val="009B6474"/>
    <w:rsid w:val="009C0555"/>
    <w:rsid w:val="009C2A29"/>
    <w:rsid w:val="009D3E37"/>
    <w:rsid w:val="009E2D30"/>
    <w:rsid w:val="009F6B72"/>
    <w:rsid w:val="00A00127"/>
    <w:rsid w:val="00A00C7C"/>
    <w:rsid w:val="00A5168E"/>
    <w:rsid w:val="00A53D06"/>
    <w:rsid w:val="00A642DA"/>
    <w:rsid w:val="00A64C09"/>
    <w:rsid w:val="00A64E7B"/>
    <w:rsid w:val="00A86C88"/>
    <w:rsid w:val="00AA4CB9"/>
    <w:rsid w:val="00AA54A1"/>
    <w:rsid w:val="00AB61ED"/>
    <w:rsid w:val="00AC25B2"/>
    <w:rsid w:val="00AD4F85"/>
    <w:rsid w:val="00AE5719"/>
    <w:rsid w:val="00AF3658"/>
    <w:rsid w:val="00B11028"/>
    <w:rsid w:val="00B147A5"/>
    <w:rsid w:val="00B26082"/>
    <w:rsid w:val="00B348DE"/>
    <w:rsid w:val="00B40820"/>
    <w:rsid w:val="00B527F0"/>
    <w:rsid w:val="00B81429"/>
    <w:rsid w:val="00B827C1"/>
    <w:rsid w:val="00B91D1E"/>
    <w:rsid w:val="00BC2E9B"/>
    <w:rsid w:val="00C3387D"/>
    <w:rsid w:val="00C51CD4"/>
    <w:rsid w:val="00C65C4C"/>
    <w:rsid w:val="00C9771A"/>
    <w:rsid w:val="00CA42D1"/>
    <w:rsid w:val="00CA7860"/>
    <w:rsid w:val="00CC13DB"/>
    <w:rsid w:val="00CC2F6E"/>
    <w:rsid w:val="00CC5307"/>
    <w:rsid w:val="00CD781C"/>
    <w:rsid w:val="00D0740F"/>
    <w:rsid w:val="00D13BD5"/>
    <w:rsid w:val="00D617E7"/>
    <w:rsid w:val="00D77C35"/>
    <w:rsid w:val="00D82BB7"/>
    <w:rsid w:val="00DC677D"/>
    <w:rsid w:val="00DD0290"/>
    <w:rsid w:val="00DE5F4A"/>
    <w:rsid w:val="00DF1375"/>
    <w:rsid w:val="00DF3A28"/>
    <w:rsid w:val="00E14BA7"/>
    <w:rsid w:val="00E21487"/>
    <w:rsid w:val="00E23277"/>
    <w:rsid w:val="00E3454B"/>
    <w:rsid w:val="00E53FA5"/>
    <w:rsid w:val="00E928E4"/>
    <w:rsid w:val="00EB1E52"/>
    <w:rsid w:val="00EB3646"/>
    <w:rsid w:val="00EB5296"/>
    <w:rsid w:val="00EF2446"/>
    <w:rsid w:val="00F40A43"/>
    <w:rsid w:val="00F5200C"/>
    <w:rsid w:val="00F6090D"/>
    <w:rsid w:val="00F64E47"/>
    <w:rsid w:val="00F64F59"/>
    <w:rsid w:val="00F937F6"/>
    <w:rsid w:val="00FC0B59"/>
    <w:rsid w:val="00FC510A"/>
    <w:rsid w:val="00FF1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E061"/>
  <w15:chartTrackingRefBased/>
  <w15:docId w15:val="{BC0E6E26-3A0D-4E08-B255-77ED4789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A7"/>
    <w:pPr>
      <w:widowControl w:val="0"/>
      <w:spacing w:after="0" w:line="400" w:lineRule="exact"/>
      <w:ind w:firstLineChars="200" w:firstLine="200"/>
      <w:jc w:val="both"/>
    </w:pPr>
    <w:rPr>
      <w:kern w:val="2"/>
      <w:sz w:val="21"/>
    </w:rPr>
  </w:style>
  <w:style w:type="paragraph" w:styleId="Heading1">
    <w:name w:val="heading 1"/>
    <w:basedOn w:val="Normal"/>
    <w:link w:val="Heading1Char"/>
    <w:uiPriority w:val="9"/>
    <w:qFormat/>
    <w:rsid w:val="000D30F3"/>
    <w:pPr>
      <w:widowControl/>
      <w:spacing w:before="100" w:beforeAutospacing="1" w:after="100" w:afterAutospacing="1" w:line="240" w:lineRule="auto"/>
      <w:ind w:firstLineChars="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772C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99"/>
    <w:unhideWhenUsed/>
    <w:rsid w:val="00564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D7"/>
    <w:rPr>
      <w:rFonts w:ascii="Segoe UI" w:hAnsi="Segoe UI" w:cs="Segoe UI"/>
      <w:kern w:val="2"/>
      <w:sz w:val="18"/>
      <w:szCs w:val="18"/>
    </w:rPr>
  </w:style>
  <w:style w:type="character" w:styleId="CommentReference">
    <w:name w:val="annotation reference"/>
    <w:basedOn w:val="DefaultParagraphFont"/>
    <w:uiPriority w:val="99"/>
    <w:semiHidden/>
    <w:unhideWhenUsed/>
    <w:rsid w:val="00892FD7"/>
    <w:rPr>
      <w:sz w:val="16"/>
      <w:szCs w:val="16"/>
    </w:rPr>
  </w:style>
  <w:style w:type="paragraph" w:styleId="CommentText">
    <w:name w:val="annotation text"/>
    <w:basedOn w:val="Normal"/>
    <w:link w:val="CommentTextChar"/>
    <w:uiPriority w:val="99"/>
    <w:semiHidden/>
    <w:unhideWhenUsed/>
    <w:rsid w:val="00892FD7"/>
    <w:pPr>
      <w:spacing w:line="240" w:lineRule="auto"/>
    </w:pPr>
    <w:rPr>
      <w:sz w:val="20"/>
      <w:szCs w:val="20"/>
    </w:rPr>
  </w:style>
  <w:style w:type="character" w:customStyle="1" w:styleId="CommentTextChar">
    <w:name w:val="Comment Text Char"/>
    <w:basedOn w:val="DefaultParagraphFont"/>
    <w:link w:val="CommentText"/>
    <w:uiPriority w:val="99"/>
    <w:semiHidden/>
    <w:rsid w:val="00892FD7"/>
    <w:rPr>
      <w:kern w:val="2"/>
      <w:sz w:val="20"/>
      <w:szCs w:val="20"/>
    </w:rPr>
  </w:style>
  <w:style w:type="paragraph" w:styleId="CommentSubject">
    <w:name w:val="annotation subject"/>
    <w:basedOn w:val="CommentText"/>
    <w:next w:val="CommentText"/>
    <w:link w:val="CommentSubjectChar"/>
    <w:uiPriority w:val="99"/>
    <w:semiHidden/>
    <w:unhideWhenUsed/>
    <w:rsid w:val="00892FD7"/>
    <w:rPr>
      <w:b/>
      <w:bCs/>
    </w:rPr>
  </w:style>
  <w:style w:type="character" w:customStyle="1" w:styleId="CommentSubjectChar">
    <w:name w:val="Comment Subject Char"/>
    <w:basedOn w:val="CommentTextChar"/>
    <w:link w:val="CommentSubject"/>
    <w:uiPriority w:val="99"/>
    <w:semiHidden/>
    <w:rsid w:val="00892FD7"/>
    <w:rPr>
      <w:b/>
      <w:bCs/>
      <w:kern w:val="2"/>
      <w:sz w:val="20"/>
      <w:szCs w:val="20"/>
    </w:rPr>
  </w:style>
  <w:style w:type="character" w:customStyle="1" w:styleId="Heading1Char">
    <w:name w:val="Heading 1 Char"/>
    <w:basedOn w:val="DefaultParagraphFont"/>
    <w:link w:val="Heading1"/>
    <w:uiPriority w:val="9"/>
    <w:rsid w:val="000D30F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D30F3"/>
  </w:style>
  <w:style w:type="paragraph" w:styleId="Header">
    <w:name w:val="header"/>
    <w:basedOn w:val="Normal"/>
    <w:link w:val="HeaderChar"/>
    <w:uiPriority w:val="99"/>
    <w:unhideWhenUsed/>
    <w:rsid w:val="00B26082"/>
    <w:pPr>
      <w:tabs>
        <w:tab w:val="center" w:pos="4320"/>
        <w:tab w:val="right" w:pos="8640"/>
      </w:tabs>
      <w:spacing w:line="240" w:lineRule="auto"/>
    </w:pPr>
  </w:style>
  <w:style w:type="character" w:customStyle="1" w:styleId="HeaderChar">
    <w:name w:val="Header Char"/>
    <w:basedOn w:val="DefaultParagraphFont"/>
    <w:link w:val="Header"/>
    <w:uiPriority w:val="99"/>
    <w:rsid w:val="00B26082"/>
    <w:rPr>
      <w:kern w:val="2"/>
      <w:sz w:val="21"/>
    </w:rPr>
  </w:style>
  <w:style w:type="paragraph" w:styleId="Footer">
    <w:name w:val="footer"/>
    <w:basedOn w:val="Normal"/>
    <w:link w:val="FooterChar"/>
    <w:uiPriority w:val="99"/>
    <w:unhideWhenUsed/>
    <w:rsid w:val="00B26082"/>
    <w:pPr>
      <w:tabs>
        <w:tab w:val="center" w:pos="4320"/>
        <w:tab w:val="right" w:pos="8640"/>
      </w:tabs>
      <w:spacing w:line="240" w:lineRule="auto"/>
    </w:pPr>
  </w:style>
  <w:style w:type="character" w:customStyle="1" w:styleId="FooterChar">
    <w:name w:val="Footer Char"/>
    <w:basedOn w:val="DefaultParagraphFont"/>
    <w:link w:val="Footer"/>
    <w:uiPriority w:val="99"/>
    <w:rsid w:val="00B26082"/>
    <w:rPr>
      <w:kern w:val="2"/>
      <w:sz w:val="21"/>
    </w:rPr>
  </w:style>
  <w:style w:type="paragraph" w:styleId="ListParagraph">
    <w:name w:val="List Paragraph"/>
    <w:basedOn w:val="Normal"/>
    <w:uiPriority w:val="34"/>
    <w:qFormat/>
    <w:rsid w:val="00971894"/>
    <w:pPr>
      <w:ind w:left="720"/>
      <w:contextualSpacing/>
    </w:pPr>
  </w:style>
  <w:style w:type="character" w:customStyle="1" w:styleId="apple-converted-space">
    <w:name w:val="apple-converted-space"/>
    <w:basedOn w:val="DefaultParagraphFont"/>
    <w:rsid w:val="007D5DAE"/>
  </w:style>
  <w:style w:type="character" w:customStyle="1" w:styleId="fontstyle01">
    <w:name w:val="fontstyle01"/>
    <w:basedOn w:val="DefaultParagraphFont"/>
    <w:rsid w:val="00EF2446"/>
    <w:rPr>
      <w:rFonts w:ascii="CMR8" w:hAnsi="CMR8" w:hint="default"/>
      <w:b w:val="0"/>
      <w:bCs w:val="0"/>
      <w:i w:val="0"/>
      <w:iCs w:val="0"/>
      <w:color w:val="000000"/>
      <w:sz w:val="16"/>
      <w:szCs w:val="16"/>
    </w:rPr>
  </w:style>
  <w:style w:type="character" w:styleId="Hyperlink">
    <w:name w:val="Hyperlink"/>
    <w:uiPriority w:val="99"/>
    <w:unhideWhenUsed/>
    <w:rsid w:val="00DE5F4A"/>
    <w:rPr>
      <w:color w:val="0000FF"/>
      <w:u w:val="single"/>
    </w:rPr>
  </w:style>
  <w:style w:type="table" w:customStyle="1" w:styleId="2">
    <w:name w:val="网格型2"/>
    <w:basedOn w:val="TableNormal"/>
    <w:next w:val="TableGrid"/>
    <w:uiPriority w:val="99"/>
    <w:rsid w:val="0004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B3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158615224">
      <w:bodyDiv w:val="1"/>
      <w:marLeft w:val="0"/>
      <w:marRight w:val="0"/>
      <w:marTop w:val="0"/>
      <w:marBottom w:val="0"/>
      <w:divBdr>
        <w:top w:val="none" w:sz="0" w:space="0" w:color="auto"/>
        <w:left w:val="none" w:sz="0" w:space="0" w:color="auto"/>
        <w:bottom w:val="none" w:sz="0" w:space="0" w:color="auto"/>
        <w:right w:val="none" w:sz="0" w:space="0" w:color="auto"/>
      </w:divBdr>
    </w:div>
    <w:div w:id="200097439">
      <w:bodyDiv w:val="1"/>
      <w:marLeft w:val="0"/>
      <w:marRight w:val="0"/>
      <w:marTop w:val="0"/>
      <w:marBottom w:val="0"/>
      <w:divBdr>
        <w:top w:val="none" w:sz="0" w:space="0" w:color="auto"/>
        <w:left w:val="none" w:sz="0" w:space="0" w:color="auto"/>
        <w:bottom w:val="none" w:sz="0" w:space="0" w:color="auto"/>
        <w:right w:val="none" w:sz="0" w:space="0" w:color="auto"/>
      </w:divBdr>
    </w:div>
    <w:div w:id="298657579">
      <w:bodyDiv w:val="1"/>
      <w:marLeft w:val="0"/>
      <w:marRight w:val="0"/>
      <w:marTop w:val="0"/>
      <w:marBottom w:val="0"/>
      <w:divBdr>
        <w:top w:val="none" w:sz="0" w:space="0" w:color="auto"/>
        <w:left w:val="none" w:sz="0" w:space="0" w:color="auto"/>
        <w:bottom w:val="none" w:sz="0" w:space="0" w:color="auto"/>
        <w:right w:val="none" w:sz="0" w:space="0" w:color="auto"/>
      </w:divBdr>
    </w:div>
    <w:div w:id="345136888">
      <w:bodyDiv w:val="1"/>
      <w:marLeft w:val="0"/>
      <w:marRight w:val="0"/>
      <w:marTop w:val="0"/>
      <w:marBottom w:val="0"/>
      <w:divBdr>
        <w:top w:val="none" w:sz="0" w:space="0" w:color="auto"/>
        <w:left w:val="none" w:sz="0" w:space="0" w:color="auto"/>
        <w:bottom w:val="none" w:sz="0" w:space="0" w:color="auto"/>
        <w:right w:val="none" w:sz="0" w:space="0" w:color="auto"/>
      </w:divBdr>
    </w:div>
    <w:div w:id="433520993">
      <w:bodyDiv w:val="1"/>
      <w:marLeft w:val="0"/>
      <w:marRight w:val="0"/>
      <w:marTop w:val="0"/>
      <w:marBottom w:val="0"/>
      <w:divBdr>
        <w:top w:val="none" w:sz="0" w:space="0" w:color="auto"/>
        <w:left w:val="none" w:sz="0" w:space="0" w:color="auto"/>
        <w:bottom w:val="none" w:sz="0" w:space="0" w:color="auto"/>
        <w:right w:val="none" w:sz="0" w:space="0" w:color="auto"/>
      </w:divBdr>
    </w:div>
    <w:div w:id="757335882">
      <w:bodyDiv w:val="1"/>
      <w:marLeft w:val="0"/>
      <w:marRight w:val="0"/>
      <w:marTop w:val="0"/>
      <w:marBottom w:val="0"/>
      <w:divBdr>
        <w:top w:val="none" w:sz="0" w:space="0" w:color="auto"/>
        <w:left w:val="none" w:sz="0" w:space="0" w:color="auto"/>
        <w:bottom w:val="none" w:sz="0" w:space="0" w:color="auto"/>
        <w:right w:val="none" w:sz="0" w:space="0" w:color="auto"/>
      </w:divBdr>
    </w:div>
    <w:div w:id="947279320">
      <w:bodyDiv w:val="1"/>
      <w:marLeft w:val="0"/>
      <w:marRight w:val="0"/>
      <w:marTop w:val="0"/>
      <w:marBottom w:val="0"/>
      <w:divBdr>
        <w:top w:val="none" w:sz="0" w:space="0" w:color="auto"/>
        <w:left w:val="none" w:sz="0" w:space="0" w:color="auto"/>
        <w:bottom w:val="none" w:sz="0" w:space="0" w:color="auto"/>
        <w:right w:val="none" w:sz="0" w:space="0" w:color="auto"/>
      </w:divBdr>
    </w:div>
    <w:div w:id="982200498">
      <w:bodyDiv w:val="1"/>
      <w:marLeft w:val="0"/>
      <w:marRight w:val="0"/>
      <w:marTop w:val="0"/>
      <w:marBottom w:val="0"/>
      <w:divBdr>
        <w:top w:val="none" w:sz="0" w:space="0" w:color="auto"/>
        <w:left w:val="none" w:sz="0" w:space="0" w:color="auto"/>
        <w:bottom w:val="none" w:sz="0" w:space="0" w:color="auto"/>
        <w:right w:val="none" w:sz="0" w:space="0" w:color="auto"/>
      </w:divBdr>
    </w:div>
    <w:div w:id="998312763">
      <w:bodyDiv w:val="1"/>
      <w:marLeft w:val="0"/>
      <w:marRight w:val="0"/>
      <w:marTop w:val="0"/>
      <w:marBottom w:val="0"/>
      <w:divBdr>
        <w:top w:val="none" w:sz="0" w:space="0" w:color="auto"/>
        <w:left w:val="none" w:sz="0" w:space="0" w:color="auto"/>
        <w:bottom w:val="none" w:sz="0" w:space="0" w:color="auto"/>
        <w:right w:val="none" w:sz="0" w:space="0" w:color="auto"/>
      </w:divBdr>
    </w:div>
    <w:div w:id="1020201930">
      <w:bodyDiv w:val="1"/>
      <w:marLeft w:val="0"/>
      <w:marRight w:val="0"/>
      <w:marTop w:val="0"/>
      <w:marBottom w:val="0"/>
      <w:divBdr>
        <w:top w:val="none" w:sz="0" w:space="0" w:color="auto"/>
        <w:left w:val="none" w:sz="0" w:space="0" w:color="auto"/>
        <w:bottom w:val="none" w:sz="0" w:space="0" w:color="auto"/>
        <w:right w:val="none" w:sz="0" w:space="0" w:color="auto"/>
      </w:divBdr>
    </w:div>
    <w:div w:id="1132795325">
      <w:bodyDiv w:val="1"/>
      <w:marLeft w:val="0"/>
      <w:marRight w:val="0"/>
      <w:marTop w:val="0"/>
      <w:marBottom w:val="0"/>
      <w:divBdr>
        <w:top w:val="none" w:sz="0" w:space="0" w:color="auto"/>
        <w:left w:val="none" w:sz="0" w:space="0" w:color="auto"/>
        <w:bottom w:val="none" w:sz="0" w:space="0" w:color="auto"/>
        <w:right w:val="none" w:sz="0" w:space="0" w:color="auto"/>
      </w:divBdr>
    </w:div>
    <w:div w:id="1273513461">
      <w:bodyDiv w:val="1"/>
      <w:marLeft w:val="0"/>
      <w:marRight w:val="0"/>
      <w:marTop w:val="0"/>
      <w:marBottom w:val="0"/>
      <w:divBdr>
        <w:top w:val="none" w:sz="0" w:space="0" w:color="auto"/>
        <w:left w:val="none" w:sz="0" w:space="0" w:color="auto"/>
        <w:bottom w:val="none" w:sz="0" w:space="0" w:color="auto"/>
        <w:right w:val="none" w:sz="0" w:space="0" w:color="auto"/>
      </w:divBdr>
    </w:div>
    <w:div w:id="1328510615">
      <w:bodyDiv w:val="1"/>
      <w:marLeft w:val="0"/>
      <w:marRight w:val="0"/>
      <w:marTop w:val="0"/>
      <w:marBottom w:val="0"/>
      <w:divBdr>
        <w:top w:val="none" w:sz="0" w:space="0" w:color="auto"/>
        <w:left w:val="none" w:sz="0" w:space="0" w:color="auto"/>
        <w:bottom w:val="none" w:sz="0" w:space="0" w:color="auto"/>
        <w:right w:val="none" w:sz="0" w:space="0" w:color="auto"/>
      </w:divBdr>
    </w:div>
    <w:div w:id="1352759469">
      <w:bodyDiv w:val="1"/>
      <w:marLeft w:val="0"/>
      <w:marRight w:val="0"/>
      <w:marTop w:val="0"/>
      <w:marBottom w:val="0"/>
      <w:divBdr>
        <w:top w:val="none" w:sz="0" w:space="0" w:color="auto"/>
        <w:left w:val="none" w:sz="0" w:space="0" w:color="auto"/>
        <w:bottom w:val="none" w:sz="0" w:space="0" w:color="auto"/>
        <w:right w:val="none" w:sz="0" w:space="0" w:color="auto"/>
      </w:divBdr>
    </w:div>
    <w:div w:id="1385252034">
      <w:bodyDiv w:val="1"/>
      <w:marLeft w:val="0"/>
      <w:marRight w:val="0"/>
      <w:marTop w:val="0"/>
      <w:marBottom w:val="0"/>
      <w:divBdr>
        <w:top w:val="none" w:sz="0" w:space="0" w:color="auto"/>
        <w:left w:val="none" w:sz="0" w:space="0" w:color="auto"/>
        <w:bottom w:val="none" w:sz="0" w:space="0" w:color="auto"/>
        <w:right w:val="none" w:sz="0" w:space="0" w:color="auto"/>
      </w:divBdr>
    </w:div>
    <w:div w:id="1436826581">
      <w:bodyDiv w:val="1"/>
      <w:marLeft w:val="0"/>
      <w:marRight w:val="0"/>
      <w:marTop w:val="0"/>
      <w:marBottom w:val="0"/>
      <w:divBdr>
        <w:top w:val="none" w:sz="0" w:space="0" w:color="auto"/>
        <w:left w:val="none" w:sz="0" w:space="0" w:color="auto"/>
        <w:bottom w:val="none" w:sz="0" w:space="0" w:color="auto"/>
        <w:right w:val="none" w:sz="0" w:space="0" w:color="auto"/>
      </w:divBdr>
    </w:div>
    <w:div w:id="1465852667">
      <w:bodyDiv w:val="1"/>
      <w:marLeft w:val="0"/>
      <w:marRight w:val="0"/>
      <w:marTop w:val="0"/>
      <w:marBottom w:val="0"/>
      <w:divBdr>
        <w:top w:val="none" w:sz="0" w:space="0" w:color="auto"/>
        <w:left w:val="none" w:sz="0" w:space="0" w:color="auto"/>
        <w:bottom w:val="none" w:sz="0" w:space="0" w:color="auto"/>
        <w:right w:val="none" w:sz="0" w:space="0" w:color="auto"/>
      </w:divBdr>
    </w:div>
    <w:div w:id="1487042736">
      <w:bodyDiv w:val="1"/>
      <w:marLeft w:val="0"/>
      <w:marRight w:val="0"/>
      <w:marTop w:val="0"/>
      <w:marBottom w:val="0"/>
      <w:divBdr>
        <w:top w:val="none" w:sz="0" w:space="0" w:color="auto"/>
        <w:left w:val="none" w:sz="0" w:space="0" w:color="auto"/>
        <w:bottom w:val="none" w:sz="0" w:space="0" w:color="auto"/>
        <w:right w:val="none" w:sz="0" w:space="0" w:color="auto"/>
      </w:divBdr>
    </w:div>
    <w:div w:id="1619407588">
      <w:bodyDiv w:val="1"/>
      <w:marLeft w:val="0"/>
      <w:marRight w:val="0"/>
      <w:marTop w:val="0"/>
      <w:marBottom w:val="0"/>
      <w:divBdr>
        <w:top w:val="none" w:sz="0" w:space="0" w:color="auto"/>
        <w:left w:val="none" w:sz="0" w:space="0" w:color="auto"/>
        <w:bottom w:val="none" w:sz="0" w:space="0" w:color="auto"/>
        <w:right w:val="none" w:sz="0" w:space="0" w:color="auto"/>
      </w:divBdr>
    </w:div>
    <w:div w:id="1662079711">
      <w:bodyDiv w:val="1"/>
      <w:marLeft w:val="0"/>
      <w:marRight w:val="0"/>
      <w:marTop w:val="0"/>
      <w:marBottom w:val="0"/>
      <w:divBdr>
        <w:top w:val="none" w:sz="0" w:space="0" w:color="auto"/>
        <w:left w:val="none" w:sz="0" w:space="0" w:color="auto"/>
        <w:bottom w:val="none" w:sz="0" w:space="0" w:color="auto"/>
        <w:right w:val="none" w:sz="0" w:space="0" w:color="auto"/>
      </w:divBdr>
    </w:div>
    <w:div w:id="18183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2206@columbia.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3EDD-85DB-4927-B96F-E788A745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3417</Words>
  <Characters>21328</Characters>
  <Application>Microsoft Office Word</Application>
  <DocSecurity>0</DocSecurity>
  <Lines>520</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Peifeng</dc:creator>
  <cp:keywords/>
  <dc:description/>
  <cp:lastModifiedBy>Wang, Shuang</cp:lastModifiedBy>
  <cp:revision>3</cp:revision>
  <cp:lastPrinted>2019-01-16T22:29:00Z</cp:lastPrinted>
  <dcterms:created xsi:type="dcterms:W3CDTF">2019-01-17T16:56:00Z</dcterms:created>
  <dcterms:modified xsi:type="dcterms:W3CDTF">2019-01-17T17:01:00Z</dcterms:modified>
</cp:coreProperties>
</file>