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F02347" w14:textId="44C6B799" w:rsidR="00975E8B" w:rsidRPr="005A0CE3" w:rsidRDefault="00C760BA" w:rsidP="00CF12C3">
      <w:pPr>
        <w:pStyle w:val="Heading3"/>
        <w:spacing w:line="276" w:lineRule="auto"/>
        <w:rPr>
          <w:sz w:val="24"/>
          <w:szCs w:val="24"/>
        </w:rPr>
      </w:pPr>
      <w:r w:rsidRPr="004177AA">
        <w:rPr>
          <w:sz w:val="24"/>
          <w:szCs w:val="24"/>
          <w:lang w:val="en-GB"/>
        </w:rPr>
        <w:t>Supplementary material</w:t>
      </w:r>
      <w:r w:rsidR="005A0CE3">
        <w:rPr>
          <w:sz w:val="24"/>
          <w:szCs w:val="24"/>
          <w:lang w:val="en-GB"/>
        </w:rPr>
        <w:t xml:space="preserve"> for</w:t>
      </w:r>
      <w:r w:rsidR="005A0CE3">
        <w:rPr>
          <w:sz w:val="24"/>
          <w:szCs w:val="24"/>
        </w:rPr>
        <w:t>:</w:t>
      </w:r>
    </w:p>
    <w:p w14:paraId="49860D82" w14:textId="77777777" w:rsidR="005A0CE3" w:rsidRDefault="005A0CE3" w:rsidP="005A0CE3">
      <w:pPr>
        <w:pStyle w:val="Title"/>
        <w:rPr>
          <w:color w:val="000000" w:themeColor="text1"/>
          <w:lang w:val="en-GB"/>
        </w:rPr>
      </w:pPr>
    </w:p>
    <w:p w14:paraId="44ACFB3A" w14:textId="286BC58A" w:rsidR="005A0CE3" w:rsidRPr="005F460C" w:rsidRDefault="005A0CE3" w:rsidP="005A0CE3">
      <w:pPr>
        <w:pStyle w:val="Title"/>
        <w:rPr>
          <w:color w:val="000000" w:themeColor="text1"/>
          <w:lang w:val="en-GB"/>
        </w:rPr>
      </w:pPr>
      <w:r w:rsidRPr="005F460C">
        <w:rPr>
          <w:color w:val="000000" w:themeColor="text1"/>
          <w:lang w:val="en-GB"/>
        </w:rPr>
        <w:t>LightDock goes information-driven</w:t>
      </w:r>
    </w:p>
    <w:p w14:paraId="3B2EB424" w14:textId="77777777" w:rsidR="005A0CE3" w:rsidRPr="005F460C" w:rsidRDefault="005A0CE3" w:rsidP="005A0CE3">
      <w:pPr>
        <w:pStyle w:val="Author-Group"/>
        <w:rPr>
          <w:color w:val="000000" w:themeColor="text1"/>
          <w:lang w:val="en-GB"/>
        </w:rPr>
      </w:pPr>
      <w:r w:rsidRPr="005F460C">
        <w:rPr>
          <w:color w:val="000000" w:themeColor="text1"/>
          <w:lang w:val="en-GB"/>
        </w:rPr>
        <w:t>Jorge Roel-Touris</w:t>
      </w:r>
      <w:r w:rsidRPr="005F460C">
        <w:rPr>
          <w:color w:val="000000" w:themeColor="text1"/>
          <w:vertAlign w:val="superscript"/>
          <w:lang w:val="en-GB"/>
        </w:rPr>
        <w:t>1</w:t>
      </w:r>
      <w:r w:rsidRPr="005F460C">
        <w:rPr>
          <w:color w:val="000000" w:themeColor="text1"/>
          <w:lang w:val="en-GB"/>
        </w:rPr>
        <w:t>, Alexandre M.J.J. Bonvin</w:t>
      </w:r>
      <w:r w:rsidRPr="005F460C">
        <w:rPr>
          <w:color w:val="000000" w:themeColor="text1"/>
          <w:vertAlign w:val="superscript"/>
          <w:lang w:val="en-GB"/>
        </w:rPr>
        <w:t xml:space="preserve">1 </w:t>
      </w:r>
      <w:r w:rsidRPr="005F460C">
        <w:rPr>
          <w:color w:val="000000" w:themeColor="text1"/>
          <w:lang w:val="en-GB"/>
        </w:rPr>
        <w:t>and Brian Jiménez-García</w:t>
      </w:r>
      <w:r w:rsidRPr="005F460C">
        <w:rPr>
          <w:color w:val="000000" w:themeColor="text1"/>
          <w:vertAlign w:val="superscript"/>
          <w:lang w:val="en-GB"/>
        </w:rPr>
        <w:t>1</w:t>
      </w:r>
      <w:r w:rsidRPr="005F460C">
        <w:rPr>
          <w:rFonts w:ascii="Times New Roman" w:hAnsi="Times New Roman"/>
          <w:color w:val="000000" w:themeColor="text1"/>
          <w:vertAlign w:val="superscript"/>
          <w:lang w:val="en-GB"/>
        </w:rPr>
        <w:t>*</w:t>
      </w:r>
    </w:p>
    <w:p w14:paraId="09C19B47" w14:textId="77777777" w:rsidR="005A0CE3" w:rsidRPr="005F460C" w:rsidRDefault="005A0CE3" w:rsidP="005A0CE3">
      <w:pPr>
        <w:pStyle w:val="corrs-au"/>
        <w:rPr>
          <w:color w:val="000000" w:themeColor="text1"/>
          <w:sz w:val="18"/>
          <w:szCs w:val="18"/>
          <w:lang w:val="en-GB"/>
        </w:rPr>
      </w:pPr>
      <w:r w:rsidRPr="005F460C">
        <w:rPr>
          <w:color w:val="000000" w:themeColor="text1"/>
          <w:vertAlign w:val="superscript"/>
          <w:lang w:val="en-GB"/>
        </w:rPr>
        <w:t>1</w:t>
      </w:r>
      <w:r w:rsidRPr="005F460C">
        <w:rPr>
          <w:color w:val="000000" w:themeColor="text1"/>
          <w:sz w:val="18"/>
          <w:szCs w:val="18"/>
          <w:lang w:val="en-GB"/>
        </w:rPr>
        <w:t xml:space="preserve">Bijvoet </w:t>
      </w:r>
      <w:proofErr w:type="spellStart"/>
      <w:r w:rsidRPr="005F460C">
        <w:rPr>
          <w:color w:val="000000" w:themeColor="text1"/>
          <w:sz w:val="18"/>
          <w:szCs w:val="18"/>
          <w:lang w:val="en-GB"/>
        </w:rPr>
        <w:t>Center</w:t>
      </w:r>
      <w:proofErr w:type="spellEnd"/>
      <w:r w:rsidRPr="005F460C">
        <w:rPr>
          <w:color w:val="000000" w:themeColor="text1"/>
          <w:sz w:val="18"/>
          <w:szCs w:val="18"/>
          <w:lang w:val="en-GB"/>
        </w:rPr>
        <w:t xml:space="preserve"> for Biomolecular Research, Faculty of Science-Chemistry, Utrecht University, Utrecht, The Netherlands</w:t>
      </w:r>
    </w:p>
    <w:p w14:paraId="636EB03B" w14:textId="77777777" w:rsidR="005A0CE3" w:rsidRPr="005F460C" w:rsidRDefault="005A0CE3" w:rsidP="005A0CE3">
      <w:pPr>
        <w:pStyle w:val="corrs-au"/>
        <w:rPr>
          <w:color w:val="000000" w:themeColor="text1"/>
          <w:lang w:val="en-GB"/>
        </w:rPr>
      </w:pPr>
      <w:r w:rsidRPr="005F460C">
        <w:rPr>
          <w:color w:val="000000" w:themeColor="text1"/>
          <w:lang w:val="en-GB"/>
        </w:rPr>
        <w:t>*To whom correspondence should be addressed.</w:t>
      </w:r>
    </w:p>
    <w:p w14:paraId="1D498E84" w14:textId="77777777" w:rsidR="00BF4237" w:rsidRDefault="00BF4237" w:rsidP="00CF12C3">
      <w:pPr>
        <w:pStyle w:val="Heading3"/>
        <w:spacing w:line="276" w:lineRule="auto"/>
        <w:rPr>
          <w:lang w:val="en-GB"/>
        </w:rPr>
      </w:pPr>
    </w:p>
    <w:p w14:paraId="262F2C44" w14:textId="3857D9C1" w:rsidR="00C07385" w:rsidRPr="005A0CE3" w:rsidRDefault="00C760BA" w:rsidP="00CF12C3">
      <w:pPr>
        <w:pStyle w:val="Heading3"/>
        <w:spacing w:line="276" w:lineRule="auto"/>
        <w:rPr>
          <w:rFonts w:ascii="Helvetica" w:hAnsi="Helvetica"/>
          <w:sz w:val="20"/>
          <w:szCs w:val="20"/>
          <w:lang w:val="en-GB"/>
        </w:rPr>
      </w:pPr>
      <w:r w:rsidRPr="005A0CE3">
        <w:rPr>
          <w:rFonts w:ascii="Helvetica" w:hAnsi="Helvetica"/>
          <w:sz w:val="20"/>
          <w:szCs w:val="20"/>
          <w:lang w:val="en-GB"/>
        </w:rPr>
        <w:t xml:space="preserve">S1. </w:t>
      </w:r>
      <w:r w:rsidR="00C07385" w:rsidRPr="005A0CE3">
        <w:rPr>
          <w:rFonts w:ascii="Helvetica" w:hAnsi="Helvetica"/>
          <w:sz w:val="20"/>
          <w:szCs w:val="20"/>
          <w:lang w:val="en-GB"/>
        </w:rPr>
        <w:t>Swarms selection based on receptor residue</w:t>
      </w:r>
      <w:r w:rsidR="001D436C" w:rsidRPr="005A0CE3">
        <w:rPr>
          <w:rFonts w:ascii="Helvetica" w:hAnsi="Helvetica"/>
          <w:sz w:val="20"/>
          <w:szCs w:val="20"/>
          <w:lang w:val="en-GB"/>
        </w:rPr>
        <w:t xml:space="preserve"> restraints</w:t>
      </w:r>
    </w:p>
    <w:p w14:paraId="7AC1F588" w14:textId="07C14956" w:rsidR="00C07385" w:rsidRDefault="00C07385" w:rsidP="00CF12C3">
      <w:pPr>
        <w:pStyle w:val="para"/>
        <w:spacing w:line="276" w:lineRule="auto"/>
        <w:ind w:firstLine="284"/>
        <w:rPr>
          <w:rFonts w:ascii="Helvetica" w:hAnsi="Helvetica"/>
          <w:sz w:val="20"/>
          <w:szCs w:val="20"/>
          <w:lang w:val="en-GB"/>
        </w:rPr>
      </w:pPr>
      <w:r w:rsidRPr="005A0CE3">
        <w:rPr>
          <w:rFonts w:ascii="Helvetica" w:hAnsi="Helvetica"/>
          <w:sz w:val="20"/>
          <w:szCs w:val="20"/>
          <w:lang w:val="en-GB"/>
        </w:rPr>
        <w:t xml:space="preserve">LightDock simulations are organized in swarms over the receptor surface. Given an initial number of swarms </w:t>
      </w:r>
      <w:r w:rsidRPr="005A0CE3">
        <w:rPr>
          <w:rFonts w:ascii="Helvetica" w:hAnsi="Helvetica"/>
          <w:i/>
          <w:sz w:val="20"/>
          <w:szCs w:val="20"/>
          <w:lang w:val="en-GB"/>
        </w:rPr>
        <w:t>S</w:t>
      </w:r>
      <w:r w:rsidRPr="005A0CE3">
        <w:rPr>
          <w:rFonts w:ascii="Helvetica" w:hAnsi="Helvetica"/>
          <w:sz w:val="20"/>
          <w:szCs w:val="20"/>
          <w:lang w:val="en-GB"/>
        </w:rPr>
        <w:t xml:space="preserve"> </w:t>
      </w:r>
      <w:r w:rsidR="00754C27" w:rsidRPr="005A0CE3">
        <w:rPr>
          <w:rFonts w:ascii="Helvetica" w:hAnsi="Helvetica"/>
          <w:sz w:val="20"/>
          <w:szCs w:val="20"/>
          <w:lang w:val="en-GB"/>
        </w:rPr>
        <w:t xml:space="preserve">(by default 400) </w:t>
      </w:r>
      <w:r w:rsidRPr="005A0CE3">
        <w:rPr>
          <w:rFonts w:ascii="Helvetica" w:hAnsi="Helvetica"/>
          <w:sz w:val="20"/>
          <w:szCs w:val="20"/>
          <w:lang w:val="en-GB"/>
        </w:rPr>
        <w:t>and residue</w:t>
      </w:r>
      <w:r w:rsidR="006F130B" w:rsidRPr="005A0CE3">
        <w:rPr>
          <w:rFonts w:ascii="Helvetica" w:hAnsi="Helvetica"/>
          <w:sz w:val="20"/>
          <w:szCs w:val="20"/>
          <w:lang w:val="en-GB"/>
        </w:rPr>
        <w:t xml:space="preserve"> restraints</w:t>
      </w:r>
      <w:r w:rsidRPr="005A0CE3">
        <w:rPr>
          <w:rFonts w:ascii="Helvetica" w:hAnsi="Helvetica"/>
          <w:sz w:val="20"/>
          <w:szCs w:val="20"/>
          <w:lang w:val="en-GB"/>
        </w:rPr>
        <w:t xml:space="preserve"> </w:t>
      </w:r>
      <w:r w:rsidRPr="005A0CE3">
        <w:rPr>
          <w:rFonts w:ascii="Helvetica" w:hAnsi="Helvetica"/>
          <w:i/>
          <w:sz w:val="20"/>
          <w:szCs w:val="20"/>
          <w:lang w:val="en-GB"/>
        </w:rPr>
        <w:t>R</w:t>
      </w:r>
      <w:r w:rsidRPr="005A0CE3">
        <w:rPr>
          <w:rFonts w:ascii="Helvetica" w:hAnsi="Helvetica"/>
          <w:sz w:val="20"/>
          <w:szCs w:val="20"/>
          <w:lang w:val="en-GB"/>
        </w:rPr>
        <w:t xml:space="preserve"> specified by the user, </w:t>
      </w:r>
      <w:r w:rsidR="007D5970" w:rsidRPr="005A0CE3">
        <w:rPr>
          <w:rFonts w:ascii="Helvetica" w:hAnsi="Helvetica"/>
          <w:sz w:val="20"/>
          <w:szCs w:val="20"/>
          <w:lang w:val="en-GB"/>
        </w:rPr>
        <w:t xml:space="preserve">we select </w:t>
      </w:r>
      <w:r w:rsidRPr="005A0CE3">
        <w:rPr>
          <w:rFonts w:ascii="Helvetica" w:hAnsi="Helvetica"/>
          <w:sz w:val="20"/>
          <w:szCs w:val="20"/>
          <w:lang w:val="en-GB"/>
        </w:rPr>
        <w:t xml:space="preserve">the ten closest swarms to each residue in </w:t>
      </w:r>
      <w:r w:rsidRPr="005A0CE3">
        <w:rPr>
          <w:rFonts w:ascii="Helvetica" w:hAnsi="Helvetica"/>
          <w:i/>
          <w:sz w:val="20"/>
          <w:szCs w:val="20"/>
          <w:lang w:val="en-GB"/>
        </w:rPr>
        <w:t>R</w:t>
      </w:r>
      <w:r w:rsidRPr="005A0CE3">
        <w:rPr>
          <w:rFonts w:ascii="Helvetica" w:hAnsi="Helvetica"/>
          <w:sz w:val="20"/>
          <w:szCs w:val="20"/>
          <w:lang w:val="en-GB"/>
        </w:rPr>
        <w:t xml:space="preserve"> (Euclidean distance). The set of swarms to be simulated is the</w:t>
      </w:r>
      <w:r w:rsidR="009367FC" w:rsidRPr="005A0CE3">
        <w:rPr>
          <w:rFonts w:ascii="Helvetica" w:hAnsi="Helvetica"/>
          <w:sz w:val="20"/>
          <w:szCs w:val="20"/>
          <w:lang w:val="en-GB"/>
        </w:rPr>
        <w:t>refore the</w:t>
      </w:r>
      <w:r w:rsidRPr="005A0CE3">
        <w:rPr>
          <w:rFonts w:ascii="Helvetica" w:hAnsi="Helvetica"/>
          <w:sz w:val="20"/>
          <w:szCs w:val="20"/>
          <w:lang w:val="en-GB"/>
        </w:rPr>
        <w:t xml:space="preserve"> union of the different swarms selected for each restraint residue</w:t>
      </w:r>
      <w:r w:rsidR="009367FC" w:rsidRPr="005A0CE3">
        <w:rPr>
          <w:rFonts w:ascii="Helvetica" w:hAnsi="Helvetica"/>
          <w:sz w:val="20"/>
          <w:szCs w:val="20"/>
          <w:lang w:val="en-GB"/>
        </w:rPr>
        <w:t xml:space="preserve">, which is a subset of the initial number of swarms </w:t>
      </w:r>
      <w:r w:rsidR="009367FC" w:rsidRPr="005A0CE3">
        <w:rPr>
          <w:rFonts w:ascii="Helvetica" w:hAnsi="Helvetica"/>
          <w:i/>
          <w:sz w:val="20"/>
          <w:szCs w:val="20"/>
          <w:lang w:val="en-GB"/>
        </w:rPr>
        <w:t>S</w:t>
      </w:r>
      <w:r w:rsidR="009367FC" w:rsidRPr="005A0CE3">
        <w:rPr>
          <w:rFonts w:ascii="Helvetica" w:hAnsi="Helvetica"/>
          <w:sz w:val="20"/>
          <w:szCs w:val="20"/>
          <w:lang w:val="en-GB"/>
        </w:rPr>
        <w:t>.</w:t>
      </w:r>
    </w:p>
    <w:p w14:paraId="1D272F50" w14:textId="77777777" w:rsidR="005A0CE3" w:rsidRPr="005A0CE3" w:rsidRDefault="005A0CE3" w:rsidP="00CF12C3">
      <w:pPr>
        <w:pStyle w:val="para"/>
        <w:spacing w:line="276" w:lineRule="auto"/>
        <w:ind w:firstLine="284"/>
        <w:rPr>
          <w:rFonts w:ascii="Helvetica" w:hAnsi="Helvetica"/>
          <w:sz w:val="20"/>
          <w:szCs w:val="20"/>
          <w:lang w:val="en-GB"/>
        </w:rPr>
      </w:pPr>
    </w:p>
    <w:p w14:paraId="7DF55185" w14:textId="41CD79DA" w:rsidR="00C07385" w:rsidRPr="005A0CE3" w:rsidRDefault="004177AA" w:rsidP="00CF12C3">
      <w:pPr>
        <w:pStyle w:val="Heading3"/>
        <w:spacing w:line="276" w:lineRule="auto"/>
        <w:rPr>
          <w:rFonts w:ascii="Helvetica" w:hAnsi="Helvetica"/>
          <w:sz w:val="20"/>
          <w:szCs w:val="20"/>
          <w:lang w:val="en-GB"/>
        </w:rPr>
      </w:pPr>
      <w:r w:rsidRPr="005A0CE3">
        <w:rPr>
          <w:rFonts w:ascii="Helvetica" w:hAnsi="Helvetica"/>
          <w:sz w:val="20"/>
          <w:szCs w:val="20"/>
          <w:lang w:val="en-GB"/>
        </w:rPr>
        <w:t xml:space="preserve">S2. </w:t>
      </w:r>
      <w:proofErr w:type="spellStart"/>
      <w:r w:rsidR="00C07385" w:rsidRPr="005A0CE3">
        <w:rPr>
          <w:rFonts w:ascii="Helvetica" w:hAnsi="Helvetica"/>
          <w:sz w:val="20"/>
          <w:szCs w:val="20"/>
          <w:lang w:val="en-GB"/>
        </w:rPr>
        <w:t>Glowworms</w:t>
      </w:r>
      <w:proofErr w:type="spellEnd"/>
      <w:r w:rsidR="00C07385" w:rsidRPr="005A0CE3">
        <w:rPr>
          <w:rFonts w:ascii="Helvetica" w:hAnsi="Helvetica"/>
          <w:sz w:val="20"/>
          <w:szCs w:val="20"/>
          <w:lang w:val="en-GB"/>
        </w:rPr>
        <w:t xml:space="preserve"> pre-orientation based on ligand residue</w:t>
      </w:r>
      <w:r w:rsidR="001D436C" w:rsidRPr="005A0CE3">
        <w:rPr>
          <w:rFonts w:ascii="Helvetica" w:hAnsi="Helvetica"/>
          <w:sz w:val="20"/>
          <w:szCs w:val="20"/>
          <w:lang w:val="en-GB"/>
        </w:rPr>
        <w:t xml:space="preserve"> restraints</w:t>
      </w:r>
    </w:p>
    <w:p w14:paraId="116ED07F" w14:textId="4B183F68" w:rsidR="0045232A" w:rsidRPr="005A0CE3" w:rsidRDefault="005B4805" w:rsidP="00CF12C3">
      <w:pPr>
        <w:pStyle w:val="para"/>
        <w:spacing w:line="276" w:lineRule="auto"/>
        <w:ind w:firstLine="284"/>
        <w:rPr>
          <w:rFonts w:ascii="Helvetica" w:hAnsi="Helvetica"/>
          <w:sz w:val="20"/>
          <w:szCs w:val="20"/>
          <w:lang w:val="en-GB"/>
        </w:rPr>
      </w:pPr>
      <w:r w:rsidRPr="005A0CE3">
        <w:rPr>
          <w:rFonts w:ascii="Helvetica" w:hAnsi="Helvetica"/>
          <w:sz w:val="20"/>
          <w:szCs w:val="20"/>
          <w:lang w:val="en-GB"/>
        </w:rPr>
        <w:t>E</w:t>
      </w:r>
      <w:r w:rsidR="0045232A" w:rsidRPr="005A0CE3">
        <w:rPr>
          <w:rFonts w:ascii="Helvetica" w:hAnsi="Helvetica"/>
          <w:sz w:val="20"/>
          <w:szCs w:val="20"/>
          <w:lang w:val="en-GB"/>
        </w:rPr>
        <w:t>ach glowworm in the swarm encod</w:t>
      </w:r>
      <w:r w:rsidR="003011E9" w:rsidRPr="005A0CE3">
        <w:rPr>
          <w:rFonts w:ascii="Helvetica" w:hAnsi="Helvetica"/>
          <w:sz w:val="20"/>
          <w:szCs w:val="20"/>
          <w:lang w:val="en-GB"/>
        </w:rPr>
        <w:t>es</w:t>
      </w:r>
      <w:r w:rsidR="0045232A" w:rsidRPr="005A0CE3">
        <w:rPr>
          <w:rFonts w:ascii="Helvetica" w:hAnsi="Helvetica"/>
          <w:sz w:val="20"/>
          <w:szCs w:val="20"/>
          <w:lang w:val="en-GB"/>
        </w:rPr>
        <w:t xml:space="preserve"> a given </w:t>
      </w:r>
      <w:r w:rsidR="00D35508" w:rsidRPr="005A0CE3">
        <w:rPr>
          <w:rFonts w:ascii="Helvetica" w:hAnsi="Helvetica"/>
          <w:sz w:val="20"/>
          <w:szCs w:val="20"/>
          <w:lang w:val="en-GB"/>
        </w:rPr>
        <w:t xml:space="preserve">complex </w:t>
      </w:r>
      <w:r w:rsidR="0045232A" w:rsidRPr="005A0CE3">
        <w:rPr>
          <w:rFonts w:ascii="Helvetica" w:hAnsi="Helvetica"/>
          <w:sz w:val="20"/>
          <w:szCs w:val="20"/>
          <w:lang w:val="en-GB"/>
        </w:rPr>
        <w:t>pose. The poses evolve in translational (Cartesian), rotational (Quaternions) and conformational space through an Anisotropic Network Model (ANM) space. The ANM model considers (by default) the ten first non-trivial normal modes calculated on the C</w:t>
      </w:r>
      <w:r w:rsidR="00135A02" w:rsidRPr="005A0CE3">
        <w:rPr>
          <w:rFonts w:ascii="Helvetica" w:eastAsia="Symbol" w:hAnsi="Helvetica" w:cs="Symbol"/>
          <w:sz w:val="20"/>
          <w:szCs w:val="20"/>
          <w:lang w:val="en-GB"/>
        </w:rPr>
        <w:t>a</w:t>
      </w:r>
      <w:r w:rsidR="0045232A" w:rsidRPr="005A0CE3">
        <w:rPr>
          <w:rFonts w:ascii="Helvetica" w:hAnsi="Helvetica"/>
          <w:sz w:val="20"/>
          <w:szCs w:val="20"/>
          <w:lang w:val="en-GB"/>
        </w:rPr>
        <w:t xml:space="preserve"> and further extended to the rest of the atoms. These are included in each glowworm optimization vector to model backbone flexibility of both receptor and ligand molecules.</w:t>
      </w:r>
    </w:p>
    <w:p w14:paraId="3DC6EF36" w14:textId="034EE1B3" w:rsidR="007D5970" w:rsidRDefault="00C07385" w:rsidP="00CF12C3">
      <w:pPr>
        <w:pStyle w:val="para"/>
        <w:spacing w:line="276" w:lineRule="auto"/>
        <w:rPr>
          <w:rFonts w:ascii="Helvetica" w:hAnsi="Helvetica"/>
          <w:sz w:val="20"/>
          <w:szCs w:val="20"/>
          <w:lang w:val="en-GB"/>
        </w:rPr>
      </w:pPr>
      <w:r w:rsidRPr="005A0CE3">
        <w:rPr>
          <w:rFonts w:ascii="Helvetica" w:hAnsi="Helvetica"/>
          <w:sz w:val="20"/>
          <w:szCs w:val="20"/>
          <w:lang w:val="en-GB"/>
        </w:rPr>
        <w:t xml:space="preserve">For each swarm, </w:t>
      </w:r>
      <w:r w:rsidR="00D90FDD" w:rsidRPr="005A0CE3">
        <w:rPr>
          <w:rFonts w:ascii="Helvetica" w:hAnsi="Helvetica"/>
          <w:sz w:val="20"/>
          <w:szCs w:val="20"/>
          <w:lang w:val="en-GB"/>
        </w:rPr>
        <w:t xml:space="preserve">we select </w:t>
      </w:r>
      <w:r w:rsidR="00376A21" w:rsidRPr="005A0CE3">
        <w:rPr>
          <w:rFonts w:ascii="Helvetica" w:hAnsi="Helvetica"/>
          <w:sz w:val="20"/>
          <w:szCs w:val="20"/>
          <w:lang w:val="en-GB"/>
        </w:rPr>
        <w:t xml:space="preserve">from the set of input restraints, </w:t>
      </w:r>
      <w:r w:rsidR="00D90FDD" w:rsidRPr="005A0CE3">
        <w:rPr>
          <w:rFonts w:ascii="Helvetica" w:hAnsi="Helvetica"/>
          <w:sz w:val="20"/>
          <w:szCs w:val="20"/>
          <w:lang w:val="en-GB"/>
        </w:rPr>
        <w:t xml:space="preserve">the 10 </w:t>
      </w:r>
      <w:r w:rsidRPr="005A0CE3">
        <w:rPr>
          <w:rFonts w:ascii="Helvetica" w:hAnsi="Helvetica"/>
          <w:sz w:val="20"/>
          <w:szCs w:val="20"/>
          <w:lang w:val="en-GB"/>
        </w:rPr>
        <w:t xml:space="preserve">closest receptor residues </w:t>
      </w:r>
      <w:r w:rsidR="00376A21" w:rsidRPr="005A0CE3">
        <w:rPr>
          <w:rFonts w:ascii="Helvetica" w:hAnsi="Helvetica"/>
          <w:sz w:val="20"/>
          <w:szCs w:val="20"/>
          <w:lang w:val="en-GB"/>
        </w:rPr>
        <w:t>with respect to the geometric centre of the swarm (</w:t>
      </w:r>
      <m:oMath>
        <m:sSub>
          <m:sSubPr>
            <m:ctrlPr>
              <w:rPr>
                <w:rFonts w:ascii="Cambria Math" w:hAnsi="Cambria Math"/>
                <w:i/>
                <w:sz w:val="20"/>
                <w:szCs w:val="20"/>
                <w:lang w:val="en-GB"/>
              </w:rPr>
            </m:ctrlPr>
          </m:sSubPr>
          <m:e>
            <m:r>
              <w:rPr>
                <w:rFonts w:ascii="Cambria Math" w:hAnsi="Cambria Math"/>
                <w:sz w:val="20"/>
                <w:szCs w:val="20"/>
                <w:lang w:val="en-GB"/>
              </w:rPr>
              <m:t>R</m:t>
            </m:r>
          </m:e>
          <m:sub>
            <m:r>
              <w:rPr>
                <w:rFonts w:ascii="Cambria Math" w:hAnsi="Cambria Math"/>
                <w:sz w:val="20"/>
                <w:szCs w:val="20"/>
                <w:lang w:val="en-GB"/>
              </w:rPr>
              <m:t>c</m:t>
            </m:r>
          </m:sub>
        </m:sSub>
      </m:oMath>
      <w:r w:rsidR="00376A21" w:rsidRPr="005A0CE3">
        <w:rPr>
          <w:rFonts w:ascii="Helvetica" w:hAnsi="Helvetica"/>
          <w:sz w:val="20"/>
          <w:szCs w:val="20"/>
          <w:lang w:val="en-GB"/>
        </w:rPr>
        <w:t>)</w:t>
      </w:r>
      <w:r w:rsidRPr="005A0CE3">
        <w:rPr>
          <w:rFonts w:ascii="Helvetica" w:hAnsi="Helvetica"/>
          <w:sz w:val="20"/>
          <w:szCs w:val="20"/>
          <w:lang w:val="en-GB"/>
        </w:rPr>
        <w:t xml:space="preserve">. Then, </w:t>
      </w:r>
      <w:r w:rsidR="00376A21" w:rsidRPr="005A0CE3">
        <w:rPr>
          <w:rFonts w:ascii="Helvetica" w:hAnsi="Helvetica"/>
          <w:sz w:val="20"/>
          <w:szCs w:val="20"/>
          <w:lang w:val="en-GB"/>
        </w:rPr>
        <w:t xml:space="preserve">we create random receptor-ligand restraint pairs </w:t>
      </w:r>
      <m:oMath>
        <m:r>
          <w:rPr>
            <w:rFonts w:ascii="Cambria Math" w:hAnsi="Cambria Math"/>
            <w:sz w:val="20"/>
            <w:szCs w:val="20"/>
            <w:lang w:val="en-GB"/>
          </w:rPr>
          <m:t>{r, l}</m:t>
        </m:r>
      </m:oMath>
      <w:r w:rsidR="00376A21" w:rsidRPr="005A0CE3">
        <w:rPr>
          <w:rFonts w:ascii="Helvetica" w:hAnsi="Helvetica"/>
          <w:sz w:val="20"/>
          <w:szCs w:val="20"/>
          <w:lang w:val="en-GB"/>
        </w:rPr>
        <w:t xml:space="preserve"> where </w:t>
      </w:r>
      <m:oMath>
        <m:r>
          <w:rPr>
            <w:rFonts w:ascii="Cambria Math" w:hAnsi="Cambria Math"/>
            <w:sz w:val="20"/>
            <w:szCs w:val="20"/>
            <w:lang w:val="en-GB"/>
          </w:rPr>
          <m:t>r∈</m:t>
        </m:r>
        <m:sSub>
          <m:sSubPr>
            <m:ctrlPr>
              <w:rPr>
                <w:rFonts w:ascii="Cambria Math" w:hAnsi="Cambria Math"/>
                <w:i/>
                <w:sz w:val="20"/>
                <w:szCs w:val="20"/>
                <w:lang w:val="en-GB"/>
              </w:rPr>
            </m:ctrlPr>
          </m:sSubPr>
          <m:e>
            <m:r>
              <w:rPr>
                <w:rFonts w:ascii="Cambria Math" w:hAnsi="Cambria Math"/>
                <w:sz w:val="20"/>
                <w:szCs w:val="20"/>
                <w:lang w:val="en-GB"/>
              </w:rPr>
              <m:t>R</m:t>
            </m:r>
          </m:e>
          <m:sub>
            <m:r>
              <w:rPr>
                <w:rFonts w:ascii="Cambria Math" w:hAnsi="Cambria Math"/>
                <w:sz w:val="20"/>
                <w:szCs w:val="20"/>
                <w:lang w:val="en-GB"/>
              </w:rPr>
              <m:t>c</m:t>
            </m:r>
          </m:sub>
        </m:sSub>
      </m:oMath>
      <w:r w:rsidR="00376A21" w:rsidRPr="005A0CE3">
        <w:rPr>
          <w:rFonts w:ascii="Helvetica" w:hAnsi="Helvetica"/>
          <w:sz w:val="20"/>
          <w:szCs w:val="20"/>
          <w:lang w:val="en-GB"/>
        </w:rPr>
        <w:t xml:space="preserve"> and </w:t>
      </w:r>
      <m:oMath>
        <m:r>
          <w:rPr>
            <w:rFonts w:ascii="Cambria Math" w:hAnsi="Cambria Math"/>
            <w:sz w:val="20"/>
            <w:szCs w:val="20"/>
            <w:lang w:val="en-GB"/>
          </w:rPr>
          <m:t>l</m:t>
        </m:r>
      </m:oMath>
      <w:r w:rsidR="00376A21" w:rsidRPr="005A0CE3">
        <w:rPr>
          <w:rFonts w:ascii="Helvetica" w:hAnsi="Helvetica"/>
          <w:sz w:val="20"/>
          <w:szCs w:val="20"/>
          <w:lang w:val="en-GB"/>
        </w:rPr>
        <w:t xml:space="preserve"> is a defined restraint residue</w:t>
      </w:r>
      <w:r w:rsidR="007D5970" w:rsidRPr="005A0CE3">
        <w:rPr>
          <w:rFonts w:ascii="Helvetica" w:hAnsi="Helvetica"/>
          <w:sz w:val="20"/>
          <w:szCs w:val="20"/>
          <w:lang w:val="en-GB"/>
        </w:rPr>
        <w:t xml:space="preserve"> of the ligand molecule. Finally, we orient each ligand pose using the vector facing the direction given by </w:t>
      </w:r>
      <m:oMath>
        <m:r>
          <w:rPr>
            <w:rFonts w:ascii="Cambria Math" w:hAnsi="Cambria Math"/>
            <w:sz w:val="20"/>
            <w:szCs w:val="20"/>
            <w:lang w:val="en-GB"/>
          </w:rPr>
          <m:t>{r, l}</m:t>
        </m:r>
      </m:oMath>
      <w:r w:rsidR="007D5970" w:rsidRPr="005A0CE3">
        <w:rPr>
          <w:rFonts w:ascii="Helvetica" w:hAnsi="Helvetica"/>
          <w:sz w:val="20"/>
          <w:szCs w:val="20"/>
          <w:lang w:val="en-GB"/>
        </w:rPr>
        <w:t xml:space="preserve">. </w:t>
      </w:r>
      <w:r w:rsidR="007D5970" w:rsidRPr="005A0CE3">
        <w:rPr>
          <w:rFonts w:ascii="Helvetica" w:hAnsi="Helvetica"/>
          <w:b/>
          <w:sz w:val="20"/>
          <w:szCs w:val="20"/>
          <w:lang w:val="en-GB"/>
        </w:rPr>
        <w:t>Supplementary Figure 1</w:t>
      </w:r>
      <w:r w:rsidR="007D5970" w:rsidRPr="005A0CE3">
        <w:rPr>
          <w:rFonts w:ascii="Helvetica" w:hAnsi="Helvetica"/>
          <w:sz w:val="20"/>
          <w:szCs w:val="20"/>
          <w:lang w:val="en-GB"/>
        </w:rPr>
        <w:t xml:space="preserve"> shows the preferred orientation of yellow arrows pointing towards the receptor restraint residues.</w:t>
      </w:r>
    </w:p>
    <w:p w14:paraId="043552C1" w14:textId="77777777" w:rsidR="005A0CE3" w:rsidRPr="005A0CE3" w:rsidRDefault="005A0CE3" w:rsidP="00CF12C3">
      <w:pPr>
        <w:pStyle w:val="para"/>
        <w:spacing w:line="276" w:lineRule="auto"/>
        <w:rPr>
          <w:rFonts w:ascii="Helvetica" w:hAnsi="Helvetica"/>
          <w:sz w:val="20"/>
          <w:szCs w:val="20"/>
          <w:lang w:val="en-GB"/>
        </w:rPr>
      </w:pPr>
      <w:bookmarkStart w:id="0" w:name="_GoBack"/>
      <w:bookmarkEnd w:id="0"/>
    </w:p>
    <w:p w14:paraId="4CFCB63B" w14:textId="0F10F4B2" w:rsidR="00C07385" w:rsidRPr="005A0CE3" w:rsidRDefault="004177AA" w:rsidP="00CF12C3">
      <w:pPr>
        <w:pStyle w:val="Heading3"/>
        <w:spacing w:line="276" w:lineRule="auto"/>
        <w:rPr>
          <w:rFonts w:ascii="Helvetica" w:hAnsi="Helvetica"/>
          <w:sz w:val="20"/>
          <w:szCs w:val="20"/>
          <w:lang w:val="en-GB"/>
        </w:rPr>
      </w:pPr>
      <w:r w:rsidRPr="005A0CE3">
        <w:rPr>
          <w:rFonts w:ascii="Helvetica" w:hAnsi="Helvetica"/>
          <w:sz w:val="20"/>
          <w:szCs w:val="20"/>
          <w:lang w:val="en-GB"/>
        </w:rPr>
        <w:t xml:space="preserve">S3. </w:t>
      </w:r>
      <w:r w:rsidR="001D436C" w:rsidRPr="005A0CE3">
        <w:rPr>
          <w:rFonts w:ascii="Helvetica" w:hAnsi="Helvetica"/>
          <w:sz w:val="20"/>
          <w:szCs w:val="20"/>
          <w:lang w:val="en-GB"/>
        </w:rPr>
        <w:t>Score bias according to percentage of satisfied residue restraints</w:t>
      </w:r>
    </w:p>
    <w:p w14:paraId="15E7E42E" w14:textId="0A0358B2" w:rsidR="00C07385" w:rsidRPr="005A0CE3" w:rsidRDefault="00C07385" w:rsidP="00CF12C3">
      <w:pPr>
        <w:pStyle w:val="para"/>
        <w:spacing w:line="276" w:lineRule="auto"/>
        <w:ind w:firstLine="284"/>
        <w:rPr>
          <w:rFonts w:ascii="Helvetica" w:hAnsi="Helvetica"/>
          <w:sz w:val="20"/>
          <w:szCs w:val="20"/>
          <w:lang w:val="en-GB"/>
        </w:rPr>
      </w:pPr>
      <w:r w:rsidRPr="005A0CE3">
        <w:rPr>
          <w:rFonts w:ascii="Helvetica" w:hAnsi="Helvetica"/>
          <w:sz w:val="20"/>
          <w:szCs w:val="20"/>
          <w:lang w:val="en-GB"/>
        </w:rPr>
        <w:t xml:space="preserve">LightDock is somehow agnostic of the scoring function as previously discussed in </w:t>
      </w:r>
      <w:r w:rsidRPr="005A0CE3">
        <w:rPr>
          <w:rFonts w:ascii="Helvetica" w:hAnsi="Helvetica"/>
          <w:sz w:val="20"/>
          <w:szCs w:val="20"/>
          <w:lang w:val="en-GB"/>
        </w:rPr>
        <w:fldChar w:fldCharType="begin" w:fldLock="1"/>
      </w:r>
      <w:r w:rsidRPr="005A0CE3">
        <w:rPr>
          <w:rFonts w:ascii="Helvetica" w:hAnsi="Helvetica"/>
          <w:sz w:val="20"/>
          <w:szCs w:val="20"/>
          <w:lang w:val="en-GB"/>
        </w:rPr>
        <w:instrText>ADDIN CSL_CITATION {"citationItems":[{"id":"ITEM-1","itemData":{"DOI":"10.1093/bioinformatics/btx555","ISSN":"14602059","abstract":"Motivation: Computational prediction of protein-protein complex structure by docking can provide structural and mechanistic insights for protein interactions of biomedical interest. However, current methods struggle with difficult cases, such as those involving flexible proteins, low-affinity complexes or transient interactions. A major challenge is how to efficiently sample the structural and energetic landscape of the association at different resolution levels, given that each scoring function is often highly coupled to a specific type of search method. Thus, new methodologies capable of accommo- dating multi-scale conformational flexibility and scoring are strongly needed. Results: We describe here a new multi-scale protein-protein docking methodology, LightDock, capa- ble of accommodating conformational flexibility and a variety of scoring functions at different resolu- tion levels. Implicit use of normal modes during the search and atomic/coarse-grained combined scoring functions yielded improved predictive results with respect to state-of-the-art rigid-body dock- ing, especially in flexible cases.","author":[{"dropping-particle":"","family":"Jiménez-García","given":"Brian","non-dropping-particle":"","parse-names":false,"suffix":""},{"dropping-particle":"","family":"Roel-Touris","given":"Jorge","non-dropping-particle":"","parse-names":false,"suffix":""},{"dropping-particle":"","family":"Romero-Durana","given":"Miguel","non-dropping-particle":"","parse-names":false,"suffix":""},{"dropping-particle":"","family":"Vidal","given":"Miquel","non-dropping-particle":"","parse-names":false,"suffix":""},{"dropping-particle":"","family":"Jiménez-González","given":"Daniel","non-dropping-particle":"","parse-names":false,"suffix":""},{"dropping-particle":"","family":"Fernández-Recio","given":"Juan","non-dropping-particle":"","parse-names":false,"suffix":""}],"container-title":"Bioinformatics","id":"ITEM-1","issued":{"date-parts":[["2018"]]},"title":"LightDock: A new multi-scale approach to protein-protein docking","type":"article-journal"},"uris":["http://www.mendeley.com/documents/?uuid=9b2500fe-734b-499a-883c-09e125a7744e"]}],"mendeley":{"formattedCitation":"(Jiménez-García &lt;i&gt;et al.&lt;/i&gt;, 2018)","plainTextFormattedCitation":"(Jiménez-García et al., 2018)","previouslyFormattedCitation":"(Jiménez-García &lt;i&gt;et al.&lt;/i&gt;, 2018)"},"properties":{"noteIndex":0},"schema":"https://github.com/citation-style-language/schema/raw/master/csl-citation.json"}</w:instrText>
      </w:r>
      <w:r w:rsidRPr="005A0CE3">
        <w:rPr>
          <w:rFonts w:ascii="Helvetica" w:hAnsi="Helvetica"/>
          <w:sz w:val="20"/>
          <w:szCs w:val="20"/>
          <w:lang w:val="en-GB"/>
        </w:rPr>
        <w:fldChar w:fldCharType="separate"/>
      </w:r>
      <w:r w:rsidRPr="005A0CE3">
        <w:rPr>
          <w:rFonts w:ascii="Helvetica" w:hAnsi="Helvetica"/>
          <w:noProof/>
          <w:sz w:val="20"/>
          <w:szCs w:val="20"/>
          <w:lang w:val="en-GB"/>
        </w:rPr>
        <w:t xml:space="preserve">(Jiménez-García </w:t>
      </w:r>
      <w:r w:rsidRPr="005A0CE3">
        <w:rPr>
          <w:rFonts w:ascii="Helvetica" w:hAnsi="Helvetica"/>
          <w:i/>
          <w:noProof/>
          <w:sz w:val="20"/>
          <w:szCs w:val="20"/>
          <w:lang w:val="en-GB"/>
        </w:rPr>
        <w:t>et al.</w:t>
      </w:r>
      <w:r w:rsidRPr="005A0CE3">
        <w:rPr>
          <w:rFonts w:ascii="Helvetica" w:hAnsi="Helvetica"/>
          <w:noProof/>
          <w:sz w:val="20"/>
          <w:szCs w:val="20"/>
          <w:lang w:val="en-GB"/>
        </w:rPr>
        <w:t>, 2018)</w:t>
      </w:r>
      <w:r w:rsidRPr="005A0CE3">
        <w:rPr>
          <w:rFonts w:ascii="Helvetica" w:hAnsi="Helvetica"/>
          <w:sz w:val="20"/>
          <w:szCs w:val="20"/>
          <w:lang w:val="en-GB"/>
        </w:rPr>
        <w:fldChar w:fldCharType="end"/>
      </w:r>
      <w:r w:rsidRPr="005A0CE3">
        <w:rPr>
          <w:rFonts w:ascii="Helvetica" w:hAnsi="Helvetica"/>
          <w:sz w:val="20"/>
          <w:szCs w:val="20"/>
          <w:lang w:val="en-GB"/>
        </w:rPr>
        <w:t>. The overall quality of the simulation will</w:t>
      </w:r>
      <w:r w:rsidR="00E10B44" w:rsidRPr="005A0CE3">
        <w:rPr>
          <w:rFonts w:ascii="Helvetica" w:hAnsi="Helvetica"/>
          <w:sz w:val="20"/>
          <w:szCs w:val="20"/>
          <w:lang w:val="en-GB"/>
        </w:rPr>
        <w:t>, of course,</w:t>
      </w:r>
      <w:r w:rsidRPr="005A0CE3">
        <w:rPr>
          <w:rFonts w:ascii="Helvetica" w:hAnsi="Helvetica"/>
          <w:sz w:val="20"/>
          <w:szCs w:val="20"/>
          <w:lang w:val="en-GB"/>
        </w:rPr>
        <w:t xml:space="preserve"> heavily depend on the capabilities of the selected scoring function to successfully describe the protein docking energetic landscape. In this new implementation, </w:t>
      </w:r>
      <w:r w:rsidR="007D5970" w:rsidRPr="005A0CE3">
        <w:rPr>
          <w:rFonts w:ascii="Helvetica" w:hAnsi="Helvetica"/>
          <w:sz w:val="20"/>
          <w:szCs w:val="20"/>
          <w:lang w:val="en-GB"/>
        </w:rPr>
        <w:t>we</w:t>
      </w:r>
      <w:r w:rsidRPr="005A0CE3">
        <w:rPr>
          <w:rFonts w:ascii="Helvetica" w:hAnsi="Helvetica"/>
          <w:sz w:val="20"/>
          <w:szCs w:val="20"/>
          <w:lang w:val="en-GB"/>
        </w:rPr>
        <w:t xml:space="preserve"> calculate the intersection between the</w:t>
      </w:r>
      <w:r w:rsidR="003F6E2B" w:rsidRPr="005A0CE3">
        <w:rPr>
          <w:rFonts w:ascii="Helvetica" w:hAnsi="Helvetica"/>
          <w:sz w:val="20"/>
          <w:szCs w:val="20"/>
          <w:lang w:val="en-GB"/>
        </w:rPr>
        <w:t xml:space="preserve"> set of</w:t>
      </w:r>
      <w:r w:rsidRPr="005A0CE3">
        <w:rPr>
          <w:rFonts w:ascii="Helvetica" w:hAnsi="Helvetica"/>
          <w:sz w:val="20"/>
          <w:szCs w:val="20"/>
          <w:lang w:val="en-GB"/>
        </w:rPr>
        <w:t xml:space="preserve"> input </w:t>
      </w:r>
      <w:r w:rsidR="007D5970" w:rsidRPr="005A0CE3">
        <w:rPr>
          <w:rFonts w:ascii="Helvetica" w:hAnsi="Helvetica"/>
          <w:sz w:val="20"/>
          <w:szCs w:val="20"/>
          <w:lang w:val="en-GB"/>
        </w:rPr>
        <w:t>restraints</w:t>
      </w:r>
      <w:r w:rsidRPr="005A0CE3">
        <w:rPr>
          <w:rFonts w:ascii="Helvetica" w:hAnsi="Helvetica"/>
          <w:sz w:val="20"/>
          <w:szCs w:val="20"/>
          <w:lang w:val="en-GB"/>
        </w:rPr>
        <w:t xml:space="preserve"> provided by the user and </w:t>
      </w:r>
      <w:r w:rsidR="003F6E2B" w:rsidRPr="005A0CE3">
        <w:rPr>
          <w:rFonts w:ascii="Helvetica" w:hAnsi="Helvetica"/>
          <w:sz w:val="20"/>
          <w:szCs w:val="20"/>
          <w:lang w:val="en-GB"/>
        </w:rPr>
        <w:t xml:space="preserve">the set of </w:t>
      </w:r>
      <w:r w:rsidRPr="005A0CE3">
        <w:rPr>
          <w:rFonts w:ascii="Helvetica" w:hAnsi="Helvetica"/>
          <w:sz w:val="20"/>
          <w:szCs w:val="20"/>
          <w:lang w:val="en-GB"/>
        </w:rPr>
        <w:t xml:space="preserve">those in contact for a given pose (3.9Å distance cutoff). The final score </w:t>
      </w:r>
      <m:oMath>
        <m:sSub>
          <m:sSubPr>
            <m:ctrlPr>
              <w:rPr>
                <w:rFonts w:ascii="Cambria Math" w:hAnsi="Cambria Math"/>
                <w:i/>
                <w:sz w:val="20"/>
                <w:szCs w:val="20"/>
                <w:lang w:val="en-GB"/>
              </w:rPr>
            </m:ctrlPr>
          </m:sSubPr>
          <m:e>
            <m:r>
              <w:rPr>
                <w:rFonts w:ascii="Cambria Math" w:hAnsi="Cambria Math"/>
                <w:sz w:val="20"/>
                <w:szCs w:val="20"/>
                <w:lang w:val="en-GB"/>
              </w:rPr>
              <m:t>ε</m:t>
            </m:r>
          </m:e>
          <m:sub>
            <m:r>
              <w:rPr>
                <w:rFonts w:ascii="Cambria Math" w:hAnsi="Cambria Math"/>
                <w:sz w:val="20"/>
                <w:szCs w:val="20"/>
                <w:lang w:val="en-GB"/>
              </w:rPr>
              <m:t>f</m:t>
            </m:r>
          </m:sub>
        </m:sSub>
      </m:oMath>
      <w:r w:rsidRPr="005A0CE3">
        <w:rPr>
          <w:rFonts w:ascii="Helvetica" w:hAnsi="Helvetica"/>
          <w:sz w:val="20"/>
          <w:szCs w:val="20"/>
          <w:lang w:val="en-GB"/>
        </w:rPr>
        <w:t xml:space="preserve"> (Eq. 1) of the complex is increased by the percentage of satisfied restraints (no penalties if none of the restraints is satisfied).</w:t>
      </w:r>
    </w:p>
    <w:p w14:paraId="7C297E04" w14:textId="4286F8C5" w:rsidR="00C07385" w:rsidRPr="005A0CE3" w:rsidRDefault="005A0CE3" w:rsidP="00CF12C3">
      <w:pPr>
        <w:pStyle w:val="EquationDisplay"/>
        <w:spacing w:before="140" w:after="140" w:line="276" w:lineRule="auto"/>
        <w:jc w:val="center"/>
        <w:rPr>
          <w:rFonts w:ascii="Helvetica" w:hAnsi="Helvetica"/>
          <w:sz w:val="20"/>
          <w:lang w:val="en-GB"/>
        </w:rPr>
      </w:pPr>
      <m:oMath>
        <m:sSub>
          <m:sSubPr>
            <m:ctrlPr>
              <w:rPr>
                <w:rFonts w:ascii="Cambria Math" w:hAnsi="Cambria Math"/>
                <w:i/>
                <w:sz w:val="20"/>
                <w:lang w:val="en-GB"/>
              </w:rPr>
            </m:ctrlPr>
          </m:sSubPr>
          <m:e>
            <m:r>
              <w:rPr>
                <w:rFonts w:ascii="Cambria Math" w:hAnsi="Cambria Math"/>
                <w:sz w:val="20"/>
                <w:lang w:val="en-GB"/>
              </w:rPr>
              <m:t>ε</m:t>
            </m:r>
          </m:e>
          <m:sub>
            <m:r>
              <w:rPr>
                <w:rFonts w:ascii="Cambria Math" w:hAnsi="Cambria Math"/>
                <w:sz w:val="20"/>
                <w:lang w:val="en-GB"/>
              </w:rPr>
              <m:t>f</m:t>
            </m:r>
          </m:sub>
        </m:sSub>
        <m:r>
          <w:rPr>
            <w:rFonts w:ascii="Cambria Math" w:hAnsi="Cambria Math"/>
            <w:sz w:val="20"/>
            <w:lang w:val="en-GB"/>
          </w:rPr>
          <m:t>=ε+</m:t>
        </m:r>
        <m:sSub>
          <m:sSubPr>
            <m:ctrlPr>
              <w:rPr>
                <w:rFonts w:ascii="Cambria Math" w:hAnsi="Cambria Math"/>
                <w:i/>
                <w:sz w:val="20"/>
                <w:lang w:val="en-GB"/>
              </w:rPr>
            </m:ctrlPr>
          </m:sSubPr>
          <m:e>
            <m:r>
              <w:rPr>
                <w:rFonts w:ascii="Cambria Math" w:hAnsi="Cambria Math"/>
                <w:sz w:val="20"/>
                <w:lang w:val="en-GB"/>
              </w:rPr>
              <m:t>P</m:t>
            </m:r>
          </m:e>
          <m:sub>
            <m:r>
              <w:rPr>
                <w:rFonts w:ascii="Cambria Math" w:hAnsi="Cambria Math"/>
                <w:sz w:val="20"/>
                <w:lang w:val="en-GB"/>
              </w:rPr>
              <m:t>r</m:t>
            </m:r>
          </m:sub>
        </m:sSub>
        <m:r>
          <w:rPr>
            <w:rFonts w:ascii="Cambria Math" w:hAnsi="Cambria Math"/>
            <w:sz w:val="20"/>
            <w:lang w:val="en-GB"/>
          </w:rPr>
          <m:t xml:space="preserve">*ε+ </m:t>
        </m:r>
        <m:sSub>
          <m:sSubPr>
            <m:ctrlPr>
              <w:rPr>
                <w:rFonts w:ascii="Cambria Math" w:hAnsi="Cambria Math"/>
                <w:i/>
                <w:sz w:val="20"/>
                <w:lang w:val="en-GB"/>
              </w:rPr>
            </m:ctrlPr>
          </m:sSubPr>
          <m:e>
            <m:r>
              <w:rPr>
                <w:rFonts w:ascii="Cambria Math" w:hAnsi="Cambria Math"/>
                <w:sz w:val="20"/>
                <w:lang w:val="en-GB"/>
              </w:rPr>
              <m:t>P</m:t>
            </m:r>
          </m:e>
          <m:sub>
            <m:r>
              <w:rPr>
                <w:rFonts w:ascii="Cambria Math" w:hAnsi="Cambria Math"/>
                <w:sz w:val="20"/>
                <w:lang w:val="en-GB"/>
              </w:rPr>
              <m:t>l</m:t>
            </m:r>
          </m:sub>
        </m:sSub>
        <m:r>
          <w:rPr>
            <w:rFonts w:ascii="Cambria Math" w:hAnsi="Cambria Math"/>
            <w:sz w:val="20"/>
            <w:lang w:val="en-GB"/>
          </w:rPr>
          <m:t>*ε</m:t>
        </m:r>
      </m:oMath>
      <w:r w:rsidR="00C07385" w:rsidRPr="005A0CE3">
        <w:rPr>
          <w:rFonts w:ascii="Helvetica" w:hAnsi="Helvetica"/>
          <w:sz w:val="20"/>
          <w:lang w:val="en-GB"/>
        </w:rPr>
        <w:tab/>
      </w:r>
      <w:r w:rsidR="00785F64" w:rsidRPr="005A0CE3">
        <w:rPr>
          <w:rFonts w:ascii="Helvetica" w:hAnsi="Helvetica"/>
          <w:sz w:val="20"/>
          <w:lang w:val="en-GB"/>
        </w:rPr>
        <w:t xml:space="preserve">          </w:t>
      </w:r>
      <w:r w:rsidR="00C07385" w:rsidRPr="005A0CE3">
        <w:rPr>
          <w:rFonts w:ascii="Helvetica" w:hAnsi="Helvetica"/>
          <w:sz w:val="20"/>
          <w:lang w:val="en-GB"/>
        </w:rPr>
        <w:t>(1)</w:t>
      </w:r>
    </w:p>
    <w:p w14:paraId="6CD6FFA5" w14:textId="1CB3B90D" w:rsidR="00F10A2E" w:rsidRPr="005A0CE3" w:rsidRDefault="00C07385" w:rsidP="00CF12C3">
      <w:pPr>
        <w:pStyle w:val="para"/>
        <w:spacing w:line="276" w:lineRule="auto"/>
        <w:ind w:firstLine="0"/>
        <w:rPr>
          <w:rFonts w:ascii="Helvetica" w:hAnsi="Helvetica"/>
          <w:sz w:val="20"/>
          <w:szCs w:val="20"/>
          <w:lang w:val="en-GB"/>
        </w:rPr>
      </w:pPr>
      <m:oMath>
        <m:r>
          <w:rPr>
            <w:rFonts w:ascii="Cambria Math" w:hAnsi="Cambria Math"/>
            <w:sz w:val="20"/>
            <w:szCs w:val="20"/>
            <w:lang w:val="en-GB"/>
          </w:rPr>
          <m:t>ε</m:t>
        </m:r>
      </m:oMath>
      <w:r w:rsidRPr="005A0CE3">
        <w:rPr>
          <w:rFonts w:ascii="Helvetica" w:hAnsi="Helvetica"/>
          <w:sz w:val="20"/>
          <w:szCs w:val="20"/>
          <w:lang w:val="en-GB"/>
        </w:rPr>
        <w:t xml:space="preserve"> is the energy as calculated by the scoring function, and </w:t>
      </w:r>
      <m:oMath>
        <m:sSub>
          <m:sSubPr>
            <m:ctrlPr>
              <w:rPr>
                <w:rFonts w:ascii="Cambria Math" w:hAnsi="Cambria Math"/>
                <w:i/>
                <w:sz w:val="20"/>
                <w:szCs w:val="20"/>
                <w:lang w:val="en-GB"/>
              </w:rPr>
            </m:ctrlPr>
          </m:sSubPr>
          <m:e>
            <m:r>
              <w:rPr>
                <w:rFonts w:ascii="Cambria Math" w:hAnsi="Cambria Math"/>
                <w:sz w:val="20"/>
                <w:szCs w:val="20"/>
                <w:lang w:val="en-GB"/>
              </w:rPr>
              <m:t>P</m:t>
            </m:r>
          </m:e>
          <m:sub>
            <m:r>
              <w:rPr>
                <w:rFonts w:ascii="Cambria Math" w:hAnsi="Cambria Math"/>
                <w:sz w:val="20"/>
                <w:szCs w:val="20"/>
                <w:lang w:val="en-GB"/>
              </w:rPr>
              <m:t>r</m:t>
            </m:r>
          </m:sub>
        </m:sSub>
      </m:oMath>
      <w:r w:rsidRPr="005A0CE3">
        <w:rPr>
          <w:rFonts w:ascii="Helvetica" w:hAnsi="Helvetica"/>
          <w:sz w:val="20"/>
          <w:szCs w:val="20"/>
          <w:lang w:val="en-GB"/>
        </w:rPr>
        <w:t xml:space="preserve"> and </w:t>
      </w:r>
      <m:oMath>
        <m:sSub>
          <m:sSubPr>
            <m:ctrlPr>
              <w:rPr>
                <w:rFonts w:ascii="Cambria Math" w:hAnsi="Cambria Math"/>
                <w:i/>
                <w:sz w:val="20"/>
                <w:szCs w:val="20"/>
                <w:lang w:val="en-GB"/>
              </w:rPr>
            </m:ctrlPr>
          </m:sSubPr>
          <m:e>
            <m:r>
              <w:rPr>
                <w:rFonts w:ascii="Cambria Math" w:hAnsi="Cambria Math"/>
                <w:sz w:val="20"/>
                <w:szCs w:val="20"/>
                <w:lang w:val="en-GB"/>
              </w:rPr>
              <m:t>P</m:t>
            </m:r>
          </m:e>
          <m:sub>
            <m:r>
              <w:rPr>
                <w:rFonts w:ascii="Cambria Math" w:hAnsi="Cambria Math"/>
                <w:sz w:val="20"/>
                <w:szCs w:val="20"/>
                <w:lang w:val="en-GB"/>
              </w:rPr>
              <m:t>l</m:t>
            </m:r>
          </m:sub>
        </m:sSub>
      </m:oMath>
      <w:r w:rsidRPr="005A0CE3">
        <w:rPr>
          <w:rFonts w:ascii="Helvetica" w:hAnsi="Helvetica"/>
          <w:sz w:val="20"/>
          <w:szCs w:val="20"/>
          <w:lang w:val="en-GB"/>
        </w:rPr>
        <w:t xml:space="preserve"> are the percentage of satisfied restrained residues of the receptor and ligand respectively.</w:t>
      </w:r>
      <w:r w:rsidR="00BF4237" w:rsidRPr="005A0CE3">
        <w:rPr>
          <w:rFonts w:ascii="Helvetica" w:hAnsi="Helvetica"/>
          <w:sz w:val="20"/>
          <w:szCs w:val="20"/>
          <w:lang w:val="en-GB"/>
        </w:rPr>
        <w:br w:type="page"/>
      </w:r>
    </w:p>
    <w:p w14:paraId="65EC3672" w14:textId="221F2FDF" w:rsidR="00F10A2E" w:rsidRPr="005A0CE3" w:rsidRDefault="00F10A2E" w:rsidP="00CF12C3">
      <w:pPr>
        <w:pStyle w:val="Heading3"/>
        <w:spacing w:line="276" w:lineRule="auto"/>
        <w:rPr>
          <w:rFonts w:ascii="Helvetica" w:hAnsi="Helvetica"/>
          <w:sz w:val="20"/>
          <w:szCs w:val="20"/>
          <w:lang w:val="en-GB"/>
        </w:rPr>
      </w:pPr>
      <w:r w:rsidRPr="005A0CE3">
        <w:rPr>
          <w:rFonts w:ascii="Helvetica" w:hAnsi="Helvetica"/>
          <w:sz w:val="20"/>
          <w:szCs w:val="20"/>
          <w:lang w:val="en-GB"/>
        </w:rPr>
        <w:lastRenderedPageBreak/>
        <w:t xml:space="preserve">S4. </w:t>
      </w:r>
      <w:r w:rsidR="00397DE1" w:rsidRPr="005A0CE3">
        <w:rPr>
          <w:rFonts w:ascii="Helvetica" w:hAnsi="Helvetica"/>
          <w:sz w:val="20"/>
          <w:szCs w:val="20"/>
          <w:lang w:val="en-GB"/>
        </w:rPr>
        <w:t xml:space="preserve">Design of </w:t>
      </w:r>
      <w:r w:rsidR="008B7A02" w:rsidRPr="005A0CE3">
        <w:rPr>
          <w:rFonts w:ascii="Helvetica" w:hAnsi="Helvetica"/>
          <w:sz w:val="20"/>
          <w:szCs w:val="20"/>
          <w:lang w:val="en-GB"/>
        </w:rPr>
        <w:t>artificial</w:t>
      </w:r>
      <w:r w:rsidR="00864283" w:rsidRPr="005A0CE3">
        <w:rPr>
          <w:rFonts w:ascii="Helvetica" w:hAnsi="Helvetica"/>
          <w:sz w:val="20"/>
          <w:szCs w:val="20"/>
          <w:lang w:val="en-GB"/>
        </w:rPr>
        <w:t xml:space="preserve"> interfaces with </w:t>
      </w:r>
      <w:r w:rsidR="008B7A02" w:rsidRPr="005A0CE3">
        <w:rPr>
          <w:rFonts w:ascii="Helvetica" w:hAnsi="Helvetica"/>
          <w:sz w:val="20"/>
          <w:szCs w:val="20"/>
          <w:lang w:val="en-GB"/>
        </w:rPr>
        <w:t xml:space="preserve">the </w:t>
      </w:r>
      <w:r w:rsidR="00864283" w:rsidRPr="005A0CE3">
        <w:rPr>
          <w:rFonts w:ascii="Helvetica" w:hAnsi="Helvetica"/>
          <w:sz w:val="20"/>
          <w:szCs w:val="20"/>
          <w:lang w:val="en-GB"/>
        </w:rPr>
        <w:t>inclusion of false positive residues</w:t>
      </w:r>
    </w:p>
    <w:p w14:paraId="3905E6A7" w14:textId="17F7CA63" w:rsidR="00C22430" w:rsidRPr="005A0CE3" w:rsidRDefault="00F10A2E" w:rsidP="00CF12C3">
      <w:pPr>
        <w:spacing w:line="276" w:lineRule="auto"/>
        <w:ind w:firstLine="284"/>
        <w:jc w:val="both"/>
        <w:rPr>
          <w:rFonts w:ascii="Helvetica" w:hAnsi="Helvetica" w:cs="Times New Roman"/>
          <w:sz w:val="20"/>
          <w:szCs w:val="20"/>
        </w:rPr>
      </w:pPr>
      <w:r w:rsidRPr="005A0CE3">
        <w:rPr>
          <w:rFonts w:ascii="Helvetica" w:hAnsi="Helvetica" w:cs="Times New Roman"/>
          <w:sz w:val="20"/>
          <w:szCs w:val="20"/>
          <w:lang w:val="en-GB"/>
        </w:rPr>
        <w:t>For</w:t>
      </w:r>
      <w:r w:rsidRPr="005A0CE3">
        <w:rPr>
          <w:rFonts w:ascii="Helvetica" w:hAnsi="Helvetica" w:cs="Times New Roman"/>
          <w:i/>
          <w:iCs/>
          <w:sz w:val="20"/>
          <w:szCs w:val="20"/>
          <w:lang w:val="en-GB"/>
        </w:rPr>
        <w:t xml:space="preserve"> </w:t>
      </w:r>
      <w:r w:rsidR="0073795E" w:rsidRPr="005A0CE3">
        <w:rPr>
          <w:rFonts w:ascii="Helvetica" w:hAnsi="Helvetica" w:cs="Times New Roman"/>
          <w:i/>
          <w:iCs/>
          <w:sz w:val="20"/>
          <w:szCs w:val="20"/>
          <w:lang w:val="en-GB"/>
        </w:rPr>
        <w:t>TI</w:t>
      </w:r>
      <w:r w:rsidR="0073795E" w:rsidRPr="005A0CE3">
        <w:rPr>
          <w:rFonts w:ascii="Helvetica" w:hAnsi="Helvetica" w:cs="Times New Roman"/>
          <w:i/>
          <w:iCs/>
          <w:sz w:val="20"/>
          <w:szCs w:val="20"/>
          <w:vertAlign w:val="subscript"/>
          <w:lang w:val="en-GB"/>
        </w:rPr>
        <w:t>50</w:t>
      </w:r>
      <w:r w:rsidRPr="005A0CE3">
        <w:rPr>
          <w:rFonts w:ascii="Helvetica" w:hAnsi="Helvetica" w:cs="Times New Roman"/>
          <w:sz w:val="20"/>
          <w:szCs w:val="20"/>
          <w:lang w:val="en-GB"/>
        </w:rPr>
        <w:t xml:space="preserve">, </w:t>
      </w:r>
      <w:r w:rsidRPr="005A0CE3">
        <w:rPr>
          <w:rFonts w:ascii="Helvetica" w:hAnsi="Helvetica" w:cs="Times New Roman"/>
          <w:i/>
          <w:iCs/>
          <w:sz w:val="20"/>
          <w:szCs w:val="20"/>
          <w:lang w:val="en-GB"/>
        </w:rPr>
        <w:t>TI</w:t>
      </w:r>
      <w:r w:rsidRPr="005A0CE3">
        <w:rPr>
          <w:rFonts w:ascii="Helvetica" w:hAnsi="Helvetica" w:cs="Times New Roman"/>
          <w:i/>
          <w:iCs/>
          <w:sz w:val="20"/>
          <w:szCs w:val="20"/>
          <w:vertAlign w:val="subscript"/>
          <w:lang w:val="en-GB"/>
        </w:rPr>
        <w:t>25</w:t>
      </w:r>
      <w:r w:rsidRPr="005A0CE3">
        <w:rPr>
          <w:rFonts w:ascii="Helvetica" w:hAnsi="Helvetica" w:cs="Times New Roman"/>
          <w:sz w:val="20"/>
          <w:szCs w:val="20"/>
          <w:lang w:val="en-GB"/>
        </w:rPr>
        <w:t xml:space="preserve">, </w:t>
      </w:r>
      <w:r w:rsidRPr="005A0CE3">
        <w:rPr>
          <w:rFonts w:ascii="Helvetica" w:hAnsi="Helvetica" w:cs="Times New Roman"/>
          <w:i/>
          <w:iCs/>
          <w:sz w:val="20"/>
          <w:szCs w:val="20"/>
          <w:lang w:val="en-GB"/>
        </w:rPr>
        <w:t>TI</w:t>
      </w:r>
      <w:r w:rsidRPr="005A0CE3">
        <w:rPr>
          <w:rFonts w:ascii="Helvetica" w:hAnsi="Helvetica" w:cs="Times New Roman"/>
          <w:i/>
          <w:iCs/>
          <w:sz w:val="20"/>
          <w:szCs w:val="20"/>
          <w:vertAlign w:val="subscript"/>
          <w:lang w:val="en-GB"/>
        </w:rPr>
        <w:t>REC</w:t>
      </w:r>
      <w:r w:rsidRPr="005A0CE3">
        <w:rPr>
          <w:rFonts w:ascii="Helvetica" w:hAnsi="Helvetica" w:cs="Times New Roman"/>
          <w:i/>
          <w:iCs/>
          <w:sz w:val="20"/>
          <w:szCs w:val="20"/>
          <w:vertAlign w:val="subscript"/>
        </w:rPr>
        <w:t>-50</w:t>
      </w:r>
      <w:r w:rsidRPr="005A0CE3">
        <w:rPr>
          <w:rFonts w:ascii="Helvetica" w:hAnsi="Helvetica" w:cs="Times New Roman"/>
          <w:sz w:val="20"/>
          <w:szCs w:val="20"/>
        </w:rPr>
        <w:t xml:space="preserve"> and </w:t>
      </w:r>
      <w:r w:rsidRPr="005A0CE3">
        <w:rPr>
          <w:rFonts w:ascii="Helvetica" w:hAnsi="Helvetica" w:cs="Times New Roman"/>
          <w:i/>
          <w:iCs/>
          <w:sz w:val="20"/>
          <w:szCs w:val="20"/>
        </w:rPr>
        <w:t>TI</w:t>
      </w:r>
      <w:r w:rsidRPr="005A0CE3">
        <w:rPr>
          <w:rFonts w:ascii="Helvetica" w:hAnsi="Helvetica" w:cs="Times New Roman"/>
          <w:i/>
          <w:iCs/>
          <w:sz w:val="20"/>
          <w:szCs w:val="20"/>
          <w:vertAlign w:val="subscript"/>
        </w:rPr>
        <w:t>REC-25</w:t>
      </w:r>
      <w:r w:rsidRPr="005A0CE3">
        <w:rPr>
          <w:rFonts w:ascii="Helvetica" w:hAnsi="Helvetica" w:cs="Times New Roman"/>
          <w:sz w:val="20"/>
          <w:szCs w:val="20"/>
          <w:vertAlign w:val="subscript"/>
        </w:rPr>
        <w:t xml:space="preserve"> </w:t>
      </w:r>
      <w:r w:rsidRPr="005A0CE3">
        <w:rPr>
          <w:rFonts w:ascii="Helvetica" w:hAnsi="Helvetica" w:cs="Times New Roman"/>
          <w:sz w:val="20"/>
          <w:szCs w:val="20"/>
        </w:rPr>
        <w:t xml:space="preserve">experiments, </w:t>
      </w:r>
      <w:r w:rsidR="001E7672" w:rsidRPr="005A0CE3">
        <w:rPr>
          <w:rFonts w:ascii="Helvetica" w:hAnsi="Helvetica" w:cs="Times New Roman"/>
          <w:sz w:val="20"/>
          <w:szCs w:val="20"/>
        </w:rPr>
        <w:t xml:space="preserve">we designed </w:t>
      </w:r>
      <w:r w:rsidRPr="005A0CE3">
        <w:rPr>
          <w:rFonts w:ascii="Helvetica" w:hAnsi="Helvetica" w:cs="Times New Roman"/>
          <w:sz w:val="20"/>
          <w:szCs w:val="20"/>
        </w:rPr>
        <w:t>artificial interfaces</w:t>
      </w:r>
      <w:r w:rsidR="00785F64" w:rsidRPr="005A0CE3">
        <w:rPr>
          <w:rFonts w:ascii="Helvetica" w:hAnsi="Helvetica" w:cs="Times New Roman"/>
          <w:sz w:val="20"/>
          <w:szCs w:val="20"/>
        </w:rPr>
        <w:t>, of equal size as our true interface description</w:t>
      </w:r>
      <w:r w:rsidRPr="005A0CE3">
        <w:rPr>
          <w:rFonts w:ascii="Helvetica" w:hAnsi="Helvetica" w:cs="Times New Roman"/>
          <w:sz w:val="20"/>
          <w:szCs w:val="20"/>
        </w:rPr>
        <w:t xml:space="preserve"> </w:t>
      </w:r>
      <w:r w:rsidR="00785F64" w:rsidRPr="005A0CE3">
        <w:rPr>
          <w:rFonts w:ascii="Helvetica" w:hAnsi="Helvetica" w:cs="Times New Roman"/>
          <w:sz w:val="20"/>
          <w:szCs w:val="20"/>
        </w:rPr>
        <w:t>(</w:t>
      </w:r>
      <w:r w:rsidR="00785F64" w:rsidRPr="005A0CE3">
        <w:rPr>
          <w:rFonts w:ascii="Helvetica" w:hAnsi="Helvetica" w:cs="Times New Roman"/>
          <w:i/>
          <w:sz w:val="20"/>
          <w:szCs w:val="20"/>
        </w:rPr>
        <w:t>TI</w:t>
      </w:r>
      <w:r w:rsidR="00785F64" w:rsidRPr="005A0CE3">
        <w:rPr>
          <w:rFonts w:ascii="Helvetica" w:hAnsi="Helvetica" w:cs="Times New Roman"/>
          <w:sz w:val="20"/>
          <w:szCs w:val="20"/>
        </w:rPr>
        <w:t xml:space="preserve">), </w:t>
      </w:r>
      <w:r w:rsidR="001E7672" w:rsidRPr="005A0CE3">
        <w:rPr>
          <w:rFonts w:ascii="Helvetica" w:hAnsi="Helvetica" w:cs="Times New Roman"/>
          <w:sz w:val="20"/>
          <w:szCs w:val="20"/>
        </w:rPr>
        <w:t>to include false positive</w:t>
      </w:r>
      <w:r w:rsidR="00977D90" w:rsidRPr="005A0CE3">
        <w:rPr>
          <w:rFonts w:ascii="Helvetica" w:hAnsi="Helvetica" w:cs="Times New Roman"/>
          <w:sz w:val="20"/>
          <w:szCs w:val="20"/>
        </w:rPr>
        <w:t xml:space="preserve"> residues in our </w:t>
      </w:r>
      <w:r w:rsidR="00E736B4" w:rsidRPr="005A0CE3">
        <w:rPr>
          <w:rFonts w:ascii="Helvetica" w:hAnsi="Helvetica" w:cs="Times New Roman"/>
          <w:sz w:val="20"/>
          <w:szCs w:val="20"/>
        </w:rPr>
        <w:t>restraint’s</w:t>
      </w:r>
      <w:r w:rsidR="00977D90" w:rsidRPr="005A0CE3">
        <w:rPr>
          <w:rFonts w:ascii="Helvetica" w:hAnsi="Helvetica" w:cs="Times New Roman"/>
          <w:sz w:val="20"/>
          <w:szCs w:val="20"/>
        </w:rPr>
        <w:t xml:space="preserve"> definition. </w:t>
      </w:r>
      <w:r w:rsidRPr="005A0CE3">
        <w:rPr>
          <w:rFonts w:ascii="Helvetica" w:hAnsi="Helvetica" w:cs="Times New Roman"/>
          <w:sz w:val="20"/>
          <w:szCs w:val="20"/>
        </w:rPr>
        <w:t xml:space="preserve"> </w:t>
      </w:r>
      <w:r w:rsidR="0062094F" w:rsidRPr="005A0CE3">
        <w:rPr>
          <w:rFonts w:ascii="Helvetica" w:hAnsi="Helvetica" w:cs="Times New Roman"/>
          <w:sz w:val="20"/>
          <w:szCs w:val="20"/>
        </w:rPr>
        <w:t>For each of the cases, we clustered t</w:t>
      </w:r>
      <w:r w:rsidR="00785F64" w:rsidRPr="005A0CE3">
        <w:rPr>
          <w:rFonts w:ascii="Helvetica" w:hAnsi="Helvetica" w:cs="Times New Roman"/>
          <w:sz w:val="20"/>
          <w:szCs w:val="20"/>
        </w:rPr>
        <w:t xml:space="preserve">he </w:t>
      </w:r>
      <w:r w:rsidR="00950C6B" w:rsidRPr="005A0CE3">
        <w:rPr>
          <w:rFonts w:ascii="Helvetica" w:hAnsi="Helvetica" w:cs="Times New Roman"/>
          <w:i/>
          <w:sz w:val="20"/>
          <w:szCs w:val="20"/>
        </w:rPr>
        <w:t>TI</w:t>
      </w:r>
      <w:r w:rsidR="00950C6B" w:rsidRPr="005A0CE3">
        <w:rPr>
          <w:rFonts w:ascii="Helvetica" w:hAnsi="Helvetica" w:cs="Times New Roman"/>
          <w:sz w:val="20"/>
          <w:szCs w:val="20"/>
        </w:rPr>
        <w:t xml:space="preserve"> </w:t>
      </w:r>
      <w:r w:rsidR="00907656" w:rsidRPr="005A0CE3">
        <w:rPr>
          <w:rFonts w:ascii="Helvetica" w:hAnsi="Helvetica" w:cs="Times New Roman"/>
          <w:sz w:val="20"/>
          <w:szCs w:val="20"/>
        </w:rPr>
        <w:t xml:space="preserve">residues </w:t>
      </w:r>
      <w:r w:rsidR="00950C6B" w:rsidRPr="005A0CE3">
        <w:rPr>
          <w:rFonts w:ascii="Helvetica" w:hAnsi="Helvetica" w:cs="Times New Roman"/>
          <w:sz w:val="20"/>
          <w:szCs w:val="20"/>
        </w:rPr>
        <w:t xml:space="preserve">in </w:t>
      </w:r>
      <w:r w:rsidR="0073795E" w:rsidRPr="005A0CE3">
        <w:rPr>
          <w:rFonts w:ascii="Helvetica" w:hAnsi="Helvetica" w:cs="Times New Roman"/>
          <w:sz w:val="20"/>
          <w:szCs w:val="20"/>
        </w:rPr>
        <w:t xml:space="preserve">either </w:t>
      </w:r>
      <w:r w:rsidR="00950C6B" w:rsidRPr="005A0CE3">
        <w:rPr>
          <w:rFonts w:ascii="Helvetica" w:hAnsi="Helvetica" w:cs="Times New Roman"/>
          <w:sz w:val="20"/>
          <w:szCs w:val="20"/>
        </w:rPr>
        <w:t>2 (</w:t>
      </w:r>
      <w:r w:rsidR="0073795E" w:rsidRPr="005A0CE3">
        <w:rPr>
          <w:rFonts w:ascii="Helvetica" w:hAnsi="Helvetica" w:cs="Times New Roman"/>
          <w:i/>
          <w:iCs/>
          <w:sz w:val="20"/>
          <w:szCs w:val="20"/>
          <w:lang w:val="en-GB"/>
        </w:rPr>
        <w:t>TI</w:t>
      </w:r>
      <w:r w:rsidR="0073795E" w:rsidRPr="005A0CE3">
        <w:rPr>
          <w:rFonts w:ascii="Helvetica" w:hAnsi="Helvetica" w:cs="Times New Roman"/>
          <w:i/>
          <w:iCs/>
          <w:sz w:val="20"/>
          <w:szCs w:val="20"/>
          <w:vertAlign w:val="subscript"/>
          <w:lang w:val="en-GB"/>
        </w:rPr>
        <w:t>50</w:t>
      </w:r>
      <w:r w:rsidR="0073795E" w:rsidRPr="005A0CE3">
        <w:rPr>
          <w:rFonts w:ascii="Helvetica" w:hAnsi="Helvetica" w:cs="Times New Roman"/>
          <w:iCs/>
          <w:sz w:val="20"/>
          <w:szCs w:val="20"/>
          <w:lang w:val="en-GB"/>
        </w:rPr>
        <w:t xml:space="preserve"> and </w:t>
      </w:r>
      <w:r w:rsidR="0073795E" w:rsidRPr="005A0CE3">
        <w:rPr>
          <w:rFonts w:ascii="Helvetica" w:hAnsi="Helvetica" w:cs="Times New Roman"/>
          <w:i/>
          <w:iCs/>
          <w:sz w:val="20"/>
          <w:szCs w:val="20"/>
          <w:lang w:val="en-GB"/>
        </w:rPr>
        <w:t>TI</w:t>
      </w:r>
      <w:r w:rsidR="0073795E" w:rsidRPr="005A0CE3">
        <w:rPr>
          <w:rFonts w:ascii="Helvetica" w:hAnsi="Helvetica" w:cs="Times New Roman"/>
          <w:i/>
          <w:iCs/>
          <w:sz w:val="20"/>
          <w:szCs w:val="20"/>
          <w:vertAlign w:val="subscript"/>
          <w:lang w:val="en-GB"/>
        </w:rPr>
        <w:t>REC</w:t>
      </w:r>
      <w:r w:rsidR="0073795E" w:rsidRPr="005A0CE3">
        <w:rPr>
          <w:rFonts w:ascii="Helvetica" w:hAnsi="Helvetica" w:cs="Times New Roman"/>
          <w:i/>
          <w:iCs/>
          <w:sz w:val="20"/>
          <w:szCs w:val="20"/>
          <w:vertAlign w:val="subscript"/>
        </w:rPr>
        <w:t>-50</w:t>
      </w:r>
      <w:r w:rsidR="00950C6B" w:rsidRPr="005A0CE3">
        <w:rPr>
          <w:rFonts w:ascii="Helvetica" w:hAnsi="Helvetica" w:cs="Times New Roman"/>
          <w:sz w:val="20"/>
          <w:szCs w:val="20"/>
        </w:rPr>
        <w:t>)</w:t>
      </w:r>
      <w:r w:rsidR="0073795E" w:rsidRPr="005A0CE3">
        <w:rPr>
          <w:rFonts w:ascii="Helvetica" w:hAnsi="Helvetica" w:cs="Times New Roman"/>
          <w:sz w:val="20"/>
          <w:szCs w:val="20"/>
        </w:rPr>
        <w:t xml:space="preserve"> or 4 clusters (</w:t>
      </w:r>
      <w:r w:rsidR="0073795E" w:rsidRPr="005A0CE3">
        <w:rPr>
          <w:rFonts w:ascii="Helvetica" w:hAnsi="Helvetica" w:cs="Times New Roman"/>
          <w:i/>
          <w:iCs/>
          <w:sz w:val="20"/>
          <w:szCs w:val="20"/>
          <w:lang w:val="en-GB"/>
        </w:rPr>
        <w:t>TI</w:t>
      </w:r>
      <w:r w:rsidR="0073795E" w:rsidRPr="005A0CE3">
        <w:rPr>
          <w:rFonts w:ascii="Helvetica" w:hAnsi="Helvetica" w:cs="Times New Roman"/>
          <w:i/>
          <w:iCs/>
          <w:sz w:val="20"/>
          <w:szCs w:val="20"/>
          <w:vertAlign w:val="subscript"/>
          <w:lang w:val="en-GB"/>
        </w:rPr>
        <w:t>25</w:t>
      </w:r>
      <w:r w:rsidR="0073795E" w:rsidRPr="005A0CE3">
        <w:rPr>
          <w:rFonts w:ascii="Helvetica" w:hAnsi="Helvetica" w:cs="Times New Roman"/>
          <w:iCs/>
          <w:sz w:val="20"/>
          <w:szCs w:val="20"/>
          <w:lang w:val="en-GB"/>
        </w:rPr>
        <w:t xml:space="preserve"> and </w:t>
      </w:r>
      <w:r w:rsidR="0073795E" w:rsidRPr="005A0CE3">
        <w:rPr>
          <w:rFonts w:ascii="Helvetica" w:hAnsi="Helvetica" w:cs="Times New Roman"/>
          <w:i/>
          <w:iCs/>
          <w:sz w:val="20"/>
          <w:szCs w:val="20"/>
        </w:rPr>
        <w:t>TI</w:t>
      </w:r>
      <w:r w:rsidR="0073795E" w:rsidRPr="005A0CE3">
        <w:rPr>
          <w:rFonts w:ascii="Helvetica" w:hAnsi="Helvetica" w:cs="Times New Roman"/>
          <w:i/>
          <w:iCs/>
          <w:sz w:val="20"/>
          <w:szCs w:val="20"/>
          <w:vertAlign w:val="subscript"/>
        </w:rPr>
        <w:t>REC-25</w:t>
      </w:r>
      <w:r w:rsidR="0073795E" w:rsidRPr="005A0CE3">
        <w:rPr>
          <w:rFonts w:ascii="Helvetica" w:hAnsi="Helvetica" w:cs="Times New Roman"/>
          <w:sz w:val="20"/>
          <w:szCs w:val="20"/>
        </w:rPr>
        <w:t>)</w:t>
      </w:r>
      <w:r w:rsidR="0036610A" w:rsidRPr="005A0CE3">
        <w:rPr>
          <w:rFonts w:ascii="Helvetica" w:hAnsi="Helvetica" w:cs="Times New Roman"/>
          <w:sz w:val="20"/>
          <w:szCs w:val="20"/>
        </w:rPr>
        <w:t xml:space="preserve"> of equal cluster size</w:t>
      </w:r>
      <w:r w:rsidR="00801FBC" w:rsidRPr="005A0CE3">
        <w:rPr>
          <w:rFonts w:ascii="Helvetica" w:hAnsi="Helvetica" w:cs="Times New Roman"/>
          <w:sz w:val="20"/>
          <w:szCs w:val="20"/>
        </w:rPr>
        <w:t xml:space="preserve"> using the </w:t>
      </w:r>
      <w:proofErr w:type="spellStart"/>
      <w:r w:rsidR="00801FBC" w:rsidRPr="005A0CE3">
        <w:rPr>
          <w:rFonts w:ascii="Helvetica" w:hAnsi="Helvetica" w:cs="Times New Roman"/>
          <w:i/>
          <w:sz w:val="20"/>
          <w:szCs w:val="20"/>
        </w:rPr>
        <w:t>AgglomerativeClustering</w:t>
      </w:r>
      <w:proofErr w:type="spellEnd"/>
      <w:r w:rsidR="00801FBC" w:rsidRPr="005A0CE3">
        <w:rPr>
          <w:rFonts w:ascii="Helvetica" w:hAnsi="Helvetica" w:cs="Times New Roman"/>
          <w:sz w:val="20"/>
          <w:szCs w:val="20"/>
        </w:rPr>
        <w:t xml:space="preserve"> algorithm </w:t>
      </w:r>
      <w:r w:rsidR="00F84967" w:rsidRPr="005A0CE3">
        <w:rPr>
          <w:rFonts w:ascii="Helvetica" w:hAnsi="Helvetica" w:cs="Times New Roman"/>
          <w:sz w:val="20"/>
          <w:szCs w:val="20"/>
        </w:rPr>
        <w:t xml:space="preserve">included in the </w:t>
      </w:r>
      <w:proofErr w:type="spellStart"/>
      <w:r w:rsidR="00F84967" w:rsidRPr="005A0CE3">
        <w:rPr>
          <w:rFonts w:ascii="Helvetica" w:hAnsi="Helvetica" w:cs="Times New Roman"/>
          <w:i/>
          <w:sz w:val="20"/>
          <w:szCs w:val="20"/>
        </w:rPr>
        <w:t>scikit</w:t>
      </w:r>
      <w:proofErr w:type="spellEnd"/>
      <w:r w:rsidR="00F84967" w:rsidRPr="005A0CE3">
        <w:rPr>
          <w:rFonts w:ascii="Helvetica" w:hAnsi="Helvetica" w:cs="Times New Roman"/>
          <w:i/>
          <w:sz w:val="20"/>
          <w:szCs w:val="20"/>
        </w:rPr>
        <w:t>-learn</w:t>
      </w:r>
      <w:r w:rsidR="00F84967" w:rsidRPr="005A0CE3">
        <w:rPr>
          <w:rFonts w:ascii="Helvetica" w:hAnsi="Helvetica" w:cs="Times New Roman"/>
          <w:sz w:val="20"/>
          <w:szCs w:val="20"/>
        </w:rPr>
        <w:t xml:space="preserve"> python package </w:t>
      </w:r>
      <w:r w:rsidR="00FA13E3" w:rsidRPr="005A0CE3">
        <w:rPr>
          <w:rFonts w:ascii="Helvetica" w:hAnsi="Helvetica" w:cs="Times New Roman"/>
          <w:sz w:val="20"/>
          <w:szCs w:val="20"/>
        </w:rPr>
        <w:t>(</w:t>
      </w:r>
      <w:proofErr w:type="spellStart"/>
      <w:r w:rsidR="00FA13E3" w:rsidRPr="005A0CE3">
        <w:rPr>
          <w:rFonts w:ascii="Helvetica" w:hAnsi="Helvetica" w:cs="Times New Roman"/>
          <w:sz w:val="20"/>
          <w:szCs w:val="20"/>
        </w:rPr>
        <w:t>Pedregosa</w:t>
      </w:r>
      <w:proofErr w:type="spellEnd"/>
      <w:r w:rsidR="00FA13E3" w:rsidRPr="005A0CE3">
        <w:rPr>
          <w:rFonts w:ascii="Helvetica" w:hAnsi="Helvetica" w:cs="Times New Roman"/>
          <w:sz w:val="20"/>
          <w:szCs w:val="20"/>
        </w:rPr>
        <w:t xml:space="preserve"> </w:t>
      </w:r>
      <w:r w:rsidR="00FA13E3" w:rsidRPr="005A0CE3">
        <w:rPr>
          <w:rFonts w:ascii="Helvetica" w:hAnsi="Helvetica" w:cs="Times New Roman"/>
          <w:i/>
          <w:sz w:val="20"/>
          <w:szCs w:val="20"/>
        </w:rPr>
        <w:t>et al.</w:t>
      </w:r>
      <w:r w:rsidR="00FA13E3" w:rsidRPr="005A0CE3">
        <w:rPr>
          <w:rFonts w:ascii="Helvetica" w:hAnsi="Helvetica" w:cs="Times New Roman"/>
          <w:sz w:val="20"/>
          <w:szCs w:val="20"/>
        </w:rPr>
        <w:t>, 2011).</w:t>
      </w:r>
      <w:r w:rsidR="00F84967" w:rsidRPr="005A0CE3">
        <w:rPr>
          <w:rFonts w:ascii="Helvetica" w:hAnsi="Helvetica" w:cs="Times New Roman"/>
          <w:sz w:val="20"/>
          <w:szCs w:val="20"/>
        </w:rPr>
        <w:t xml:space="preserve">This algorithm recursively merges the pair of clusters that minimally increases a given linkage distance, for which we used Euclidean distance in order to assure contiguity between clustered residues in space. </w:t>
      </w:r>
    </w:p>
    <w:p w14:paraId="0A68B09B" w14:textId="51C5345B" w:rsidR="00F10A2E" w:rsidRPr="005A0CE3" w:rsidRDefault="00F85226" w:rsidP="00CF12C3">
      <w:pPr>
        <w:spacing w:line="276" w:lineRule="auto"/>
        <w:ind w:firstLine="284"/>
        <w:jc w:val="both"/>
        <w:rPr>
          <w:rFonts w:ascii="Helvetica" w:hAnsi="Helvetica" w:cs="Times New Roman"/>
          <w:sz w:val="20"/>
          <w:szCs w:val="20"/>
        </w:rPr>
      </w:pPr>
      <w:r w:rsidRPr="005A0CE3">
        <w:rPr>
          <w:rFonts w:ascii="Helvetica" w:hAnsi="Helvetica" w:cs="Times New Roman"/>
          <w:sz w:val="20"/>
          <w:szCs w:val="20"/>
        </w:rPr>
        <w:t xml:space="preserve">At this point, we expanded the </w:t>
      </w:r>
      <w:r w:rsidR="00785F64" w:rsidRPr="005A0CE3">
        <w:rPr>
          <w:rFonts w:ascii="Helvetica" w:hAnsi="Helvetica" w:cs="Times New Roman"/>
          <w:sz w:val="20"/>
          <w:szCs w:val="20"/>
        </w:rPr>
        <w:t>clusters</w:t>
      </w:r>
      <w:r w:rsidRPr="005A0CE3">
        <w:rPr>
          <w:rFonts w:ascii="Helvetica" w:hAnsi="Helvetica" w:cs="Times New Roman"/>
          <w:sz w:val="20"/>
          <w:szCs w:val="20"/>
        </w:rPr>
        <w:t xml:space="preserve"> </w:t>
      </w:r>
      <w:r w:rsidR="00E61073" w:rsidRPr="005A0CE3">
        <w:rPr>
          <w:rFonts w:ascii="Helvetica" w:hAnsi="Helvetica" w:cs="Times New Roman"/>
          <w:sz w:val="20"/>
          <w:szCs w:val="20"/>
        </w:rPr>
        <w:t>(receptor and ligand</w:t>
      </w:r>
      <w:r w:rsidR="002810BD" w:rsidRPr="005A0CE3">
        <w:rPr>
          <w:rFonts w:ascii="Helvetica" w:hAnsi="Helvetica" w:cs="Times New Roman"/>
          <w:sz w:val="20"/>
          <w:szCs w:val="20"/>
        </w:rPr>
        <w:t xml:space="preserve"> </w:t>
      </w:r>
      <w:r w:rsidR="005C4C1A" w:rsidRPr="005A0CE3">
        <w:rPr>
          <w:rFonts w:ascii="Helvetica" w:hAnsi="Helvetica" w:cs="Times New Roman"/>
          <w:sz w:val="20"/>
          <w:szCs w:val="20"/>
        </w:rPr>
        <w:t xml:space="preserve">separate </w:t>
      </w:r>
      <w:r w:rsidR="002810BD" w:rsidRPr="005A0CE3">
        <w:rPr>
          <w:rFonts w:ascii="Helvetica" w:hAnsi="Helvetica" w:cs="Times New Roman"/>
          <w:sz w:val="20"/>
          <w:szCs w:val="20"/>
        </w:rPr>
        <w:t>interfaces</w:t>
      </w:r>
      <w:r w:rsidR="00E61073" w:rsidRPr="005A0CE3">
        <w:rPr>
          <w:rFonts w:ascii="Helvetica" w:hAnsi="Helvetica" w:cs="Times New Roman"/>
          <w:sz w:val="20"/>
          <w:szCs w:val="20"/>
        </w:rPr>
        <w:t xml:space="preserve">) with the inclusion of the closest surface accessible (as calculated </w:t>
      </w:r>
      <w:r w:rsidR="00D11204" w:rsidRPr="005A0CE3">
        <w:rPr>
          <w:rFonts w:ascii="Helvetica" w:hAnsi="Helvetica" w:cs="Times New Roman"/>
          <w:sz w:val="20"/>
          <w:szCs w:val="20"/>
        </w:rPr>
        <w:t>by</w:t>
      </w:r>
      <w:r w:rsidR="00E61073" w:rsidRPr="005A0CE3">
        <w:rPr>
          <w:rFonts w:ascii="Helvetica" w:hAnsi="Helvetica" w:cs="Times New Roman"/>
          <w:sz w:val="20"/>
          <w:szCs w:val="20"/>
        </w:rPr>
        <w:t xml:space="preserve"> </w:t>
      </w:r>
      <w:proofErr w:type="spellStart"/>
      <w:r w:rsidR="00E61073" w:rsidRPr="005A0CE3">
        <w:rPr>
          <w:rFonts w:ascii="Helvetica" w:hAnsi="Helvetica" w:cs="Times New Roman"/>
          <w:sz w:val="20"/>
          <w:szCs w:val="20"/>
        </w:rPr>
        <w:t>ProDy</w:t>
      </w:r>
      <w:proofErr w:type="spellEnd"/>
      <w:r w:rsidR="00FA13E3" w:rsidRPr="005A0CE3">
        <w:rPr>
          <w:rFonts w:ascii="Helvetica" w:hAnsi="Helvetica" w:cs="Times New Roman"/>
          <w:sz w:val="20"/>
          <w:szCs w:val="20"/>
        </w:rPr>
        <w:t xml:space="preserve"> (</w:t>
      </w:r>
      <w:proofErr w:type="spellStart"/>
      <w:r w:rsidR="00FA13E3" w:rsidRPr="005A0CE3">
        <w:rPr>
          <w:rFonts w:ascii="Helvetica" w:hAnsi="Helvetica" w:cs="Times New Roman"/>
          <w:sz w:val="20"/>
          <w:szCs w:val="20"/>
        </w:rPr>
        <w:t>Bakan</w:t>
      </w:r>
      <w:proofErr w:type="spellEnd"/>
      <w:r w:rsidR="00FA13E3" w:rsidRPr="005A0CE3">
        <w:rPr>
          <w:rFonts w:ascii="Helvetica" w:hAnsi="Helvetica" w:cs="Times New Roman"/>
          <w:sz w:val="20"/>
          <w:szCs w:val="20"/>
        </w:rPr>
        <w:t xml:space="preserve"> </w:t>
      </w:r>
      <w:r w:rsidR="00FA13E3" w:rsidRPr="005A0CE3">
        <w:rPr>
          <w:rFonts w:ascii="Helvetica" w:hAnsi="Helvetica" w:cs="Times New Roman"/>
          <w:i/>
          <w:sz w:val="20"/>
          <w:szCs w:val="20"/>
        </w:rPr>
        <w:t>et al.</w:t>
      </w:r>
      <w:r w:rsidR="00FA13E3" w:rsidRPr="005A0CE3">
        <w:rPr>
          <w:rFonts w:ascii="Helvetica" w:hAnsi="Helvetica" w:cs="Times New Roman"/>
          <w:sz w:val="20"/>
          <w:szCs w:val="20"/>
        </w:rPr>
        <w:t>, 2011)</w:t>
      </w:r>
      <w:r w:rsidR="00E61073" w:rsidRPr="005A0CE3">
        <w:rPr>
          <w:rFonts w:ascii="Helvetica" w:hAnsi="Helvetica" w:cs="Times New Roman"/>
          <w:sz w:val="20"/>
          <w:szCs w:val="20"/>
        </w:rPr>
        <w:t>) neighboring residues at a maximum distance of 10Å</w:t>
      </w:r>
      <w:r w:rsidR="00806AE3" w:rsidRPr="005A0CE3">
        <w:rPr>
          <w:rFonts w:ascii="Helvetica" w:hAnsi="Helvetica" w:cs="Times New Roman"/>
          <w:sz w:val="20"/>
          <w:szCs w:val="20"/>
        </w:rPr>
        <w:t xml:space="preserve">, which were obviously not part of the </w:t>
      </w:r>
      <w:r w:rsidR="00806AE3" w:rsidRPr="005A0CE3">
        <w:rPr>
          <w:rFonts w:ascii="Helvetica" w:hAnsi="Helvetica" w:cs="Times New Roman"/>
          <w:i/>
          <w:sz w:val="20"/>
          <w:szCs w:val="20"/>
        </w:rPr>
        <w:t>TI</w:t>
      </w:r>
      <w:r w:rsidR="00806AE3" w:rsidRPr="005A0CE3">
        <w:rPr>
          <w:rFonts w:ascii="Helvetica" w:hAnsi="Helvetica" w:cs="Times New Roman"/>
          <w:sz w:val="20"/>
          <w:szCs w:val="20"/>
        </w:rPr>
        <w:t xml:space="preserve"> definition</w:t>
      </w:r>
      <w:r w:rsidR="00E407FD" w:rsidRPr="005A0CE3">
        <w:rPr>
          <w:rFonts w:ascii="Helvetica" w:hAnsi="Helvetica" w:cs="Times New Roman"/>
          <w:sz w:val="20"/>
          <w:szCs w:val="20"/>
        </w:rPr>
        <w:t xml:space="preserve">. </w:t>
      </w:r>
      <w:r w:rsidR="00806AE3" w:rsidRPr="005A0CE3">
        <w:rPr>
          <w:rFonts w:ascii="Helvetica" w:hAnsi="Helvetica" w:cs="Times New Roman"/>
          <w:sz w:val="20"/>
          <w:szCs w:val="20"/>
        </w:rPr>
        <w:t xml:space="preserve">We stopped this expansion once the size (in terms of number of residues) of the generated artificial interface (true positive and false positive residues) </w:t>
      </w:r>
      <w:r w:rsidR="00E736B4" w:rsidRPr="005A0CE3">
        <w:rPr>
          <w:rFonts w:ascii="Helvetica" w:hAnsi="Helvetica" w:cs="Times New Roman"/>
          <w:sz w:val="20"/>
          <w:szCs w:val="20"/>
        </w:rPr>
        <w:t>is</w:t>
      </w:r>
      <w:r w:rsidR="00806AE3" w:rsidRPr="005A0CE3">
        <w:rPr>
          <w:rFonts w:ascii="Helvetica" w:hAnsi="Helvetica" w:cs="Times New Roman"/>
          <w:sz w:val="20"/>
          <w:szCs w:val="20"/>
        </w:rPr>
        <w:t xml:space="preserve"> equal to our original </w:t>
      </w:r>
      <w:r w:rsidR="00806AE3" w:rsidRPr="005A0CE3">
        <w:rPr>
          <w:rFonts w:ascii="Helvetica" w:hAnsi="Helvetica" w:cs="Times New Roman"/>
          <w:i/>
          <w:sz w:val="20"/>
          <w:szCs w:val="20"/>
        </w:rPr>
        <w:t>TI</w:t>
      </w:r>
      <w:r w:rsidR="00806AE3" w:rsidRPr="005A0CE3">
        <w:rPr>
          <w:rFonts w:ascii="Helvetica" w:hAnsi="Helvetica" w:cs="Times New Roman"/>
          <w:sz w:val="20"/>
          <w:szCs w:val="20"/>
        </w:rPr>
        <w:t xml:space="preserve"> description. </w:t>
      </w:r>
    </w:p>
    <w:p w14:paraId="1C2EB576" w14:textId="77777777" w:rsidR="00CF12C3" w:rsidRPr="005A0CE3" w:rsidRDefault="00CF12C3" w:rsidP="00CF12C3">
      <w:pPr>
        <w:pStyle w:val="Heading3"/>
        <w:spacing w:line="276" w:lineRule="auto"/>
        <w:rPr>
          <w:rFonts w:ascii="Helvetica" w:hAnsi="Helvetica"/>
          <w:sz w:val="20"/>
          <w:szCs w:val="20"/>
          <w:lang w:val="en-GB"/>
        </w:rPr>
      </w:pPr>
    </w:p>
    <w:p w14:paraId="03822986" w14:textId="77777777" w:rsidR="005A0CE3" w:rsidRDefault="005A0CE3">
      <w:pPr>
        <w:rPr>
          <w:rFonts w:ascii="Helvetica" w:eastAsia="Times New Roman" w:hAnsi="Helvetica" w:cs="Times New Roman"/>
          <w:b/>
          <w:sz w:val="20"/>
          <w:szCs w:val="20"/>
          <w:lang w:val="en-GB" w:eastAsia="en-US"/>
        </w:rPr>
      </w:pPr>
      <w:r>
        <w:rPr>
          <w:rFonts w:ascii="Helvetica" w:hAnsi="Helvetica"/>
          <w:sz w:val="20"/>
          <w:szCs w:val="20"/>
          <w:lang w:val="en-GB"/>
        </w:rPr>
        <w:br w:type="page"/>
      </w:r>
    </w:p>
    <w:p w14:paraId="348CA4C4" w14:textId="167E39F5" w:rsidR="00CF12C3" w:rsidRPr="005A0CE3" w:rsidRDefault="004177AA" w:rsidP="00CF12C3">
      <w:pPr>
        <w:pStyle w:val="Heading3"/>
        <w:spacing w:line="276" w:lineRule="auto"/>
        <w:rPr>
          <w:rFonts w:ascii="Helvetica" w:hAnsi="Helvetica"/>
          <w:b w:val="0"/>
          <w:sz w:val="20"/>
          <w:szCs w:val="20"/>
          <w:lang w:val="en-GB"/>
        </w:rPr>
      </w:pPr>
      <w:r w:rsidRPr="005A0CE3">
        <w:rPr>
          <w:rFonts w:ascii="Helvetica" w:hAnsi="Helvetica"/>
          <w:sz w:val="20"/>
          <w:szCs w:val="20"/>
          <w:lang w:val="en-GB"/>
        </w:rPr>
        <w:lastRenderedPageBreak/>
        <w:t>S</w:t>
      </w:r>
      <w:r w:rsidR="00BB34C7" w:rsidRPr="005A0CE3">
        <w:rPr>
          <w:rFonts w:ascii="Helvetica" w:hAnsi="Helvetica"/>
          <w:sz w:val="20"/>
          <w:szCs w:val="20"/>
          <w:lang w:val="en-GB"/>
        </w:rPr>
        <w:t>upplementary Figure</w:t>
      </w:r>
      <w:r w:rsidR="007877A9" w:rsidRPr="005A0CE3">
        <w:rPr>
          <w:rFonts w:ascii="Helvetica" w:hAnsi="Helvetica"/>
          <w:sz w:val="20"/>
          <w:szCs w:val="20"/>
          <w:lang w:val="en-GB"/>
        </w:rPr>
        <w:t xml:space="preserve"> </w:t>
      </w:r>
      <w:r w:rsidR="00BB34C7" w:rsidRPr="005A0CE3">
        <w:rPr>
          <w:rFonts w:ascii="Helvetica" w:hAnsi="Helvetica"/>
          <w:sz w:val="20"/>
          <w:szCs w:val="20"/>
          <w:lang w:val="en-GB"/>
        </w:rPr>
        <w:t>1</w:t>
      </w:r>
      <w:r w:rsidR="00520C4E" w:rsidRPr="005A0CE3">
        <w:rPr>
          <w:rFonts w:ascii="Helvetica" w:hAnsi="Helvetica"/>
          <w:sz w:val="20"/>
          <w:szCs w:val="20"/>
          <w:lang w:val="en-GB"/>
        </w:rPr>
        <w:t xml:space="preserve">: Representation of the filtered and pre-oriented swarms. </w:t>
      </w:r>
      <w:r w:rsidR="00520C4E" w:rsidRPr="005A0CE3">
        <w:rPr>
          <w:rFonts w:ascii="Helvetica" w:hAnsi="Helvetica"/>
          <w:b w:val="0"/>
          <w:sz w:val="20"/>
          <w:szCs w:val="20"/>
          <w:lang w:val="en-GB"/>
        </w:rPr>
        <w:t>Representation of two swarms</w:t>
      </w:r>
      <w:r w:rsidR="0093698F" w:rsidRPr="005A0CE3">
        <w:rPr>
          <w:rFonts w:ascii="Helvetica" w:hAnsi="Helvetica"/>
          <w:b w:val="0"/>
          <w:sz w:val="20"/>
          <w:szCs w:val="20"/>
          <w:lang w:val="en-GB"/>
        </w:rPr>
        <w:t xml:space="preserve"> (orange mesh)</w:t>
      </w:r>
      <w:r w:rsidR="00520C4E" w:rsidRPr="005A0CE3">
        <w:rPr>
          <w:rFonts w:ascii="Helvetica" w:hAnsi="Helvetica"/>
          <w:b w:val="0"/>
          <w:sz w:val="20"/>
          <w:szCs w:val="20"/>
          <w:lang w:val="en-GB"/>
        </w:rPr>
        <w:t xml:space="preserve"> over the surface of a receptor protein (blue). </w:t>
      </w:r>
      <w:r w:rsidR="009D05D2" w:rsidRPr="005A0CE3">
        <w:rPr>
          <w:rFonts w:ascii="Helvetica" w:hAnsi="Helvetica"/>
          <w:b w:val="0"/>
          <w:sz w:val="20"/>
          <w:szCs w:val="20"/>
          <w:lang w:val="en-GB"/>
        </w:rPr>
        <w:t>In orange, t</w:t>
      </w:r>
      <w:r w:rsidR="00B2408B" w:rsidRPr="005A0CE3">
        <w:rPr>
          <w:rFonts w:ascii="Helvetica" w:hAnsi="Helvetica"/>
          <w:b w:val="0"/>
          <w:sz w:val="20"/>
          <w:szCs w:val="20"/>
          <w:lang w:val="en-GB"/>
        </w:rPr>
        <w:t xml:space="preserve">he residues considered as restraints </w:t>
      </w:r>
      <w:r w:rsidR="00446523" w:rsidRPr="005A0CE3">
        <w:rPr>
          <w:rFonts w:ascii="Helvetica" w:hAnsi="Helvetica"/>
          <w:b w:val="0"/>
          <w:sz w:val="20"/>
          <w:szCs w:val="20"/>
          <w:lang w:val="en-GB"/>
        </w:rPr>
        <w:t xml:space="preserve">and therefore used to </w:t>
      </w:r>
      <w:r w:rsidR="00F22E8E" w:rsidRPr="005A0CE3">
        <w:rPr>
          <w:rFonts w:ascii="Helvetica" w:hAnsi="Helvetica"/>
          <w:b w:val="0"/>
          <w:sz w:val="20"/>
          <w:szCs w:val="20"/>
          <w:lang w:val="en-GB"/>
        </w:rPr>
        <w:t xml:space="preserve">filter out the initial swarms prior the simulation. </w:t>
      </w:r>
      <w:r w:rsidR="00520C4E" w:rsidRPr="005A0CE3">
        <w:rPr>
          <w:rFonts w:ascii="Helvetica" w:hAnsi="Helvetica"/>
          <w:b w:val="0"/>
          <w:color w:val="000000" w:themeColor="text1"/>
          <w:sz w:val="20"/>
          <w:szCs w:val="20"/>
          <w:lang w:val="en-GB"/>
        </w:rPr>
        <w:t xml:space="preserve">The </w:t>
      </w:r>
      <w:r w:rsidR="00096428" w:rsidRPr="005A0CE3">
        <w:rPr>
          <w:rFonts w:ascii="Helvetica" w:hAnsi="Helvetica"/>
          <w:b w:val="0"/>
          <w:color w:val="000000" w:themeColor="text1"/>
          <w:sz w:val="20"/>
          <w:szCs w:val="20"/>
          <w:lang w:val="en-GB"/>
        </w:rPr>
        <w:t>initial</w:t>
      </w:r>
      <w:r w:rsidR="00520C4E" w:rsidRPr="005A0CE3">
        <w:rPr>
          <w:rFonts w:ascii="Helvetica" w:hAnsi="Helvetica"/>
          <w:b w:val="0"/>
          <w:color w:val="000000" w:themeColor="text1"/>
          <w:sz w:val="20"/>
          <w:szCs w:val="20"/>
          <w:lang w:val="en-GB"/>
        </w:rPr>
        <w:t xml:space="preserve"> orientations of the ligands </w:t>
      </w:r>
      <w:r w:rsidR="00524780" w:rsidRPr="005A0CE3">
        <w:rPr>
          <w:rFonts w:ascii="Helvetica" w:hAnsi="Helvetica"/>
          <w:b w:val="0"/>
          <w:color w:val="000000" w:themeColor="text1"/>
          <w:sz w:val="20"/>
          <w:szCs w:val="20"/>
          <w:lang w:val="en-GB"/>
        </w:rPr>
        <w:t>with</w:t>
      </w:r>
      <w:r w:rsidR="00520C4E" w:rsidRPr="005A0CE3">
        <w:rPr>
          <w:rFonts w:ascii="Helvetica" w:hAnsi="Helvetica"/>
          <w:b w:val="0"/>
          <w:color w:val="000000" w:themeColor="text1"/>
          <w:sz w:val="20"/>
          <w:szCs w:val="20"/>
          <w:lang w:val="en-GB"/>
        </w:rPr>
        <w:t>in the swarm</w:t>
      </w:r>
      <w:r w:rsidR="00524780" w:rsidRPr="005A0CE3">
        <w:rPr>
          <w:rFonts w:ascii="Helvetica" w:hAnsi="Helvetica"/>
          <w:b w:val="0"/>
          <w:color w:val="000000" w:themeColor="text1"/>
          <w:sz w:val="20"/>
          <w:szCs w:val="20"/>
          <w:lang w:val="en-GB"/>
        </w:rPr>
        <w:t>s</w:t>
      </w:r>
      <w:r w:rsidR="00520C4E" w:rsidRPr="005A0CE3">
        <w:rPr>
          <w:rFonts w:ascii="Helvetica" w:hAnsi="Helvetica"/>
          <w:b w:val="0"/>
          <w:color w:val="000000" w:themeColor="text1"/>
          <w:sz w:val="20"/>
          <w:szCs w:val="20"/>
          <w:lang w:val="en-GB"/>
        </w:rPr>
        <w:t xml:space="preserve"> are represented using </w:t>
      </w:r>
      <w:r w:rsidR="00520C4E" w:rsidRPr="005A0CE3">
        <w:rPr>
          <w:rFonts w:ascii="Helvetica" w:hAnsi="Helvetica"/>
          <w:b w:val="0"/>
          <w:sz w:val="20"/>
          <w:szCs w:val="20"/>
          <w:lang w:val="en-GB"/>
        </w:rPr>
        <w:t>an orthogonal axis</w:t>
      </w:r>
      <w:r w:rsidR="009A0C95" w:rsidRPr="005A0CE3">
        <w:rPr>
          <w:rFonts w:ascii="Helvetica" w:hAnsi="Helvetica"/>
          <w:b w:val="0"/>
          <w:sz w:val="20"/>
          <w:szCs w:val="20"/>
          <w:lang w:val="en-GB"/>
        </w:rPr>
        <w:t xml:space="preserve"> (x,</w:t>
      </w:r>
      <w:r w:rsidR="00712E2E" w:rsidRPr="005A0CE3">
        <w:rPr>
          <w:rFonts w:ascii="Helvetica" w:hAnsi="Helvetica"/>
          <w:b w:val="0"/>
          <w:sz w:val="20"/>
          <w:szCs w:val="20"/>
          <w:lang w:val="en-GB"/>
        </w:rPr>
        <w:t xml:space="preserve"> </w:t>
      </w:r>
      <w:r w:rsidR="009A0C95" w:rsidRPr="005A0CE3">
        <w:rPr>
          <w:rFonts w:ascii="Helvetica" w:hAnsi="Helvetica"/>
          <w:b w:val="0"/>
          <w:sz w:val="20"/>
          <w:szCs w:val="20"/>
          <w:lang w:val="en-GB"/>
        </w:rPr>
        <w:t>y,</w:t>
      </w:r>
      <w:r w:rsidR="00712E2E" w:rsidRPr="005A0CE3">
        <w:rPr>
          <w:rFonts w:ascii="Helvetica" w:hAnsi="Helvetica"/>
          <w:b w:val="0"/>
          <w:sz w:val="20"/>
          <w:szCs w:val="20"/>
          <w:lang w:val="en-GB"/>
        </w:rPr>
        <w:t xml:space="preserve"> </w:t>
      </w:r>
      <w:r w:rsidR="009A0C95" w:rsidRPr="005A0CE3">
        <w:rPr>
          <w:rFonts w:ascii="Helvetica" w:hAnsi="Helvetica"/>
          <w:b w:val="0"/>
          <w:sz w:val="20"/>
          <w:szCs w:val="20"/>
          <w:lang w:val="en-GB"/>
        </w:rPr>
        <w:t>z)</w:t>
      </w:r>
      <w:r w:rsidR="00520C4E" w:rsidRPr="005A0CE3">
        <w:rPr>
          <w:rFonts w:ascii="Helvetica" w:hAnsi="Helvetica"/>
          <w:b w:val="0"/>
          <w:sz w:val="20"/>
          <w:szCs w:val="20"/>
          <w:lang w:val="en-GB"/>
        </w:rPr>
        <w:t>.</w:t>
      </w:r>
    </w:p>
    <w:p w14:paraId="5B9BC0CD" w14:textId="28A065F5" w:rsidR="004177AA" w:rsidRPr="005A0CE3" w:rsidRDefault="000E5094" w:rsidP="00CF12C3">
      <w:pPr>
        <w:spacing w:line="276" w:lineRule="auto"/>
        <w:jc w:val="center"/>
        <w:rPr>
          <w:rFonts w:ascii="Helvetica" w:hAnsi="Helvetica" w:cs="Times New Roman"/>
          <w:sz w:val="20"/>
          <w:szCs w:val="20"/>
          <w:lang w:val="en-GB"/>
        </w:rPr>
      </w:pPr>
      <w:r w:rsidRPr="005A0CE3">
        <w:rPr>
          <w:rFonts w:ascii="Helvetica" w:hAnsi="Helvetica"/>
          <w:b/>
          <w:noProof/>
          <w:sz w:val="20"/>
          <w:szCs w:val="20"/>
          <w:lang w:val="en-GB"/>
        </w:rPr>
        <w:drawing>
          <wp:inline distT="0" distB="0" distL="0" distR="0" wp14:anchorId="196D2083" wp14:editId="3D7030DD">
            <wp:extent cx="5739468" cy="2686559"/>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_figure1.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9468" cy="2686559"/>
                    </a:xfrm>
                    <a:prstGeom prst="rect">
                      <a:avLst/>
                    </a:prstGeom>
                  </pic:spPr>
                </pic:pic>
              </a:graphicData>
            </a:graphic>
          </wp:inline>
        </w:drawing>
      </w:r>
    </w:p>
    <w:p w14:paraId="2C742DB0" w14:textId="48E778CB" w:rsidR="008111DB" w:rsidRPr="005A0CE3" w:rsidRDefault="008111DB" w:rsidP="00CF12C3">
      <w:pPr>
        <w:spacing w:line="276" w:lineRule="auto"/>
        <w:jc w:val="center"/>
        <w:rPr>
          <w:rFonts w:ascii="Helvetica" w:hAnsi="Helvetica" w:cs="Times New Roman"/>
          <w:sz w:val="20"/>
          <w:szCs w:val="20"/>
          <w:lang w:val="en-GB"/>
        </w:rPr>
      </w:pPr>
    </w:p>
    <w:p w14:paraId="1488E378" w14:textId="77777777" w:rsidR="00A0745A" w:rsidRPr="005A0CE3" w:rsidRDefault="00A0745A" w:rsidP="00CF12C3">
      <w:pPr>
        <w:spacing w:line="276" w:lineRule="auto"/>
        <w:jc w:val="both"/>
        <w:rPr>
          <w:rFonts w:ascii="Helvetica" w:eastAsia="Times New Roman" w:hAnsi="Helvetica" w:cs="Times New Roman"/>
          <w:b/>
          <w:sz w:val="20"/>
          <w:szCs w:val="20"/>
          <w:lang w:val="en-GB" w:eastAsia="en-US"/>
        </w:rPr>
      </w:pPr>
    </w:p>
    <w:p w14:paraId="12BB6A1F" w14:textId="77777777" w:rsidR="00A0745A" w:rsidRPr="005A0CE3" w:rsidRDefault="00A0745A" w:rsidP="00CF12C3">
      <w:pPr>
        <w:spacing w:line="276" w:lineRule="auto"/>
        <w:jc w:val="both"/>
        <w:rPr>
          <w:rFonts w:ascii="Helvetica" w:eastAsia="Times New Roman" w:hAnsi="Helvetica" w:cs="Times New Roman"/>
          <w:b/>
          <w:sz w:val="20"/>
          <w:szCs w:val="20"/>
          <w:lang w:val="en-GB" w:eastAsia="en-US"/>
        </w:rPr>
      </w:pPr>
    </w:p>
    <w:p w14:paraId="3A5517F9" w14:textId="77777777" w:rsidR="003B375A" w:rsidRPr="005A0CE3" w:rsidRDefault="003B375A" w:rsidP="00CF12C3">
      <w:pPr>
        <w:spacing w:line="276" w:lineRule="auto"/>
        <w:jc w:val="both"/>
        <w:rPr>
          <w:rFonts w:ascii="Helvetica" w:eastAsia="Times New Roman" w:hAnsi="Helvetica" w:cs="Times New Roman"/>
          <w:b/>
          <w:sz w:val="20"/>
          <w:szCs w:val="20"/>
          <w:lang w:val="en-GB" w:eastAsia="en-US"/>
        </w:rPr>
      </w:pPr>
    </w:p>
    <w:p w14:paraId="37CD3578" w14:textId="77777777" w:rsidR="003B375A" w:rsidRPr="005A0CE3" w:rsidRDefault="003B375A" w:rsidP="00CF12C3">
      <w:pPr>
        <w:spacing w:line="276" w:lineRule="auto"/>
        <w:jc w:val="both"/>
        <w:rPr>
          <w:rFonts w:ascii="Helvetica" w:eastAsia="Times New Roman" w:hAnsi="Helvetica" w:cs="Times New Roman"/>
          <w:b/>
          <w:sz w:val="20"/>
          <w:szCs w:val="20"/>
          <w:lang w:val="en-GB" w:eastAsia="en-US"/>
        </w:rPr>
      </w:pPr>
    </w:p>
    <w:p w14:paraId="6450F071" w14:textId="77777777" w:rsidR="003B375A" w:rsidRPr="005A0CE3" w:rsidRDefault="003B375A" w:rsidP="00CF12C3">
      <w:pPr>
        <w:spacing w:line="276" w:lineRule="auto"/>
        <w:jc w:val="both"/>
        <w:rPr>
          <w:rFonts w:ascii="Helvetica" w:eastAsia="Times New Roman" w:hAnsi="Helvetica" w:cs="Times New Roman"/>
          <w:b/>
          <w:sz w:val="20"/>
          <w:szCs w:val="20"/>
          <w:lang w:val="en-GB" w:eastAsia="en-US"/>
        </w:rPr>
      </w:pPr>
    </w:p>
    <w:p w14:paraId="79722633" w14:textId="77777777" w:rsidR="003B375A" w:rsidRPr="005A0CE3" w:rsidRDefault="003B375A" w:rsidP="00CF12C3">
      <w:pPr>
        <w:spacing w:line="276" w:lineRule="auto"/>
        <w:jc w:val="both"/>
        <w:rPr>
          <w:rFonts w:ascii="Helvetica" w:eastAsia="Times New Roman" w:hAnsi="Helvetica" w:cs="Times New Roman"/>
          <w:b/>
          <w:sz w:val="20"/>
          <w:szCs w:val="20"/>
          <w:lang w:val="en-GB" w:eastAsia="en-US"/>
        </w:rPr>
      </w:pPr>
    </w:p>
    <w:p w14:paraId="79FC60B7" w14:textId="77777777" w:rsidR="003B375A" w:rsidRPr="005A0CE3" w:rsidRDefault="003B375A" w:rsidP="00CF12C3">
      <w:pPr>
        <w:spacing w:line="276" w:lineRule="auto"/>
        <w:jc w:val="both"/>
        <w:rPr>
          <w:rFonts w:ascii="Helvetica" w:eastAsia="Times New Roman" w:hAnsi="Helvetica" w:cs="Times New Roman"/>
          <w:b/>
          <w:sz w:val="20"/>
          <w:szCs w:val="20"/>
          <w:lang w:val="en-GB" w:eastAsia="en-US"/>
        </w:rPr>
      </w:pPr>
    </w:p>
    <w:p w14:paraId="329DCAA1" w14:textId="77777777" w:rsidR="003B375A" w:rsidRPr="005A0CE3" w:rsidRDefault="003B375A" w:rsidP="00CF12C3">
      <w:pPr>
        <w:spacing w:line="276" w:lineRule="auto"/>
        <w:jc w:val="both"/>
        <w:rPr>
          <w:rFonts w:ascii="Helvetica" w:eastAsia="Times New Roman" w:hAnsi="Helvetica" w:cs="Times New Roman"/>
          <w:b/>
          <w:sz w:val="20"/>
          <w:szCs w:val="20"/>
          <w:lang w:val="en-GB" w:eastAsia="en-US"/>
        </w:rPr>
      </w:pPr>
    </w:p>
    <w:p w14:paraId="44DD80CC" w14:textId="77777777" w:rsidR="005A0CE3" w:rsidRDefault="005A0CE3">
      <w:pPr>
        <w:rPr>
          <w:rFonts w:ascii="Helvetica" w:eastAsia="Times New Roman" w:hAnsi="Helvetica" w:cs="Times New Roman"/>
          <w:b/>
          <w:sz w:val="20"/>
          <w:szCs w:val="20"/>
          <w:lang w:val="en-GB" w:eastAsia="en-US"/>
        </w:rPr>
      </w:pPr>
      <w:r>
        <w:rPr>
          <w:rFonts w:ascii="Helvetica" w:eastAsia="Times New Roman" w:hAnsi="Helvetica" w:cs="Times New Roman"/>
          <w:b/>
          <w:sz w:val="20"/>
          <w:szCs w:val="20"/>
          <w:lang w:val="en-GB" w:eastAsia="en-US"/>
        </w:rPr>
        <w:br w:type="page"/>
      </w:r>
    </w:p>
    <w:p w14:paraId="703F544B" w14:textId="337FB207" w:rsidR="00BA6E20" w:rsidRPr="005A0CE3" w:rsidRDefault="00BA6E20" w:rsidP="00BA6E20">
      <w:pPr>
        <w:spacing w:line="276" w:lineRule="auto"/>
        <w:jc w:val="both"/>
        <w:rPr>
          <w:rFonts w:ascii="Helvetica" w:eastAsia="Times New Roman" w:hAnsi="Helvetica" w:cs="Times New Roman"/>
          <w:bCs/>
          <w:sz w:val="20"/>
          <w:szCs w:val="20"/>
          <w:lang w:val="en-GB" w:eastAsia="en-US"/>
        </w:rPr>
      </w:pPr>
      <w:r w:rsidRPr="005A0CE3">
        <w:rPr>
          <w:rFonts w:ascii="Helvetica" w:eastAsia="Times New Roman" w:hAnsi="Helvetica" w:cs="Times New Roman"/>
          <w:b/>
          <w:sz w:val="20"/>
          <w:szCs w:val="20"/>
          <w:lang w:val="en-GB" w:eastAsia="en-US"/>
        </w:rPr>
        <w:lastRenderedPageBreak/>
        <w:t xml:space="preserve">Supplementary Figure </w:t>
      </w:r>
      <w:r w:rsidR="00F951A8" w:rsidRPr="005A0CE3">
        <w:rPr>
          <w:rFonts w:ascii="Helvetica" w:eastAsia="Times New Roman" w:hAnsi="Helvetica" w:cs="Times New Roman"/>
          <w:b/>
          <w:sz w:val="20"/>
          <w:szCs w:val="20"/>
          <w:lang w:val="en-GB" w:eastAsia="en-US"/>
        </w:rPr>
        <w:t>2</w:t>
      </w:r>
      <w:r w:rsidRPr="005A0CE3">
        <w:rPr>
          <w:rFonts w:ascii="Helvetica" w:eastAsia="Times New Roman" w:hAnsi="Helvetica" w:cs="Times New Roman"/>
          <w:b/>
          <w:sz w:val="20"/>
          <w:szCs w:val="20"/>
          <w:lang w:val="en-GB" w:eastAsia="en-US"/>
        </w:rPr>
        <w:t xml:space="preserve">: </w:t>
      </w:r>
      <w:r w:rsidR="005F2B53" w:rsidRPr="005A0CE3">
        <w:rPr>
          <w:rFonts w:ascii="Helvetica" w:eastAsia="Times New Roman" w:hAnsi="Helvetica" w:cs="Times New Roman"/>
          <w:b/>
          <w:sz w:val="20"/>
          <w:szCs w:val="20"/>
          <w:lang w:val="en-GB" w:eastAsia="en-US"/>
        </w:rPr>
        <w:t>Comparison of p</w:t>
      </w:r>
      <w:r w:rsidRPr="005A0CE3">
        <w:rPr>
          <w:rFonts w:ascii="Helvetica" w:eastAsia="Times New Roman" w:hAnsi="Helvetica" w:cs="Times New Roman"/>
          <w:b/>
          <w:sz w:val="20"/>
          <w:szCs w:val="20"/>
          <w:lang w:val="en-GB" w:eastAsia="en-US"/>
        </w:rPr>
        <w:t xml:space="preserve">erformance of LightDock </w:t>
      </w:r>
      <w:r w:rsidR="0010369E" w:rsidRPr="005A0CE3">
        <w:rPr>
          <w:rFonts w:ascii="Helvetica" w:eastAsia="Times New Roman" w:hAnsi="Helvetica" w:cs="Times New Roman"/>
          <w:b/>
          <w:sz w:val="20"/>
          <w:szCs w:val="20"/>
          <w:lang w:val="en-GB" w:eastAsia="en-US"/>
        </w:rPr>
        <w:t>when data is used upon docking or as a post-filtering step</w:t>
      </w:r>
      <w:r w:rsidRPr="005A0CE3">
        <w:rPr>
          <w:rFonts w:ascii="Helvetica" w:eastAsia="Times New Roman" w:hAnsi="Helvetica" w:cs="Times New Roman"/>
          <w:b/>
          <w:sz w:val="20"/>
          <w:szCs w:val="20"/>
          <w:lang w:val="en-GB" w:eastAsia="en-US"/>
        </w:rPr>
        <w:t xml:space="preserve">. </w:t>
      </w:r>
      <w:r w:rsidRPr="005A0CE3">
        <w:rPr>
          <w:rFonts w:ascii="Helvetica" w:eastAsia="Times New Roman" w:hAnsi="Helvetica" w:cs="Times New Roman"/>
          <w:bCs/>
          <w:sz w:val="20"/>
          <w:szCs w:val="20"/>
          <w:lang w:val="en-GB" w:eastAsia="en-US"/>
        </w:rPr>
        <w:t xml:space="preserve">BLIND: Ab-initio docking. </w:t>
      </w:r>
      <w:r w:rsidR="0010369E" w:rsidRPr="005A0CE3">
        <w:rPr>
          <w:rFonts w:ascii="Helvetica" w:eastAsia="Times New Roman" w:hAnsi="Helvetica" w:cs="Times New Roman"/>
          <w:bCs/>
          <w:sz w:val="20"/>
          <w:szCs w:val="20"/>
          <w:lang w:val="en-GB" w:eastAsia="en-US"/>
        </w:rPr>
        <w:t>BLIND-filtered</w:t>
      </w:r>
      <w:r w:rsidRPr="005A0CE3">
        <w:rPr>
          <w:rFonts w:ascii="Helvetica" w:eastAsia="Times New Roman" w:hAnsi="Helvetica" w:cs="Times New Roman"/>
          <w:bCs/>
          <w:sz w:val="20"/>
          <w:szCs w:val="20"/>
          <w:lang w:val="en-GB" w:eastAsia="en-US"/>
        </w:rPr>
        <w:t>: All the residues from the true interface</w:t>
      </w:r>
      <w:r w:rsidR="0010369E" w:rsidRPr="005A0CE3">
        <w:rPr>
          <w:rFonts w:ascii="Helvetica" w:eastAsia="Times New Roman" w:hAnsi="Helvetica" w:cs="Times New Roman"/>
          <w:bCs/>
          <w:sz w:val="20"/>
          <w:szCs w:val="20"/>
          <w:lang w:val="en-GB" w:eastAsia="en-US"/>
        </w:rPr>
        <w:t xml:space="preserve"> are used as restraints for post-filtering BLIND </w:t>
      </w:r>
      <w:r w:rsidR="00E93C3F" w:rsidRPr="005A0CE3">
        <w:rPr>
          <w:rFonts w:ascii="Helvetica" w:eastAsia="Times New Roman" w:hAnsi="Helvetica" w:cs="Times New Roman"/>
          <w:bCs/>
          <w:sz w:val="20"/>
          <w:szCs w:val="20"/>
          <w:lang w:val="en-GB" w:eastAsia="en-US"/>
        </w:rPr>
        <w:t>predictions</w:t>
      </w:r>
      <w:r w:rsidRPr="005A0CE3">
        <w:rPr>
          <w:rFonts w:ascii="Helvetica" w:eastAsia="Times New Roman" w:hAnsi="Helvetica" w:cs="Times New Roman"/>
          <w:bCs/>
          <w:sz w:val="20"/>
          <w:szCs w:val="20"/>
          <w:lang w:val="en-GB" w:eastAsia="en-US"/>
        </w:rPr>
        <w:t>.</w:t>
      </w:r>
      <w:r w:rsidR="00E93C3F" w:rsidRPr="005A0CE3">
        <w:rPr>
          <w:rFonts w:ascii="Helvetica" w:eastAsia="Times New Roman" w:hAnsi="Helvetica" w:cs="Times New Roman"/>
          <w:bCs/>
          <w:sz w:val="20"/>
          <w:szCs w:val="20"/>
          <w:lang w:val="en-GB" w:eastAsia="en-US"/>
        </w:rPr>
        <w:t xml:space="preserve"> TI: All the residues from the true interface used as restraints during docking.</w:t>
      </w:r>
      <w:r w:rsidRPr="005A0CE3">
        <w:rPr>
          <w:rFonts w:ascii="Helvetica" w:eastAsia="Times New Roman" w:hAnsi="Helvetica" w:cs="Times New Roman"/>
          <w:bCs/>
          <w:sz w:val="20"/>
          <w:szCs w:val="20"/>
          <w:lang w:val="en-GB" w:eastAsia="en-US"/>
        </w:rPr>
        <w:t xml:space="preserve"> True interface residues are calculated at 3.9Å distance. The results are presented according to the CAPRI quality criteria (</w:t>
      </w:r>
      <w:proofErr w:type="spellStart"/>
      <w:r w:rsidRPr="005A0CE3">
        <w:rPr>
          <w:rFonts w:ascii="Helvetica" w:eastAsia="Times New Roman" w:hAnsi="Helvetica" w:cs="Times New Roman"/>
          <w:bCs/>
          <w:sz w:val="20"/>
          <w:szCs w:val="20"/>
          <w:lang w:val="en-GB" w:eastAsia="en-US"/>
        </w:rPr>
        <w:t>Lensink</w:t>
      </w:r>
      <w:proofErr w:type="spellEnd"/>
      <w:r w:rsidRPr="005A0CE3">
        <w:rPr>
          <w:rFonts w:ascii="Helvetica" w:eastAsia="Times New Roman" w:hAnsi="Helvetica" w:cs="Times New Roman"/>
          <w:bCs/>
          <w:sz w:val="20"/>
          <w:szCs w:val="20"/>
          <w:lang w:val="en-GB" w:eastAsia="en-US"/>
        </w:rPr>
        <w:t xml:space="preserve"> and </w:t>
      </w:r>
      <w:proofErr w:type="spellStart"/>
      <w:r w:rsidRPr="005A0CE3">
        <w:rPr>
          <w:rFonts w:ascii="Helvetica" w:eastAsia="Times New Roman" w:hAnsi="Helvetica" w:cs="Times New Roman"/>
          <w:bCs/>
          <w:sz w:val="20"/>
          <w:szCs w:val="20"/>
          <w:lang w:val="en-GB" w:eastAsia="en-US"/>
        </w:rPr>
        <w:t>Wodak</w:t>
      </w:r>
      <w:proofErr w:type="spellEnd"/>
      <w:r w:rsidRPr="005A0CE3">
        <w:rPr>
          <w:rFonts w:ascii="Helvetica" w:eastAsia="Times New Roman" w:hAnsi="Helvetica" w:cs="Times New Roman"/>
          <w:bCs/>
          <w:sz w:val="20"/>
          <w:szCs w:val="20"/>
          <w:lang w:val="en-GB" w:eastAsia="en-US"/>
        </w:rPr>
        <w:t>, 2010) and the success rate is defined as the percentage of cases with at least one acceptable or higher quality model within a given Top N (N= 1, 5, 10, 20, 50 100).</w:t>
      </w:r>
    </w:p>
    <w:p w14:paraId="4891ABF2" w14:textId="77777777" w:rsidR="00BA6E20" w:rsidRPr="005A0CE3" w:rsidRDefault="00BA6E20" w:rsidP="00BA6E20">
      <w:pPr>
        <w:spacing w:line="276" w:lineRule="auto"/>
        <w:jc w:val="both"/>
        <w:rPr>
          <w:rFonts w:ascii="Helvetica" w:hAnsi="Helvetica" w:cs="Times New Roman"/>
          <w:sz w:val="20"/>
          <w:szCs w:val="20"/>
          <w:lang w:val="en-GB"/>
        </w:rPr>
      </w:pPr>
    </w:p>
    <w:p w14:paraId="177E2F92" w14:textId="77777777" w:rsidR="00BA6E20" w:rsidRPr="005A0CE3" w:rsidRDefault="00BA6E20" w:rsidP="00BA6E20">
      <w:pPr>
        <w:spacing w:line="276" w:lineRule="auto"/>
        <w:jc w:val="both"/>
        <w:rPr>
          <w:rFonts w:ascii="Helvetica" w:hAnsi="Helvetica" w:cs="Times New Roman"/>
          <w:sz w:val="20"/>
          <w:szCs w:val="20"/>
          <w:lang w:val="en-GB"/>
        </w:rPr>
      </w:pPr>
      <w:r w:rsidRPr="005A0CE3">
        <w:rPr>
          <w:rFonts w:ascii="Helvetica" w:hAnsi="Helvetica" w:cs="Times New Roman"/>
          <w:noProof/>
          <w:sz w:val="20"/>
          <w:szCs w:val="20"/>
          <w:lang w:val="en-GB"/>
        </w:rPr>
        <w:drawing>
          <wp:inline distT="0" distB="0" distL="0" distR="0" wp14:anchorId="4362F0A7" wp14:editId="589346ED">
            <wp:extent cx="5727700" cy="20463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_figure2.pdf"/>
                    <pic:cNvPicPr/>
                  </pic:nvPicPr>
                  <pic:blipFill>
                    <a:blip r:embed="rId5">
                      <a:extLst>
                        <a:ext uri="{28A0092B-C50C-407E-A947-70E740481C1C}">
                          <a14:useLocalDpi xmlns:a14="http://schemas.microsoft.com/office/drawing/2010/main" val="0"/>
                        </a:ext>
                      </a:extLst>
                    </a:blip>
                    <a:stretch>
                      <a:fillRect/>
                    </a:stretch>
                  </pic:blipFill>
                  <pic:spPr>
                    <a:xfrm>
                      <a:off x="0" y="0"/>
                      <a:ext cx="5727700" cy="2046351"/>
                    </a:xfrm>
                    <a:prstGeom prst="rect">
                      <a:avLst/>
                    </a:prstGeom>
                  </pic:spPr>
                </pic:pic>
              </a:graphicData>
            </a:graphic>
          </wp:inline>
        </w:drawing>
      </w:r>
    </w:p>
    <w:p w14:paraId="16C1FB5C" w14:textId="77777777" w:rsidR="00F951A8" w:rsidRPr="005A0CE3" w:rsidRDefault="00F951A8" w:rsidP="00F951A8">
      <w:pPr>
        <w:spacing w:line="276" w:lineRule="auto"/>
        <w:jc w:val="both"/>
        <w:rPr>
          <w:rFonts w:ascii="Helvetica" w:eastAsia="Times New Roman" w:hAnsi="Helvetica" w:cs="Times New Roman"/>
          <w:b/>
          <w:sz w:val="20"/>
          <w:szCs w:val="20"/>
          <w:lang w:val="en-GB" w:eastAsia="en-US"/>
        </w:rPr>
      </w:pPr>
    </w:p>
    <w:p w14:paraId="054B3A91" w14:textId="77777777" w:rsidR="005A0CE3" w:rsidRDefault="005A0CE3">
      <w:pPr>
        <w:rPr>
          <w:rFonts w:ascii="Helvetica" w:eastAsia="Times New Roman" w:hAnsi="Helvetica" w:cs="Times New Roman"/>
          <w:b/>
          <w:sz w:val="20"/>
          <w:szCs w:val="20"/>
          <w:lang w:val="en-GB" w:eastAsia="en-US"/>
        </w:rPr>
      </w:pPr>
      <w:r>
        <w:rPr>
          <w:rFonts w:ascii="Helvetica" w:eastAsia="Times New Roman" w:hAnsi="Helvetica" w:cs="Times New Roman"/>
          <w:b/>
          <w:sz w:val="20"/>
          <w:szCs w:val="20"/>
          <w:lang w:val="en-GB" w:eastAsia="en-US"/>
        </w:rPr>
        <w:br w:type="page"/>
      </w:r>
    </w:p>
    <w:p w14:paraId="060C476C" w14:textId="00A2EC2D" w:rsidR="00F951A8" w:rsidRPr="005A0CE3" w:rsidRDefault="00F951A8" w:rsidP="00F951A8">
      <w:pPr>
        <w:spacing w:line="276" w:lineRule="auto"/>
        <w:jc w:val="both"/>
        <w:rPr>
          <w:rFonts w:ascii="Helvetica" w:eastAsia="Times New Roman" w:hAnsi="Helvetica" w:cs="Times New Roman"/>
          <w:bCs/>
          <w:sz w:val="20"/>
          <w:szCs w:val="20"/>
          <w:lang w:val="en-GB" w:eastAsia="en-US"/>
        </w:rPr>
      </w:pPr>
      <w:r w:rsidRPr="005A0CE3">
        <w:rPr>
          <w:rFonts w:ascii="Helvetica" w:eastAsia="Times New Roman" w:hAnsi="Helvetica" w:cs="Times New Roman"/>
          <w:b/>
          <w:sz w:val="20"/>
          <w:szCs w:val="20"/>
          <w:lang w:val="en-GB" w:eastAsia="en-US"/>
        </w:rPr>
        <w:lastRenderedPageBreak/>
        <w:t xml:space="preserve">Supplementary Figure 3: Performance of LightDock for three different scenarios in a subset of 16 antibody-antigen complexes of the docking benchmark 5. </w:t>
      </w:r>
      <w:r w:rsidRPr="005A0CE3">
        <w:rPr>
          <w:rFonts w:ascii="Helvetica" w:eastAsia="Times New Roman" w:hAnsi="Helvetica" w:cs="Times New Roman"/>
          <w:bCs/>
          <w:sz w:val="20"/>
          <w:szCs w:val="20"/>
          <w:lang w:val="en-GB" w:eastAsia="en-US"/>
        </w:rPr>
        <w:t>BLIND: Ab-initio docking. CDR: Only antibody CDR loops residues are considered as restraints (receptor). TI: All the residues from the true interface. True interface residues are calculated at 3.9Å distance. We defined the CDR loops as in (</w:t>
      </w:r>
      <w:proofErr w:type="spellStart"/>
      <w:r w:rsidRPr="005A0CE3">
        <w:rPr>
          <w:rFonts w:ascii="Helvetica" w:eastAsia="Times New Roman" w:hAnsi="Helvetica" w:cs="Times New Roman"/>
          <w:bCs/>
          <w:sz w:val="20"/>
          <w:szCs w:val="20"/>
          <w:lang w:val="en-GB" w:eastAsia="en-US"/>
        </w:rPr>
        <w:t>Ambrosetti</w:t>
      </w:r>
      <w:proofErr w:type="spellEnd"/>
      <w:r w:rsidRPr="005A0CE3">
        <w:rPr>
          <w:rFonts w:ascii="Helvetica" w:eastAsia="Times New Roman" w:hAnsi="Helvetica" w:cs="Times New Roman"/>
          <w:bCs/>
          <w:sz w:val="20"/>
          <w:szCs w:val="20"/>
          <w:lang w:val="en-GB" w:eastAsia="en-US"/>
        </w:rPr>
        <w:t xml:space="preserve"> </w:t>
      </w:r>
      <w:r w:rsidRPr="005A0CE3">
        <w:rPr>
          <w:rFonts w:ascii="Helvetica" w:eastAsia="Times New Roman" w:hAnsi="Helvetica" w:cs="Times New Roman"/>
          <w:bCs/>
          <w:i/>
          <w:iCs/>
          <w:sz w:val="20"/>
          <w:szCs w:val="20"/>
          <w:lang w:val="en-GB" w:eastAsia="en-US"/>
        </w:rPr>
        <w:t>et al.</w:t>
      </w:r>
      <w:r w:rsidRPr="005A0CE3">
        <w:rPr>
          <w:rFonts w:ascii="Helvetica" w:eastAsia="Times New Roman" w:hAnsi="Helvetica" w:cs="Times New Roman"/>
          <w:bCs/>
          <w:sz w:val="20"/>
          <w:szCs w:val="20"/>
          <w:lang w:val="en-GB" w:eastAsia="en-US"/>
        </w:rPr>
        <w:t>, 2019). The results are presented according to the CAPRI quality criteria (</w:t>
      </w:r>
      <w:proofErr w:type="spellStart"/>
      <w:r w:rsidRPr="005A0CE3">
        <w:rPr>
          <w:rFonts w:ascii="Helvetica" w:eastAsia="Times New Roman" w:hAnsi="Helvetica" w:cs="Times New Roman"/>
          <w:bCs/>
          <w:sz w:val="20"/>
          <w:szCs w:val="20"/>
          <w:lang w:val="en-GB" w:eastAsia="en-US"/>
        </w:rPr>
        <w:t>Lensink</w:t>
      </w:r>
      <w:proofErr w:type="spellEnd"/>
      <w:r w:rsidRPr="005A0CE3">
        <w:rPr>
          <w:rFonts w:ascii="Helvetica" w:eastAsia="Times New Roman" w:hAnsi="Helvetica" w:cs="Times New Roman"/>
          <w:bCs/>
          <w:sz w:val="20"/>
          <w:szCs w:val="20"/>
          <w:lang w:val="en-GB" w:eastAsia="en-US"/>
        </w:rPr>
        <w:t xml:space="preserve"> and </w:t>
      </w:r>
      <w:proofErr w:type="spellStart"/>
      <w:r w:rsidRPr="005A0CE3">
        <w:rPr>
          <w:rFonts w:ascii="Helvetica" w:eastAsia="Times New Roman" w:hAnsi="Helvetica" w:cs="Times New Roman"/>
          <w:bCs/>
          <w:sz w:val="20"/>
          <w:szCs w:val="20"/>
          <w:lang w:val="en-GB" w:eastAsia="en-US"/>
        </w:rPr>
        <w:t>Wodak</w:t>
      </w:r>
      <w:proofErr w:type="spellEnd"/>
      <w:r w:rsidRPr="005A0CE3">
        <w:rPr>
          <w:rFonts w:ascii="Helvetica" w:eastAsia="Times New Roman" w:hAnsi="Helvetica" w:cs="Times New Roman"/>
          <w:bCs/>
          <w:sz w:val="20"/>
          <w:szCs w:val="20"/>
          <w:lang w:val="en-GB" w:eastAsia="en-US"/>
        </w:rPr>
        <w:t>, 2010) and the success rate is defined as the percentage of cases with at least one acceptable or higher quality model within a given Top N (N= 1, 5, 10, 20, 50 100). Results here presented represent an important increase of success rate compared to the ones in (</w:t>
      </w:r>
      <w:proofErr w:type="spellStart"/>
      <w:r w:rsidRPr="005A0CE3">
        <w:rPr>
          <w:rFonts w:ascii="Helvetica" w:eastAsia="Times New Roman" w:hAnsi="Helvetica" w:cs="Times New Roman"/>
          <w:bCs/>
          <w:sz w:val="20"/>
          <w:szCs w:val="20"/>
          <w:lang w:val="en-GB" w:eastAsia="en-US"/>
        </w:rPr>
        <w:t>Ambrosetti</w:t>
      </w:r>
      <w:proofErr w:type="spellEnd"/>
      <w:r w:rsidRPr="005A0CE3">
        <w:rPr>
          <w:rFonts w:ascii="Helvetica" w:eastAsia="Times New Roman" w:hAnsi="Helvetica" w:cs="Times New Roman"/>
          <w:bCs/>
          <w:sz w:val="20"/>
          <w:szCs w:val="20"/>
          <w:lang w:val="en-GB" w:eastAsia="en-US"/>
        </w:rPr>
        <w:t xml:space="preserve"> </w:t>
      </w:r>
      <w:r w:rsidRPr="005A0CE3">
        <w:rPr>
          <w:rFonts w:ascii="Helvetica" w:eastAsia="Times New Roman" w:hAnsi="Helvetica" w:cs="Times New Roman"/>
          <w:bCs/>
          <w:i/>
          <w:iCs/>
          <w:sz w:val="20"/>
          <w:szCs w:val="20"/>
          <w:lang w:val="en-GB" w:eastAsia="en-US"/>
        </w:rPr>
        <w:t>et al.</w:t>
      </w:r>
      <w:r w:rsidRPr="005A0CE3">
        <w:rPr>
          <w:rFonts w:ascii="Helvetica" w:eastAsia="Times New Roman" w:hAnsi="Helvetica" w:cs="Times New Roman"/>
          <w:bCs/>
          <w:sz w:val="20"/>
          <w:szCs w:val="20"/>
          <w:lang w:val="en-GB" w:eastAsia="en-US"/>
        </w:rPr>
        <w:t>, 2019), as current version (0.7.0) accounts for pre-orientation of ligand poses if information is available in contrast to version 0.5.6 where that information was not yet taken into account into the LightDock protocol.</w:t>
      </w:r>
    </w:p>
    <w:p w14:paraId="201CB9A1" w14:textId="77777777" w:rsidR="00F951A8" w:rsidRPr="005A0CE3" w:rsidRDefault="00F951A8" w:rsidP="00F951A8">
      <w:pPr>
        <w:spacing w:line="276" w:lineRule="auto"/>
        <w:jc w:val="both"/>
        <w:rPr>
          <w:rFonts w:ascii="Helvetica" w:hAnsi="Helvetica" w:cs="Times New Roman"/>
          <w:sz w:val="20"/>
          <w:szCs w:val="20"/>
          <w:lang w:val="en-GB"/>
        </w:rPr>
      </w:pPr>
    </w:p>
    <w:p w14:paraId="090A1339" w14:textId="77777777" w:rsidR="00F951A8" w:rsidRPr="005A0CE3" w:rsidRDefault="00F951A8" w:rsidP="00F951A8">
      <w:pPr>
        <w:spacing w:line="276" w:lineRule="auto"/>
        <w:jc w:val="both"/>
        <w:rPr>
          <w:rFonts w:ascii="Helvetica" w:hAnsi="Helvetica" w:cs="Times New Roman"/>
          <w:sz w:val="20"/>
          <w:szCs w:val="20"/>
          <w:lang w:val="en-GB"/>
        </w:rPr>
      </w:pPr>
      <w:r w:rsidRPr="005A0CE3">
        <w:rPr>
          <w:rFonts w:ascii="Helvetica" w:hAnsi="Helvetica" w:cs="Times New Roman"/>
          <w:noProof/>
          <w:sz w:val="20"/>
          <w:szCs w:val="20"/>
          <w:lang w:val="en-GB"/>
        </w:rPr>
        <w:drawing>
          <wp:inline distT="0" distB="0" distL="0" distR="0" wp14:anchorId="50832B93" wp14:editId="532B8F73">
            <wp:extent cx="5727700" cy="2046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_figure2.pdf"/>
                    <pic:cNvPicPr/>
                  </pic:nvPicPr>
                  <pic:blipFill>
                    <a:blip r:embed="rId6">
                      <a:extLst>
                        <a:ext uri="{28A0092B-C50C-407E-A947-70E740481C1C}">
                          <a14:useLocalDpi xmlns:a14="http://schemas.microsoft.com/office/drawing/2010/main" val="0"/>
                        </a:ext>
                      </a:extLst>
                    </a:blip>
                    <a:stretch>
                      <a:fillRect/>
                    </a:stretch>
                  </pic:blipFill>
                  <pic:spPr>
                    <a:xfrm>
                      <a:off x="0" y="0"/>
                      <a:ext cx="5727700" cy="2046605"/>
                    </a:xfrm>
                    <a:prstGeom prst="rect">
                      <a:avLst/>
                    </a:prstGeom>
                  </pic:spPr>
                </pic:pic>
              </a:graphicData>
            </a:graphic>
          </wp:inline>
        </w:drawing>
      </w:r>
    </w:p>
    <w:p w14:paraId="62902FB5" w14:textId="77777777" w:rsidR="00F951A8" w:rsidRPr="005A0CE3" w:rsidRDefault="00F951A8" w:rsidP="00F951A8">
      <w:pPr>
        <w:spacing w:line="276" w:lineRule="auto"/>
        <w:jc w:val="both"/>
        <w:rPr>
          <w:rFonts w:ascii="Helvetica" w:eastAsia="Times New Roman" w:hAnsi="Helvetica" w:cs="Times New Roman"/>
          <w:b/>
          <w:sz w:val="20"/>
          <w:szCs w:val="20"/>
          <w:lang w:val="en-GB" w:eastAsia="en-US"/>
        </w:rPr>
      </w:pPr>
    </w:p>
    <w:p w14:paraId="08DFAB74" w14:textId="77777777" w:rsidR="005A0CE3" w:rsidRDefault="005A0CE3">
      <w:pPr>
        <w:rPr>
          <w:rFonts w:ascii="Helvetica" w:eastAsia="Times New Roman" w:hAnsi="Helvetica" w:cs="Times New Roman"/>
          <w:b/>
          <w:sz w:val="20"/>
          <w:szCs w:val="20"/>
          <w:lang w:val="en-GB" w:eastAsia="en-US"/>
        </w:rPr>
      </w:pPr>
      <w:r>
        <w:rPr>
          <w:rFonts w:ascii="Helvetica" w:hAnsi="Helvetica"/>
          <w:sz w:val="20"/>
          <w:szCs w:val="20"/>
          <w:lang w:val="en-GB"/>
        </w:rPr>
        <w:br w:type="page"/>
      </w:r>
    </w:p>
    <w:p w14:paraId="1A45F521" w14:textId="32127357" w:rsidR="001B56D9" w:rsidRPr="005A0CE3" w:rsidRDefault="001B56D9" w:rsidP="003B375A">
      <w:pPr>
        <w:pStyle w:val="Heading3"/>
        <w:spacing w:line="276" w:lineRule="auto"/>
        <w:rPr>
          <w:rFonts w:ascii="Helvetica" w:hAnsi="Helvetica"/>
          <w:sz w:val="20"/>
          <w:szCs w:val="20"/>
          <w:lang w:val="en-GB"/>
        </w:rPr>
      </w:pPr>
      <w:r w:rsidRPr="005A0CE3">
        <w:rPr>
          <w:rFonts w:ascii="Helvetica" w:hAnsi="Helvetica"/>
          <w:sz w:val="20"/>
          <w:szCs w:val="20"/>
          <w:lang w:val="en-GB"/>
        </w:rPr>
        <w:lastRenderedPageBreak/>
        <w:t>References</w:t>
      </w:r>
    </w:p>
    <w:p w14:paraId="3ED6A207" w14:textId="09A93772" w:rsidR="00FA13E3" w:rsidRPr="005A0CE3" w:rsidRDefault="00FA13E3" w:rsidP="00CF12C3">
      <w:pPr>
        <w:spacing w:line="276" w:lineRule="auto"/>
        <w:jc w:val="both"/>
        <w:rPr>
          <w:rFonts w:ascii="Helvetica" w:hAnsi="Helvetica" w:cs="Times New Roman"/>
          <w:sz w:val="20"/>
          <w:szCs w:val="20"/>
          <w:lang w:val="en-GB"/>
        </w:rPr>
      </w:pPr>
      <w:proofErr w:type="spellStart"/>
      <w:proofErr w:type="gramStart"/>
      <w:r w:rsidRPr="005A0CE3">
        <w:rPr>
          <w:rFonts w:ascii="Helvetica" w:hAnsi="Helvetica" w:cs="Times New Roman"/>
          <w:sz w:val="20"/>
          <w:szCs w:val="20"/>
          <w:lang w:val="en-GB"/>
        </w:rPr>
        <w:t>Ambrosetti,F</w:t>
      </w:r>
      <w:proofErr w:type="spellEnd"/>
      <w:r w:rsidRPr="005A0CE3">
        <w:rPr>
          <w:rFonts w:ascii="Helvetica" w:hAnsi="Helvetica" w:cs="Times New Roman"/>
          <w:sz w:val="20"/>
          <w:szCs w:val="20"/>
          <w:lang w:val="en-GB"/>
        </w:rPr>
        <w:t>.</w:t>
      </w:r>
      <w:proofErr w:type="gramEnd"/>
      <w:r w:rsidRPr="005A0CE3">
        <w:rPr>
          <w:rFonts w:ascii="Helvetica" w:hAnsi="Helvetica" w:cs="Times New Roman"/>
          <w:sz w:val="20"/>
          <w:szCs w:val="20"/>
          <w:lang w:val="en-GB"/>
        </w:rPr>
        <w:t xml:space="preserve"> </w:t>
      </w:r>
      <w:r w:rsidRPr="005A0CE3">
        <w:rPr>
          <w:rFonts w:ascii="Helvetica" w:hAnsi="Helvetica" w:cs="Times New Roman"/>
          <w:i/>
          <w:sz w:val="20"/>
          <w:szCs w:val="20"/>
          <w:lang w:val="en-GB"/>
        </w:rPr>
        <w:t xml:space="preserve">et al. </w:t>
      </w:r>
      <w:r w:rsidRPr="005A0CE3">
        <w:rPr>
          <w:rFonts w:ascii="Helvetica" w:hAnsi="Helvetica" w:cs="Times New Roman"/>
          <w:sz w:val="20"/>
          <w:szCs w:val="20"/>
          <w:lang w:val="en-GB"/>
        </w:rPr>
        <w:t xml:space="preserve">(2019) Information-Driven Modelling of Antibody-Antigen Complexes. </w:t>
      </w:r>
      <w:proofErr w:type="spellStart"/>
      <w:proofErr w:type="gramStart"/>
      <w:r w:rsidRPr="005A0CE3">
        <w:rPr>
          <w:rFonts w:ascii="Helvetica" w:hAnsi="Helvetica" w:cs="Times New Roman"/>
          <w:sz w:val="20"/>
          <w:szCs w:val="20"/>
          <w:lang w:val="en-GB"/>
        </w:rPr>
        <w:t>SSRN:https</w:t>
      </w:r>
      <w:proofErr w:type="spellEnd"/>
      <w:r w:rsidRPr="005A0CE3">
        <w:rPr>
          <w:rFonts w:ascii="Helvetica" w:hAnsi="Helvetica" w:cs="Times New Roman"/>
          <w:sz w:val="20"/>
          <w:szCs w:val="20"/>
          <w:lang w:val="en-GB"/>
        </w:rPr>
        <w:t>://ssrn.com/abstract=3362436</w:t>
      </w:r>
      <w:proofErr w:type="gramEnd"/>
    </w:p>
    <w:p w14:paraId="79E60DB8" w14:textId="77777777" w:rsidR="00FA13E3" w:rsidRPr="005A0CE3" w:rsidRDefault="00FA13E3" w:rsidP="00CF12C3">
      <w:pPr>
        <w:spacing w:line="276" w:lineRule="auto"/>
        <w:jc w:val="both"/>
        <w:rPr>
          <w:rFonts w:ascii="Helvetica" w:hAnsi="Helvetica" w:cs="Times New Roman"/>
          <w:sz w:val="20"/>
          <w:szCs w:val="20"/>
          <w:lang w:val="en-GB"/>
        </w:rPr>
      </w:pPr>
    </w:p>
    <w:p w14:paraId="5D038B65" w14:textId="37384EBF" w:rsidR="00FA13E3" w:rsidRPr="005A0CE3" w:rsidRDefault="00FA13E3" w:rsidP="00CF12C3">
      <w:pPr>
        <w:spacing w:line="276" w:lineRule="auto"/>
        <w:jc w:val="both"/>
        <w:rPr>
          <w:rFonts w:ascii="Helvetica" w:eastAsia="Times New Roman" w:hAnsi="Helvetica" w:cs="Times New Roman"/>
          <w:sz w:val="20"/>
          <w:szCs w:val="20"/>
          <w:lang w:val="en-GB" w:eastAsia="en-US"/>
        </w:rPr>
      </w:pPr>
      <w:proofErr w:type="spellStart"/>
      <w:proofErr w:type="gramStart"/>
      <w:r w:rsidRPr="005A0CE3">
        <w:rPr>
          <w:rFonts w:ascii="Helvetica" w:eastAsia="Times New Roman" w:hAnsi="Helvetica" w:cs="Times New Roman"/>
          <w:sz w:val="20"/>
          <w:szCs w:val="20"/>
          <w:lang w:val="en-GB" w:eastAsia="en-US"/>
        </w:rPr>
        <w:t>Bakan,A</w:t>
      </w:r>
      <w:proofErr w:type="spellEnd"/>
      <w:r w:rsidRPr="005A0CE3">
        <w:rPr>
          <w:rFonts w:ascii="Helvetica" w:eastAsia="Times New Roman" w:hAnsi="Helvetica" w:cs="Times New Roman"/>
          <w:sz w:val="20"/>
          <w:szCs w:val="20"/>
          <w:lang w:val="en-GB" w:eastAsia="en-US"/>
        </w:rPr>
        <w:t>.</w:t>
      </w:r>
      <w:proofErr w:type="gramEnd"/>
      <w:r w:rsidRPr="005A0CE3">
        <w:rPr>
          <w:rFonts w:ascii="Helvetica" w:eastAsia="Times New Roman" w:hAnsi="Helvetica" w:cs="Times New Roman"/>
          <w:sz w:val="20"/>
          <w:szCs w:val="20"/>
          <w:lang w:val="en-GB" w:eastAsia="en-US"/>
        </w:rPr>
        <w:t xml:space="preserve"> </w:t>
      </w:r>
      <w:r w:rsidRPr="005A0CE3">
        <w:rPr>
          <w:rFonts w:ascii="Helvetica" w:eastAsia="Times New Roman" w:hAnsi="Helvetica" w:cs="Times New Roman"/>
          <w:i/>
          <w:sz w:val="20"/>
          <w:szCs w:val="20"/>
          <w:lang w:val="en-GB" w:eastAsia="en-US"/>
        </w:rPr>
        <w:t>et al.</w:t>
      </w:r>
      <w:r w:rsidRPr="005A0CE3">
        <w:rPr>
          <w:rFonts w:ascii="Helvetica" w:eastAsia="Times New Roman" w:hAnsi="Helvetica" w:cs="Times New Roman"/>
          <w:sz w:val="20"/>
          <w:szCs w:val="20"/>
          <w:lang w:val="en-GB" w:eastAsia="en-US"/>
        </w:rPr>
        <w:t xml:space="preserve"> (2011) </w:t>
      </w:r>
      <w:proofErr w:type="spellStart"/>
      <w:r w:rsidRPr="005A0CE3">
        <w:rPr>
          <w:rFonts w:ascii="Helvetica" w:eastAsia="Times New Roman" w:hAnsi="Helvetica" w:cs="Times New Roman"/>
          <w:sz w:val="20"/>
          <w:szCs w:val="20"/>
          <w:lang w:val="en-GB" w:eastAsia="en-US"/>
        </w:rPr>
        <w:t>ProDy</w:t>
      </w:r>
      <w:proofErr w:type="spellEnd"/>
      <w:r w:rsidRPr="005A0CE3">
        <w:rPr>
          <w:rFonts w:ascii="Helvetica" w:eastAsia="Times New Roman" w:hAnsi="Helvetica" w:cs="Times New Roman"/>
          <w:sz w:val="20"/>
          <w:szCs w:val="20"/>
          <w:lang w:val="en-GB" w:eastAsia="en-US"/>
        </w:rPr>
        <w:t xml:space="preserve">: Protein Dynamics Inferred from Theory and Experiments. </w:t>
      </w:r>
      <w:r w:rsidRPr="005A0CE3">
        <w:rPr>
          <w:rFonts w:ascii="Helvetica" w:eastAsia="Times New Roman" w:hAnsi="Helvetica" w:cs="Times New Roman"/>
          <w:i/>
          <w:sz w:val="20"/>
          <w:szCs w:val="20"/>
          <w:lang w:val="en-GB" w:eastAsia="en-US"/>
        </w:rPr>
        <w:t>Bioinformatics</w:t>
      </w:r>
      <w:r w:rsidRPr="005A0CE3">
        <w:rPr>
          <w:rFonts w:ascii="Helvetica" w:eastAsia="Times New Roman" w:hAnsi="Helvetica" w:cs="Times New Roman"/>
          <w:sz w:val="20"/>
          <w:szCs w:val="20"/>
          <w:lang w:val="en-GB" w:eastAsia="en-US"/>
        </w:rPr>
        <w:t xml:space="preserve">, </w:t>
      </w:r>
      <w:r w:rsidRPr="005A0CE3">
        <w:rPr>
          <w:rFonts w:ascii="Helvetica" w:eastAsia="Times New Roman" w:hAnsi="Helvetica" w:cs="Times New Roman"/>
          <w:b/>
          <w:sz w:val="20"/>
          <w:szCs w:val="20"/>
          <w:lang w:val="en-GB" w:eastAsia="en-US"/>
        </w:rPr>
        <w:t>27</w:t>
      </w:r>
      <w:r w:rsidRPr="005A0CE3">
        <w:rPr>
          <w:rFonts w:ascii="Helvetica" w:eastAsia="Times New Roman" w:hAnsi="Helvetica" w:cs="Times New Roman"/>
          <w:sz w:val="20"/>
          <w:szCs w:val="20"/>
          <w:lang w:val="en-GB" w:eastAsia="en-US"/>
        </w:rPr>
        <w:t>, 1575-1577.</w:t>
      </w:r>
    </w:p>
    <w:p w14:paraId="7BDEA021" w14:textId="77777777" w:rsidR="00FA13E3" w:rsidRPr="005A0CE3" w:rsidRDefault="00FA13E3" w:rsidP="00CF12C3">
      <w:pPr>
        <w:spacing w:line="276" w:lineRule="auto"/>
        <w:jc w:val="both"/>
        <w:rPr>
          <w:rFonts w:ascii="Helvetica" w:eastAsia="Times New Roman" w:hAnsi="Helvetica" w:cs="Times New Roman"/>
          <w:sz w:val="20"/>
          <w:szCs w:val="20"/>
          <w:lang w:val="en-GB" w:eastAsia="en-US"/>
        </w:rPr>
      </w:pPr>
    </w:p>
    <w:p w14:paraId="754A867A" w14:textId="3BC0BD99" w:rsidR="00FA13E3" w:rsidRPr="005A0CE3" w:rsidRDefault="00FA13E3" w:rsidP="00CF12C3">
      <w:pPr>
        <w:spacing w:line="276" w:lineRule="auto"/>
        <w:jc w:val="both"/>
        <w:rPr>
          <w:rFonts w:ascii="Helvetica" w:eastAsia="Times New Roman" w:hAnsi="Helvetica" w:cs="Times New Roman"/>
          <w:sz w:val="20"/>
          <w:szCs w:val="20"/>
          <w:lang w:val="en-GB" w:eastAsia="en-US"/>
        </w:rPr>
      </w:pPr>
      <w:proofErr w:type="spellStart"/>
      <w:proofErr w:type="gramStart"/>
      <w:r w:rsidRPr="005A0CE3">
        <w:rPr>
          <w:rFonts w:ascii="Helvetica" w:eastAsia="Times New Roman" w:hAnsi="Helvetica" w:cs="Times New Roman"/>
          <w:sz w:val="20"/>
          <w:szCs w:val="20"/>
          <w:lang w:val="en-GB" w:eastAsia="en-US"/>
        </w:rPr>
        <w:t>Lensink,M.F</w:t>
      </w:r>
      <w:proofErr w:type="spellEnd"/>
      <w:r w:rsidRPr="005A0CE3">
        <w:rPr>
          <w:rFonts w:ascii="Helvetica" w:eastAsia="Times New Roman" w:hAnsi="Helvetica" w:cs="Times New Roman"/>
          <w:sz w:val="20"/>
          <w:szCs w:val="20"/>
          <w:lang w:val="en-GB" w:eastAsia="en-US"/>
        </w:rPr>
        <w:t>.</w:t>
      </w:r>
      <w:proofErr w:type="gramEnd"/>
      <w:r w:rsidRPr="005A0CE3">
        <w:rPr>
          <w:rFonts w:ascii="Helvetica" w:eastAsia="Times New Roman" w:hAnsi="Helvetica" w:cs="Times New Roman"/>
          <w:sz w:val="20"/>
          <w:szCs w:val="20"/>
          <w:lang w:val="en-GB" w:eastAsia="en-US"/>
        </w:rPr>
        <w:t xml:space="preserve"> and </w:t>
      </w:r>
      <w:proofErr w:type="spellStart"/>
      <w:r w:rsidRPr="005A0CE3">
        <w:rPr>
          <w:rFonts w:ascii="Helvetica" w:eastAsia="Times New Roman" w:hAnsi="Helvetica" w:cs="Times New Roman"/>
          <w:sz w:val="20"/>
          <w:szCs w:val="20"/>
          <w:lang w:val="en-GB" w:eastAsia="en-US"/>
        </w:rPr>
        <w:t>Wodak,S.J</w:t>
      </w:r>
      <w:proofErr w:type="spellEnd"/>
      <w:r w:rsidRPr="005A0CE3">
        <w:rPr>
          <w:rFonts w:ascii="Helvetica" w:eastAsia="Times New Roman" w:hAnsi="Helvetica" w:cs="Times New Roman"/>
          <w:sz w:val="20"/>
          <w:szCs w:val="20"/>
          <w:lang w:val="en-GB" w:eastAsia="en-US"/>
        </w:rPr>
        <w:t xml:space="preserve">. (2010) Docking and scoring protein interactions: CAPRI 2009. </w:t>
      </w:r>
      <w:r w:rsidRPr="005A0CE3">
        <w:rPr>
          <w:rFonts w:ascii="Helvetica" w:eastAsia="Times New Roman" w:hAnsi="Helvetica" w:cs="Times New Roman"/>
          <w:i/>
          <w:sz w:val="20"/>
          <w:szCs w:val="20"/>
          <w:lang w:val="en-GB" w:eastAsia="en-US"/>
        </w:rPr>
        <w:t xml:space="preserve">Proteins Struct. </w:t>
      </w:r>
      <w:proofErr w:type="spellStart"/>
      <w:r w:rsidRPr="005A0CE3">
        <w:rPr>
          <w:rFonts w:ascii="Helvetica" w:eastAsia="Times New Roman" w:hAnsi="Helvetica" w:cs="Times New Roman"/>
          <w:i/>
          <w:sz w:val="20"/>
          <w:szCs w:val="20"/>
          <w:lang w:val="en-GB" w:eastAsia="en-US"/>
        </w:rPr>
        <w:t>Funct</w:t>
      </w:r>
      <w:proofErr w:type="spellEnd"/>
      <w:r w:rsidRPr="005A0CE3">
        <w:rPr>
          <w:rFonts w:ascii="Helvetica" w:eastAsia="Times New Roman" w:hAnsi="Helvetica" w:cs="Times New Roman"/>
          <w:i/>
          <w:sz w:val="20"/>
          <w:szCs w:val="20"/>
          <w:lang w:val="en-GB" w:eastAsia="en-US"/>
        </w:rPr>
        <w:t xml:space="preserve">. </w:t>
      </w:r>
      <w:proofErr w:type="spellStart"/>
      <w:r w:rsidRPr="005A0CE3">
        <w:rPr>
          <w:rFonts w:ascii="Helvetica" w:eastAsia="Times New Roman" w:hAnsi="Helvetica" w:cs="Times New Roman"/>
          <w:i/>
          <w:sz w:val="20"/>
          <w:szCs w:val="20"/>
          <w:lang w:val="en-GB" w:eastAsia="en-US"/>
        </w:rPr>
        <w:t>Bioinforma</w:t>
      </w:r>
      <w:proofErr w:type="spellEnd"/>
      <w:r w:rsidRPr="005A0CE3">
        <w:rPr>
          <w:rFonts w:ascii="Helvetica" w:eastAsia="Times New Roman" w:hAnsi="Helvetica" w:cs="Times New Roman"/>
          <w:sz w:val="20"/>
          <w:szCs w:val="20"/>
          <w:lang w:val="en-GB" w:eastAsia="en-US"/>
        </w:rPr>
        <w:t xml:space="preserve">., </w:t>
      </w:r>
      <w:r w:rsidRPr="005A0CE3">
        <w:rPr>
          <w:rFonts w:ascii="Helvetica" w:eastAsia="Times New Roman" w:hAnsi="Helvetica" w:cs="Times New Roman"/>
          <w:b/>
          <w:sz w:val="20"/>
          <w:szCs w:val="20"/>
          <w:lang w:val="en-GB" w:eastAsia="en-US"/>
        </w:rPr>
        <w:t>78</w:t>
      </w:r>
      <w:r w:rsidRPr="005A0CE3">
        <w:rPr>
          <w:rFonts w:ascii="Helvetica" w:eastAsia="Times New Roman" w:hAnsi="Helvetica" w:cs="Times New Roman"/>
          <w:sz w:val="20"/>
          <w:szCs w:val="20"/>
          <w:lang w:val="en-GB" w:eastAsia="en-US"/>
        </w:rPr>
        <w:t>, 3073–3084.</w:t>
      </w:r>
    </w:p>
    <w:p w14:paraId="6C365E5C" w14:textId="7CCEF012" w:rsidR="00FA13E3" w:rsidRPr="005A0CE3" w:rsidRDefault="00FA13E3" w:rsidP="00CF12C3">
      <w:pPr>
        <w:spacing w:line="276" w:lineRule="auto"/>
        <w:jc w:val="both"/>
        <w:rPr>
          <w:rFonts w:ascii="Helvetica" w:eastAsia="Times New Roman" w:hAnsi="Helvetica" w:cs="Times New Roman"/>
          <w:sz w:val="20"/>
          <w:szCs w:val="20"/>
          <w:lang w:val="en-GB" w:eastAsia="en-US"/>
        </w:rPr>
      </w:pPr>
    </w:p>
    <w:p w14:paraId="41E4A509" w14:textId="77777777" w:rsidR="00A268C0" w:rsidRPr="005A0CE3" w:rsidRDefault="00FA13E3" w:rsidP="00CF12C3">
      <w:pPr>
        <w:spacing w:line="276" w:lineRule="auto"/>
        <w:jc w:val="both"/>
        <w:rPr>
          <w:rFonts w:ascii="Helvetica" w:eastAsia="Times New Roman" w:hAnsi="Helvetica" w:cs="Times New Roman"/>
          <w:sz w:val="20"/>
          <w:szCs w:val="20"/>
          <w:lang w:val="en-GB" w:eastAsia="en-US"/>
        </w:rPr>
      </w:pPr>
      <w:proofErr w:type="spellStart"/>
      <w:proofErr w:type="gramStart"/>
      <w:r w:rsidRPr="005A0CE3">
        <w:rPr>
          <w:rFonts w:ascii="Helvetica" w:eastAsia="Times New Roman" w:hAnsi="Helvetica" w:cs="Times New Roman"/>
          <w:sz w:val="20"/>
          <w:szCs w:val="20"/>
          <w:lang w:val="en-GB" w:eastAsia="en-US"/>
        </w:rPr>
        <w:t>Pedregosa,F</w:t>
      </w:r>
      <w:proofErr w:type="spellEnd"/>
      <w:r w:rsidRPr="005A0CE3">
        <w:rPr>
          <w:rFonts w:ascii="Helvetica" w:eastAsia="Times New Roman" w:hAnsi="Helvetica" w:cs="Times New Roman"/>
          <w:sz w:val="20"/>
          <w:szCs w:val="20"/>
          <w:lang w:val="en-GB" w:eastAsia="en-US"/>
        </w:rPr>
        <w:t>.</w:t>
      </w:r>
      <w:proofErr w:type="gramEnd"/>
      <w:r w:rsidRPr="005A0CE3">
        <w:rPr>
          <w:rFonts w:ascii="Helvetica" w:eastAsia="Times New Roman" w:hAnsi="Helvetica" w:cs="Times New Roman"/>
          <w:sz w:val="20"/>
          <w:szCs w:val="20"/>
          <w:lang w:val="en-GB" w:eastAsia="en-US"/>
        </w:rPr>
        <w:t xml:space="preserve"> </w:t>
      </w:r>
      <w:r w:rsidRPr="005A0CE3">
        <w:rPr>
          <w:rFonts w:ascii="Helvetica" w:eastAsia="Times New Roman" w:hAnsi="Helvetica" w:cs="Times New Roman"/>
          <w:i/>
          <w:sz w:val="20"/>
          <w:szCs w:val="20"/>
          <w:lang w:val="en-GB" w:eastAsia="en-US"/>
        </w:rPr>
        <w:t>et al</w:t>
      </w:r>
      <w:r w:rsidRPr="005A0CE3">
        <w:rPr>
          <w:rFonts w:ascii="Helvetica" w:eastAsia="Times New Roman" w:hAnsi="Helvetica" w:cs="Times New Roman"/>
          <w:sz w:val="20"/>
          <w:szCs w:val="20"/>
          <w:lang w:val="en-GB" w:eastAsia="en-US"/>
        </w:rPr>
        <w:t xml:space="preserve">. (2011). </w:t>
      </w:r>
      <w:proofErr w:type="spellStart"/>
      <w:r w:rsidRPr="005A0CE3">
        <w:rPr>
          <w:rFonts w:ascii="Helvetica" w:eastAsia="Times New Roman" w:hAnsi="Helvetica" w:cs="Times New Roman"/>
          <w:sz w:val="20"/>
          <w:szCs w:val="20"/>
          <w:lang w:val="en-GB" w:eastAsia="en-US"/>
        </w:rPr>
        <w:t>Scikit</w:t>
      </w:r>
      <w:proofErr w:type="spellEnd"/>
      <w:r w:rsidRPr="005A0CE3">
        <w:rPr>
          <w:rFonts w:ascii="Helvetica" w:eastAsia="Times New Roman" w:hAnsi="Helvetica" w:cs="Times New Roman"/>
          <w:sz w:val="20"/>
          <w:szCs w:val="20"/>
          <w:lang w:val="en-GB" w:eastAsia="en-US"/>
        </w:rPr>
        <w:t xml:space="preserve">-learn: Machine Learning in Python. </w:t>
      </w:r>
    </w:p>
    <w:p w14:paraId="29DCDE19" w14:textId="6A07A227" w:rsidR="00FA13E3" w:rsidRPr="00FA13E3" w:rsidRDefault="00FA13E3" w:rsidP="00CF12C3">
      <w:pPr>
        <w:spacing w:line="276" w:lineRule="auto"/>
        <w:jc w:val="both"/>
        <w:rPr>
          <w:rFonts w:ascii="Times New Roman" w:eastAsia="Times New Roman" w:hAnsi="Times New Roman" w:cs="Times New Roman"/>
          <w:lang w:val="en-GB" w:eastAsia="en-US"/>
        </w:rPr>
      </w:pPr>
      <w:r w:rsidRPr="005A0CE3">
        <w:rPr>
          <w:rFonts w:ascii="Helvetica" w:eastAsia="Times New Roman" w:hAnsi="Helvetica" w:cs="Times New Roman"/>
          <w:i/>
          <w:sz w:val="20"/>
          <w:szCs w:val="20"/>
          <w:lang w:val="en-GB" w:eastAsia="en-US"/>
        </w:rPr>
        <w:t>Journal of Machine Learning Resear</w:t>
      </w:r>
      <w:r w:rsidRPr="00FA13E3">
        <w:rPr>
          <w:rFonts w:ascii="Times New Roman" w:eastAsia="Times New Roman" w:hAnsi="Times New Roman" w:cs="Times New Roman"/>
          <w:i/>
          <w:lang w:val="en-GB" w:eastAsia="en-US"/>
        </w:rPr>
        <w:t>ch</w:t>
      </w:r>
      <w:r>
        <w:rPr>
          <w:rFonts w:ascii="Times New Roman" w:eastAsia="Times New Roman" w:hAnsi="Times New Roman" w:cs="Times New Roman"/>
          <w:lang w:val="en-GB" w:eastAsia="en-US"/>
        </w:rPr>
        <w:t>,</w:t>
      </w:r>
      <w:r w:rsidRPr="00FA13E3">
        <w:rPr>
          <w:rFonts w:ascii="Times New Roman" w:eastAsia="Times New Roman" w:hAnsi="Times New Roman" w:cs="Times New Roman"/>
          <w:lang w:val="en-GB" w:eastAsia="en-US"/>
        </w:rPr>
        <w:t xml:space="preserve"> </w:t>
      </w:r>
      <w:r w:rsidRPr="00FA13E3">
        <w:rPr>
          <w:rFonts w:ascii="Times New Roman" w:eastAsia="Times New Roman" w:hAnsi="Times New Roman" w:cs="Times New Roman"/>
          <w:b/>
          <w:lang w:val="en-GB" w:eastAsia="en-US"/>
        </w:rPr>
        <w:t>12</w:t>
      </w:r>
      <w:r>
        <w:rPr>
          <w:rFonts w:ascii="Times New Roman" w:eastAsia="Times New Roman" w:hAnsi="Times New Roman" w:cs="Times New Roman"/>
          <w:lang w:val="en-GB" w:eastAsia="en-US"/>
        </w:rPr>
        <w:t xml:space="preserve">, </w:t>
      </w:r>
      <w:r w:rsidRPr="00FA13E3">
        <w:rPr>
          <w:rFonts w:ascii="Times New Roman" w:eastAsia="Times New Roman" w:hAnsi="Times New Roman" w:cs="Times New Roman"/>
          <w:lang w:val="en-GB" w:eastAsia="en-US"/>
        </w:rPr>
        <w:t>2825-2830</w:t>
      </w:r>
      <w:r>
        <w:rPr>
          <w:rFonts w:ascii="Times New Roman" w:eastAsia="Times New Roman" w:hAnsi="Times New Roman" w:cs="Times New Roman"/>
          <w:lang w:val="en-GB" w:eastAsia="en-US"/>
        </w:rPr>
        <w:t xml:space="preserve"> </w:t>
      </w:r>
    </w:p>
    <w:sectPr w:rsidR="00FA13E3" w:rsidRPr="00FA13E3" w:rsidSect="003E1705">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elvetica-Light">
    <w:altName w:val="Arial"/>
    <w:panose1 w:val="020B0403020202020204"/>
    <w:charset w:val="00"/>
    <w:family w:val="swiss"/>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385"/>
    <w:rsid w:val="00001D3E"/>
    <w:rsid w:val="00071B01"/>
    <w:rsid w:val="00082FF6"/>
    <w:rsid w:val="00096428"/>
    <w:rsid w:val="000C5AC8"/>
    <w:rsid w:val="000D3E16"/>
    <w:rsid w:val="000E5094"/>
    <w:rsid w:val="00100581"/>
    <w:rsid w:val="0010369E"/>
    <w:rsid w:val="00135A02"/>
    <w:rsid w:val="00143C68"/>
    <w:rsid w:val="001B56D9"/>
    <w:rsid w:val="001D436C"/>
    <w:rsid w:val="001D796C"/>
    <w:rsid w:val="001E7672"/>
    <w:rsid w:val="002200E4"/>
    <w:rsid w:val="00224DD0"/>
    <w:rsid w:val="00243450"/>
    <w:rsid w:val="002472DA"/>
    <w:rsid w:val="002810BD"/>
    <w:rsid w:val="00287882"/>
    <w:rsid w:val="002921FE"/>
    <w:rsid w:val="002B64E0"/>
    <w:rsid w:val="003011E9"/>
    <w:rsid w:val="003474C9"/>
    <w:rsid w:val="0036610A"/>
    <w:rsid w:val="00371537"/>
    <w:rsid w:val="00376A21"/>
    <w:rsid w:val="00392CEC"/>
    <w:rsid w:val="00397DE1"/>
    <w:rsid w:val="003B375A"/>
    <w:rsid w:val="003C778E"/>
    <w:rsid w:val="003E1705"/>
    <w:rsid w:val="003F4329"/>
    <w:rsid w:val="003F6E2B"/>
    <w:rsid w:val="004177AA"/>
    <w:rsid w:val="0043573B"/>
    <w:rsid w:val="00441C83"/>
    <w:rsid w:val="00446523"/>
    <w:rsid w:val="0045232A"/>
    <w:rsid w:val="0046326A"/>
    <w:rsid w:val="0047796A"/>
    <w:rsid w:val="004800CF"/>
    <w:rsid w:val="004A1F10"/>
    <w:rsid w:val="00520C4E"/>
    <w:rsid w:val="00524780"/>
    <w:rsid w:val="005342DB"/>
    <w:rsid w:val="005371AC"/>
    <w:rsid w:val="00576CFD"/>
    <w:rsid w:val="00597F46"/>
    <w:rsid w:val="005A0CE3"/>
    <w:rsid w:val="005A1C2D"/>
    <w:rsid w:val="005A7711"/>
    <w:rsid w:val="005B4805"/>
    <w:rsid w:val="005C4C1A"/>
    <w:rsid w:val="005F2B53"/>
    <w:rsid w:val="0062094F"/>
    <w:rsid w:val="00625A80"/>
    <w:rsid w:val="00631E7B"/>
    <w:rsid w:val="00650887"/>
    <w:rsid w:val="006619A3"/>
    <w:rsid w:val="00664B92"/>
    <w:rsid w:val="00680990"/>
    <w:rsid w:val="00693526"/>
    <w:rsid w:val="006F130B"/>
    <w:rsid w:val="006F7102"/>
    <w:rsid w:val="0070579A"/>
    <w:rsid w:val="00712E2E"/>
    <w:rsid w:val="0073795E"/>
    <w:rsid w:val="007450EB"/>
    <w:rsid w:val="00751B45"/>
    <w:rsid w:val="00751C2F"/>
    <w:rsid w:val="00754C27"/>
    <w:rsid w:val="00757BFB"/>
    <w:rsid w:val="00780500"/>
    <w:rsid w:val="00785F64"/>
    <w:rsid w:val="007877A9"/>
    <w:rsid w:val="007D5970"/>
    <w:rsid w:val="00801FBC"/>
    <w:rsid w:val="00806AE3"/>
    <w:rsid w:val="008111DB"/>
    <w:rsid w:val="00812F40"/>
    <w:rsid w:val="008171CF"/>
    <w:rsid w:val="0084008A"/>
    <w:rsid w:val="00864283"/>
    <w:rsid w:val="008929B3"/>
    <w:rsid w:val="008B7A02"/>
    <w:rsid w:val="008E2F4E"/>
    <w:rsid w:val="00907656"/>
    <w:rsid w:val="009367FC"/>
    <w:rsid w:val="0093698F"/>
    <w:rsid w:val="00950C6B"/>
    <w:rsid w:val="00952114"/>
    <w:rsid w:val="00975E8B"/>
    <w:rsid w:val="00977D90"/>
    <w:rsid w:val="00996506"/>
    <w:rsid w:val="009A0C95"/>
    <w:rsid w:val="009A1EA0"/>
    <w:rsid w:val="009C5A01"/>
    <w:rsid w:val="009D05D2"/>
    <w:rsid w:val="00A0745A"/>
    <w:rsid w:val="00A14CCE"/>
    <w:rsid w:val="00A22489"/>
    <w:rsid w:val="00A268C0"/>
    <w:rsid w:val="00A356D5"/>
    <w:rsid w:val="00A66B5A"/>
    <w:rsid w:val="00A71981"/>
    <w:rsid w:val="00AE1A2E"/>
    <w:rsid w:val="00AE2B00"/>
    <w:rsid w:val="00B2408B"/>
    <w:rsid w:val="00B24A62"/>
    <w:rsid w:val="00B90CB1"/>
    <w:rsid w:val="00BA6E20"/>
    <w:rsid w:val="00BB34C7"/>
    <w:rsid w:val="00BD59A0"/>
    <w:rsid w:val="00BF4237"/>
    <w:rsid w:val="00C07385"/>
    <w:rsid w:val="00C1332C"/>
    <w:rsid w:val="00C22430"/>
    <w:rsid w:val="00C760BA"/>
    <w:rsid w:val="00C874D8"/>
    <w:rsid w:val="00CA07F5"/>
    <w:rsid w:val="00CF12C3"/>
    <w:rsid w:val="00D04410"/>
    <w:rsid w:val="00D0672C"/>
    <w:rsid w:val="00D11204"/>
    <w:rsid w:val="00D35508"/>
    <w:rsid w:val="00D37EFC"/>
    <w:rsid w:val="00D875B1"/>
    <w:rsid w:val="00D90FDD"/>
    <w:rsid w:val="00DC79C2"/>
    <w:rsid w:val="00DD587B"/>
    <w:rsid w:val="00DE4729"/>
    <w:rsid w:val="00E05D0F"/>
    <w:rsid w:val="00E10B44"/>
    <w:rsid w:val="00E407FD"/>
    <w:rsid w:val="00E61073"/>
    <w:rsid w:val="00E736B4"/>
    <w:rsid w:val="00E93C3F"/>
    <w:rsid w:val="00EC35B2"/>
    <w:rsid w:val="00ED036A"/>
    <w:rsid w:val="00ED7659"/>
    <w:rsid w:val="00EE5923"/>
    <w:rsid w:val="00F01308"/>
    <w:rsid w:val="00F10A2E"/>
    <w:rsid w:val="00F22E8E"/>
    <w:rsid w:val="00F251D0"/>
    <w:rsid w:val="00F70FC7"/>
    <w:rsid w:val="00F84967"/>
    <w:rsid w:val="00F85226"/>
    <w:rsid w:val="00F951A8"/>
    <w:rsid w:val="00F96D1C"/>
    <w:rsid w:val="00FA13E3"/>
    <w:rsid w:val="00FB4D78"/>
    <w:rsid w:val="00FC0D7B"/>
    <w:rsid w:val="00FE0D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30E02D0F"/>
  <w15:chartTrackingRefBased/>
  <w15:docId w15:val="{BF922100-3D47-4652-BEDB-6954F2C8D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qFormat/>
    <w:rsid w:val="00C07385"/>
    <w:pPr>
      <w:spacing w:before="240" w:after="60" w:line="220" w:lineRule="exact"/>
      <w:jc w:val="both"/>
      <w:outlineLvl w:val="2"/>
    </w:pPr>
    <w:rPr>
      <w:rFonts w:ascii="Times New Roman" w:eastAsia="Times New Roman" w:hAnsi="Times New Roman" w:cs="Times New Roman"/>
      <w:b/>
      <w:sz w:val="16"/>
      <w:szCs w:val="1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C07385"/>
    <w:rPr>
      <w:rFonts w:ascii="Times New Roman" w:eastAsia="Times New Roman" w:hAnsi="Times New Roman" w:cs="Times New Roman"/>
      <w:b/>
      <w:sz w:val="16"/>
      <w:szCs w:val="16"/>
      <w:lang w:eastAsia="en-US"/>
    </w:rPr>
  </w:style>
  <w:style w:type="paragraph" w:customStyle="1" w:styleId="EquationDisplay">
    <w:name w:val="Equation Display"/>
    <w:basedOn w:val="Normal"/>
    <w:rsid w:val="00C07385"/>
    <w:pPr>
      <w:tabs>
        <w:tab w:val="center" w:pos="2440"/>
        <w:tab w:val="right" w:pos="4860"/>
      </w:tabs>
      <w:spacing w:before="120" w:after="120"/>
      <w:jc w:val="both"/>
    </w:pPr>
    <w:rPr>
      <w:rFonts w:ascii="Times New Roman" w:eastAsia="Times New Roman" w:hAnsi="Times New Roman" w:cs="Times New Roman"/>
      <w:sz w:val="18"/>
      <w:szCs w:val="20"/>
      <w:lang w:eastAsia="en-US"/>
    </w:rPr>
  </w:style>
  <w:style w:type="paragraph" w:customStyle="1" w:styleId="para">
    <w:name w:val="para"/>
    <w:basedOn w:val="Normal"/>
    <w:link w:val="paraChar"/>
    <w:qFormat/>
    <w:rsid w:val="00C07385"/>
    <w:pPr>
      <w:spacing w:line="220" w:lineRule="exact"/>
      <w:ind w:firstLine="170"/>
      <w:jc w:val="both"/>
    </w:pPr>
    <w:rPr>
      <w:rFonts w:ascii="Times New Roman" w:eastAsia="Times New Roman" w:hAnsi="Times New Roman" w:cs="Times New Roman"/>
      <w:sz w:val="16"/>
      <w:szCs w:val="16"/>
      <w:lang w:eastAsia="en-US"/>
    </w:rPr>
  </w:style>
  <w:style w:type="character" w:customStyle="1" w:styleId="paraChar">
    <w:name w:val="para Char"/>
    <w:basedOn w:val="DefaultParagraphFont"/>
    <w:link w:val="para"/>
    <w:rsid w:val="00C07385"/>
    <w:rPr>
      <w:rFonts w:ascii="Times New Roman" w:eastAsia="Times New Roman" w:hAnsi="Times New Roman" w:cs="Times New Roman"/>
      <w:sz w:val="16"/>
      <w:szCs w:val="16"/>
      <w:lang w:eastAsia="en-US"/>
    </w:rPr>
  </w:style>
  <w:style w:type="paragraph" w:styleId="BalloonText">
    <w:name w:val="Balloon Text"/>
    <w:basedOn w:val="Normal"/>
    <w:link w:val="BalloonTextChar"/>
    <w:uiPriority w:val="99"/>
    <w:semiHidden/>
    <w:unhideWhenUsed/>
    <w:rsid w:val="000E50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E5094"/>
    <w:rPr>
      <w:rFonts w:ascii="Times New Roman" w:hAnsi="Times New Roman" w:cs="Times New Roman"/>
      <w:sz w:val="18"/>
      <w:szCs w:val="18"/>
    </w:rPr>
  </w:style>
  <w:style w:type="paragraph" w:customStyle="1" w:styleId="Author-Group">
    <w:name w:val="Author-Group"/>
    <w:basedOn w:val="Normal"/>
    <w:link w:val="Author-GroupChar"/>
    <w:qFormat/>
    <w:rsid w:val="00BF4237"/>
    <w:pPr>
      <w:spacing w:before="100" w:line="300" w:lineRule="exact"/>
      <w:jc w:val="both"/>
    </w:pPr>
    <w:rPr>
      <w:rFonts w:ascii="Helvetica-Light" w:eastAsia="Times New Roman" w:hAnsi="Helvetica-Light" w:cs="Times New Roman"/>
      <w:iCs/>
      <w:lang w:eastAsia="en-US"/>
    </w:rPr>
  </w:style>
  <w:style w:type="character" w:customStyle="1" w:styleId="Author-GroupChar">
    <w:name w:val="Author-Group Char"/>
    <w:basedOn w:val="DefaultParagraphFont"/>
    <w:link w:val="Author-Group"/>
    <w:rsid w:val="00BF4237"/>
    <w:rPr>
      <w:rFonts w:ascii="Helvetica-Light" w:eastAsia="Times New Roman" w:hAnsi="Helvetica-Light" w:cs="Times New Roman"/>
      <w:iCs/>
      <w:lang w:eastAsia="en-US"/>
    </w:rPr>
  </w:style>
  <w:style w:type="paragraph" w:styleId="Title">
    <w:name w:val="Title"/>
    <w:basedOn w:val="Normal"/>
    <w:next w:val="Normal"/>
    <w:link w:val="TitleChar"/>
    <w:qFormat/>
    <w:rsid w:val="00BF4237"/>
    <w:pPr>
      <w:spacing w:before="92" w:line="420" w:lineRule="exact"/>
      <w:jc w:val="both"/>
    </w:pPr>
    <w:rPr>
      <w:rFonts w:ascii="Helvetica" w:eastAsia="Times New Roman" w:hAnsi="Helvetica" w:cs="Times New Roman"/>
      <w:b/>
      <w:sz w:val="36"/>
      <w:szCs w:val="36"/>
      <w:lang w:eastAsia="en-US"/>
    </w:rPr>
  </w:style>
  <w:style w:type="character" w:customStyle="1" w:styleId="TitleChar">
    <w:name w:val="Title Char"/>
    <w:basedOn w:val="DefaultParagraphFont"/>
    <w:link w:val="Title"/>
    <w:rsid w:val="00BF4237"/>
    <w:rPr>
      <w:rFonts w:ascii="Helvetica" w:eastAsia="Times New Roman" w:hAnsi="Helvetica" w:cs="Times New Roman"/>
      <w:b/>
      <w:sz w:val="36"/>
      <w:szCs w:val="36"/>
      <w:lang w:eastAsia="en-US"/>
    </w:rPr>
  </w:style>
  <w:style w:type="paragraph" w:styleId="Subtitle">
    <w:name w:val="Subtitle"/>
    <w:basedOn w:val="Normal"/>
    <w:next w:val="Normal"/>
    <w:link w:val="SubtitleChar"/>
    <w:qFormat/>
    <w:rsid w:val="00BF4237"/>
    <w:pPr>
      <w:spacing w:before="160"/>
      <w:jc w:val="both"/>
    </w:pPr>
    <w:rPr>
      <w:rFonts w:ascii="Helvetica" w:eastAsia="Times New Roman" w:hAnsi="Helvetica" w:cs="Times New Roman"/>
      <w:i/>
      <w:sz w:val="28"/>
      <w:szCs w:val="28"/>
      <w:lang w:eastAsia="en-US"/>
    </w:rPr>
  </w:style>
  <w:style w:type="character" w:customStyle="1" w:styleId="SubtitleChar">
    <w:name w:val="Subtitle Char"/>
    <w:basedOn w:val="DefaultParagraphFont"/>
    <w:link w:val="Subtitle"/>
    <w:rsid w:val="00BF4237"/>
    <w:rPr>
      <w:rFonts w:ascii="Helvetica" w:eastAsia="Times New Roman" w:hAnsi="Helvetica" w:cs="Times New Roman"/>
      <w:i/>
      <w:sz w:val="28"/>
      <w:szCs w:val="28"/>
      <w:lang w:eastAsia="en-US"/>
    </w:rPr>
  </w:style>
  <w:style w:type="paragraph" w:customStyle="1" w:styleId="corrs-au">
    <w:name w:val="corrs-au"/>
    <w:basedOn w:val="Normal"/>
    <w:link w:val="corrs-auChar"/>
    <w:qFormat/>
    <w:rsid w:val="00BF4237"/>
    <w:pPr>
      <w:spacing w:before="70" w:line="300" w:lineRule="exact"/>
      <w:jc w:val="both"/>
    </w:pPr>
    <w:rPr>
      <w:rFonts w:ascii="Helvetica-Light" w:eastAsia="Times New Roman" w:hAnsi="Helvetica-Light" w:cs="Times New Roman"/>
      <w:iCs/>
      <w:sz w:val="17"/>
      <w:szCs w:val="17"/>
      <w:lang w:eastAsia="en-US"/>
    </w:rPr>
  </w:style>
  <w:style w:type="paragraph" w:customStyle="1" w:styleId="History-Dates">
    <w:name w:val="History-Dates"/>
    <w:basedOn w:val="Normal"/>
    <w:link w:val="History-DatesChar"/>
    <w:qFormat/>
    <w:rsid w:val="00BF4237"/>
    <w:pPr>
      <w:spacing w:before="40" w:after="52" w:line="240" w:lineRule="exact"/>
      <w:jc w:val="both"/>
    </w:pPr>
    <w:rPr>
      <w:rFonts w:ascii="Helvetica-Light" w:eastAsia="Times New Roman" w:hAnsi="Helvetica-Light" w:cs="Times New Roman"/>
      <w:iCs/>
      <w:sz w:val="16"/>
      <w:szCs w:val="16"/>
      <w:lang w:eastAsia="en-US"/>
    </w:rPr>
  </w:style>
  <w:style w:type="character" w:customStyle="1" w:styleId="corrs-auChar">
    <w:name w:val="corrs-au Char"/>
    <w:basedOn w:val="DefaultParagraphFont"/>
    <w:link w:val="corrs-au"/>
    <w:rsid w:val="00BF4237"/>
    <w:rPr>
      <w:rFonts w:ascii="Helvetica-Light" w:eastAsia="Times New Roman" w:hAnsi="Helvetica-Light" w:cs="Times New Roman"/>
      <w:iCs/>
      <w:sz w:val="17"/>
      <w:szCs w:val="17"/>
      <w:lang w:eastAsia="en-US"/>
    </w:rPr>
  </w:style>
  <w:style w:type="character" w:customStyle="1" w:styleId="History-DatesChar">
    <w:name w:val="History-Dates Char"/>
    <w:basedOn w:val="DefaultParagraphFont"/>
    <w:link w:val="History-Dates"/>
    <w:rsid w:val="00BF4237"/>
    <w:rPr>
      <w:rFonts w:ascii="Helvetica-Light" w:eastAsia="Times New Roman" w:hAnsi="Helvetica-Light" w:cs="Times New Roman"/>
      <w:iCs/>
      <w:sz w:val="16"/>
      <w:szCs w:val="16"/>
      <w:lang w:eastAsia="en-US"/>
    </w:rPr>
  </w:style>
  <w:style w:type="character" w:styleId="CommentReference">
    <w:name w:val="annotation reference"/>
    <w:basedOn w:val="DefaultParagraphFont"/>
    <w:uiPriority w:val="99"/>
    <w:semiHidden/>
    <w:unhideWhenUsed/>
    <w:rsid w:val="00F84967"/>
    <w:rPr>
      <w:sz w:val="16"/>
      <w:szCs w:val="16"/>
    </w:rPr>
  </w:style>
  <w:style w:type="paragraph" w:styleId="CommentText">
    <w:name w:val="annotation text"/>
    <w:basedOn w:val="Normal"/>
    <w:link w:val="CommentTextChar"/>
    <w:uiPriority w:val="99"/>
    <w:semiHidden/>
    <w:unhideWhenUsed/>
    <w:rsid w:val="00F84967"/>
    <w:rPr>
      <w:sz w:val="20"/>
      <w:szCs w:val="20"/>
    </w:rPr>
  </w:style>
  <w:style w:type="character" w:customStyle="1" w:styleId="CommentTextChar">
    <w:name w:val="Comment Text Char"/>
    <w:basedOn w:val="DefaultParagraphFont"/>
    <w:link w:val="CommentText"/>
    <w:uiPriority w:val="99"/>
    <w:semiHidden/>
    <w:rsid w:val="00F84967"/>
    <w:rPr>
      <w:sz w:val="20"/>
      <w:szCs w:val="20"/>
    </w:rPr>
  </w:style>
  <w:style w:type="paragraph" w:styleId="CommentSubject">
    <w:name w:val="annotation subject"/>
    <w:basedOn w:val="CommentText"/>
    <w:next w:val="CommentText"/>
    <w:link w:val="CommentSubjectChar"/>
    <w:uiPriority w:val="99"/>
    <w:semiHidden/>
    <w:unhideWhenUsed/>
    <w:rsid w:val="00F84967"/>
    <w:rPr>
      <w:b/>
      <w:bCs/>
    </w:rPr>
  </w:style>
  <w:style w:type="character" w:customStyle="1" w:styleId="CommentSubjectChar">
    <w:name w:val="Comment Subject Char"/>
    <w:basedOn w:val="CommentTextChar"/>
    <w:link w:val="CommentSubject"/>
    <w:uiPriority w:val="99"/>
    <w:semiHidden/>
    <w:rsid w:val="00F84967"/>
    <w:rPr>
      <w:b/>
      <w:bCs/>
      <w:sz w:val="20"/>
      <w:szCs w:val="20"/>
    </w:rPr>
  </w:style>
  <w:style w:type="character" w:styleId="Hyperlink">
    <w:name w:val="Hyperlink"/>
    <w:basedOn w:val="DefaultParagraphFont"/>
    <w:uiPriority w:val="99"/>
    <w:semiHidden/>
    <w:unhideWhenUsed/>
    <w:rsid w:val="00F84967"/>
    <w:rPr>
      <w:color w:val="0000FF"/>
      <w:u w:val="single"/>
    </w:rPr>
  </w:style>
  <w:style w:type="character" w:styleId="Emphasis">
    <w:name w:val="Emphasis"/>
    <w:basedOn w:val="DefaultParagraphFont"/>
    <w:uiPriority w:val="20"/>
    <w:qFormat/>
    <w:rsid w:val="00F8496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426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6</Pages>
  <Words>1377</Words>
  <Characters>7851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Jimenez-Garcia</dc:creator>
  <cp:keywords/>
  <dc:description/>
  <cp:lastModifiedBy>Brian Jimenez-Garcia</cp:lastModifiedBy>
  <cp:revision>148</cp:revision>
  <dcterms:created xsi:type="dcterms:W3CDTF">2019-03-05T21:50:00Z</dcterms:created>
  <dcterms:modified xsi:type="dcterms:W3CDTF">2019-07-09T12:14:00Z</dcterms:modified>
</cp:coreProperties>
</file>