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42" w:rsidRPr="008E6228" w:rsidRDefault="00A635FC" w:rsidP="00B63E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Supplementary Table </w:t>
      </w:r>
      <w:r w:rsidR="00E37FEE" w:rsidRPr="008E62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E6228">
        <w:rPr>
          <w:rFonts w:ascii="Times New Roman" w:hAnsi="Times New Roman" w:cs="Times New Roman"/>
          <w:b/>
          <w:sz w:val="24"/>
          <w:szCs w:val="24"/>
          <w:u w:val="single"/>
        </w:rPr>
        <w:t>: Outcome associations with C282Y homozygosity in 60-70 year old males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1134"/>
        <w:gridCol w:w="1111"/>
      </w:tblGrid>
      <w:tr w:rsidR="00272142" w:rsidRPr="00B63E10" w:rsidTr="0027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4" w:type="dxa"/>
            <w:gridSpan w:val="6"/>
            <w:noWrap/>
            <w:hideMark/>
          </w:tcPr>
          <w:p w:rsidR="00272142" w:rsidRPr="00B63E10" w:rsidRDefault="00272142" w:rsidP="0027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Outcome associations with C282Y homozygosity in 60-70 year old males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95% CI lower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95% CI upper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72142" w:rsidRPr="00B63E10" w:rsidRDefault="0027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72142" w:rsidRPr="00B63E10" w:rsidRDefault="0027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72142" w:rsidRPr="00B63E10" w:rsidRDefault="0027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hideMark/>
          </w:tcPr>
          <w:p w:rsidR="00272142" w:rsidRPr="00B63E10" w:rsidRDefault="0027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Exhaustion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bookmarkStart w:id="0" w:name="_GoBack"/>
        <w:bookmarkEnd w:id="0"/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Unintentional weight loss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Weakness (grip strength)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Slow walking speed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Frailty (Fried total)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Sarcopenia EWGSOP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Low muscle mass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Chronic pain in ≥1 site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Chronic knee pain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Chronic hip pain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Chronic back pain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Chronic neck/shoulder pain 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Chronic headache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18.53</w:t>
            </w:r>
          </w:p>
        </w:tc>
      </w:tr>
      <w:tr w:rsidR="00272142" w:rsidRPr="00B63E10" w:rsidTr="00272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</w:tr>
      <w:tr w:rsidR="00272142" w:rsidRPr="00B63E10" w:rsidTr="0027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72142" w:rsidRPr="00B63E10" w:rsidRDefault="00272142" w:rsidP="0027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111" w:type="dxa"/>
            <w:noWrap/>
            <w:hideMark/>
          </w:tcPr>
          <w:p w:rsidR="00272142" w:rsidRPr="00B63E10" w:rsidRDefault="00272142" w:rsidP="0027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</w:tr>
    </w:tbl>
    <w:p w:rsidR="00B9642D" w:rsidRPr="00B63E10" w:rsidRDefault="008E62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8135"/>
        <w:gridCol w:w="222"/>
      </w:tblGrid>
      <w:tr w:rsidR="00272142" w:rsidRPr="00B63E10" w:rsidTr="00272142">
        <w:trPr>
          <w:trHeight w:val="300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42" w:rsidRPr="00B63E10" w:rsidRDefault="00272142" w:rsidP="008A0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Logistic regression models adjusted for age, genotyping array, and PC1-5</w:t>
            </w:r>
            <w:r w:rsidR="00460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2142" w:rsidRPr="00B63E10" w:rsidTr="00272142">
        <w:trPr>
          <w:trHeight w:val="80"/>
        </w:trPr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42" w:rsidRDefault="00272142" w:rsidP="00272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rs1800562 genotypes are in comparison to homozygous common (+/+)</w:t>
            </w:r>
            <w:r w:rsidR="00460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602BD" w:rsidRDefault="004602BD" w:rsidP="00272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 xml:space="preserve">C282Y homozygote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aged 60 to 70 years </w:t>
            </w:r>
            <w:r w:rsidRPr="007059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 w:rsidRPr="00705934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5934">
              <w:rPr>
                <w:rFonts w:ascii="Times New Roman" w:hAnsi="Times New Roman" w:cs="Times New Roman"/>
                <w:sz w:val="24"/>
                <w:szCs w:val="24"/>
              </w:rPr>
              <w:t>95,137)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aged 60 to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(n=315/51,331) and aged</w:t>
            </w: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 xml:space="preserve"> 65 to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(n=278/43,806).</w:t>
            </w:r>
          </w:p>
          <w:p w:rsidR="004602BD" w:rsidRPr="00B63E10" w:rsidRDefault="004602BD" w:rsidP="00272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42" w:rsidRPr="00B63E10" w:rsidRDefault="00272142" w:rsidP="00272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2142" w:rsidRDefault="00272142"/>
    <w:sectPr w:rsidR="00272142" w:rsidSect="0027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C7"/>
    <w:rsid w:val="00272142"/>
    <w:rsid w:val="004602BD"/>
    <w:rsid w:val="00506BC7"/>
    <w:rsid w:val="0082191A"/>
    <w:rsid w:val="008A0031"/>
    <w:rsid w:val="008B34FC"/>
    <w:rsid w:val="008E6228"/>
    <w:rsid w:val="00A635FC"/>
    <w:rsid w:val="00B63E10"/>
    <w:rsid w:val="00D01692"/>
    <w:rsid w:val="00E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41606-494B-40A1-99AA-FF53EE61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721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Tamosauskaite, Jone</dc:creator>
  <cp:keywords/>
  <dc:description/>
  <cp:lastModifiedBy>Atkins, Janice</cp:lastModifiedBy>
  <cp:revision>9</cp:revision>
  <dcterms:created xsi:type="dcterms:W3CDTF">2018-05-03T12:54:00Z</dcterms:created>
  <dcterms:modified xsi:type="dcterms:W3CDTF">2018-11-28T16:37:00Z</dcterms:modified>
</cp:coreProperties>
</file>