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28861" w14:textId="6C0107FF" w:rsidR="00881724" w:rsidRPr="00082D4E" w:rsidRDefault="007A1B41" w:rsidP="00BE0A2A">
      <w:pPr>
        <w:autoSpaceDE w:val="0"/>
        <w:autoSpaceDN w:val="0"/>
        <w:adjustRightInd w:val="0"/>
        <w:spacing w:line="480" w:lineRule="auto"/>
        <w:rPr>
          <w:b/>
          <w:bCs/>
          <w:sz w:val="22"/>
          <w:szCs w:val="22"/>
        </w:rPr>
      </w:pPr>
      <w:r>
        <w:rPr>
          <w:b/>
          <w:bCs/>
          <w:sz w:val="22"/>
          <w:szCs w:val="22"/>
        </w:rPr>
        <w:t>Supplementary</w:t>
      </w:r>
      <w:r w:rsidR="00881724" w:rsidRPr="00082D4E">
        <w:rPr>
          <w:b/>
          <w:bCs/>
          <w:sz w:val="22"/>
          <w:szCs w:val="22"/>
        </w:rPr>
        <w:t xml:space="preserve"> TABLE 1: </w:t>
      </w:r>
      <w:r w:rsidR="00881724" w:rsidRPr="00082D4E">
        <w:rPr>
          <w:bCs/>
          <w:sz w:val="22"/>
          <w:szCs w:val="22"/>
        </w:rPr>
        <w:t>Characteristics of study subjects (values are mean and standard deviation)</w:t>
      </w:r>
    </w:p>
    <w:tbl>
      <w:tblPr>
        <w:tblW w:w="6360" w:type="dxa"/>
        <w:tblInd w:w="55" w:type="dxa"/>
        <w:tblCellMar>
          <w:left w:w="70" w:type="dxa"/>
          <w:right w:w="70" w:type="dxa"/>
        </w:tblCellMar>
        <w:tblLook w:val="04A0" w:firstRow="1" w:lastRow="0" w:firstColumn="1" w:lastColumn="0" w:noHBand="0" w:noVBand="1"/>
      </w:tblPr>
      <w:tblGrid>
        <w:gridCol w:w="2840"/>
        <w:gridCol w:w="880"/>
        <w:gridCol w:w="880"/>
        <w:gridCol w:w="880"/>
        <w:gridCol w:w="880"/>
      </w:tblGrid>
      <w:tr w:rsidR="00881724" w:rsidRPr="00881724" w14:paraId="2CF962E2" w14:textId="77777777" w:rsidTr="001C2037">
        <w:trPr>
          <w:trHeight w:val="260"/>
        </w:trPr>
        <w:tc>
          <w:tcPr>
            <w:tcW w:w="2840" w:type="dxa"/>
            <w:vMerge w:val="restart"/>
            <w:tcBorders>
              <w:top w:val="nil"/>
              <w:left w:val="nil"/>
              <w:bottom w:val="single" w:sz="8" w:space="0" w:color="000000"/>
              <w:right w:val="nil"/>
            </w:tcBorders>
            <w:shd w:val="clear" w:color="000000" w:fill="FFFFFF"/>
            <w:vAlign w:val="center"/>
            <w:hideMark/>
          </w:tcPr>
          <w:p w14:paraId="7DB6E2AD" w14:textId="77777777" w:rsidR="00881724" w:rsidRPr="00881724" w:rsidRDefault="00881724" w:rsidP="001C2037">
            <w:pPr>
              <w:jc w:val="center"/>
              <w:rPr>
                <w:rFonts w:ascii="Arial Narrow" w:eastAsia="Times New Roman" w:hAnsi="Arial Narrow"/>
                <w:b/>
                <w:bCs/>
                <w:color w:val="000000"/>
                <w:sz w:val="22"/>
                <w:szCs w:val="22"/>
                <w:lang w:eastAsia="de-DE"/>
              </w:rPr>
            </w:pPr>
            <w:r w:rsidRPr="00881724">
              <w:rPr>
                <w:rFonts w:ascii="Arial Narrow" w:eastAsia="Times New Roman" w:hAnsi="Arial Narrow"/>
                <w:b/>
                <w:bCs/>
                <w:color w:val="000000"/>
                <w:sz w:val="22"/>
                <w:szCs w:val="22"/>
                <w:lang w:eastAsia="de-DE"/>
              </w:rPr>
              <w:t> </w:t>
            </w:r>
          </w:p>
        </w:tc>
        <w:tc>
          <w:tcPr>
            <w:tcW w:w="880" w:type="dxa"/>
            <w:tcBorders>
              <w:top w:val="nil"/>
              <w:left w:val="nil"/>
              <w:bottom w:val="nil"/>
              <w:right w:val="nil"/>
            </w:tcBorders>
            <w:shd w:val="clear" w:color="000000" w:fill="FFFFFF"/>
            <w:vAlign w:val="center"/>
            <w:hideMark/>
          </w:tcPr>
          <w:p w14:paraId="6C230759" w14:textId="77777777" w:rsidR="00881724" w:rsidRPr="00881724" w:rsidRDefault="00881724" w:rsidP="001C2037">
            <w:pPr>
              <w:jc w:val="cente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Study 1</w:t>
            </w:r>
          </w:p>
        </w:tc>
        <w:tc>
          <w:tcPr>
            <w:tcW w:w="880" w:type="dxa"/>
            <w:tcBorders>
              <w:top w:val="nil"/>
              <w:left w:val="nil"/>
              <w:bottom w:val="nil"/>
              <w:right w:val="nil"/>
            </w:tcBorders>
            <w:shd w:val="clear" w:color="000000" w:fill="FFFFFF"/>
            <w:vAlign w:val="center"/>
            <w:hideMark/>
          </w:tcPr>
          <w:p w14:paraId="16DDCEF4" w14:textId="77777777" w:rsidR="00881724" w:rsidRPr="00881724" w:rsidRDefault="00881724" w:rsidP="001C2037">
            <w:pPr>
              <w:jc w:val="cente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Study 2</w:t>
            </w:r>
          </w:p>
        </w:tc>
        <w:tc>
          <w:tcPr>
            <w:tcW w:w="880" w:type="dxa"/>
            <w:tcBorders>
              <w:top w:val="nil"/>
              <w:left w:val="nil"/>
              <w:bottom w:val="nil"/>
              <w:right w:val="nil"/>
            </w:tcBorders>
            <w:shd w:val="clear" w:color="000000" w:fill="FFFFFF"/>
            <w:vAlign w:val="center"/>
            <w:hideMark/>
          </w:tcPr>
          <w:p w14:paraId="56593697" w14:textId="77777777" w:rsidR="00881724" w:rsidRPr="00881724" w:rsidRDefault="00881724" w:rsidP="001C2037">
            <w:pPr>
              <w:jc w:val="cente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Study 3</w:t>
            </w:r>
          </w:p>
        </w:tc>
        <w:tc>
          <w:tcPr>
            <w:tcW w:w="880" w:type="dxa"/>
            <w:tcBorders>
              <w:top w:val="nil"/>
              <w:left w:val="nil"/>
              <w:bottom w:val="nil"/>
              <w:right w:val="nil"/>
            </w:tcBorders>
            <w:shd w:val="clear" w:color="000000" w:fill="FFFFFF"/>
            <w:vAlign w:val="center"/>
            <w:hideMark/>
          </w:tcPr>
          <w:p w14:paraId="3790116D" w14:textId="77777777" w:rsidR="00881724" w:rsidRPr="001C2037" w:rsidRDefault="00881724" w:rsidP="001C2037">
            <w:pPr>
              <w:jc w:val="center"/>
              <w:rPr>
                <w:rFonts w:ascii="Arial Narrow" w:eastAsia="Times New Roman" w:hAnsi="Arial Narrow"/>
                <w:b/>
                <w:bCs/>
                <w:color w:val="000000"/>
                <w:sz w:val="22"/>
                <w:szCs w:val="22"/>
                <w:lang w:val="de-DE" w:eastAsia="de-DE"/>
              </w:rPr>
            </w:pPr>
            <w:r w:rsidRPr="001C2037">
              <w:rPr>
                <w:rFonts w:ascii="Arial Narrow" w:eastAsia="Times New Roman" w:hAnsi="Arial Narrow"/>
                <w:b/>
                <w:bCs/>
                <w:color w:val="000000"/>
                <w:sz w:val="22"/>
                <w:szCs w:val="22"/>
                <w:lang w:val="de-DE" w:eastAsia="de-DE"/>
              </w:rPr>
              <w:t>Study 4</w:t>
            </w:r>
          </w:p>
        </w:tc>
      </w:tr>
      <w:tr w:rsidR="00881724" w:rsidRPr="00881724" w14:paraId="3C03568F" w14:textId="77777777" w:rsidTr="001C2037">
        <w:trPr>
          <w:trHeight w:val="280"/>
        </w:trPr>
        <w:tc>
          <w:tcPr>
            <w:tcW w:w="2840" w:type="dxa"/>
            <w:vMerge/>
            <w:tcBorders>
              <w:top w:val="nil"/>
              <w:left w:val="nil"/>
              <w:bottom w:val="single" w:sz="8" w:space="0" w:color="000000"/>
              <w:right w:val="nil"/>
            </w:tcBorders>
            <w:vAlign w:val="center"/>
            <w:hideMark/>
          </w:tcPr>
          <w:p w14:paraId="76533B3C" w14:textId="77777777" w:rsidR="00881724" w:rsidRPr="00881724" w:rsidRDefault="00881724" w:rsidP="001C2037">
            <w:pPr>
              <w:rPr>
                <w:rFonts w:ascii="Arial Narrow" w:eastAsia="Times New Roman" w:hAnsi="Arial Narrow"/>
                <w:b/>
                <w:bCs/>
                <w:color w:val="000000"/>
                <w:sz w:val="22"/>
                <w:szCs w:val="22"/>
                <w:lang w:val="de-DE" w:eastAsia="de-DE"/>
              </w:rPr>
            </w:pPr>
          </w:p>
        </w:tc>
        <w:tc>
          <w:tcPr>
            <w:tcW w:w="880" w:type="dxa"/>
            <w:tcBorders>
              <w:top w:val="nil"/>
              <w:left w:val="nil"/>
              <w:bottom w:val="single" w:sz="8" w:space="0" w:color="auto"/>
              <w:right w:val="nil"/>
            </w:tcBorders>
            <w:shd w:val="clear" w:color="000000" w:fill="FFFFFF"/>
            <w:vAlign w:val="center"/>
            <w:hideMark/>
          </w:tcPr>
          <w:p w14:paraId="72146368"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(n= 5)</w:t>
            </w:r>
          </w:p>
        </w:tc>
        <w:tc>
          <w:tcPr>
            <w:tcW w:w="880" w:type="dxa"/>
            <w:tcBorders>
              <w:top w:val="nil"/>
              <w:left w:val="nil"/>
              <w:bottom w:val="single" w:sz="8" w:space="0" w:color="auto"/>
              <w:right w:val="nil"/>
            </w:tcBorders>
            <w:shd w:val="clear" w:color="000000" w:fill="FFFFFF"/>
            <w:vAlign w:val="center"/>
            <w:hideMark/>
          </w:tcPr>
          <w:p w14:paraId="13367B4E"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(n= 10)</w:t>
            </w:r>
          </w:p>
        </w:tc>
        <w:tc>
          <w:tcPr>
            <w:tcW w:w="880" w:type="dxa"/>
            <w:tcBorders>
              <w:top w:val="nil"/>
              <w:left w:val="nil"/>
              <w:bottom w:val="single" w:sz="8" w:space="0" w:color="auto"/>
              <w:right w:val="nil"/>
            </w:tcBorders>
            <w:shd w:val="clear" w:color="000000" w:fill="FFFFFF"/>
            <w:vAlign w:val="center"/>
            <w:hideMark/>
          </w:tcPr>
          <w:p w14:paraId="2C250FD1"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(n= 5)</w:t>
            </w:r>
          </w:p>
        </w:tc>
        <w:tc>
          <w:tcPr>
            <w:tcW w:w="880" w:type="dxa"/>
            <w:tcBorders>
              <w:top w:val="nil"/>
              <w:left w:val="nil"/>
              <w:bottom w:val="single" w:sz="8" w:space="0" w:color="auto"/>
              <w:right w:val="nil"/>
            </w:tcBorders>
            <w:shd w:val="clear" w:color="000000" w:fill="FFFFFF"/>
            <w:vAlign w:val="center"/>
            <w:hideMark/>
          </w:tcPr>
          <w:p w14:paraId="24DC8C69"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(n= 40)</w:t>
            </w:r>
          </w:p>
        </w:tc>
      </w:tr>
      <w:tr w:rsidR="00881724" w:rsidRPr="00881724" w14:paraId="65073152" w14:textId="77777777" w:rsidTr="001C2037">
        <w:trPr>
          <w:trHeight w:val="260"/>
        </w:trPr>
        <w:tc>
          <w:tcPr>
            <w:tcW w:w="2840" w:type="dxa"/>
            <w:tcBorders>
              <w:top w:val="nil"/>
              <w:left w:val="nil"/>
              <w:bottom w:val="nil"/>
              <w:right w:val="nil"/>
            </w:tcBorders>
            <w:shd w:val="clear" w:color="000000" w:fill="FFFFFF"/>
            <w:vAlign w:val="center"/>
            <w:hideMark/>
          </w:tcPr>
          <w:p w14:paraId="671C918D" w14:textId="77777777" w:rsidR="00881724" w:rsidRPr="00881724" w:rsidRDefault="00881724" w:rsidP="001C2037">
            <w:pP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Age (years)</w:t>
            </w:r>
          </w:p>
        </w:tc>
        <w:tc>
          <w:tcPr>
            <w:tcW w:w="880" w:type="dxa"/>
            <w:tcBorders>
              <w:top w:val="nil"/>
              <w:left w:val="nil"/>
              <w:bottom w:val="nil"/>
              <w:right w:val="nil"/>
            </w:tcBorders>
            <w:shd w:val="clear" w:color="000000" w:fill="FFFFFF"/>
            <w:vAlign w:val="center"/>
            <w:hideMark/>
          </w:tcPr>
          <w:p w14:paraId="4E08B3C0"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23 ± 3</w:t>
            </w:r>
          </w:p>
        </w:tc>
        <w:tc>
          <w:tcPr>
            <w:tcW w:w="880" w:type="dxa"/>
            <w:tcBorders>
              <w:top w:val="nil"/>
              <w:left w:val="nil"/>
              <w:bottom w:val="nil"/>
              <w:right w:val="nil"/>
            </w:tcBorders>
            <w:shd w:val="clear" w:color="000000" w:fill="FFFFFF"/>
            <w:vAlign w:val="center"/>
            <w:hideMark/>
          </w:tcPr>
          <w:p w14:paraId="3EE4AB4F"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25 ± 4</w:t>
            </w:r>
          </w:p>
        </w:tc>
        <w:tc>
          <w:tcPr>
            <w:tcW w:w="880" w:type="dxa"/>
            <w:tcBorders>
              <w:top w:val="nil"/>
              <w:left w:val="nil"/>
              <w:bottom w:val="nil"/>
              <w:right w:val="nil"/>
            </w:tcBorders>
            <w:shd w:val="clear" w:color="000000" w:fill="FFFFFF"/>
            <w:vAlign w:val="center"/>
            <w:hideMark/>
          </w:tcPr>
          <w:p w14:paraId="658CD861"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24 ± 2</w:t>
            </w:r>
          </w:p>
        </w:tc>
        <w:tc>
          <w:tcPr>
            <w:tcW w:w="880" w:type="dxa"/>
            <w:tcBorders>
              <w:top w:val="nil"/>
              <w:left w:val="nil"/>
              <w:bottom w:val="nil"/>
              <w:right w:val="nil"/>
            </w:tcBorders>
            <w:shd w:val="clear" w:color="000000" w:fill="FFFFFF"/>
            <w:vAlign w:val="center"/>
            <w:hideMark/>
          </w:tcPr>
          <w:p w14:paraId="6755E38B" w14:textId="77777777" w:rsidR="00881724" w:rsidRPr="001C2037" w:rsidRDefault="00881724" w:rsidP="001C2037">
            <w:pPr>
              <w:jc w:val="center"/>
              <w:rPr>
                <w:rFonts w:ascii="Arial Narrow" w:eastAsia="Times New Roman" w:hAnsi="Arial Narrow"/>
                <w:color w:val="000000"/>
                <w:sz w:val="22"/>
                <w:szCs w:val="22"/>
                <w:lang w:val="de-DE" w:eastAsia="de-DE"/>
              </w:rPr>
            </w:pPr>
            <w:r w:rsidRPr="001C2037">
              <w:rPr>
                <w:rFonts w:ascii="Arial Narrow" w:eastAsia="Times New Roman" w:hAnsi="Arial Narrow"/>
                <w:color w:val="000000"/>
                <w:sz w:val="22"/>
                <w:szCs w:val="22"/>
                <w:lang w:val="de-DE" w:eastAsia="de-DE"/>
              </w:rPr>
              <w:t>33 ± 6</w:t>
            </w:r>
          </w:p>
        </w:tc>
      </w:tr>
      <w:tr w:rsidR="00881724" w:rsidRPr="00881724" w14:paraId="3281A65C" w14:textId="77777777" w:rsidTr="001C2037">
        <w:trPr>
          <w:trHeight w:val="260"/>
        </w:trPr>
        <w:tc>
          <w:tcPr>
            <w:tcW w:w="2840" w:type="dxa"/>
            <w:tcBorders>
              <w:top w:val="nil"/>
              <w:left w:val="nil"/>
              <w:bottom w:val="nil"/>
              <w:right w:val="nil"/>
            </w:tcBorders>
            <w:shd w:val="clear" w:color="000000" w:fill="FFFFFF"/>
            <w:vAlign w:val="center"/>
            <w:hideMark/>
          </w:tcPr>
          <w:p w14:paraId="5FFC1138" w14:textId="77777777" w:rsidR="00881724" w:rsidRPr="00881724" w:rsidRDefault="00881724" w:rsidP="001C2037">
            <w:pP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Weight (kg)</w:t>
            </w:r>
          </w:p>
        </w:tc>
        <w:tc>
          <w:tcPr>
            <w:tcW w:w="880" w:type="dxa"/>
            <w:tcBorders>
              <w:top w:val="nil"/>
              <w:left w:val="nil"/>
              <w:bottom w:val="nil"/>
              <w:right w:val="nil"/>
            </w:tcBorders>
            <w:shd w:val="clear" w:color="000000" w:fill="FFFFFF"/>
            <w:vAlign w:val="center"/>
            <w:hideMark/>
          </w:tcPr>
          <w:p w14:paraId="642D89E7"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76 ± 1</w:t>
            </w:r>
          </w:p>
        </w:tc>
        <w:tc>
          <w:tcPr>
            <w:tcW w:w="880" w:type="dxa"/>
            <w:tcBorders>
              <w:top w:val="nil"/>
              <w:left w:val="nil"/>
              <w:bottom w:val="nil"/>
              <w:right w:val="nil"/>
            </w:tcBorders>
            <w:shd w:val="clear" w:color="000000" w:fill="FFFFFF"/>
            <w:vAlign w:val="center"/>
            <w:hideMark/>
          </w:tcPr>
          <w:p w14:paraId="421046B9"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81 ± 7</w:t>
            </w:r>
          </w:p>
        </w:tc>
        <w:tc>
          <w:tcPr>
            <w:tcW w:w="880" w:type="dxa"/>
            <w:tcBorders>
              <w:top w:val="nil"/>
              <w:left w:val="nil"/>
              <w:bottom w:val="nil"/>
              <w:right w:val="nil"/>
            </w:tcBorders>
            <w:shd w:val="clear" w:color="000000" w:fill="FFFFFF"/>
            <w:vAlign w:val="center"/>
            <w:hideMark/>
          </w:tcPr>
          <w:p w14:paraId="0575FEF4" w14:textId="77777777" w:rsidR="00881724" w:rsidRPr="001C2037" w:rsidRDefault="00881724" w:rsidP="001C2037">
            <w:pPr>
              <w:jc w:val="center"/>
              <w:rPr>
                <w:rFonts w:ascii="Arial Narrow" w:eastAsia="Times New Roman" w:hAnsi="Arial Narrow"/>
                <w:color w:val="000000"/>
                <w:sz w:val="22"/>
                <w:szCs w:val="22"/>
                <w:lang w:val="de-DE" w:eastAsia="de-DE"/>
              </w:rPr>
            </w:pPr>
            <w:r w:rsidRPr="001C2037">
              <w:rPr>
                <w:rFonts w:ascii="Arial Narrow" w:eastAsia="Times New Roman" w:hAnsi="Arial Narrow"/>
                <w:color w:val="000000"/>
                <w:sz w:val="22"/>
                <w:szCs w:val="22"/>
                <w:lang w:val="de-DE" w:eastAsia="de-DE"/>
              </w:rPr>
              <w:t>81 ± 7</w:t>
            </w:r>
          </w:p>
        </w:tc>
        <w:tc>
          <w:tcPr>
            <w:tcW w:w="880" w:type="dxa"/>
            <w:tcBorders>
              <w:top w:val="nil"/>
              <w:left w:val="nil"/>
              <w:bottom w:val="nil"/>
              <w:right w:val="nil"/>
            </w:tcBorders>
            <w:shd w:val="clear" w:color="000000" w:fill="FFFFFF"/>
            <w:vAlign w:val="center"/>
            <w:hideMark/>
          </w:tcPr>
          <w:p w14:paraId="1AC27EA8" w14:textId="77777777" w:rsidR="00881724" w:rsidRPr="0046097C" w:rsidRDefault="00881724" w:rsidP="001C2037">
            <w:pPr>
              <w:jc w:val="center"/>
              <w:rPr>
                <w:rFonts w:ascii="Arial Narrow" w:eastAsia="Times New Roman" w:hAnsi="Arial Narrow"/>
                <w:color w:val="000000"/>
                <w:sz w:val="22"/>
                <w:szCs w:val="22"/>
                <w:lang w:val="de-DE" w:eastAsia="de-DE"/>
              </w:rPr>
            </w:pPr>
            <w:r w:rsidRPr="0046097C">
              <w:rPr>
                <w:rFonts w:ascii="Arial Narrow" w:eastAsia="Times New Roman" w:hAnsi="Arial Narrow"/>
                <w:color w:val="000000"/>
                <w:sz w:val="22"/>
                <w:szCs w:val="22"/>
                <w:lang w:val="de-DE" w:eastAsia="de-DE"/>
              </w:rPr>
              <w:t>76 ± 1</w:t>
            </w:r>
          </w:p>
        </w:tc>
      </w:tr>
      <w:tr w:rsidR="00881724" w:rsidRPr="00881724" w14:paraId="15294A81" w14:textId="77777777" w:rsidTr="001C2037">
        <w:trPr>
          <w:trHeight w:val="300"/>
        </w:trPr>
        <w:tc>
          <w:tcPr>
            <w:tcW w:w="2840" w:type="dxa"/>
            <w:tcBorders>
              <w:top w:val="nil"/>
              <w:left w:val="nil"/>
              <w:bottom w:val="nil"/>
              <w:right w:val="nil"/>
            </w:tcBorders>
            <w:shd w:val="clear" w:color="000000" w:fill="FFFFFF"/>
            <w:vAlign w:val="center"/>
            <w:hideMark/>
          </w:tcPr>
          <w:p w14:paraId="32D7DB28" w14:textId="77777777" w:rsidR="00881724" w:rsidRPr="00881724" w:rsidRDefault="00881724" w:rsidP="001C2037">
            <w:pP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BMI (kg/m</w:t>
            </w:r>
            <w:r w:rsidRPr="00881724">
              <w:rPr>
                <w:rFonts w:ascii="Arial Narrow" w:eastAsia="Times New Roman" w:hAnsi="Arial Narrow"/>
                <w:b/>
                <w:bCs/>
                <w:color w:val="000000"/>
                <w:sz w:val="22"/>
                <w:szCs w:val="22"/>
                <w:vertAlign w:val="superscript"/>
                <w:lang w:val="de-DE" w:eastAsia="de-DE"/>
              </w:rPr>
              <w:t>2</w:t>
            </w:r>
            <w:r w:rsidRPr="00881724">
              <w:rPr>
                <w:rFonts w:ascii="Arial Narrow" w:eastAsia="Times New Roman" w:hAnsi="Arial Narrow"/>
                <w:b/>
                <w:bCs/>
                <w:color w:val="000000"/>
                <w:sz w:val="22"/>
                <w:szCs w:val="22"/>
                <w:lang w:val="de-DE" w:eastAsia="de-DE"/>
              </w:rPr>
              <w:t>)</w:t>
            </w:r>
          </w:p>
        </w:tc>
        <w:tc>
          <w:tcPr>
            <w:tcW w:w="880" w:type="dxa"/>
            <w:tcBorders>
              <w:top w:val="nil"/>
              <w:left w:val="nil"/>
              <w:bottom w:val="nil"/>
              <w:right w:val="nil"/>
            </w:tcBorders>
            <w:shd w:val="clear" w:color="000000" w:fill="FFFFFF"/>
            <w:vAlign w:val="center"/>
            <w:hideMark/>
          </w:tcPr>
          <w:p w14:paraId="1DFF6F2A"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24 ± 3</w:t>
            </w:r>
          </w:p>
        </w:tc>
        <w:tc>
          <w:tcPr>
            <w:tcW w:w="880" w:type="dxa"/>
            <w:tcBorders>
              <w:top w:val="nil"/>
              <w:left w:val="nil"/>
              <w:bottom w:val="nil"/>
              <w:right w:val="nil"/>
            </w:tcBorders>
            <w:shd w:val="clear" w:color="000000" w:fill="FFFFFF"/>
            <w:vAlign w:val="center"/>
            <w:hideMark/>
          </w:tcPr>
          <w:p w14:paraId="6B586BBB"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24 ± 2</w:t>
            </w:r>
          </w:p>
        </w:tc>
        <w:tc>
          <w:tcPr>
            <w:tcW w:w="880" w:type="dxa"/>
            <w:tcBorders>
              <w:top w:val="nil"/>
              <w:left w:val="nil"/>
              <w:bottom w:val="nil"/>
              <w:right w:val="nil"/>
            </w:tcBorders>
            <w:shd w:val="clear" w:color="000000" w:fill="FFFFFF"/>
            <w:vAlign w:val="center"/>
            <w:hideMark/>
          </w:tcPr>
          <w:p w14:paraId="3A29DE18"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24 ± 3</w:t>
            </w:r>
          </w:p>
        </w:tc>
        <w:tc>
          <w:tcPr>
            <w:tcW w:w="880" w:type="dxa"/>
            <w:tcBorders>
              <w:top w:val="nil"/>
              <w:left w:val="nil"/>
              <w:bottom w:val="nil"/>
              <w:right w:val="nil"/>
            </w:tcBorders>
            <w:shd w:val="clear" w:color="000000" w:fill="FFFFFF"/>
            <w:vAlign w:val="center"/>
            <w:hideMark/>
          </w:tcPr>
          <w:p w14:paraId="733A0D9E" w14:textId="77777777" w:rsidR="00881724" w:rsidRPr="001C2037" w:rsidRDefault="00881724" w:rsidP="001C2037">
            <w:pPr>
              <w:jc w:val="center"/>
              <w:rPr>
                <w:rFonts w:ascii="Arial Narrow" w:eastAsia="Times New Roman" w:hAnsi="Arial Narrow"/>
                <w:color w:val="000000"/>
                <w:sz w:val="22"/>
                <w:szCs w:val="22"/>
                <w:lang w:val="de-DE" w:eastAsia="de-DE"/>
              </w:rPr>
            </w:pPr>
            <w:r w:rsidRPr="001C2037">
              <w:rPr>
                <w:rFonts w:ascii="Arial Narrow" w:eastAsia="Times New Roman" w:hAnsi="Arial Narrow"/>
                <w:color w:val="000000"/>
                <w:sz w:val="22"/>
                <w:szCs w:val="22"/>
                <w:lang w:val="de-DE" w:eastAsia="de-DE"/>
              </w:rPr>
              <w:t>24 ± 3</w:t>
            </w:r>
          </w:p>
        </w:tc>
      </w:tr>
      <w:tr w:rsidR="00881724" w:rsidRPr="00881724" w14:paraId="217053C5" w14:textId="77777777" w:rsidTr="001C2037">
        <w:trPr>
          <w:trHeight w:val="260"/>
        </w:trPr>
        <w:tc>
          <w:tcPr>
            <w:tcW w:w="2840" w:type="dxa"/>
            <w:tcBorders>
              <w:top w:val="nil"/>
              <w:left w:val="nil"/>
              <w:bottom w:val="nil"/>
              <w:right w:val="nil"/>
            </w:tcBorders>
            <w:shd w:val="clear" w:color="000000" w:fill="FFFFFF"/>
            <w:vAlign w:val="center"/>
            <w:hideMark/>
          </w:tcPr>
          <w:p w14:paraId="6C1C041D" w14:textId="77777777" w:rsidR="00881724" w:rsidRPr="00881724" w:rsidRDefault="00881724" w:rsidP="001C2037">
            <w:pP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SBP (mmHg)</w:t>
            </w:r>
          </w:p>
        </w:tc>
        <w:tc>
          <w:tcPr>
            <w:tcW w:w="880" w:type="dxa"/>
            <w:tcBorders>
              <w:top w:val="nil"/>
              <w:left w:val="nil"/>
              <w:bottom w:val="nil"/>
              <w:right w:val="nil"/>
            </w:tcBorders>
            <w:shd w:val="clear" w:color="000000" w:fill="FFFFFF"/>
            <w:vAlign w:val="center"/>
            <w:hideMark/>
          </w:tcPr>
          <w:p w14:paraId="09D6B0CB"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124 ± 11</w:t>
            </w:r>
          </w:p>
        </w:tc>
        <w:tc>
          <w:tcPr>
            <w:tcW w:w="880" w:type="dxa"/>
            <w:tcBorders>
              <w:top w:val="nil"/>
              <w:left w:val="nil"/>
              <w:bottom w:val="nil"/>
              <w:right w:val="nil"/>
            </w:tcBorders>
            <w:shd w:val="clear" w:color="000000" w:fill="FFFFFF"/>
            <w:vAlign w:val="center"/>
            <w:hideMark/>
          </w:tcPr>
          <w:p w14:paraId="0C4910B9"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119 ± 6</w:t>
            </w:r>
          </w:p>
        </w:tc>
        <w:tc>
          <w:tcPr>
            <w:tcW w:w="880" w:type="dxa"/>
            <w:tcBorders>
              <w:top w:val="nil"/>
              <w:left w:val="nil"/>
              <w:bottom w:val="nil"/>
              <w:right w:val="nil"/>
            </w:tcBorders>
            <w:shd w:val="clear" w:color="000000" w:fill="FFFFFF"/>
            <w:vAlign w:val="center"/>
            <w:hideMark/>
          </w:tcPr>
          <w:p w14:paraId="6A134CCA"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122 ± 7</w:t>
            </w:r>
          </w:p>
        </w:tc>
        <w:tc>
          <w:tcPr>
            <w:tcW w:w="880" w:type="dxa"/>
            <w:tcBorders>
              <w:top w:val="nil"/>
              <w:left w:val="nil"/>
              <w:bottom w:val="nil"/>
              <w:right w:val="nil"/>
            </w:tcBorders>
            <w:shd w:val="clear" w:color="000000" w:fill="FFFFFF"/>
            <w:vAlign w:val="center"/>
            <w:hideMark/>
          </w:tcPr>
          <w:p w14:paraId="0175DB72" w14:textId="77777777" w:rsidR="00881724" w:rsidRPr="001C2037" w:rsidRDefault="00881724" w:rsidP="001C2037">
            <w:pPr>
              <w:jc w:val="center"/>
              <w:rPr>
                <w:rFonts w:ascii="Arial Narrow" w:eastAsia="Times New Roman" w:hAnsi="Arial Narrow"/>
                <w:color w:val="000000"/>
                <w:sz w:val="22"/>
                <w:szCs w:val="22"/>
                <w:lang w:val="de-DE" w:eastAsia="de-DE"/>
              </w:rPr>
            </w:pPr>
            <w:r w:rsidRPr="001C2037">
              <w:rPr>
                <w:rFonts w:ascii="Arial Narrow" w:eastAsia="Times New Roman" w:hAnsi="Arial Narrow"/>
                <w:color w:val="000000"/>
                <w:sz w:val="22"/>
                <w:szCs w:val="22"/>
                <w:lang w:val="de-DE" w:eastAsia="de-DE"/>
              </w:rPr>
              <w:t>128 ± 10</w:t>
            </w:r>
          </w:p>
        </w:tc>
      </w:tr>
      <w:tr w:rsidR="00881724" w:rsidRPr="00881724" w14:paraId="5A4AE042" w14:textId="77777777" w:rsidTr="001C2037">
        <w:trPr>
          <w:trHeight w:val="260"/>
        </w:trPr>
        <w:tc>
          <w:tcPr>
            <w:tcW w:w="2840" w:type="dxa"/>
            <w:tcBorders>
              <w:top w:val="nil"/>
              <w:left w:val="nil"/>
              <w:bottom w:val="nil"/>
              <w:right w:val="nil"/>
            </w:tcBorders>
            <w:shd w:val="clear" w:color="000000" w:fill="FFFFFF"/>
            <w:vAlign w:val="center"/>
            <w:hideMark/>
          </w:tcPr>
          <w:p w14:paraId="6D4A7E9D" w14:textId="77777777" w:rsidR="00881724" w:rsidRPr="00881724" w:rsidRDefault="00881724" w:rsidP="001C2037">
            <w:pP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DBP (mmHg)</w:t>
            </w:r>
          </w:p>
        </w:tc>
        <w:tc>
          <w:tcPr>
            <w:tcW w:w="880" w:type="dxa"/>
            <w:tcBorders>
              <w:top w:val="nil"/>
              <w:left w:val="nil"/>
              <w:bottom w:val="nil"/>
              <w:right w:val="nil"/>
            </w:tcBorders>
            <w:shd w:val="clear" w:color="000000" w:fill="FFFFFF"/>
            <w:vAlign w:val="center"/>
            <w:hideMark/>
          </w:tcPr>
          <w:p w14:paraId="5DE82E67"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71 ± 9</w:t>
            </w:r>
          </w:p>
        </w:tc>
        <w:tc>
          <w:tcPr>
            <w:tcW w:w="880" w:type="dxa"/>
            <w:tcBorders>
              <w:top w:val="nil"/>
              <w:left w:val="nil"/>
              <w:bottom w:val="nil"/>
              <w:right w:val="nil"/>
            </w:tcBorders>
            <w:shd w:val="clear" w:color="000000" w:fill="FFFFFF"/>
            <w:vAlign w:val="center"/>
            <w:hideMark/>
          </w:tcPr>
          <w:p w14:paraId="2F491417"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68 ± 4</w:t>
            </w:r>
          </w:p>
        </w:tc>
        <w:tc>
          <w:tcPr>
            <w:tcW w:w="880" w:type="dxa"/>
            <w:tcBorders>
              <w:top w:val="nil"/>
              <w:left w:val="nil"/>
              <w:bottom w:val="nil"/>
              <w:right w:val="nil"/>
            </w:tcBorders>
            <w:shd w:val="clear" w:color="000000" w:fill="FFFFFF"/>
            <w:vAlign w:val="center"/>
            <w:hideMark/>
          </w:tcPr>
          <w:p w14:paraId="219474B3"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73 ± 8</w:t>
            </w:r>
          </w:p>
        </w:tc>
        <w:tc>
          <w:tcPr>
            <w:tcW w:w="880" w:type="dxa"/>
            <w:tcBorders>
              <w:top w:val="nil"/>
              <w:left w:val="nil"/>
              <w:bottom w:val="nil"/>
              <w:right w:val="nil"/>
            </w:tcBorders>
            <w:shd w:val="clear" w:color="000000" w:fill="FFFFFF"/>
            <w:vAlign w:val="center"/>
            <w:hideMark/>
          </w:tcPr>
          <w:p w14:paraId="574DAF4C" w14:textId="77777777" w:rsidR="00881724" w:rsidRPr="001C2037" w:rsidRDefault="00881724" w:rsidP="001C2037">
            <w:pPr>
              <w:jc w:val="center"/>
              <w:rPr>
                <w:rFonts w:ascii="Arial Narrow" w:eastAsia="Times New Roman" w:hAnsi="Arial Narrow"/>
                <w:color w:val="000000"/>
                <w:sz w:val="22"/>
                <w:szCs w:val="22"/>
                <w:lang w:val="de-DE" w:eastAsia="de-DE"/>
              </w:rPr>
            </w:pPr>
            <w:r w:rsidRPr="001C2037">
              <w:rPr>
                <w:rFonts w:ascii="Arial Narrow" w:eastAsia="Times New Roman" w:hAnsi="Arial Narrow"/>
                <w:color w:val="000000"/>
                <w:sz w:val="22"/>
                <w:szCs w:val="22"/>
                <w:lang w:val="de-DE" w:eastAsia="de-DE"/>
              </w:rPr>
              <w:t>75 ± 9</w:t>
            </w:r>
          </w:p>
        </w:tc>
      </w:tr>
      <w:tr w:rsidR="00881724" w:rsidRPr="00881724" w14:paraId="285DF3E2" w14:textId="77777777" w:rsidTr="001C2037">
        <w:trPr>
          <w:trHeight w:val="260"/>
        </w:trPr>
        <w:tc>
          <w:tcPr>
            <w:tcW w:w="2840" w:type="dxa"/>
            <w:tcBorders>
              <w:top w:val="nil"/>
              <w:left w:val="nil"/>
              <w:bottom w:val="nil"/>
              <w:right w:val="nil"/>
            </w:tcBorders>
            <w:shd w:val="clear" w:color="000000" w:fill="FFFFFF"/>
            <w:vAlign w:val="center"/>
            <w:hideMark/>
          </w:tcPr>
          <w:p w14:paraId="058A222A" w14:textId="77777777" w:rsidR="00881724" w:rsidRPr="00881724" w:rsidRDefault="00881724" w:rsidP="001C2037">
            <w:pP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Heart rate (bpm)</w:t>
            </w:r>
          </w:p>
        </w:tc>
        <w:tc>
          <w:tcPr>
            <w:tcW w:w="880" w:type="dxa"/>
            <w:tcBorders>
              <w:top w:val="nil"/>
              <w:left w:val="nil"/>
              <w:bottom w:val="nil"/>
              <w:right w:val="nil"/>
            </w:tcBorders>
            <w:shd w:val="clear" w:color="000000" w:fill="FFFFFF"/>
            <w:vAlign w:val="center"/>
            <w:hideMark/>
          </w:tcPr>
          <w:p w14:paraId="1F4D6519"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67 ± 11</w:t>
            </w:r>
          </w:p>
        </w:tc>
        <w:tc>
          <w:tcPr>
            <w:tcW w:w="880" w:type="dxa"/>
            <w:tcBorders>
              <w:top w:val="nil"/>
              <w:left w:val="nil"/>
              <w:bottom w:val="nil"/>
              <w:right w:val="nil"/>
            </w:tcBorders>
            <w:shd w:val="clear" w:color="000000" w:fill="FFFFFF"/>
            <w:vAlign w:val="center"/>
            <w:hideMark/>
          </w:tcPr>
          <w:p w14:paraId="772C40A0"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56 ± 9</w:t>
            </w:r>
          </w:p>
        </w:tc>
        <w:tc>
          <w:tcPr>
            <w:tcW w:w="880" w:type="dxa"/>
            <w:tcBorders>
              <w:top w:val="nil"/>
              <w:left w:val="nil"/>
              <w:bottom w:val="nil"/>
              <w:right w:val="nil"/>
            </w:tcBorders>
            <w:shd w:val="clear" w:color="000000" w:fill="FFFFFF"/>
            <w:vAlign w:val="center"/>
            <w:hideMark/>
          </w:tcPr>
          <w:p w14:paraId="77B84471"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68 ± 14</w:t>
            </w:r>
          </w:p>
        </w:tc>
        <w:tc>
          <w:tcPr>
            <w:tcW w:w="880" w:type="dxa"/>
            <w:tcBorders>
              <w:top w:val="nil"/>
              <w:left w:val="nil"/>
              <w:bottom w:val="nil"/>
              <w:right w:val="nil"/>
            </w:tcBorders>
            <w:shd w:val="clear" w:color="000000" w:fill="FFFFFF"/>
            <w:vAlign w:val="center"/>
            <w:hideMark/>
          </w:tcPr>
          <w:p w14:paraId="732688E0" w14:textId="77777777" w:rsidR="00881724" w:rsidRPr="001C2037" w:rsidRDefault="00881724" w:rsidP="001C2037">
            <w:pPr>
              <w:jc w:val="center"/>
              <w:rPr>
                <w:rFonts w:ascii="Arial Narrow" w:eastAsia="Times New Roman" w:hAnsi="Arial Narrow"/>
                <w:color w:val="000000"/>
                <w:sz w:val="22"/>
                <w:szCs w:val="22"/>
                <w:lang w:val="de-DE" w:eastAsia="de-DE"/>
              </w:rPr>
            </w:pPr>
            <w:r w:rsidRPr="001C2037">
              <w:rPr>
                <w:rFonts w:ascii="Arial Narrow" w:eastAsia="Times New Roman" w:hAnsi="Arial Narrow"/>
                <w:color w:val="000000"/>
                <w:sz w:val="22"/>
                <w:szCs w:val="22"/>
                <w:lang w:val="de-DE" w:eastAsia="de-DE"/>
              </w:rPr>
              <w:t>65 ± 10</w:t>
            </w:r>
          </w:p>
        </w:tc>
      </w:tr>
      <w:tr w:rsidR="00881724" w:rsidRPr="00881724" w14:paraId="4FE9DEDE" w14:textId="77777777" w:rsidTr="001C2037">
        <w:trPr>
          <w:trHeight w:val="260"/>
        </w:trPr>
        <w:tc>
          <w:tcPr>
            <w:tcW w:w="2840" w:type="dxa"/>
            <w:tcBorders>
              <w:top w:val="nil"/>
              <w:left w:val="nil"/>
              <w:bottom w:val="nil"/>
              <w:right w:val="nil"/>
            </w:tcBorders>
            <w:shd w:val="clear" w:color="000000" w:fill="FFFFFF"/>
            <w:vAlign w:val="center"/>
            <w:hideMark/>
          </w:tcPr>
          <w:p w14:paraId="3761FE58" w14:textId="77777777" w:rsidR="00881724" w:rsidRPr="00881724" w:rsidRDefault="00881724" w:rsidP="001C2037">
            <w:pP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Total cholesterol (mg/dL)</w:t>
            </w:r>
          </w:p>
        </w:tc>
        <w:tc>
          <w:tcPr>
            <w:tcW w:w="880" w:type="dxa"/>
            <w:tcBorders>
              <w:top w:val="nil"/>
              <w:left w:val="nil"/>
              <w:bottom w:val="nil"/>
              <w:right w:val="nil"/>
            </w:tcBorders>
            <w:shd w:val="clear" w:color="000000" w:fill="FFFFFF"/>
            <w:vAlign w:val="center"/>
            <w:hideMark/>
          </w:tcPr>
          <w:p w14:paraId="45673642"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160 ± 38</w:t>
            </w:r>
          </w:p>
        </w:tc>
        <w:tc>
          <w:tcPr>
            <w:tcW w:w="880" w:type="dxa"/>
            <w:tcBorders>
              <w:top w:val="nil"/>
              <w:left w:val="nil"/>
              <w:bottom w:val="nil"/>
              <w:right w:val="nil"/>
            </w:tcBorders>
            <w:shd w:val="clear" w:color="000000" w:fill="FFFFFF"/>
            <w:vAlign w:val="center"/>
            <w:hideMark/>
          </w:tcPr>
          <w:p w14:paraId="239955F9"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186 ± 29</w:t>
            </w:r>
          </w:p>
        </w:tc>
        <w:tc>
          <w:tcPr>
            <w:tcW w:w="880" w:type="dxa"/>
            <w:tcBorders>
              <w:top w:val="nil"/>
              <w:left w:val="nil"/>
              <w:bottom w:val="nil"/>
              <w:right w:val="nil"/>
            </w:tcBorders>
            <w:shd w:val="clear" w:color="000000" w:fill="FFFFFF"/>
            <w:vAlign w:val="center"/>
            <w:hideMark/>
          </w:tcPr>
          <w:p w14:paraId="4C83FCAF"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162 ± 9</w:t>
            </w:r>
          </w:p>
        </w:tc>
        <w:tc>
          <w:tcPr>
            <w:tcW w:w="880" w:type="dxa"/>
            <w:tcBorders>
              <w:top w:val="nil"/>
              <w:left w:val="nil"/>
              <w:bottom w:val="nil"/>
              <w:right w:val="nil"/>
            </w:tcBorders>
            <w:shd w:val="clear" w:color="000000" w:fill="FFFFFF"/>
            <w:vAlign w:val="center"/>
            <w:hideMark/>
          </w:tcPr>
          <w:p w14:paraId="7E81AD7F" w14:textId="77777777" w:rsidR="00881724" w:rsidRPr="001C2037" w:rsidRDefault="00881724" w:rsidP="001C2037">
            <w:pPr>
              <w:jc w:val="center"/>
              <w:rPr>
                <w:rFonts w:ascii="Arial Narrow" w:eastAsia="Times New Roman" w:hAnsi="Arial Narrow"/>
                <w:color w:val="000000"/>
                <w:sz w:val="22"/>
                <w:szCs w:val="22"/>
                <w:lang w:val="de-DE" w:eastAsia="de-DE"/>
              </w:rPr>
            </w:pPr>
            <w:r w:rsidRPr="001C2037">
              <w:rPr>
                <w:rFonts w:ascii="Arial Narrow" w:eastAsia="Times New Roman" w:hAnsi="Arial Narrow"/>
                <w:color w:val="000000"/>
                <w:sz w:val="22"/>
                <w:szCs w:val="22"/>
                <w:lang w:val="de-DE" w:eastAsia="de-DE"/>
              </w:rPr>
              <w:t>178 ± 40</w:t>
            </w:r>
          </w:p>
        </w:tc>
      </w:tr>
      <w:tr w:rsidR="00881724" w:rsidRPr="00881724" w14:paraId="1A137A76" w14:textId="77777777" w:rsidTr="001C2037">
        <w:trPr>
          <w:trHeight w:val="260"/>
        </w:trPr>
        <w:tc>
          <w:tcPr>
            <w:tcW w:w="2840" w:type="dxa"/>
            <w:tcBorders>
              <w:top w:val="nil"/>
              <w:left w:val="nil"/>
              <w:bottom w:val="nil"/>
              <w:right w:val="nil"/>
            </w:tcBorders>
            <w:shd w:val="clear" w:color="000000" w:fill="FFFFFF"/>
            <w:vAlign w:val="center"/>
            <w:hideMark/>
          </w:tcPr>
          <w:p w14:paraId="5A17BCB2" w14:textId="77777777" w:rsidR="00881724" w:rsidRPr="00881724" w:rsidRDefault="00881724" w:rsidP="001C2037">
            <w:pP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Triglycerides (mg/dL)</w:t>
            </w:r>
          </w:p>
        </w:tc>
        <w:tc>
          <w:tcPr>
            <w:tcW w:w="880" w:type="dxa"/>
            <w:tcBorders>
              <w:top w:val="nil"/>
              <w:left w:val="nil"/>
              <w:bottom w:val="nil"/>
              <w:right w:val="nil"/>
            </w:tcBorders>
            <w:shd w:val="clear" w:color="000000" w:fill="FFFFFF"/>
            <w:vAlign w:val="center"/>
            <w:hideMark/>
          </w:tcPr>
          <w:p w14:paraId="5BAECE88"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86 ± 20</w:t>
            </w:r>
          </w:p>
        </w:tc>
        <w:tc>
          <w:tcPr>
            <w:tcW w:w="880" w:type="dxa"/>
            <w:tcBorders>
              <w:top w:val="nil"/>
              <w:left w:val="nil"/>
              <w:bottom w:val="nil"/>
              <w:right w:val="nil"/>
            </w:tcBorders>
            <w:shd w:val="clear" w:color="000000" w:fill="FFFFFF"/>
            <w:vAlign w:val="center"/>
            <w:hideMark/>
          </w:tcPr>
          <w:p w14:paraId="5C361763"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136 ± 55</w:t>
            </w:r>
          </w:p>
        </w:tc>
        <w:tc>
          <w:tcPr>
            <w:tcW w:w="880" w:type="dxa"/>
            <w:tcBorders>
              <w:top w:val="nil"/>
              <w:left w:val="nil"/>
              <w:bottom w:val="nil"/>
              <w:right w:val="nil"/>
            </w:tcBorders>
            <w:shd w:val="clear" w:color="000000" w:fill="FFFFFF"/>
            <w:vAlign w:val="center"/>
            <w:hideMark/>
          </w:tcPr>
          <w:p w14:paraId="222C24F5"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66 ± 28</w:t>
            </w:r>
          </w:p>
        </w:tc>
        <w:tc>
          <w:tcPr>
            <w:tcW w:w="880" w:type="dxa"/>
            <w:tcBorders>
              <w:top w:val="nil"/>
              <w:left w:val="nil"/>
              <w:bottom w:val="nil"/>
              <w:right w:val="nil"/>
            </w:tcBorders>
            <w:shd w:val="clear" w:color="000000" w:fill="FFFFFF"/>
            <w:vAlign w:val="center"/>
            <w:hideMark/>
          </w:tcPr>
          <w:p w14:paraId="12928560" w14:textId="77777777" w:rsidR="00881724" w:rsidRPr="001C2037" w:rsidRDefault="00881724" w:rsidP="001C2037">
            <w:pPr>
              <w:jc w:val="center"/>
              <w:rPr>
                <w:rFonts w:ascii="Arial Narrow" w:eastAsia="Times New Roman" w:hAnsi="Arial Narrow"/>
                <w:color w:val="000000"/>
                <w:sz w:val="22"/>
                <w:szCs w:val="22"/>
                <w:lang w:val="de-DE" w:eastAsia="de-DE"/>
              </w:rPr>
            </w:pPr>
            <w:r w:rsidRPr="001C2037">
              <w:rPr>
                <w:rFonts w:ascii="Arial Narrow" w:eastAsia="Times New Roman" w:hAnsi="Arial Narrow"/>
                <w:color w:val="000000"/>
                <w:sz w:val="22"/>
                <w:szCs w:val="22"/>
                <w:lang w:val="de-DE" w:eastAsia="de-DE"/>
              </w:rPr>
              <w:t>93 ± 59</w:t>
            </w:r>
          </w:p>
        </w:tc>
      </w:tr>
      <w:tr w:rsidR="00881724" w:rsidRPr="00881724" w14:paraId="7F1EA76B" w14:textId="77777777" w:rsidTr="001C2037">
        <w:trPr>
          <w:trHeight w:val="260"/>
        </w:trPr>
        <w:tc>
          <w:tcPr>
            <w:tcW w:w="2840" w:type="dxa"/>
            <w:tcBorders>
              <w:top w:val="nil"/>
              <w:left w:val="nil"/>
              <w:bottom w:val="nil"/>
              <w:right w:val="nil"/>
            </w:tcBorders>
            <w:shd w:val="clear" w:color="000000" w:fill="FFFFFF"/>
            <w:vAlign w:val="center"/>
            <w:hideMark/>
          </w:tcPr>
          <w:p w14:paraId="784DB863" w14:textId="77777777" w:rsidR="00881724" w:rsidRPr="00881724" w:rsidRDefault="00881724" w:rsidP="001C2037">
            <w:pP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HDL (mg/dL)</w:t>
            </w:r>
          </w:p>
        </w:tc>
        <w:tc>
          <w:tcPr>
            <w:tcW w:w="880" w:type="dxa"/>
            <w:tcBorders>
              <w:top w:val="nil"/>
              <w:left w:val="nil"/>
              <w:bottom w:val="nil"/>
              <w:right w:val="nil"/>
            </w:tcBorders>
            <w:shd w:val="clear" w:color="000000" w:fill="FFFFFF"/>
            <w:vAlign w:val="center"/>
            <w:hideMark/>
          </w:tcPr>
          <w:p w14:paraId="58A79EA8"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60 ± 10</w:t>
            </w:r>
          </w:p>
        </w:tc>
        <w:tc>
          <w:tcPr>
            <w:tcW w:w="880" w:type="dxa"/>
            <w:tcBorders>
              <w:top w:val="nil"/>
              <w:left w:val="nil"/>
              <w:bottom w:val="nil"/>
              <w:right w:val="nil"/>
            </w:tcBorders>
            <w:shd w:val="clear" w:color="000000" w:fill="FFFFFF"/>
            <w:vAlign w:val="center"/>
            <w:hideMark/>
          </w:tcPr>
          <w:p w14:paraId="317E7411"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56 ± 10</w:t>
            </w:r>
          </w:p>
        </w:tc>
        <w:tc>
          <w:tcPr>
            <w:tcW w:w="880" w:type="dxa"/>
            <w:tcBorders>
              <w:top w:val="nil"/>
              <w:left w:val="nil"/>
              <w:bottom w:val="nil"/>
              <w:right w:val="nil"/>
            </w:tcBorders>
            <w:shd w:val="clear" w:color="000000" w:fill="FFFFFF"/>
            <w:vAlign w:val="center"/>
            <w:hideMark/>
          </w:tcPr>
          <w:p w14:paraId="5B376C44"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58 ± 7</w:t>
            </w:r>
          </w:p>
        </w:tc>
        <w:tc>
          <w:tcPr>
            <w:tcW w:w="880" w:type="dxa"/>
            <w:tcBorders>
              <w:top w:val="nil"/>
              <w:left w:val="nil"/>
              <w:bottom w:val="nil"/>
              <w:right w:val="nil"/>
            </w:tcBorders>
            <w:shd w:val="clear" w:color="000000" w:fill="FFFFFF"/>
            <w:vAlign w:val="center"/>
            <w:hideMark/>
          </w:tcPr>
          <w:p w14:paraId="78416077" w14:textId="77777777" w:rsidR="00881724" w:rsidRPr="001C2037" w:rsidRDefault="00881724" w:rsidP="001C2037">
            <w:pPr>
              <w:jc w:val="center"/>
              <w:rPr>
                <w:rFonts w:ascii="Arial Narrow" w:eastAsia="Times New Roman" w:hAnsi="Arial Narrow"/>
                <w:color w:val="000000"/>
                <w:sz w:val="22"/>
                <w:szCs w:val="22"/>
                <w:lang w:val="de-DE" w:eastAsia="de-DE"/>
              </w:rPr>
            </w:pPr>
            <w:r w:rsidRPr="001C2037">
              <w:rPr>
                <w:rFonts w:ascii="Arial Narrow" w:eastAsia="Times New Roman" w:hAnsi="Arial Narrow"/>
                <w:color w:val="000000"/>
                <w:sz w:val="22"/>
                <w:szCs w:val="22"/>
                <w:lang w:val="de-DE" w:eastAsia="de-DE"/>
              </w:rPr>
              <w:t>55 ± 11</w:t>
            </w:r>
          </w:p>
        </w:tc>
      </w:tr>
      <w:tr w:rsidR="00881724" w:rsidRPr="00881724" w14:paraId="5E606A92" w14:textId="77777777" w:rsidTr="001C2037">
        <w:trPr>
          <w:trHeight w:val="260"/>
        </w:trPr>
        <w:tc>
          <w:tcPr>
            <w:tcW w:w="2840" w:type="dxa"/>
            <w:tcBorders>
              <w:top w:val="nil"/>
              <w:left w:val="nil"/>
              <w:right w:val="nil"/>
            </w:tcBorders>
            <w:shd w:val="clear" w:color="000000" w:fill="FFFFFF"/>
            <w:vAlign w:val="center"/>
            <w:hideMark/>
          </w:tcPr>
          <w:p w14:paraId="5609AD2E" w14:textId="77777777" w:rsidR="00881724" w:rsidRPr="00881724" w:rsidRDefault="00881724" w:rsidP="001C2037">
            <w:pP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LDL (mg/dL)</w:t>
            </w:r>
          </w:p>
        </w:tc>
        <w:tc>
          <w:tcPr>
            <w:tcW w:w="880" w:type="dxa"/>
            <w:tcBorders>
              <w:top w:val="nil"/>
              <w:left w:val="nil"/>
              <w:right w:val="nil"/>
            </w:tcBorders>
            <w:shd w:val="clear" w:color="000000" w:fill="FFFFFF"/>
            <w:vAlign w:val="center"/>
            <w:hideMark/>
          </w:tcPr>
          <w:p w14:paraId="4C459A8C"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100 ± 30</w:t>
            </w:r>
          </w:p>
        </w:tc>
        <w:tc>
          <w:tcPr>
            <w:tcW w:w="880" w:type="dxa"/>
            <w:tcBorders>
              <w:top w:val="nil"/>
              <w:left w:val="nil"/>
              <w:right w:val="nil"/>
            </w:tcBorders>
            <w:shd w:val="clear" w:color="000000" w:fill="FFFFFF"/>
            <w:vAlign w:val="center"/>
            <w:hideMark/>
          </w:tcPr>
          <w:p w14:paraId="2546C8B9"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118 ± 16</w:t>
            </w:r>
          </w:p>
        </w:tc>
        <w:tc>
          <w:tcPr>
            <w:tcW w:w="880" w:type="dxa"/>
            <w:tcBorders>
              <w:top w:val="nil"/>
              <w:left w:val="nil"/>
              <w:right w:val="nil"/>
            </w:tcBorders>
            <w:shd w:val="clear" w:color="000000" w:fill="FFFFFF"/>
            <w:vAlign w:val="center"/>
            <w:hideMark/>
          </w:tcPr>
          <w:p w14:paraId="278F2F36"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104 ± 10</w:t>
            </w:r>
          </w:p>
        </w:tc>
        <w:tc>
          <w:tcPr>
            <w:tcW w:w="880" w:type="dxa"/>
            <w:tcBorders>
              <w:top w:val="nil"/>
              <w:left w:val="nil"/>
              <w:right w:val="nil"/>
            </w:tcBorders>
            <w:shd w:val="clear" w:color="000000" w:fill="FFFFFF"/>
            <w:vAlign w:val="center"/>
            <w:hideMark/>
          </w:tcPr>
          <w:p w14:paraId="3B12E177" w14:textId="77777777" w:rsidR="00881724" w:rsidRPr="001C2037" w:rsidRDefault="00881724" w:rsidP="001C2037">
            <w:pPr>
              <w:jc w:val="center"/>
              <w:rPr>
                <w:rFonts w:ascii="Arial Narrow" w:eastAsia="Times New Roman" w:hAnsi="Arial Narrow"/>
                <w:color w:val="000000"/>
                <w:sz w:val="22"/>
                <w:szCs w:val="22"/>
                <w:lang w:val="de-DE" w:eastAsia="de-DE"/>
              </w:rPr>
            </w:pPr>
            <w:r w:rsidRPr="001C2037">
              <w:rPr>
                <w:rFonts w:ascii="Arial Narrow" w:eastAsia="Times New Roman" w:hAnsi="Arial Narrow"/>
                <w:color w:val="000000"/>
                <w:sz w:val="22"/>
                <w:szCs w:val="22"/>
                <w:lang w:val="de-DE" w:eastAsia="de-DE"/>
              </w:rPr>
              <w:t>114 ± 36</w:t>
            </w:r>
          </w:p>
        </w:tc>
      </w:tr>
      <w:tr w:rsidR="00881724" w:rsidRPr="00881724" w14:paraId="1AC732EB" w14:textId="77777777" w:rsidTr="001C2037">
        <w:trPr>
          <w:trHeight w:val="340"/>
        </w:trPr>
        <w:tc>
          <w:tcPr>
            <w:tcW w:w="2840" w:type="dxa"/>
            <w:tcBorders>
              <w:top w:val="nil"/>
              <w:left w:val="nil"/>
              <w:bottom w:val="single" w:sz="4" w:space="0" w:color="auto"/>
              <w:right w:val="nil"/>
            </w:tcBorders>
            <w:shd w:val="clear" w:color="000000" w:fill="FFFFFF"/>
            <w:vAlign w:val="center"/>
            <w:hideMark/>
          </w:tcPr>
          <w:p w14:paraId="33E542CC" w14:textId="77777777" w:rsidR="00881724" w:rsidRPr="00881724" w:rsidRDefault="00881724" w:rsidP="001C2037">
            <w:pPr>
              <w:rPr>
                <w:rFonts w:ascii="Arial Narrow" w:eastAsia="Times New Roman" w:hAnsi="Arial Narrow"/>
                <w:b/>
                <w:bCs/>
                <w:color w:val="000000"/>
                <w:sz w:val="22"/>
                <w:szCs w:val="22"/>
                <w:lang w:val="de-DE" w:eastAsia="de-DE"/>
              </w:rPr>
            </w:pPr>
            <w:r w:rsidRPr="00881724">
              <w:rPr>
                <w:rFonts w:ascii="Arial Narrow" w:eastAsia="Times New Roman" w:hAnsi="Arial Narrow"/>
                <w:b/>
                <w:bCs/>
                <w:color w:val="000000"/>
                <w:sz w:val="22"/>
                <w:szCs w:val="22"/>
                <w:lang w:val="de-DE" w:eastAsia="de-DE"/>
              </w:rPr>
              <w:t>Glucose (mg/dL)</w:t>
            </w:r>
          </w:p>
        </w:tc>
        <w:tc>
          <w:tcPr>
            <w:tcW w:w="880" w:type="dxa"/>
            <w:tcBorders>
              <w:top w:val="nil"/>
              <w:left w:val="nil"/>
              <w:bottom w:val="single" w:sz="4" w:space="0" w:color="auto"/>
              <w:right w:val="nil"/>
            </w:tcBorders>
            <w:shd w:val="clear" w:color="000000" w:fill="FFFFFF"/>
            <w:vAlign w:val="center"/>
            <w:hideMark/>
          </w:tcPr>
          <w:p w14:paraId="7D406B31"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82 ± 12</w:t>
            </w:r>
          </w:p>
        </w:tc>
        <w:tc>
          <w:tcPr>
            <w:tcW w:w="880" w:type="dxa"/>
            <w:tcBorders>
              <w:top w:val="nil"/>
              <w:left w:val="nil"/>
              <w:bottom w:val="single" w:sz="4" w:space="0" w:color="auto"/>
              <w:right w:val="nil"/>
            </w:tcBorders>
            <w:shd w:val="clear" w:color="000000" w:fill="FFFFFF"/>
            <w:vAlign w:val="center"/>
            <w:hideMark/>
          </w:tcPr>
          <w:p w14:paraId="2B5D23E6"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80 ± 8</w:t>
            </w:r>
          </w:p>
        </w:tc>
        <w:tc>
          <w:tcPr>
            <w:tcW w:w="880" w:type="dxa"/>
            <w:tcBorders>
              <w:top w:val="nil"/>
              <w:left w:val="nil"/>
              <w:bottom w:val="single" w:sz="4" w:space="0" w:color="auto"/>
              <w:right w:val="nil"/>
            </w:tcBorders>
            <w:shd w:val="clear" w:color="000000" w:fill="FFFFFF"/>
            <w:vAlign w:val="center"/>
            <w:hideMark/>
          </w:tcPr>
          <w:p w14:paraId="2F36F404" w14:textId="77777777" w:rsidR="00881724" w:rsidRPr="00881724" w:rsidRDefault="00881724" w:rsidP="001C2037">
            <w:pPr>
              <w:jc w:val="center"/>
              <w:rPr>
                <w:rFonts w:ascii="Arial Narrow" w:eastAsia="Times New Roman" w:hAnsi="Arial Narrow"/>
                <w:color w:val="000000"/>
                <w:sz w:val="22"/>
                <w:szCs w:val="22"/>
                <w:lang w:val="de-DE" w:eastAsia="de-DE"/>
              </w:rPr>
            </w:pPr>
            <w:r w:rsidRPr="00881724">
              <w:rPr>
                <w:rFonts w:ascii="Arial Narrow" w:eastAsia="Times New Roman" w:hAnsi="Arial Narrow"/>
                <w:color w:val="000000"/>
                <w:sz w:val="22"/>
                <w:szCs w:val="22"/>
                <w:lang w:val="de-DE" w:eastAsia="de-DE"/>
              </w:rPr>
              <w:t>82 ± 12</w:t>
            </w:r>
          </w:p>
        </w:tc>
        <w:tc>
          <w:tcPr>
            <w:tcW w:w="880" w:type="dxa"/>
            <w:tcBorders>
              <w:top w:val="nil"/>
              <w:left w:val="nil"/>
              <w:bottom w:val="single" w:sz="4" w:space="0" w:color="auto"/>
              <w:right w:val="nil"/>
            </w:tcBorders>
            <w:shd w:val="clear" w:color="000000" w:fill="FFFFFF"/>
            <w:vAlign w:val="center"/>
            <w:hideMark/>
          </w:tcPr>
          <w:p w14:paraId="6A3BFF8A" w14:textId="77777777" w:rsidR="00881724" w:rsidRPr="001C2037" w:rsidRDefault="00881724" w:rsidP="001C2037">
            <w:pPr>
              <w:jc w:val="center"/>
              <w:rPr>
                <w:rFonts w:ascii="Arial Narrow" w:eastAsia="Times New Roman" w:hAnsi="Arial Narrow"/>
                <w:color w:val="000000"/>
                <w:sz w:val="22"/>
                <w:szCs w:val="22"/>
                <w:lang w:val="de-DE" w:eastAsia="de-DE"/>
              </w:rPr>
            </w:pPr>
            <w:r w:rsidRPr="001C2037">
              <w:rPr>
                <w:rFonts w:ascii="Arial Narrow" w:eastAsia="Times New Roman" w:hAnsi="Arial Narrow"/>
                <w:color w:val="000000"/>
                <w:sz w:val="22"/>
                <w:szCs w:val="22"/>
                <w:lang w:val="de-DE" w:eastAsia="de-DE"/>
              </w:rPr>
              <w:t>82 ± 12 </w:t>
            </w:r>
          </w:p>
        </w:tc>
      </w:tr>
    </w:tbl>
    <w:p w14:paraId="66F9166B" w14:textId="1FE47DA0" w:rsidR="00881724" w:rsidRDefault="00881724" w:rsidP="00082D4E">
      <w:pPr>
        <w:autoSpaceDE w:val="0"/>
        <w:autoSpaceDN w:val="0"/>
        <w:adjustRightInd w:val="0"/>
        <w:rPr>
          <w:b/>
          <w:bCs/>
          <w:sz w:val="22"/>
          <w:szCs w:val="22"/>
        </w:rPr>
      </w:pPr>
      <w:r w:rsidRPr="0041119F">
        <w:rPr>
          <w:rFonts w:ascii="Arial Narrow" w:hAnsi="Arial Narrow"/>
          <w:b/>
          <w:bCs/>
        </w:rPr>
        <w:br w:type="column"/>
      </w:r>
      <w:r w:rsidR="007A1B41">
        <w:rPr>
          <w:b/>
          <w:bCs/>
          <w:sz w:val="22"/>
          <w:szCs w:val="22"/>
        </w:rPr>
        <w:lastRenderedPageBreak/>
        <w:t>Supplementary</w:t>
      </w:r>
      <w:r w:rsidRPr="00082D4E">
        <w:rPr>
          <w:b/>
          <w:bCs/>
          <w:sz w:val="22"/>
          <w:szCs w:val="22"/>
        </w:rPr>
        <w:t xml:space="preserve"> TABLE 2: </w:t>
      </w:r>
      <w:r w:rsidRPr="00082D4E">
        <w:rPr>
          <w:bCs/>
          <w:sz w:val="22"/>
          <w:szCs w:val="22"/>
        </w:rPr>
        <w:t>Metabolomic profi</w:t>
      </w:r>
      <w:bookmarkStart w:id="0" w:name="_GoBack"/>
      <w:bookmarkEnd w:id="0"/>
      <w:r w:rsidRPr="00082D4E">
        <w:rPr>
          <w:bCs/>
          <w:sz w:val="22"/>
          <w:szCs w:val="22"/>
        </w:rPr>
        <w:t xml:space="preserve">le - Plasma concentrations of 63 analyzed anthocyanin metabolites at baseline (0h), 2 h, 0h at day 28 and 2 h at </w:t>
      </w:r>
      <w:r w:rsidR="0052368C" w:rsidRPr="00082D4E">
        <w:rPr>
          <w:bCs/>
          <w:sz w:val="22"/>
          <w:szCs w:val="22"/>
        </w:rPr>
        <w:t>1 month</w:t>
      </w:r>
      <w:r w:rsidRPr="00082D4E">
        <w:rPr>
          <w:bCs/>
          <w:sz w:val="22"/>
          <w:szCs w:val="22"/>
        </w:rPr>
        <w:t>, (</w:t>
      </w:r>
      <w:r w:rsidR="0052368C" w:rsidRPr="00082D4E">
        <w:rPr>
          <w:bCs/>
          <w:sz w:val="22"/>
          <w:szCs w:val="22"/>
        </w:rPr>
        <w:t>modified from</w:t>
      </w:r>
      <w:r w:rsidRPr="00082D4E">
        <w:rPr>
          <w:bCs/>
          <w:sz w:val="22"/>
          <w:szCs w:val="22"/>
        </w:rPr>
        <w:t xml:space="preserve"> from</w:t>
      </w:r>
      <w:r w:rsidR="00FA7797" w:rsidRPr="00082D4E">
        <w:rPr>
          <w:bCs/>
          <w:sz w:val="22"/>
          <w:szCs w:val="22"/>
        </w:rPr>
        <w:t xml:space="preserve"> </w:t>
      </w:r>
      <w:r w:rsidR="00FA7797" w:rsidRPr="00082D4E">
        <w:rPr>
          <w:rFonts w:eastAsia="Times New Roman"/>
          <w:color w:val="000000"/>
          <w:sz w:val="22"/>
          <w:szCs w:val="22"/>
        </w:rPr>
        <w:fldChar w:fldCharType="begin"/>
      </w:r>
      <w:r w:rsidR="000E489E">
        <w:rPr>
          <w:rFonts w:eastAsia="Times New Roman"/>
          <w:color w:val="000000"/>
          <w:sz w:val="22"/>
          <w:szCs w:val="22"/>
        </w:rPr>
        <w:instrText xml:space="preserve"> ADDIN EN.CITE &lt;EndNote&gt;&lt;Cite&gt;&lt;Author&gt;Feliciano&lt;/Author&gt;&lt;Year&gt;2016&lt;/Year&gt;&lt;RecNum&gt;31&lt;/RecNum&gt;&lt;DisplayText&gt;(7)&lt;/DisplayText&gt;&lt;record&gt;&lt;rec-number&gt;31&lt;/rec-number&gt;&lt;foreign-keys&gt;&lt;key app="EN" db-id="fe5astrdmwx0tledvs5x5addadwtweas50f9" timestamp="1492428565"&gt;31&lt;/key&gt;&lt;/foreign-keys&gt;&lt;ref-type name="Journal Article"&gt;17&lt;/ref-type&gt;&lt;contributors&gt;&lt;authors&gt;&lt;author&gt;Feliciano, Rodrigo&lt;/author&gt;&lt;author&gt;Istas, Geoffrey&lt;/author&gt;&lt;author&gt;Heiss, Christian&lt;/author&gt;&lt;author&gt;Rodriguez-Mateos, Ana&lt;/author&gt;&lt;/authors&gt;&lt;/contributors&gt;&lt;titles&gt;&lt;title&gt;Plasma and Urinary Phenolic Profiles after Acute and Repetitive Intake of Wild Blueberry&lt;/title&gt;&lt;secondary-title&gt;Molecules&lt;/secondary-title&gt;&lt;/titles&gt;&lt;periodical&gt;&lt;full-title&gt;Molecules&lt;/full-title&gt;&lt;/periodical&gt;&lt;pages&gt;1120&lt;/pages&gt;&lt;volume&gt;21&lt;/volume&gt;&lt;number&gt;9&lt;/number&gt;&lt;dates&gt;&lt;year&gt;2016&lt;/year&gt;&lt;/dates&gt;&lt;isbn&gt;1420-3049&lt;/isbn&gt;&lt;accession-num&gt;doi:10.3390/molecules21091120&lt;/accession-num&gt;&lt;urls&gt;&lt;related-urls&gt;&lt;url&gt;http://www.mdpi.com/1420-3049/21/9/1120&lt;/url&gt;&lt;/related-urls&gt;&lt;/urls&gt;&lt;/record&gt;&lt;/Cite&gt;&lt;/EndNote&gt;</w:instrText>
      </w:r>
      <w:r w:rsidR="00FA7797" w:rsidRPr="00082D4E">
        <w:rPr>
          <w:rFonts w:eastAsia="Times New Roman"/>
          <w:color w:val="000000"/>
          <w:sz w:val="22"/>
          <w:szCs w:val="22"/>
        </w:rPr>
        <w:fldChar w:fldCharType="separate"/>
      </w:r>
      <w:r w:rsidR="000E489E">
        <w:rPr>
          <w:rFonts w:eastAsia="Times New Roman"/>
          <w:noProof/>
          <w:color w:val="000000"/>
          <w:sz w:val="22"/>
          <w:szCs w:val="22"/>
        </w:rPr>
        <w:t>(7)</w:t>
      </w:r>
      <w:r w:rsidR="00FA7797" w:rsidRPr="00082D4E">
        <w:rPr>
          <w:rFonts w:eastAsia="Times New Roman"/>
          <w:color w:val="000000"/>
          <w:sz w:val="22"/>
          <w:szCs w:val="22"/>
        </w:rPr>
        <w:fldChar w:fldCharType="end"/>
      </w:r>
      <w:r w:rsidRPr="00082D4E">
        <w:rPr>
          <w:bCs/>
          <w:sz w:val="22"/>
          <w:szCs w:val="22"/>
        </w:rPr>
        <w:t>)</w:t>
      </w:r>
      <w:r w:rsidRPr="00082D4E">
        <w:rPr>
          <w:b/>
          <w:bCs/>
          <w:sz w:val="22"/>
          <w:szCs w:val="22"/>
        </w:rPr>
        <w:t xml:space="preserve"> </w:t>
      </w:r>
    </w:p>
    <w:p w14:paraId="29B03421" w14:textId="77777777" w:rsidR="00082D4E" w:rsidRPr="00082D4E" w:rsidRDefault="00082D4E" w:rsidP="00082D4E">
      <w:pPr>
        <w:autoSpaceDE w:val="0"/>
        <w:autoSpaceDN w:val="0"/>
        <w:adjustRightInd w:val="0"/>
        <w:rPr>
          <w:b/>
          <w:bCs/>
          <w:sz w:val="22"/>
          <w:szCs w:val="22"/>
        </w:rPr>
      </w:pPr>
    </w:p>
    <w:tbl>
      <w:tblPr>
        <w:tblW w:w="9220" w:type="dxa"/>
        <w:tblInd w:w="55" w:type="dxa"/>
        <w:tblCellMar>
          <w:left w:w="70" w:type="dxa"/>
          <w:right w:w="70" w:type="dxa"/>
        </w:tblCellMar>
        <w:tblLook w:val="04A0" w:firstRow="1" w:lastRow="0" w:firstColumn="1" w:lastColumn="0" w:noHBand="0" w:noVBand="1"/>
      </w:tblPr>
      <w:tblGrid>
        <w:gridCol w:w="3700"/>
        <w:gridCol w:w="1380"/>
        <w:gridCol w:w="1380"/>
        <w:gridCol w:w="1380"/>
        <w:gridCol w:w="1380"/>
      </w:tblGrid>
      <w:tr w:rsidR="0052368C" w:rsidRPr="0052368C" w14:paraId="1171C040" w14:textId="77777777" w:rsidTr="0052368C">
        <w:trPr>
          <w:trHeight w:val="280"/>
        </w:trPr>
        <w:tc>
          <w:tcPr>
            <w:tcW w:w="3700" w:type="dxa"/>
            <w:tcBorders>
              <w:top w:val="nil"/>
              <w:left w:val="nil"/>
              <w:bottom w:val="nil"/>
              <w:right w:val="nil"/>
            </w:tcBorders>
            <w:shd w:val="clear" w:color="auto" w:fill="auto"/>
            <w:noWrap/>
            <w:vAlign w:val="bottom"/>
            <w:hideMark/>
          </w:tcPr>
          <w:p w14:paraId="7CDDF7C9" w14:textId="77777777" w:rsidR="0052368C" w:rsidRPr="00261A5E" w:rsidRDefault="0052368C" w:rsidP="0052368C">
            <w:pPr>
              <w:rPr>
                <w:rFonts w:ascii="Arial Narrow" w:eastAsia="Times New Roman" w:hAnsi="Arial Narrow"/>
                <w:color w:val="000000"/>
                <w:sz w:val="22"/>
                <w:szCs w:val="22"/>
                <w:lang w:eastAsia="de-DE"/>
              </w:rPr>
            </w:pPr>
          </w:p>
        </w:tc>
        <w:tc>
          <w:tcPr>
            <w:tcW w:w="5520" w:type="dxa"/>
            <w:gridSpan w:val="4"/>
            <w:tcBorders>
              <w:top w:val="nil"/>
              <w:left w:val="nil"/>
              <w:bottom w:val="nil"/>
              <w:right w:val="nil"/>
            </w:tcBorders>
            <w:shd w:val="clear" w:color="auto" w:fill="auto"/>
            <w:noWrap/>
            <w:vAlign w:val="bottom"/>
            <w:hideMark/>
          </w:tcPr>
          <w:p w14:paraId="6A77CFF4" w14:textId="77777777" w:rsidR="0052368C" w:rsidRPr="0052368C" w:rsidRDefault="0052368C" w:rsidP="0052368C">
            <w:pPr>
              <w:jc w:val="center"/>
              <w:rPr>
                <w:rFonts w:ascii="Arial Narrow" w:eastAsia="Times New Roman" w:hAnsi="Arial Narrow"/>
                <w:b/>
                <w:bCs/>
                <w:sz w:val="22"/>
                <w:szCs w:val="22"/>
                <w:lang w:val="de-DE" w:eastAsia="de-DE"/>
              </w:rPr>
            </w:pPr>
            <w:r w:rsidRPr="0052368C">
              <w:rPr>
                <w:rFonts w:ascii="Arial Narrow" w:eastAsia="Times New Roman" w:hAnsi="Arial Narrow"/>
                <w:b/>
                <w:bCs/>
                <w:sz w:val="22"/>
                <w:szCs w:val="22"/>
                <w:lang w:val="de-DE" w:eastAsia="de-DE"/>
              </w:rPr>
              <w:t>Plasma concentration (nM)</w:t>
            </w:r>
          </w:p>
        </w:tc>
      </w:tr>
      <w:tr w:rsidR="0052368C" w:rsidRPr="0052368C" w14:paraId="0CD8B855" w14:textId="77777777" w:rsidTr="0052368C">
        <w:trPr>
          <w:trHeight w:val="280"/>
        </w:trPr>
        <w:tc>
          <w:tcPr>
            <w:tcW w:w="3700" w:type="dxa"/>
            <w:tcBorders>
              <w:top w:val="nil"/>
              <w:left w:val="nil"/>
              <w:bottom w:val="nil"/>
              <w:right w:val="nil"/>
            </w:tcBorders>
            <w:shd w:val="clear" w:color="auto" w:fill="auto"/>
            <w:noWrap/>
            <w:vAlign w:val="bottom"/>
            <w:hideMark/>
          </w:tcPr>
          <w:p w14:paraId="53E90D59" w14:textId="77777777" w:rsidR="0052368C" w:rsidRPr="0052368C" w:rsidRDefault="0052368C" w:rsidP="0052368C">
            <w:pPr>
              <w:rPr>
                <w:rFonts w:ascii="Arial Narrow" w:eastAsia="Times New Roman" w:hAnsi="Arial Narrow"/>
                <w:color w:val="000000"/>
                <w:sz w:val="22"/>
                <w:szCs w:val="22"/>
                <w:lang w:val="de-DE" w:eastAsia="de-DE"/>
              </w:rPr>
            </w:pPr>
          </w:p>
        </w:tc>
        <w:tc>
          <w:tcPr>
            <w:tcW w:w="2760" w:type="dxa"/>
            <w:gridSpan w:val="2"/>
            <w:tcBorders>
              <w:top w:val="nil"/>
              <w:left w:val="nil"/>
              <w:bottom w:val="nil"/>
              <w:right w:val="nil"/>
            </w:tcBorders>
            <w:shd w:val="clear" w:color="auto" w:fill="auto"/>
            <w:noWrap/>
            <w:vAlign w:val="bottom"/>
            <w:hideMark/>
          </w:tcPr>
          <w:p w14:paraId="2EB1EEB8" w14:textId="77777777" w:rsidR="0052368C" w:rsidRPr="0052368C" w:rsidRDefault="0052368C" w:rsidP="0052368C">
            <w:pPr>
              <w:jc w:val="center"/>
              <w:rPr>
                <w:rFonts w:ascii="Arial Narrow" w:eastAsia="Times New Roman" w:hAnsi="Arial Narrow"/>
                <w:b/>
                <w:bCs/>
                <w:sz w:val="22"/>
                <w:szCs w:val="22"/>
                <w:lang w:val="de-DE" w:eastAsia="de-DE"/>
              </w:rPr>
            </w:pPr>
            <w:r w:rsidRPr="0052368C">
              <w:rPr>
                <w:rFonts w:ascii="Arial Narrow" w:eastAsia="Times New Roman" w:hAnsi="Arial Narrow"/>
                <w:b/>
                <w:bCs/>
                <w:sz w:val="22"/>
                <w:szCs w:val="22"/>
                <w:lang w:val="de-DE" w:eastAsia="de-DE"/>
              </w:rPr>
              <w:t>Day 1</w:t>
            </w:r>
          </w:p>
        </w:tc>
        <w:tc>
          <w:tcPr>
            <w:tcW w:w="2760" w:type="dxa"/>
            <w:gridSpan w:val="2"/>
            <w:tcBorders>
              <w:top w:val="nil"/>
              <w:left w:val="nil"/>
              <w:bottom w:val="nil"/>
              <w:right w:val="nil"/>
            </w:tcBorders>
            <w:shd w:val="clear" w:color="auto" w:fill="auto"/>
            <w:noWrap/>
            <w:vAlign w:val="bottom"/>
            <w:hideMark/>
          </w:tcPr>
          <w:p w14:paraId="7B1FC515" w14:textId="77777777" w:rsidR="0052368C" w:rsidRPr="0052368C" w:rsidRDefault="0052368C" w:rsidP="0052368C">
            <w:pPr>
              <w:jc w:val="center"/>
              <w:rPr>
                <w:rFonts w:ascii="Arial Narrow" w:eastAsia="Times New Roman" w:hAnsi="Arial Narrow"/>
                <w:b/>
                <w:bCs/>
                <w:sz w:val="22"/>
                <w:szCs w:val="22"/>
                <w:lang w:val="de-DE" w:eastAsia="de-DE"/>
              </w:rPr>
            </w:pPr>
            <w:r w:rsidRPr="0052368C">
              <w:rPr>
                <w:rFonts w:ascii="Arial Narrow" w:eastAsia="Times New Roman" w:hAnsi="Arial Narrow"/>
                <w:b/>
                <w:bCs/>
                <w:sz w:val="22"/>
                <w:szCs w:val="22"/>
                <w:lang w:val="de-DE" w:eastAsia="de-DE"/>
              </w:rPr>
              <w:t>1 Month</w:t>
            </w:r>
          </w:p>
        </w:tc>
      </w:tr>
      <w:tr w:rsidR="0052368C" w:rsidRPr="0052368C" w14:paraId="26D0D973" w14:textId="77777777" w:rsidTr="0052368C">
        <w:trPr>
          <w:trHeight w:val="280"/>
        </w:trPr>
        <w:tc>
          <w:tcPr>
            <w:tcW w:w="3700" w:type="dxa"/>
            <w:tcBorders>
              <w:top w:val="nil"/>
              <w:left w:val="nil"/>
              <w:bottom w:val="nil"/>
              <w:right w:val="nil"/>
            </w:tcBorders>
            <w:shd w:val="clear" w:color="auto" w:fill="auto"/>
            <w:noWrap/>
            <w:vAlign w:val="bottom"/>
            <w:hideMark/>
          </w:tcPr>
          <w:p w14:paraId="71245889" w14:textId="77777777" w:rsidR="0052368C" w:rsidRPr="0052368C" w:rsidRDefault="0052368C" w:rsidP="0052368C">
            <w:pPr>
              <w:rPr>
                <w:rFonts w:ascii="Arial Narrow" w:eastAsia="Times New Roman" w:hAnsi="Arial Narrow"/>
                <w:color w:val="000000"/>
                <w:sz w:val="22"/>
                <w:szCs w:val="22"/>
                <w:lang w:val="de-DE" w:eastAsia="de-DE"/>
              </w:rPr>
            </w:pPr>
          </w:p>
        </w:tc>
        <w:tc>
          <w:tcPr>
            <w:tcW w:w="1380" w:type="dxa"/>
            <w:tcBorders>
              <w:top w:val="nil"/>
              <w:left w:val="nil"/>
              <w:bottom w:val="nil"/>
              <w:right w:val="nil"/>
            </w:tcBorders>
            <w:shd w:val="clear" w:color="auto" w:fill="auto"/>
            <w:noWrap/>
            <w:vAlign w:val="bottom"/>
            <w:hideMark/>
          </w:tcPr>
          <w:p w14:paraId="1A6580CC" w14:textId="77777777" w:rsidR="0052368C" w:rsidRPr="0052368C" w:rsidRDefault="0052368C" w:rsidP="0052368C">
            <w:pPr>
              <w:jc w:val="center"/>
              <w:rPr>
                <w:rFonts w:ascii="Arial Narrow" w:eastAsia="Times New Roman" w:hAnsi="Arial Narrow"/>
                <w:b/>
                <w:bCs/>
                <w:sz w:val="22"/>
                <w:szCs w:val="22"/>
                <w:lang w:val="de-DE" w:eastAsia="de-DE"/>
              </w:rPr>
            </w:pPr>
            <w:r w:rsidRPr="0052368C">
              <w:rPr>
                <w:rFonts w:ascii="Arial Narrow" w:eastAsia="Times New Roman" w:hAnsi="Arial Narrow"/>
                <w:b/>
                <w:bCs/>
                <w:sz w:val="22"/>
                <w:szCs w:val="22"/>
                <w:lang w:val="de-DE" w:eastAsia="de-DE"/>
              </w:rPr>
              <w:t>Baseline (0h)</w:t>
            </w:r>
          </w:p>
        </w:tc>
        <w:tc>
          <w:tcPr>
            <w:tcW w:w="1380" w:type="dxa"/>
            <w:tcBorders>
              <w:top w:val="nil"/>
              <w:left w:val="nil"/>
              <w:bottom w:val="nil"/>
              <w:right w:val="nil"/>
            </w:tcBorders>
            <w:shd w:val="clear" w:color="auto" w:fill="auto"/>
            <w:noWrap/>
            <w:vAlign w:val="bottom"/>
            <w:hideMark/>
          </w:tcPr>
          <w:p w14:paraId="430AE3DB" w14:textId="77777777" w:rsidR="0052368C" w:rsidRPr="0052368C" w:rsidRDefault="0052368C" w:rsidP="0052368C">
            <w:pPr>
              <w:jc w:val="center"/>
              <w:rPr>
                <w:rFonts w:ascii="Arial Narrow" w:eastAsia="Times New Roman" w:hAnsi="Arial Narrow"/>
                <w:b/>
                <w:bCs/>
                <w:sz w:val="22"/>
                <w:szCs w:val="22"/>
                <w:lang w:val="de-DE" w:eastAsia="de-DE"/>
              </w:rPr>
            </w:pPr>
            <w:r w:rsidRPr="0052368C">
              <w:rPr>
                <w:rFonts w:ascii="Arial Narrow" w:eastAsia="Times New Roman" w:hAnsi="Arial Narrow"/>
                <w:b/>
                <w:bCs/>
                <w:sz w:val="22"/>
                <w:szCs w:val="22"/>
                <w:lang w:val="de-DE" w:eastAsia="de-DE"/>
              </w:rPr>
              <w:t>2h</w:t>
            </w:r>
          </w:p>
        </w:tc>
        <w:tc>
          <w:tcPr>
            <w:tcW w:w="1380" w:type="dxa"/>
            <w:tcBorders>
              <w:top w:val="nil"/>
              <w:left w:val="nil"/>
              <w:bottom w:val="nil"/>
              <w:right w:val="nil"/>
            </w:tcBorders>
            <w:shd w:val="clear" w:color="auto" w:fill="auto"/>
            <w:noWrap/>
            <w:vAlign w:val="bottom"/>
            <w:hideMark/>
          </w:tcPr>
          <w:p w14:paraId="13D428EB" w14:textId="77777777" w:rsidR="0052368C" w:rsidRPr="0052368C" w:rsidRDefault="0052368C" w:rsidP="0052368C">
            <w:pPr>
              <w:jc w:val="center"/>
              <w:rPr>
                <w:rFonts w:ascii="Arial Narrow" w:eastAsia="Times New Roman" w:hAnsi="Arial Narrow"/>
                <w:b/>
                <w:bCs/>
                <w:sz w:val="22"/>
                <w:szCs w:val="22"/>
                <w:lang w:val="de-DE" w:eastAsia="de-DE"/>
              </w:rPr>
            </w:pPr>
            <w:r w:rsidRPr="0052368C">
              <w:rPr>
                <w:rFonts w:ascii="Arial Narrow" w:eastAsia="Times New Roman" w:hAnsi="Arial Narrow"/>
                <w:b/>
                <w:bCs/>
                <w:sz w:val="22"/>
                <w:szCs w:val="22"/>
                <w:lang w:val="de-DE" w:eastAsia="de-DE"/>
              </w:rPr>
              <w:t>0h</w:t>
            </w:r>
          </w:p>
        </w:tc>
        <w:tc>
          <w:tcPr>
            <w:tcW w:w="1380" w:type="dxa"/>
            <w:tcBorders>
              <w:top w:val="nil"/>
              <w:left w:val="nil"/>
              <w:bottom w:val="nil"/>
              <w:right w:val="nil"/>
            </w:tcBorders>
            <w:shd w:val="clear" w:color="auto" w:fill="auto"/>
            <w:noWrap/>
            <w:vAlign w:val="bottom"/>
            <w:hideMark/>
          </w:tcPr>
          <w:p w14:paraId="4D32897A" w14:textId="77777777" w:rsidR="0052368C" w:rsidRPr="0052368C" w:rsidRDefault="0052368C" w:rsidP="0052368C">
            <w:pPr>
              <w:jc w:val="center"/>
              <w:rPr>
                <w:rFonts w:ascii="Arial Narrow" w:eastAsia="Times New Roman" w:hAnsi="Arial Narrow"/>
                <w:b/>
                <w:bCs/>
                <w:sz w:val="22"/>
                <w:szCs w:val="22"/>
                <w:lang w:val="de-DE" w:eastAsia="de-DE"/>
              </w:rPr>
            </w:pPr>
            <w:r w:rsidRPr="0052368C">
              <w:rPr>
                <w:rFonts w:ascii="Arial Narrow" w:eastAsia="Times New Roman" w:hAnsi="Arial Narrow"/>
                <w:b/>
                <w:bCs/>
                <w:sz w:val="22"/>
                <w:szCs w:val="22"/>
                <w:lang w:val="de-DE" w:eastAsia="de-DE"/>
              </w:rPr>
              <w:t>2h</w:t>
            </w:r>
          </w:p>
        </w:tc>
      </w:tr>
      <w:tr w:rsidR="0052368C" w:rsidRPr="0052368C" w14:paraId="7AC49F12" w14:textId="77777777" w:rsidTr="0052368C">
        <w:trPr>
          <w:trHeight w:val="280"/>
        </w:trPr>
        <w:tc>
          <w:tcPr>
            <w:tcW w:w="9220" w:type="dxa"/>
            <w:gridSpan w:val="5"/>
            <w:tcBorders>
              <w:top w:val="single" w:sz="4" w:space="0" w:color="auto"/>
              <w:left w:val="nil"/>
              <w:bottom w:val="single" w:sz="4" w:space="0" w:color="auto"/>
              <w:right w:val="nil"/>
            </w:tcBorders>
            <w:shd w:val="clear" w:color="auto" w:fill="auto"/>
            <w:noWrap/>
            <w:vAlign w:val="bottom"/>
            <w:hideMark/>
          </w:tcPr>
          <w:p w14:paraId="3532D93C" w14:textId="77777777" w:rsidR="0052368C" w:rsidRPr="0052368C" w:rsidRDefault="0052368C" w:rsidP="0052368C">
            <w:pPr>
              <w:rPr>
                <w:rFonts w:ascii="Arial Narrow" w:eastAsia="Times New Roman" w:hAnsi="Arial Narrow"/>
                <w:b/>
                <w:bCs/>
                <w:color w:val="000000"/>
                <w:sz w:val="22"/>
                <w:szCs w:val="22"/>
                <w:lang w:val="de-DE" w:eastAsia="de-DE"/>
              </w:rPr>
            </w:pPr>
            <w:r w:rsidRPr="0052368C">
              <w:rPr>
                <w:rFonts w:ascii="Arial Narrow" w:eastAsia="Times New Roman" w:hAnsi="Arial Narrow"/>
                <w:b/>
                <w:bCs/>
                <w:color w:val="000000"/>
                <w:sz w:val="22"/>
                <w:szCs w:val="22"/>
                <w:lang w:val="de-DE" w:eastAsia="de-DE"/>
              </w:rPr>
              <w:t>Benzoic acid derivatives</w:t>
            </w:r>
          </w:p>
        </w:tc>
      </w:tr>
      <w:tr w:rsidR="0052368C" w:rsidRPr="0052368C" w14:paraId="0AF32F73" w14:textId="77777777" w:rsidTr="0052368C">
        <w:trPr>
          <w:trHeight w:val="280"/>
        </w:trPr>
        <w:tc>
          <w:tcPr>
            <w:tcW w:w="3700" w:type="dxa"/>
            <w:tcBorders>
              <w:top w:val="nil"/>
              <w:left w:val="nil"/>
              <w:bottom w:val="nil"/>
              <w:right w:val="nil"/>
            </w:tcBorders>
            <w:shd w:val="clear" w:color="auto" w:fill="auto"/>
            <w:noWrap/>
            <w:vAlign w:val="bottom"/>
            <w:hideMark/>
          </w:tcPr>
          <w:p w14:paraId="6417724B"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Benzoic acid</w:t>
            </w:r>
          </w:p>
        </w:tc>
        <w:tc>
          <w:tcPr>
            <w:tcW w:w="1380" w:type="dxa"/>
            <w:tcBorders>
              <w:top w:val="nil"/>
              <w:left w:val="nil"/>
              <w:bottom w:val="nil"/>
              <w:right w:val="nil"/>
            </w:tcBorders>
            <w:shd w:val="clear" w:color="auto" w:fill="auto"/>
            <w:noWrap/>
            <w:vAlign w:val="bottom"/>
            <w:hideMark/>
          </w:tcPr>
          <w:p w14:paraId="728891B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794 ± 56</w:t>
            </w:r>
          </w:p>
        </w:tc>
        <w:tc>
          <w:tcPr>
            <w:tcW w:w="1380" w:type="dxa"/>
            <w:tcBorders>
              <w:top w:val="nil"/>
              <w:left w:val="nil"/>
              <w:bottom w:val="nil"/>
              <w:right w:val="nil"/>
            </w:tcBorders>
            <w:shd w:val="clear" w:color="auto" w:fill="auto"/>
            <w:noWrap/>
            <w:vAlign w:val="bottom"/>
            <w:hideMark/>
          </w:tcPr>
          <w:p w14:paraId="7C4B1DF3"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932 ± 62.6</w:t>
            </w:r>
          </w:p>
        </w:tc>
        <w:tc>
          <w:tcPr>
            <w:tcW w:w="1380" w:type="dxa"/>
            <w:tcBorders>
              <w:top w:val="nil"/>
              <w:left w:val="nil"/>
              <w:bottom w:val="nil"/>
              <w:right w:val="nil"/>
            </w:tcBorders>
            <w:shd w:val="clear" w:color="auto" w:fill="auto"/>
            <w:noWrap/>
            <w:vAlign w:val="bottom"/>
            <w:hideMark/>
          </w:tcPr>
          <w:p w14:paraId="68C8F8DF"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981 ± 72</w:t>
            </w:r>
          </w:p>
        </w:tc>
        <w:tc>
          <w:tcPr>
            <w:tcW w:w="1380" w:type="dxa"/>
            <w:tcBorders>
              <w:top w:val="nil"/>
              <w:left w:val="nil"/>
              <w:bottom w:val="nil"/>
              <w:right w:val="nil"/>
            </w:tcBorders>
            <w:shd w:val="clear" w:color="auto" w:fill="auto"/>
            <w:noWrap/>
            <w:vAlign w:val="bottom"/>
            <w:hideMark/>
          </w:tcPr>
          <w:p w14:paraId="01007E2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926 ± 47</w:t>
            </w:r>
          </w:p>
        </w:tc>
      </w:tr>
      <w:tr w:rsidR="0052368C" w:rsidRPr="0052368C" w14:paraId="0B401E54" w14:textId="77777777" w:rsidTr="0052368C">
        <w:trPr>
          <w:trHeight w:val="280"/>
        </w:trPr>
        <w:tc>
          <w:tcPr>
            <w:tcW w:w="3700" w:type="dxa"/>
            <w:tcBorders>
              <w:top w:val="nil"/>
              <w:left w:val="nil"/>
              <w:bottom w:val="nil"/>
              <w:right w:val="nil"/>
            </w:tcBorders>
            <w:shd w:val="clear" w:color="auto" w:fill="auto"/>
            <w:noWrap/>
            <w:vAlign w:val="bottom"/>
            <w:hideMark/>
          </w:tcPr>
          <w:p w14:paraId="2E700D7F"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2-Hydroxybenzoic acid</w:t>
            </w:r>
          </w:p>
        </w:tc>
        <w:tc>
          <w:tcPr>
            <w:tcW w:w="1380" w:type="dxa"/>
            <w:tcBorders>
              <w:top w:val="nil"/>
              <w:left w:val="nil"/>
              <w:bottom w:val="nil"/>
              <w:right w:val="nil"/>
            </w:tcBorders>
            <w:shd w:val="clear" w:color="auto" w:fill="auto"/>
            <w:noWrap/>
            <w:vAlign w:val="bottom"/>
            <w:hideMark/>
          </w:tcPr>
          <w:p w14:paraId="1BC2816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80 ± 22</w:t>
            </w:r>
          </w:p>
        </w:tc>
        <w:tc>
          <w:tcPr>
            <w:tcW w:w="1380" w:type="dxa"/>
            <w:tcBorders>
              <w:top w:val="nil"/>
              <w:left w:val="nil"/>
              <w:bottom w:val="nil"/>
              <w:right w:val="nil"/>
            </w:tcBorders>
            <w:shd w:val="clear" w:color="auto" w:fill="auto"/>
            <w:noWrap/>
            <w:vAlign w:val="bottom"/>
            <w:hideMark/>
          </w:tcPr>
          <w:p w14:paraId="0FEA96A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131 ± 59.6</w:t>
            </w:r>
          </w:p>
        </w:tc>
        <w:tc>
          <w:tcPr>
            <w:tcW w:w="1380" w:type="dxa"/>
            <w:tcBorders>
              <w:top w:val="nil"/>
              <w:left w:val="nil"/>
              <w:bottom w:val="nil"/>
              <w:right w:val="nil"/>
            </w:tcBorders>
            <w:shd w:val="clear" w:color="auto" w:fill="auto"/>
            <w:noWrap/>
            <w:vAlign w:val="bottom"/>
            <w:hideMark/>
          </w:tcPr>
          <w:p w14:paraId="35A28B8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103 ± 15</w:t>
            </w:r>
          </w:p>
        </w:tc>
        <w:tc>
          <w:tcPr>
            <w:tcW w:w="1380" w:type="dxa"/>
            <w:tcBorders>
              <w:top w:val="nil"/>
              <w:left w:val="nil"/>
              <w:bottom w:val="nil"/>
              <w:right w:val="nil"/>
            </w:tcBorders>
            <w:shd w:val="clear" w:color="auto" w:fill="auto"/>
            <w:noWrap/>
            <w:vAlign w:val="bottom"/>
            <w:hideMark/>
          </w:tcPr>
          <w:p w14:paraId="37CE953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106 ± 15</w:t>
            </w:r>
          </w:p>
        </w:tc>
      </w:tr>
      <w:tr w:rsidR="0052368C" w:rsidRPr="0052368C" w14:paraId="258B4DDB" w14:textId="77777777" w:rsidTr="0052368C">
        <w:trPr>
          <w:trHeight w:val="280"/>
        </w:trPr>
        <w:tc>
          <w:tcPr>
            <w:tcW w:w="3700" w:type="dxa"/>
            <w:tcBorders>
              <w:top w:val="nil"/>
              <w:left w:val="nil"/>
              <w:bottom w:val="nil"/>
              <w:right w:val="nil"/>
            </w:tcBorders>
            <w:shd w:val="clear" w:color="auto" w:fill="auto"/>
            <w:noWrap/>
            <w:vAlign w:val="bottom"/>
            <w:hideMark/>
          </w:tcPr>
          <w:p w14:paraId="35D835D6" w14:textId="58464052"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3-Hydroxybenzoic acid</w:t>
            </w:r>
          </w:p>
        </w:tc>
        <w:tc>
          <w:tcPr>
            <w:tcW w:w="1380" w:type="dxa"/>
            <w:tcBorders>
              <w:top w:val="nil"/>
              <w:left w:val="nil"/>
              <w:bottom w:val="nil"/>
              <w:right w:val="nil"/>
            </w:tcBorders>
            <w:shd w:val="clear" w:color="auto" w:fill="auto"/>
            <w:noWrap/>
            <w:vAlign w:val="bottom"/>
            <w:hideMark/>
          </w:tcPr>
          <w:p w14:paraId="42962AD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17 ± 3</w:t>
            </w:r>
          </w:p>
        </w:tc>
        <w:tc>
          <w:tcPr>
            <w:tcW w:w="1380" w:type="dxa"/>
            <w:tcBorders>
              <w:top w:val="nil"/>
              <w:left w:val="nil"/>
              <w:bottom w:val="nil"/>
              <w:right w:val="nil"/>
            </w:tcBorders>
            <w:shd w:val="clear" w:color="auto" w:fill="auto"/>
            <w:noWrap/>
            <w:vAlign w:val="bottom"/>
            <w:hideMark/>
          </w:tcPr>
          <w:p w14:paraId="15F704C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13 ± 2</w:t>
            </w:r>
          </w:p>
        </w:tc>
        <w:tc>
          <w:tcPr>
            <w:tcW w:w="1380" w:type="dxa"/>
            <w:tcBorders>
              <w:top w:val="nil"/>
              <w:left w:val="nil"/>
              <w:bottom w:val="nil"/>
              <w:right w:val="nil"/>
            </w:tcBorders>
            <w:shd w:val="clear" w:color="auto" w:fill="auto"/>
            <w:noWrap/>
            <w:vAlign w:val="bottom"/>
            <w:hideMark/>
          </w:tcPr>
          <w:p w14:paraId="407F0B6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21 ± 5</w:t>
            </w:r>
          </w:p>
        </w:tc>
        <w:tc>
          <w:tcPr>
            <w:tcW w:w="1380" w:type="dxa"/>
            <w:tcBorders>
              <w:top w:val="nil"/>
              <w:left w:val="nil"/>
              <w:bottom w:val="nil"/>
              <w:right w:val="nil"/>
            </w:tcBorders>
            <w:shd w:val="clear" w:color="auto" w:fill="auto"/>
            <w:noWrap/>
            <w:vAlign w:val="bottom"/>
            <w:hideMark/>
          </w:tcPr>
          <w:p w14:paraId="64E44DD8"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17 ± 3</w:t>
            </w:r>
          </w:p>
        </w:tc>
      </w:tr>
      <w:tr w:rsidR="0052368C" w:rsidRPr="0052368C" w14:paraId="3500A437" w14:textId="77777777" w:rsidTr="0052368C">
        <w:trPr>
          <w:trHeight w:val="280"/>
        </w:trPr>
        <w:tc>
          <w:tcPr>
            <w:tcW w:w="3700" w:type="dxa"/>
            <w:tcBorders>
              <w:top w:val="nil"/>
              <w:left w:val="nil"/>
              <w:bottom w:val="nil"/>
              <w:right w:val="nil"/>
            </w:tcBorders>
            <w:shd w:val="clear" w:color="auto" w:fill="auto"/>
            <w:noWrap/>
            <w:vAlign w:val="bottom"/>
            <w:hideMark/>
          </w:tcPr>
          <w:p w14:paraId="6C36A418"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4-Hydroxybenzoic acid</w:t>
            </w:r>
          </w:p>
        </w:tc>
        <w:tc>
          <w:tcPr>
            <w:tcW w:w="1380" w:type="dxa"/>
            <w:tcBorders>
              <w:top w:val="nil"/>
              <w:left w:val="nil"/>
              <w:bottom w:val="nil"/>
              <w:right w:val="nil"/>
            </w:tcBorders>
            <w:shd w:val="clear" w:color="auto" w:fill="auto"/>
            <w:noWrap/>
            <w:vAlign w:val="bottom"/>
            <w:hideMark/>
          </w:tcPr>
          <w:p w14:paraId="07422F3F"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27 ± 8</w:t>
            </w:r>
          </w:p>
        </w:tc>
        <w:tc>
          <w:tcPr>
            <w:tcW w:w="1380" w:type="dxa"/>
            <w:tcBorders>
              <w:top w:val="nil"/>
              <w:left w:val="nil"/>
              <w:bottom w:val="nil"/>
              <w:right w:val="nil"/>
            </w:tcBorders>
            <w:shd w:val="clear" w:color="auto" w:fill="auto"/>
            <w:noWrap/>
            <w:vAlign w:val="bottom"/>
            <w:hideMark/>
          </w:tcPr>
          <w:p w14:paraId="111B478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23 ± 6</w:t>
            </w:r>
          </w:p>
        </w:tc>
        <w:tc>
          <w:tcPr>
            <w:tcW w:w="1380" w:type="dxa"/>
            <w:tcBorders>
              <w:top w:val="nil"/>
              <w:left w:val="nil"/>
              <w:bottom w:val="nil"/>
              <w:right w:val="nil"/>
            </w:tcBorders>
            <w:shd w:val="clear" w:color="auto" w:fill="auto"/>
            <w:noWrap/>
            <w:vAlign w:val="bottom"/>
            <w:hideMark/>
          </w:tcPr>
          <w:p w14:paraId="5E94A08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18 ± 4</w:t>
            </w:r>
          </w:p>
        </w:tc>
        <w:tc>
          <w:tcPr>
            <w:tcW w:w="1380" w:type="dxa"/>
            <w:tcBorders>
              <w:top w:val="nil"/>
              <w:left w:val="nil"/>
              <w:bottom w:val="nil"/>
              <w:right w:val="nil"/>
            </w:tcBorders>
            <w:shd w:val="clear" w:color="auto" w:fill="auto"/>
            <w:noWrap/>
            <w:vAlign w:val="bottom"/>
            <w:hideMark/>
          </w:tcPr>
          <w:p w14:paraId="06DF0648"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18 ± 3</w:t>
            </w:r>
          </w:p>
        </w:tc>
      </w:tr>
      <w:tr w:rsidR="0052368C" w:rsidRPr="0052368C" w14:paraId="1513BC2F" w14:textId="77777777" w:rsidTr="0052368C">
        <w:trPr>
          <w:trHeight w:val="280"/>
        </w:trPr>
        <w:tc>
          <w:tcPr>
            <w:tcW w:w="3700" w:type="dxa"/>
            <w:tcBorders>
              <w:top w:val="nil"/>
              <w:left w:val="nil"/>
              <w:bottom w:val="nil"/>
              <w:right w:val="nil"/>
            </w:tcBorders>
            <w:shd w:val="clear" w:color="auto" w:fill="auto"/>
            <w:noWrap/>
            <w:vAlign w:val="bottom"/>
            <w:hideMark/>
          </w:tcPr>
          <w:p w14:paraId="74A8A453"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 xml:space="preserve">2,3-Dihydroxybenzoic acid </w:t>
            </w:r>
          </w:p>
        </w:tc>
        <w:tc>
          <w:tcPr>
            <w:tcW w:w="1380" w:type="dxa"/>
            <w:tcBorders>
              <w:top w:val="nil"/>
              <w:left w:val="nil"/>
              <w:bottom w:val="nil"/>
              <w:right w:val="nil"/>
            </w:tcBorders>
            <w:shd w:val="clear" w:color="auto" w:fill="auto"/>
            <w:noWrap/>
            <w:vAlign w:val="bottom"/>
            <w:hideMark/>
          </w:tcPr>
          <w:p w14:paraId="04B4F5E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8,891 ± 1,550</w:t>
            </w:r>
          </w:p>
        </w:tc>
        <w:tc>
          <w:tcPr>
            <w:tcW w:w="1380" w:type="dxa"/>
            <w:tcBorders>
              <w:top w:val="nil"/>
              <w:left w:val="nil"/>
              <w:bottom w:val="nil"/>
              <w:right w:val="nil"/>
            </w:tcBorders>
            <w:shd w:val="clear" w:color="auto" w:fill="auto"/>
            <w:noWrap/>
            <w:vAlign w:val="bottom"/>
            <w:hideMark/>
          </w:tcPr>
          <w:p w14:paraId="2D4A21D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7,430 ± 1,323</w:t>
            </w:r>
          </w:p>
        </w:tc>
        <w:tc>
          <w:tcPr>
            <w:tcW w:w="1380" w:type="dxa"/>
            <w:tcBorders>
              <w:top w:val="nil"/>
              <w:left w:val="nil"/>
              <w:bottom w:val="nil"/>
              <w:right w:val="nil"/>
            </w:tcBorders>
            <w:shd w:val="clear" w:color="auto" w:fill="auto"/>
            <w:noWrap/>
            <w:vAlign w:val="bottom"/>
            <w:hideMark/>
          </w:tcPr>
          <w:p w14:paraId="1001122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8,070 ± 1,210</w:t>
            </w:r>
          </w:p>
        </w:tc>
        <w:tc>
          <w:tcPr>
            <w:tcW w:w="1380" w:type="dxa"/>
            <w:tcBorders>
              <w:top w:val="nil"/>
              <w:left w:val="nil"/>
              <w:bottom w:val="nil"/>
              <w:right w:val="nil"/>
            </w:tcBorders>
            <w:shd w:val="clear" w:color="auto" w:fill="auto"/>
            <w:noWrap/>
            <w:vAlign w:val="bottom"/>
            <w:hideMark/>
          </w:tcPr>
          <w:p w14:paraId="1422C60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8,658 ± 1,641</w:t>
            </w:r>
          </w:p>
        </w:tc>
      </w:tr>
      <w:tr w:rsidR="0052368C" w:rsidRPr="0052368C" w14:paraId="7B0DF3EC" w14:textId="77777777" w:rsidTr="0052368C">
        <w:trPr>
          <w:trHeight w:val="280"/>
        </w:trPr>
        <w:tc>
          <w:tcPr>
            <w:tcW w:w="3700" w:type="dxa"/>
            <w:tcBorders>
              <w:top w:val="nil"/>
              <w:left w:val="nil"/>
              <w:bottom w:val="nil"/>
              <w:right w:val="nil"/>
            </w:tcBorders>
            <w:shd w:val="clear" w:color="auto" w:fill="auto"/>
            <w:noWrap/>
            <w:vAlign w:val="bottom"/>
            <w:hideMark/>
          </w:tcPr>
          <w:p w14:paraId="31270F0C"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 xml:space="preserve">2,4-Dihydroxybenzoic acid </w:t>
            </w:r>
          </w:p>
        </w:tc>
        <w:tc>
          <w:tcPr>
            <w:tcW w:w="1380" w:type="dxa"/>
            <w:tcBorders>
              <w:top w:val="nil"/>
              <w:left w:val="nil"/>
              <w:bottom w:val="nil"/>
              <w:right w:val="nil"/>
            </w:tcBorders>
            <w:shd w:val="clear" w:color="auto" w:fill="auto"/>
            <w:noWrap/>
            <w:vAlign w:val="bottom"/>
            <w:hideMark/>
          </w:tcPr>
          <w:p w14:paraId="42790D23"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13 ± 5</w:t>
            </w:r>
          </w:p>
        </w:tc>
        <w:tc>
          <w:tcPr>
            <w:tcW w:w="1380" w:type="dxa"/>
            <w:tcBorders>
              <w:top w:val="nil"/>
              <w:left w:val="nil"/>
              <w:bottom w:val="nil"/>
              <w:right w:val="nil"/>
            </w:tcBorders>
            <w:shd w:val="clear" w:color="auto" w:fill="auto"/>
            <w:noWrap/>
            <w:vAlign w:val="bottom"/>
            <w:hideMark/>
          </w:tcPr>
          <w:p w14:paraId="38F9C00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11.2 ± 3</w:t>
            </w:r>
          </w:p>
        </w:tc>
        <w:tc>
          <w:tcPr>
            <w:tcW w:w="1380" w:type="dxa"/>
            <w:tcBorders>
              <w:top w:val="nil"/>
              <w:left w:val="nil"/>
              <w:bottom w:val="nil"/>
              <w:right w:val="nil"/>
            </w:tcBorders>
            <w:shd w:val="clear" w:color="auto" w:fill="auto"/>
            <w:noWrap/>
            <w:vAlign w:val="bottom"/>
            <w:hideMark/>
          </w:tcPr>
          <w:p w14:paraId="6048648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25 ± 7</w:t>
            </w:r>
          </w:p>
        </w:tc>
        <w:tc>
          <w:tcPr>
            <w:tcW w:w="1380" w:type="dxa"/>
            <w:tcBorders>
              <w:top w:val="nil"/>
              <w:left w:val="nil"/>
              <w:bottom w:val="nil"/>
              <w:right w:val="nil"/>
            </w:tcBorders>
            <w:shd w:val="clear" w:color="auto" w:fill="auto"/>
            <w:noWrap/>
            <w:vAlign w:val="bottom"/>
            <w:hideMark/>
          </w:tcPr>
          <w:p w14:paraId="544520F3"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18 ± 3</w:t>
            </w:r>
          </w:p>
        </w:tc>
      </w:tr>
      <w:tr w:rsidR="0052368C" w:rsidRPr="0052368C" w14:paraId="5DD7E748" w14:textId="77777777" w:rsidTr="0052368C">
        <w:trPr>
          <w:trHeight w:val="280"/>
        </w:trPr>
        <w:tc>
          <w:tcPr>
            <w:tcW w:w="3700" w:type="dxa"/>
            <w:tcBorders>
              <w:top w:val="nil"/>
              <w:left w:val="nil"/>
              <w:bottom w:val="nil"/>
              <w:right w:val="nil"/>
            </w:tcBorders>
            <w:shd w:val="clear" w:color="auto" w:fill="auto"/>
            <w:noWrap/>
            <w:vAlign w:val="bottom"/>
            <w:hideMark/>
          </w:tcPr>
          <w:p w14:paraId="6153A948" w14:textId="117C920A"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2,5-Dihydroxybenzoic acid</w:t>
            </w:r>
          </w:p>
        </w:tc>
        <w:tc>
          <w:tcPr>
            <w:tcW w:w="1380" w:type="dxa"/>
            <w:tcBorders>
              <w:top w:val="nil"/>
              <w:left w:val="nil"/>
              <w:bottom w:val="nil"/>
              <w:right w:val="nil"/>
            </w:tcBorders>
            <w:shd w:val="clear" w:color="auto" w:fill="auto"/>
            <w:noWrap/>
            <w:vAlign w:val="bottom"/>
            <w:hideMark/>
          </w:tcPr>
          <w:p w14:paraId="6192156F"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71 ± 11</w:t>
            </w:r>
          </w:p>
        </w:tc>
        <w:tc>
          <w:tcPr>
            <w:tcW w:w="1380" w:type="dxa"/>
            <w:tcBorders>
              <w:top w:val="nil"/>
              <w:left w:val="nil"/>
              <w:bottom w:val="nil"/>
              <w:right w:val="nil"/>
            </w:tcBorders>
            <w:shd w:val="clear" w:color="auto" w:fill="auto"/>
            <w:noWrap/>
            <w:vAlign w:val="bottom"/>
            <w:hideMark/>
          </w:tcPr>
          <w:p w14:paraId="3C4D1AD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55 ± 6</w:t>
            </w:r>
          </w:p>
        </w:tc>
        <w:tc>
          <w:tcPr>
            <w:tcW w:w="1380" w:type="dxa"/>
            <w:tcBorders>
              <w:top w:val="nil"/>
              <w:left w:val="nil"/>
              <w:bottom w:val="nil"/>
              <w:right w:val="nil"/>
            </w:tcBorders>
            <w:shd w:val="clear" w:color="auto" w:fill="auto"/>
            <w:noWrap/>
            <w:vAlign w:val="bottom"/>
            <w:hideMark/>
          </w:tcPr>
          <w:p w14:paraId="750B89F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101 ± 10</w:t>
            </w:r>
          </w:p>
        </w:tc>
        <w:tc>
          <w:tcPr>
            <w:tcW w:w="1380" w:type="dxa"/>
            <w:tcBorders>
              <w:top w:val="nil"/>
              <w:left w:val="nil"/>
              <w:bottom w:val="nil"/>
              <w:right w:val="nil"/>
            </w:tcBorders>
            <w:shd w:val="clear" w:color="auto" w:fill="auto"/>
            <w:noWrap/>
            <w:vAlign w:val="bottom"/>
            <w:hideMark/>
          </w:tcPr>
          <w:p w14:paraId="56B7A23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94 ± 11</w:t>
            </w:r>
          </w:p>
        </w:tc>
      </w:tr>
      <w:tr w:rsidR="0052368C" w:rsidRPr="0052368C" w14:paraId="01F31FA1" w14:textId="77777777" w:rsidTr="0052368C">
        <w:trPr>
          <w:trHeight w:val="280"/>
        </w:trPr>
        <w:tc>
          <w:tcPr>
            <w:tcW w:w="3700" w:type="dxa"/>
            <w:tcBorders>
              <w:top w:val="nil"/>
              <w:left w:val="nil"/>
              <w:bottom w:val="nil"/>
              <w:right w:val="nil"/>
            </w:tcBorders>
            <w:shd w:val="clear" w:color="auto" w:fill="auto"/>
            <w:noWrap/>
            <w:vAlign w:val="bottom"/>
            <w:hideMark/>
          </w:tcPr>
          <w:p w14:paraId="3ED0AF4A"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Protocatechuic acid</w:t>
            </w:r>
          </w:p>
        </w:tc>
        <w:tc>
          <w:tcPr>
            <w:tcW w:w="1380" w:type="dxa"/>
            <w:tcBorders>
              <w:top w:val="nil"/>
              <w:left w:val="nil"/>
              <w:bottom w:val="nil"/>
              <w:right w:val="nil"/>
            </w:tcBorders>
            <w:shd w:val="clear" w:color="auto" w:fill="auto"/>
            <w:noWrap/>
            <w:vAlign w:val="bottom"/>
            <w:hideMark/>
          </w:tcPr>
          <w:p w14:paraId="66E1869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23 ± 6</w:t>
            </w:r>
          </w:p>
        </w:tc>
        <w:tc>
          <w:tcPr>
            <w:tcW w:w="1380" w:type="dxa"/>
            <w:tcBorders>
              <w:top w:val="nil"/>
              <w:left w:val="nil"/>
              <w:bottom w:val="nil"/>
              <w:right w:val="nil"/>
            </w:tcBorders>
            <w:shd w:val="clear" w:color="auto" w:fill="auto"/>
            <w:noWrap/>
            <w:vAlign w:val="bottom"/>
            <w:hideMark/>
          </w:tcPr>
          <w:p w14:paraId="74F45CF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18 ± 6</w:t>
            </w:r>
          </w:p>
        </w:tc>
        <w:tc>
          <w:tcPr>
            <w:tcW w:w="1380" w:type="dxa"/>
            <w:tcBorders>
              <w:top w:val="nil"/>
              <w:left w:val="nil"/>
              <w:bottom w:val="nil"/>
              <w:right w:val="nil"/>
            </w:tcBorders>
            <w:shd w:val="clear" w:color="auto" w:fill="auto"/>
            <w:noWrap/>
            <w:vAlign w:val="bottom"/>
            <w:hideMark/>
          </w:tcPr>
          <w:p w14:paraId="5D9F45F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11.2 ± 4</w:t>
            </w:r>
          </w:p>
        </w:tc>
        <w:tc>
          <w:tcPr>
            <w:tcW w:w="1380" w:type="dxa"/>
            <w:tcBorders>
              <w:top w:val="nil"/>
              <w:left w:val="nil"/>
              <w:bottom w:val="nil"/>
              <w:right w:val="nil"/>
            </w:tcBorders>
            <w:shd w:val="clear" w:color="auto" w:fill="auto"/>
            <w:noWrap/>
            <w:vAlign w:val="bottom"/>
            <w:hideMark/>
          </w:tcPr>
          <w:p w14:paraId="424C3DF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 ± 3</w:t>
            </w:r>
          </w:p>
        </w:tc>
      </w:tr>
      <w:tr w:rsidR="0052368C" w:rsidRPr="0052368C" w14:paraId="2535FE20" w14:textId="77777777" w:rsidTr="0052368C">
        <w:trPr>
          <w:trHeight w:val="280"/>
        </w:trPr>
        <w:tc>
          <w:tcPr>
            <w:tcW w:w="3700" w:type="dxa"/>
            <w:tcBorders>
              <w:top w:val="nil"/>
              <w:left w:val="nil"/>
              <w:bottom w:val="nil"/>
              <w:right w:val="nil"/>
            </w:tcBorders>
            <w:shd w:val="clear" w:color="auto" w:fill="auto"/>
            <w:noWrap/>
            <w:vAlign w:val="bottom"/>
            <w:hideMark/>
          </w:tcPr>
          <w:p w14:paraId="67111B9C" w14:textId="05EA8DF6" w:rsidR="0052368C" w:rsidRPr="0052368C" w:rsidRDefault="00713096" w:rsidP="0052368C">
            <w:pPr>
              <w:rPr>
                <w:rFonts w:ascii="Arial Narrow" w:eastAsia="Times New Roman" w:hAnsi="Arial Narrow"/>
                <w:color w:val="000000"/>
                <w:sz w:val="22"/>
                <w:szCs w:val="22"/>
                <w:lang w:val="de-DE" w:eastAsia="de-DE"/>
              </w:rPr>
            </w:pPr>
            <w:r>
              <w:rPr>
                <w:rFonts w:ascii="Arial Narrow" w:eastAsia="Times New Roman" w:hAnsi="Arial Narrow"/>
                <w:color w:val="000000"/>
                <w:sz w:val="22"/>
                <w:szCs w:val="22"/>
                <w:lang w:val="de-DE" w:eastAsia="de-DE"/>
              </w:rPr>
              <w:t>Syringic acid</w:t>
            </w:r>
            <w:r w:rsidR="0052368C" w:rsidRPr="0052368C">
              <w:rPr>
                <w:rFonts w:ascii="Arial Narrow" w:eastAsia="Times New Roman" w:hAnsi="Arial Narrow"/>
                <w:color w:val="000000"/>
                <w:sz w:val="22"/>
                <w:szCs w:val="22"/>
                <w:lang w:val="de-DE" w:eastAsia="de-DE"/>
              </w:rPr>
              <w:t xml:space="preserve"> </w:t>
            </w:r>
          </w:p>
        </w:tc>
        <w:tc>
          <w:tcPr>
            <w:tcW w:w="1380" w:type="dxa"/>
            <w:tcBorders>
              <w:top w:val="nil"/>
              <w:left w:val="nil"/>
              <w:bottom w:val="nil"/>
              <w:right w:val="nil"/>
            </w:tcBorders>
            <w:shd w:val="clear" w:color="auto" w:fill="auto"/>
            <w:noWrap/>
            <w:vAlign w:val="bottom"/>
            <w:hideMark/>
          </w:tcPr>
          <w:p w14:paraId="165D0B6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 ± 1</w:t>
            </w:r>
          </w:p>
        </w:tc>
        <w:tc>
          <w:tcPr>
            <w:tcW w:w="1380" w:type="dxa"/>
            <w:tcBorders>
              <w:top w:val="nil"/>
              <w:left w:val="nil"/>
              <w:bottom w:val="nil"/>
              <w:right w:val="nil"/>
            </w:tcBorders>
            <w:shd w:val="clear" w:color="auto" w:fill="auto"/>
            <w:noWrap/>
            <w:vAlign w:val="bottom"/>
            <w:hideMark/>
          </w:tcPr>
          <w:p w14:paraId="0A8AAC0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 ± 2</w:t>
            </w:r>
          </w:p>
        </w:tc>
        <w:tc>
          <w:tcPr>
            <w:tcW w:w="1380" w:type="dxa"/>
            <w:tcBorders>
              <w:top w:val="nil"/>
              <w:left w:val="nil"/>
              <w:bottom w:val="nil"/>
              <w:right w:val="nil"/>
            </w:tcBorders>
            <w:shd w:val="clear" w:color="auto" w:fill="auto"/>
            <w:noWrap/>
            <w:vAlign w:val="bottom"/>
            <w:hideMark/>
          </w:tcPr>
          <w:p w14:paraId="04F68B4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 ± 3</w:t>
            </w:r>
          </w:p>
        </w:tc>
        <w:tc>
          <w:tcPr>
            <w:tcW w:w="1380" w:type="dxa"/>
            <w:tcBorders>
              <w:top w:val="nil"/>
              <w:left w:val="nil"/>
              <w:bottom w:val="nil"/>
              <w:right w:val="nil"/>
            </w:tcBorders>
            <w:shd w:val="clear" w:color="auto" w:fill="auto"/>
            <w:noWrap/>
            <w:vAlign w:val="bottom"/>
            <w:hideMark/>
          </w:tcPr>
          <w:p w14:paraId="014A94AA"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11 ± 3</w:t>
            </w:r>
          </w:p>
        </w:tc>
      </w:tr>
      <w:tr w:rsidR="0052368C" w:rsidRPr="0052368C" w14:paraId="71A694CF" w14:textId="77777777" w:rsidTr="0052368C">
        <w:trPr>
          <w:trHeight w:val="280"/>
        </w:trPr>
        <w:tc>
          <w:tcPr>
            <w:tcW w:w="3700" w:type="dxa"/>
            <w:tcBorders>
              <w:top w:val="nil"/>
              <w:left w:val="nil"/>
              <w:bottom w:val="nil"/>
              <w:right w:val="nil"/>
            </w:tcBorders>
            <w:shd w:val="clear" w:color="auto" w:fill="auto"/>
            <w:noWrap/>
            <w:vAlign w:val="bottom"/>
            <w:hideMark/>
          </w:tcPr>
          <w:p w14:paraId="2362C63A"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 xml:space="preserve">Vanillic acid </w:t>
            </w:r>
          </w:p>
        </w:tc>
        <w:tc>
          <w:tcPr>
            <w:tcW w:w="1380" w:type="dxa"/>
            <w:tcBorders>
              <w:top w:val="nil"/>
              <w:left w:val="nil"/>
              <w:bottom w:val="nil"/>
              <w:right w:val="nil"/>
            </w:tcBorders>
            <w:shd w:val="clear" w:color="auto" w:fill="auto"/>
            <w:noWrap/>
            <w:vAlign w:val="bottom"/>
            <w:hideMark/>
          </w:tcPr>
          <w:p w14:paraId="1F5B71A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290 ± 48</w:t>
            </w:r>
          </w:p>
        </w:tc>
        <w:tc>
          <w:tcPr>
            <w:tcW w:w="1380" w:type="dxa"/>
            <w:tcBorders>
              <w:top w:val="nil"/>
              <w:left w:val="nil"/>
              <w:bottom w:val="nil"/>
              <w:right w:val="nil"/>
            </w:tcBorders>
            <w:shd w:val="clear" w:color="auto" w:fill="auto"/>
            <w:noWrap/>
            <w:vAlign w:val="bottom"/>
            <w:hideMark/>
          </w:tcPr>
          <w:p w14:paraId="1224F0C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397 ± 53</w:t>
            </w:r>
          </w:p>
        </w:tc>
        <w:tc>
          <w:tcPr>
            <w:tcW w:w="1380" w:type="dxa"/>
            <w:tcBorders>
              <w:top w:val="nil"/>
              <w:left w:val="nil"/>
              <w:bottom w:val="nil"/>
              <w:right w:val="nil"/>
            </w:tcBorders>
            <w:shd w:val="clear" w:color="auto" w:fill="auto"/>
            <w:noWrap/>
            <w:vAlign w:val="bottom"/>
            <w:hideMark/>
          </w:tcPr>
          <w:p w14:paraId="2E36965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644 ± 122</w:t>
            </w:r>
          </w:p>
        </w:tc>
        <w:tc>
          <w:tcPr>
            <w:tcW w:w="1380" w:type="dxa"/>
            <w:tcBorders>
              <w:top w:val="nil"/>
              <w:left w:val="nil"/>
              <w:bottom w:val="nil"/>
              <w:right w:val="nil"/>
            </w:tcBorders>
            <w:shd w:val="clear" w:color="auto" w:fill="auto"/>
            <w:noWrap/>
            <w:vAlign w:val="bottom"/>
            <w:hideMark/>
          </w:tcPr>
          <w:p w14:paraId="7F33649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730 ± 109</w:t>
            </w:r>
          </w:p>
        </w:tc>
      </w:tr>
      <w:tr w:rsidR="0052368C" w:rsidRPr="0052368C" w14:paraId="12A43C0B" w14:textId="77777777" w:rsidTr="0052368C">
        <w:trPr>
          <w:trHeight w:val="280"/>
        </w:trPr>
        <w:tc>
          <w:tcPr>
            <w:tcW w:w="3700" w:type="dxa"/>
            <w:tcBorders>
              <w:top w:val="nil"/>
              <w:left w:val="nil"/>
              <w:bottom w:val="nil"/>
              <w:right w:val="nil"/>
            </w:tcBorders>
            <w:shd w:val="clear" w:color="auto" w:fill="auto"/>
            <w:noWrap/>
            <w:vAlign w:val="bottom"/>
            <w:hideMark/>
          </w:tcPr>
          <w:p w14:paraId="1EA7C85B" w14:textId="2DB7C476"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Vanillic acid-4-O-sulfate</w:t>
            </w:r>
          </w:p>
        </w:tc>
        <w:tc>
          <w:tcPr>
            <w:tcW w:w="1380" w:type="dxa"/>
            <w:tcBorders>
              <w:top w:val="nil"/>
              <w:left w:val="nil"/>
              <w:bottom w:val="nil"/>
              <w:right w:val="nil"/>
            </w:tcBorders>
            <w:shd w:val="clear" w:color="auto" w:fill="auto"/>
            <w:noWrap/>
            <w:vAlign w:val="bottom"/>
            <w:hideMark/>
          </w:tcPr>
          <w:p w14:paraId="25BE07FA"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30 ± 6</w:t>
            </w:r>
          </w:p>
        </w:tc>
        <w:tc>
          <w:tcPr>
            <w:tcW w:w="1380" w:type="dxa"/>
            <w:tcBorders>
              <w:top w:val="nil"/>
              <w:left w:val="nil"/>
              <w:bottom w:val="nil"/>
              <w:right w:val="nil"/>
            </w:tcBorders>
            <w:shd w:val="clear" w:color="auto" w:fill="auto"/>
            <w:noWrap/>
            <w:vAlign w:val="bottom"/>
            <w:hideMark/>
          </w:tcPr>
          <w:p w14:paraId="0644CF2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29 ± 6</w:t>
            </w:r>
          </w:p>
        </w:tc>
        <w:tc>
          <w:tcPr>
            <w:tcW w:w="1380" w:type="dxa"/>
            <w:tcBorders>
              <w:top w:val="nil"/>
              <w:left w:val="nil"/>
              <w:bottom w:val="nil"/>
              <w:right w:val="nil"/>
            </w:tcBorders>
            <w:shd w:val="clear" w:color="auto" w:fill="auto"/>
            <w:noWrap/>
            <w:vAlign w:val="bottom"/>
            <w:hideMark/>
          </w:tcPr>
          <w:p w14:paraId="18CBA9A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34 ± 6</w:t>
            </w:r>
          </w:p>
        </w:tc>
        <w:tc>
          <w:tcPr>
            <w:tcW w:w="1380" w:type="dxa"/>
            <w:tcBorders>
              <w:top w:val="nil"/>
              <w:left w:val="nil"/>
              <w:bottom w:val="nil"/>
              <w:right w:val="nil"/>
            </w:tcBorders>
            <w:shd w:val="clear" w:color="auto" w:fill="auto"/>
            <w:noWrap/>
            <w:vAlign w:val="bottom"/>
            <w:hideMark/>
          </w:tcPr>
          <w:p w14:paraId="5838B5D3"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34 ± 6</w:t>
            </w:r>
          </w:p>
        </w:tc>
      </w:tr>
      <w:tr w:rsidR="0052368C" w:rsidRPr="0052368C" w14:paraId="0BCA8ACE" w14:textId="77777777" w:rsidTr="0052368C">
        <w:trPr>
          <w:trHeight w:val="280"/>
        </w:trPr>
        <w:tc>
          <w:tcPr>
            <w:tcW w:w="3700" w:type="dxa"/>
            <w:tcBorders>
              <w:top w:val="nil"/>
              <w:left w:val="nil"/>
              <w:bottom w:val="nil"/>
              <w:right w:val="nil"/>
            </w:tcBorders>
            <w:shd w:val="clear" w:color="auto" w:fill="auto"/>
            <w:noWrap/>
            <w:vAlign w:val="bottom"/>
            <w:hideMark/>
          </w:tcPr>
          <w:p w14:paraId="41A0240C" w14:textId="73A8569A"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 Isovanillic acid</w:t>
            </w:r>
          </w:p>
        </w:tc>
        <w:tc>
          <w:tcPr>
            <w:tcW w:w="1380" w:type="dxa"/>
            <w:tcBorders>
              <w:top w:val="nil"/>
              <w:left w:val="nil"/>
              <w:bottom w:val="nil"/>
              <w:right w:val="nil"/>
            </w:tcBorders>
            <w:shd w:val="clear" w:color="auto" w:fill="auto"/>
            <w:noWrap/>
            <w:vAlign w:val="bottom"/>
            <w:hideMark/>
          </w:tcPr>
          <w:p w14:paraId="3793C71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429 ± 51</w:t>
            </w:r>
          </w:p>
        </w:tc>
        <w:tc>
          <w:tcPr>
            <w:tcW w:w="1380" w:type="dxa"/>
            <w:tcBorders>
              <w:top w:val="nil"/>
              <w:left w:val="nil"/>
              <w:bottom w:val="nil"/>
              <w:right w:val="nil"/>
            </w:tcBorders>
            <w:shd w:val="clear" w:color="auto" w:fill="auto"/>
            <w:noWrap/>
            <w:vAlign w:val="bottom"/>
            <w:hideMark/>
          </w:tcPr>
          <w:p w14:paraId="3B4971F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447 ± 58</w:t>
            </w:r>
          </w:p>
        </w:tc>
        <w:tc>
          <w:tcPr>
            <w:tcW w:w="1380" w:type="dxa"/>
            <w:tcBorders>
              <w:top w:val="nil"/>
              <w:left w:val="nil"/>
              <w:bottom w:val="nil"/>
              <w:right w:val="nil"/>
            </w:tcBorders>
            <w:shd w:val="clear" w:color="auto" w:fill="auto"/>
            <w:noWrap/>
            <w:vAlign w:val="bottom"/>
            <w:hideMark/>
          </w:tcPr>
          <w:p w14:paraId="0BA58B1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426 ± 46</w:t>
            </w:r>
          </w:p>
        </w:tc>
        <w:tc>
          <w:tcPr>
            <w:tcW w:w="1380" w:type="dxa"/>
            <w:tcBorders>
              <w:top w:val="nil"/>
              <w:left w:val="nil"/>
              <w:bottom w:val="nil"/>
              <w:right w:val="nil"/>
            </w:tcBorders>
            <w:shd w:val="clear" w:color="auto" w:fill="auto"/>
            <w:noWrap/>
            <w:vAlign w:val="bottom"/>
            <w:hideMark/>
          </w:tcPr>
          <w:p w14:paraId="68D69978"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430 ± 57</w:t>
            </w:r>
          </w:p>
        </w:tc>
      </w:tr>
      <w:tr w:rsidR="0052368C" w:rsidRPr="0052368C" w14:paraId="3F0D3004" w14:textId="77777777" w:rsidTr="0052368C">
        <w:trPr>
          <w:trHeight w:val="280"/>
        </w:trPr>
        <w:tc>
          <w:tcPr>
            <w:tcW w:w="3700" w:type="dxa"/>
            <w:tcBorders>
              <w:top w:val="nil"/>
              <w:left w:val="nil"/>
              <w:bottom w:val="single" w:sz="4" w:space="0" w:color="auto"/>
              <w:right w:val="nil"/>
            </w:tcBorders>
            <w:shd w:val="clear" w:color="auto" w:fill="auto"/>
            <w:noWrap/>
            <w:vAlign w:val="bottom"/>
            <w:hideMark/>
          </w:tcPr>
          <w:p w14:paraId="743BBE20" w14:textId="000D790E" w:rsidR="0052368C" w:rsidRPr="0052368C" w:rsidRDefault="00713096" w:rsidP="0052368C">
            <w:pPr>
              <w:rPr>
                <w:rFonts w:ascii="Arial Narrow" w:eastAsia="Times New Roman" w:hAnsi="Arial Narrow"/>
                <w:color w:val="000000"/>
                <w:sz w:val="22"/>
                <w:szCs w:val="22"/>
                <w:lang w:val="de-DE" w:eastAsia="de-DE"/>
              </w:rPr>
            </w:pPr>
            <w:r>
              <w:rPr>
                <w:rFonts w:ascii="Arial Narrow" w:eastAsia="Times New Roman" w:hAnsi="Arial Narrow"/>
                <w:color w:val="000000"/>
                <w:sz w:val="22"/>
                <w:szCs w:val="22"/>
                <w:lang w:val="de-DE" w:eastAsia="de-DE"/>
              </w:rPr>
              <w:t>4-Methylgallic-3-O-sulfate</w:t>
            </w:r>
            <w:r w:rsidR="0052368C" w:rsidRPr="0052368C">
              <w:rPr>
                <w:rFonts w:ascii="Arial Narrow" w:eastAsia="Times New Roman" w:hAnsi="Arial Narrow"/>
                <w:color w:val="000000"/>
                <w:sz w:val="22"/>
                <w:szCs w:val="22"/>
                <w:lang w:val="de-DE" w:eastAsia="de-DE"/>
              </w:rPr>
              <w:t xml:space="preserve"> </w:t>
            </w:r>
          </w:p>
        </w:tc>
        <w:tc>
          <w:tcPr>
            <w:tcW w:w="1380" w:type="dxa"/>
            <w:tcBorders>
              <w:top w:val="nil"/>
              <w:left w:val="nil"/>
              <w:bottom w:val="single" w:sz="4" w:space="0" w:color="auto"/>
              <w:right w:val="nil"/>
            </w:tcBorders>
            <w:shd w:val="clear" w:color="auto" w:fill="auto"/>
            <w:noWrap/>
            <w:vAlign w:val="bottom"/>
            <w:hideMark/>
          </w:tcPr>
          <w:p w14:paraId="32F9C1C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43 ± 28</w:t>
            </w:r>
          </w:p>
        </w:tc>
        <w:tc>
          <w:tcPr>
            <w:tcW w:w="1380" w:type="dxa"/>
            <w:tcBorders>
              <w:top w:val="nil"/>
              <w:left w:val="nil"/>
              <w:bottom w:val="single" w:sz="4" w:space="0" w:color="auto"/>
              <w:right w:val="nil"/>
            </w:tcBorders>
            <w:shd w:val="clear" w:color="auto" w:fill="auto"/>
            <w:noWrap/>
            <w:vAlign w:val="bottom"/>
            <w:hideMark/>
          </w:tcPr>
          <w:p w14:paraId="328C5F7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48 ± 11</w:t>
            </w:r>
          </w:p>
        </w:tc>
        <w:tc>
          <w:tcPr>
            <w:tcW w:w="1380" w:type="dxa"/>
            <w:tcBorders>
              <w:top w:val="nil"/>
              <w:left w:val="nil"/>
              <w:bottom w:val="single" w:sz="4" w:space="0" w:color="auto"/>
              <w:right w:val="nil"/>
            </w:tcBorders>
            <w:shd w:val="clear" w:color="auto" w:fill="auto"/>
            <w:noWrap/>
            <w:vAlign w:val="bottom"/>
            <w:hideMark/>
          </w:tcPr>
          <w:p w14:paraId="4E362B98"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28 ± 7</w:t>
            </w:r>
          </w:p>
        </w:tc>
        <w:tc>
          <w:tcPr>
            <w:tcW w:w="1380" w:type="dxa"/>
            <w:tcBorders>
              <w:top w:val="nil"/>
              <w:left w:val="nil"/>
              <w:bottom w:val="single" w:sz="4" w:space="0" w:color="auto"/>
              <w:right w:val="nil"/>
            </w:tcBorders>
            <w:shd w:val="clear" w:color="auto" w:fill="auto"/>
            <w:noWrap/>
            <w:vAlign w:val="bottom"/>
            <w:hideMark/>
          </w:tcPr>
          <w:p w14:paraId="0F33533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58 ± 15</w:t>
            </w:r>
          </w:p>
        </w:tc>
      </w:tr>
      <w:tr w:rsidR="0052368C" w:rsidRPr="0052368C" w14:paraId="78E667CC" w14:textId="77777777" w:rsidTr="0052368C">
        <w:trPr>
          <w:trHeight w:val="280"/>
        </w:trPr>
        <w:tc>
          <w:tcPr>
            <w:tcW w:w="9220" w:type="dxa"/>
            <w:gridSpan w:val="5"/>
            <w:tcBorders>
              <w:top w:val="nil"/>
              <w:left w:val="nil"/>
              <w:bottom w:val="nil"/>
              <w:right w:val="nil"/>
            </w:tcBorders>
            <w:shd w:val="clear" w:color="auto" w:fill="auto"/>
            <w:noWrap/>
            <w:vAlign w:val="bottom"/>
            <w:hideMark/>
          </w:tcPr>
          <w:p w14:paraId="77F7CFA8" w14:textId="77777777" w:rsidR="0052368C" w:rsidRPr="0052368C" w:rsidRDefault="0052368C" w:rsidP="0052368C">
            <w:pPr>
              <w:rPr>
                <w:rFonts w:ascii="Arial Narrow" w:eastAsia="Times New Roman" w:hAnsi="Arial Narrow"/>
                <w:b/>
                <w:bCs/>
                <w:color w:val="000000"/>
                <w:sz w:val="22"/>
                <w:szCs w:val="22"/>
                <w:lang w:val="de-DE" w:eastAsia="de-DE"/>
              </w:rPr>
            </w:pPr>
            <w:r w:rsidRPr="0052368C">
              <w:rPr>
                <w:rFonts w:ascii="Arial Narrow" w:eastAsia="Times New Roman" w:hAnsi="Arial Narrow"/>
                <w:b/>
                <w:bCs/>
                <w:color w:val="000000"/>
                <w:sz w:val="22"/>
                <w:szCs w:val="22"/>
                <w:lang w:val="de-DE" w:eastAsia="de-DE"/>
              </w:rPr>
              <w:t>Phenylacetic acid derivatives</w:t>
            </w:r>
          </w:p>
        </w:tc>
      </w:tr>
      <w:tr w:rsidR="0052368C" w:rsidRPr="0052368C" w14:paraId="0D7FD514" w14:textId="77777777" w:rsidTr="0052368C">
        <w:trPr>
          <w:trHeight w:val="280"/>
        </w:trPr>
        <w:tc>
          <w:tcPr>
            <w:tcW w:w="3700" w:type="dxa"/>
            <w:tcBorders>
              <w:top w:val="single" w:sz="4" w:space="0" w:color="auto"/>
              <w:left w:val="nil"/>
              <w:bottom w:val="nil"/>
              <w:right w:val="nil"/>
            </w:tcBorders>
            <w:shd w:val="clear" w:color="auto" w:fill="auto"/>
            <w:noWrap/>
            <w:vAlign w:val="bottom"/>
            <w:hideMark/>
          </w:tcPr>
          <w:p w14:paraId="3A290268"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 xml:space="preserve">Homovanillic acid </w:t>
            </w:r>
          </w:p>
        </w:tc>
        <w:tc>
          <w:tcPr>
            <w:tcW w:w="1380" w:type="dxa"/>
            <w:tcBorders>
              <w:top w:val="single" w:sz="4" w:space="0" w:color="auto"/>
              <w:left w:val="nil"/>
              <w:bottom w:val="nil"/>
              <w:right w:val="nil"/>
            </w:tcBorders>
            <w:shd w:val="clear" w:color="auto" w:fill="auto"/>
            <w:noWrap/>
            <w:vAlign w:val="bottom"/>
            <w:hideMark/>
          </w:tcPr>
          <w:p w14:paraId="524E2F0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74 ± 7</w:t>
            </w:r>
          </w:p>
        </w:tc>
        <w:tc>
          <w:tcPr>
            <w:tcW w:w="1380" w:type="dxa"/>
            <w:tcBorders>
              <w:top w:val="single" w:sz="4" w:space="0" w:color="auto"/>
              <w:left w:val="nil"/>
              <w:bottom w:val="nil"/>
              <w:right w:val="nil"/>
            </w:tcBorders>
            <w:shd w:val="clear" w:color="auto" w:fill="auto"/>
            <w:noWrap/>
            <w:vAlign w:val="bottom"/>
            <w:hideMark/>
          </w:tcPr>
          <w:p w14:paraId="1C6E812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54 ± 3</w:t>
            </w:r>
          </w:p>
        </w:tc>
        <w:tc>
          <w:tcPr>
            <w:tcW w:w="1380" w:type="dxa"/>
            <w:tcBorders>
              <w:top w:val="single" w:sz="4" w:space="0" w:color="auto"/>
              <w:left w:val="nil"/>
              <w:bottom w:val="nil"/>
              <w:right w:val="nil"/>
            </w:tcBorders>
            <w:shd w:val="clear" w:color="auto" w:fill="auto"/>
            <w:noWrap/>
            <w:vAlign w:val="bottom"/>
            <w:hideMark/>
          </w:tcPr>
          <w:p w14:paraId="565C65D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86 ± 14</w:t>
            </w:r>
          </w:p>
        </w:tc>
        <w:tc>
          <w:tcPr>
            <w:tcW w:w="1380" w:type="dxa"/>
            <w:tcBorders>
              <w:top w:val="single" w:sz="4" w:space="0" w:color="auto"/>
              <w:left w:val="nil"/>
              <w:bottom w:val="nil"/>
              <w:right w:val="nil"/>
            </w:tcBorders>
            <w:shd w:val="clear" w:color="auto" w:fill="auto"/>
            <w:noWrap/>
            <w:vAlign w:val="bottom"/>
            <w:hideMark/>
          </w:tcPr>
          <w:p w14:paraId="31BBD24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71 ± 11</w:t>
            </w:r>
          </w:p>
        </w:tc>
      </w:tr>
      <w:tr w:rsidR="0052368C" w:rsidRPr="0052368C" w14:paraId="3959A2B2" w14:textId="77777777" w:rsidTr="0052368C">
        <w:trPr>
          <w:trHeight w:val="280"/>
        </w:trPr>
        <w:tc>
          <w:tcPr>
            <w:tcW w:w="3700" w:type="dxa"/>
            <w:tcBorders>
              <w:top w:val="nil"/>
              <w:left w:val="nil"/>
              <w:bottom w:val="nil"/>
              <w:right w:val="nil"/>
            </w:tcBorders>
            <w:shd w:val="clear" w:color="auto" w:fill="auto"/>
            <w:noWrap/>
            <w:vAlign w:val="bottom"/>
            <w:hideMark/>
          </w:tcPr>
          <w:p w14:paraId="7C1E1277" w14:textId="792A95DC"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Homovanillic acid sulfate</w:t>
            </w:r>
          </w:p>
        </w:tc>
        <w:tc>
          <w:tcPr>
            <w:tcW w:w="1380" w:type="dxa"/>
            <w:tcBorders>
              <w:top w:val="nil"/>
              <w:left w:val="nil"/>
              <w:bottom w:val="nil"/>
              <w:right w:val="nil"/>
            </w:tcBorders>
            <w:shd w:val="clear" w:color="auto" w:fill="auto"/>
            <w:noWrap/>
            <w:vAlign w:val="bottom"/>
            <w:hideMark/>
          </w:tcPr>
          <w:p w14:paraId="28B753E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 ± 1</w:t>
            </w:r>
          </w:p>
        </w:tc>
        <w:tc>
          <w:tcPr>
            <w:tcW w:w="1380" w:type="dxa"/>
            <w:tcBorders>
              <w:top w:val="nil"/>
              <w:left w:val="nil"/>
              <w:bottom w:val="nil"/>
              <w:right w:val="nil"/>
            </w:tcBorders>
            <w:shd w:val="clear" w:color="auto" w:fill="auto"/>
            <w:noWrap/>
            <w:vAlign w:val="bottom"/>
            <w:hideMark/>
          </w:tcPr>
          <w:p w14:paraId="1C1A4AF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 ± 1</w:t>
            </w:r>
          </w:p>
        </w:tc>
        <w:tc>
          <w:tcPr>
            <w:tcW w:w="1380" w:type="dxa"/>
            <w:tcBorders>
              <w:top w:val="nil"/>
              <w:left w:val="nil"/>
              <w:bottom w:val="nil"/>
              <w:right w:val="nil"/>
            </w:tcBorders>
            <w:shd w:val="clear" w:color="auto" w:fill="auto"/>
            <w:noWrap/>
            <w:vAlign w:val="bottom"/>
            <w:hideMark/>
          </w:tcPr>
          <w:p w14:paraId="37BB9AB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 ± 1</w:t>
            </w:r>
          </w:p>
        </w:tc>
        <w:tc>
          <w:tcPr>
            <w:tcW w:w="1380" w:type="dxa"/>
            <w:tcBorders>
              <w:top w:val="nil"/>
              <w:left w:val="nil"/>
              <w:bottom w:val="nil"/>
              <w:right w:val="nil"/>
            </w:tcBorders>
            <w:shd w:val="clear" w:color="auto" w:fill="auto"/>
            <w:noWrap/>
            <w:vAlign w:val="bottom"/>
            <w:hideMark/>
          </w:tcPr>
          <w:p w14:paraId="332BFB6F"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 ± 1</w:t>
            </w:r>
          </w:p>
        </w:tc>
      </w:tr>
      <w:tr w:rsidR="0052368C" w:rsidRPr="0052368C" w14:paraId="31500DE5" w14:textId="77777777" w:rsidTr="0052368C">
        <w:trPr>
          <w:trHeight w:val="280"/>
        </w:trPr>
        <w:tc>
          <w:tcPr>
            <w:tcW w:w="3700" w:type="dxa"/>
            <w:tcBorders>
              <w:top w:val="nil"/>
              <w:left w:val="nil"/>
              <w:bottom w:val="nil"/>
              <w:right w:val="nil"/>
            </w:tcBorders>
            <w:shd w:val="clear" w:color="auto" w:fill="auto"/>
            <w:noWrap/>
            <w:vAlign w:val="bottom"/>
            <w:hideMark/>
          </w:tcPr>
          <w:p w14:paraId="3EC36A8B" w14:textId="2820D604"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Phenylacetic acid</w:t>
            </w:r>
          </w:p>
        </w:tc>
        <w:tc>
          <w:tcPr>
            <w:tcW w:w="1380" w:type="dxa"/>
            <w:tcBorders>
              <w:top w:val="nil"/>
              <w:left w:val="nil"/>
              <w:bottom w:val="nil"/>
              <w:right w:val="nil"/>
            </w:tcBorders>
            <w:shd w:val="clear" w:color="auto" w:fill="auto"/>
            <w:noWrap/>
            <w:vAlign w:val="bottom"/>
            <w:hideMark/>
          </w:tcPr>
          <w:p w14:paraId="69DB353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2,854 ± 1,319</w:t>
            </w:r>
          </w:p>
        </w:tc>
        <w:tc>
          <w:tcPr>
            <w:tcW w:w="1380" w:type="dxa"/>
            <w:tcBorders>
              <w:top w:val="nil"/>
              <w:left w:val="nil"/>
              <w:bottom w:val="nil"/>
              <w:right w:val="nil"/>
            </w:tcBorders>
            <w:shd w:val="clear" w:color="auto" w:fill="auto"/>
            <w:noWrap/>
            <w:vAlign w:val="bottom"/>
            <w:hideMark/>
          </w:tcPr>
          <w:p w14:paraId="1994FC83"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2,599 ± 1,578</w:t>
            </w:r>
          </w:p>
        </w:tc>
        <w:tc>
          <w:tcPr>
            <w:tcW w:w="1380" w:type="dxa"/>
            <w:tcBorders>
              <w:top w:val="nil"/>
              <w:left w:val="nil"/>
              <w:bottom w:val="nil"/>
              <w:right w:val="nil"/>
            </w:tcBorders>
            <w:shd w:val="clear" w:color="auto" w:fill="auto"/>
            <w:noWrap/>
            <w:vAlign w:val="bottom"/>
            <w:hideMark/>
          </w:tcPr>
          <w:p w14:paraId="03A7E14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1,634 ± 603</w:t>
            </w:r>
          </w:p>
        </w:tc>
        <w:tc>
          <w:tcPr>
            <w:tcW w:w="1380" w:type="dxa"/>
            <w:tcBorders>
              <w:top w:val="nil"/>
              <w:left w:val="nil"/>
              <w:bottom w:val="nil"/>
              <w:right w:val="nil"/>
            </w:tcBorders>
            <w:shd w:val="clear" w:color="auto" w:fill="auto"/>
            <w:noWrap/>
            <w:vAlign w:val="bottom"/>
            <w:hideMark/>
          </w:tcPr>
          <w:p w14:paraId="5A7ABA7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1,130 ± 315</w:t>
            </w:r>
          </w:p>
        </w:tc>
      </w:tr>
      <w:tr w:rsidR="0052368C" w:rsidRPr="0052368C" w14:paraId="65CBC366" w14:textId="77777777" w:rsidTr="0052368C">
        <w:trPr>
          <w:trHeight w:val="280"/>
        </w:trPr>
        <w:tc>
          <w:tcPr>
            <w:tcW w:w="3700" w:type="dxa"/>
            <w:tcBorders>
              <w:top w:val="nil"/>
              <w:left w:val="nil"/>
              <w:bottom w:val="nil"/>
              <w:right w:val="nil"/>
            </w:tcBorders>
            <w:shd w:val="clear" w:color="auto" w:fill="auto"/>
            <w:noWrap/>
            <w:vAlign w:val="bottom"/>
            <w:hideMark/>
          </w:tcPr>
          <w:p w14:paraId="6731D98A"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3,4-Dihydroxyphenyl acetic acid</w:t>
            </w:r>
          </w:p>
        </w:tc>
        <w:tc>
          <w:tcPr>
            <w:tcW w:w="1380" w:type="dxa"/>
            <w:tcBorders>
              <w:top w:val="nil"/>
              <w:left w:val="nil"/>
              <w:bottom w:val="nil"/>
              <w:right w:val="nil"/>
            </w:tcBorders>
            <w:shd w:val="clear" w:color="auto" w:fill="auto"/>
            <w:noWrap/>
            <w:vAlign w:val="bottom"/>
            <w:hideMark/>
          </w:tcPr>
          <w:p w14:paraId="7E736AAE" w14:textId="0E125381" w:rsidR="0052368C" w:rsidRPr="0052368C" w:rsidRDefault="00B41D26" w:rsidP="0052368C">
            <w:pPr>
              <w:jc w:val="center"/>
              <w:rPr>
                <w:rFonts w:ascii="Arial Narrow" w:eastAsia="Times New Roman" w:hAnsi="Arial Narrow"/>
                <w:sz w:val="22"/>
                <w:szCs w:val="22"/>
                <w:lang w:val="de-DE" w:eastAsia="de-DE"/>
              </w:rPr>
            </w:pPr>
            <w:r>
              <w:rPr>
                <w:rFonts w:ascii="Arial Narrow" w:eastAsia="Times New Roman" w:hAnsi="Arial Narrow"/>
                <w:sz w:val="22"/>
                <w:szCs w:val="22"/>
                <w:lang w:val="de-DE" w:eastAsia="de-DE"/>
              </w:rPr>
              <w:t>91</w:t>
            </w:r>
            <w:r w:rsidR="0052368C" w:rsidRPr="0052368C">
              <w:rPr>
                <w:rFonts w:ascii="Arial Narrow" w:eastAsia="Times New Roman" w:hAnsi="Arial Narrow"/>
                <w:sz w:val="22"/>
                <w:szCs w:val="22"/>
                <w:lang w:val="de-DE" w:eastAsia="de-DE"/>
              </w:rPr>
              <w:t xml:space="preserve"> ± 13</w:t>
            </w:r>
          </w:p>
        </w:tc>
        <w:tc>
          <w:tcPr>
            <w:tcW w:w="1380" w:type="dxa"/>
            <w:tcBorders>
              <w:top w:val="nil"/>
              <w:left w:val="nil"/>
              <w:bottom w:val="nil"/>
              <w:right w:val="nil"/>
            </w:tcBorders>
            <w:shd w:val="clear" w:color="auto" w:fill="auto"/>
            <w:noWrap/>
            <w:vAlign w:val="bottom"/>
            <w:hideMark/>
          </w:tcPr>
          <w:p w14:paraId="2CD09677" w14:textId="59D1CD17" w:rsidR="0052368C" w:rsidRPr="0052368C" w:rsidRDefault="00B41D26" w:rsidP="0052368C">
            <w:pPr>
              <w:jc w:val="center"/>
              <w:rPr>
                <w:rFonts w:ascii="Arial Narrow" w:eastAsia="Times New Roman" w:hAnsi="Arial Narrow"/>
                <w:sz w:val="22"/>
                <w:szCs w:val="22"/>
                <w:lang w:val="de-DE" w:eastAsia="de-DE"/>
              </w:rPr>
            </w:pPr>
            <w:r>
              <w:rPr>
                <w:rFonts w:ascii="Arial Narrow" w:eastAsia="Times New Roman" w:hAnsi="Arial Narrow"/>
                <w:sz w:val="22"/>
                <w:szCs w:val="22"/>
                <w:lang w:val="de-DE" w:eastAsia="de-DE"/>
              </w:rPr>
              <w:t xml:space="preserve">76 ± </w:t>
            </w:r>
            <w:r w:rsidR="0052368C" w:rsidRPr="0052368C">
              <w:rPr>
                <w:rFonts w:ascii="Arial Narrow" w:eastAsia="Times New Roman" w:hAnsi="Arial Narrow"/>
                <w:sz w:val="22"/>
                <w:szCs w:val="22"/>
                <w:lang w:val="de-DE" w:eastAsia="de-DE"/>
              </w:rPr>
              <w:t>9</w:t>
            </w:r>
          </w:p>
        </w:tc>
        <w:tc>
          <w:tcPr>
            <w:tcW w:w="1380" w:type="dxa"/>
            <w:tcBorders>
              <w:top w:val="nil"/>
              <w:left w:val="nil"/>
              <w:bottom w:val="nil"/>
              <w:right w:val="nil"/>
            </w:tcBorders>
            <w:shd w:val="clear" w:color="auto" w:fill="auto"/>
            <w:noWrap/>
            <w:vAlign w:val="bottom"/>
            <w:hideMark/>
          </w:tcPr>
          <w:p w14:paraId="59291371" w14:textId="09006746" w:rsidR="0052368C" w:rsidRPr="0052368C" w:rsidRDefault="00B41D26" w:rsidP="0052368C">
            <w:pPr>
              <w:jc w:val="center"/>
              <w:rPr>
                <w:rFonts w:ascii="Arial Narrow" w:eastAsia="Times New Roman" w:hAnsi="Arial Narrow"/>
                <w:sz w:val="22"/>
                <w:szCs w:val="22"/>
                <w:lang w:val="de-DE" w:eastAsia="de-DE"/>
              </w:rPr>
            </w:pPr>
            <w:r>
              <w:rPr>
                <w:rFonts w:ascii="Arial Narrow" w:eastAsia="Times New Roman" w:hAnsi="Arial Narrow"/>
                <w:sz w:val="22"/>
                <w:szCs w:val="22"/>
                <w:lang w:val="de-DE" w:eastAsia="de-DE"/>
              </w:rPr>
              <w:t>89 ± 14</w:t>
            </w:r>
          </w:p>
        </w:tc>
        <w:tc>
          <w:tcPr>
            <w:tcW w:w="1380" w:type="dxa"/>
            <w:tcBorders>
              <w:top w:val="nil"/>
              <w:left w:val="nil"/>
              <w:bottom w:val="nil"/>
              <w:right w:val="nil"/>
            </w:tcBorders>
            <w:shd w:val="clear" w:color="auto" w:fill="auto"/>
            <w:noWrap/>
            <w:vAlign w:val="bottom"/>
            <w:hideMark/>
          </w:tcPr>
          <w:p w14:paraId="17DBC97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87 ± 11</w:t>
            </w:r>
          </w:p>
        </w:tc>
      </w:tr>
      <w:tr w:rsidR="0052368C" w:rsidRPr="0052368C" w14:paraId="0C1E4DE4" w14:textId="77777777" w:rsidTr="0052368C">
        <w:trPr>
          <w:trHeight w:val="280"/>
        </w:trPr>
        <w:tc>
          <w:tcPr>
            <w:tcW w:w="3700" w:type="dxa"/>
            <w:tcBorders>
              <w:top w:val="nil"/>
              <w:left w:val="nil"/>
              <w:bottom w:val="nil"/>
              <w:right w:val="nil"/>
            </w:tcBorders>
            <w:shd w:val="clear" w:color="auto" w:fill="auto"/>
            <w:noWrap/>
            <w:vAlign w:val="bottom"/>
            <w:hideMark/>
          </w:tcPr>
          <w:p w14:paraId="5514079B" w14:textId="1755A03D"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3-Hydroxyphenyl acetic acid</w:t>
            </w:r>
          </w:p>
        </w:tc>
        <w:tc>
          <w:tcPr>
            <w:tcW w:w="1380" w:type="dxa"/>
            <w:tcBorders>
              <w:top w:val="nil"/>
              <w:left w:val="nil"/>
              <w:bottom w:val="nil"/>
              <w:right w:val="nil"/>
            </w:tcBorders>
            <w:shd w:val="clear" w:color="auto" w:fill="auto"/>
            <w:noWrap/>
            <w:vAlign w:val="bottom"/>
            <w:hideMark/>
          </w:tcPr>
          <w:p w14:paraId="7C74A03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142 ± 32</w:t>
            </w:r>
          </w:p>
        </w:tc>
        <w:tc>
          <w:tcPr>
            <w:tcW w:w="1380" w:type="dxa"/>
            <w:tcBorders>
              <w:top w:val="nil"/>
              <w:left w:val="nil"/>
              <w:bottom w:val="nil"/>
              <w:right w:val="nil"/>
            </w:tcBorders>
            <w:shd w:val="clear" w:color="auto" w:fill="auto"/>
            <w:noWrap/>
            <w:vAlign w:val="bottom"/>
            <w:hideMark/>
          </w:tcPr>
          <w:p w14:paraId="213284A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103 ± 25</w:t>
            </w:r>
          </w:p>
        </w:tc>
        <w:tc>
          <w:tcPr>
            <w:tcW w:w="1380" w:type="dxa"/>
            <w:tcBorders>
              <w:top w:val="nil"/>
              <w:left w:val="nil"/>
              <w:bottom w:val="nil"/>
              <w:right w:val="nil"/>
            </w:tcBorders>
            <w:shd w:val="clear" w:color="auto" w:fill="auto"/>
            <w:noWrap/>
            <w:vAlign w:val="bottom"/>
            <w:hideMark/>
          </w:tcPr>
          <w:p w14:paraId="2A185A2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174 ± 29</w:t>
            </w:r>
          </w:p>
        </w:tc>
        <w:tc>
          <w:tcPr>
            <w:tcW w:w="1380" w:type="dxa"/>
            <w:tcBorders>
              <w:top w:val="nil"/>
              <w:left w:val="nil"/>
              <w:bottom w:val="nil"/>
              <w:right w:val="nil"/>
            </w:tcBorders>
            <w:shd w:val="clear" w:color="auto" w:fill="auto"/>
            <w:noWrap/>
            <w:vAlign w:val="bottom"/>
            <w:hideMark/>
          </w:tcPr>
          <w:p w14:paraId="03486A2F"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152 ± 27</w:t>
            </w:r>
          </w:p>
        </w:tc>
      </w:tr>
      <w:tr w:rsidR="0052368C" w:rsidRPr="0052368C" w14:paraId="70D4C360" w14:textId="77777777" w:rsidTr="0052368C">
        <w:trPr>
          <w:trHeight w:val="280"/>
        </w:trPr>
        <w:tc>
          <w:tcPr>
            <w:tcW w:w="3700" w:type="dxa"/>
            <w:tcBorders>
              <w:top w:val="nil"/>
              <w:left w:val="nil"/>
              <w:bottom w:val="nil"/>
              <w:right w:val="nil"/>
            </w:tcBorders>
            <w:shd w:val="clear" w:color="auto" w:fill="auto"/>
            <w:noWrap/>
            <w:vAlign w:val="bottom"/>
            <w:hideMark/>
          </w:tcPr>
          <w:p w14:paraId="019EDBE2"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4-Hydroxyphenyl acetic acid</w:t>
            </w:r>
          </w:p>
        </w:tc>
        <w:tc>
          <w:tcPr>
            <w:tcW w:w="1380" w:type="dxa"/>
            <w:tcBorders>
              <w:top w:val="nil"/>
              <w:left w:val="nil"/>
              <w:bottom w:val="nil"/>
              <w:right w:val="nil"/>
            </w:tcBorders>
            <w:shd w:val="clear" w:color="auto" w:fill="auto"/>
            <w:noWrap/>
            <w:vAlign w:val="bottom"/>
            <w:hideMark/>
          </w:tcPr>
          <w:p w14:paraId="46660C1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333 ± 50</w:t>
            </w:r>
          </w:p>
        </w:tc>
        <w:tc>
          <w:tcPr>
            <w:tcW w:w="1380" w:type="dxa"/>
            <w:tcBorders>
              <w:top w:val="nil"/>
              <w:left w:val="nil"/>
              <w:bottom w:val="nil"/>
              <w:right w:val="nil"/>
            </w:tcBorders>
            <w:shd w:val="clear" w:color="auto" w:fill="auto"/>
            <w:noWrap/>
            <w:vAlign w:val="bottom"/>
            <w:hideMark/>
          </w:tcPr>
          <w:p w14:paraId="53EB86C3"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215 ± 31</w:t>
            </w:r>
          </w:p>
        </w:tc>
        <w:tc>
          <w:tcPr>
            <w:tcW w:w="1380" w:type="dxa"/>
            <w:tcBorders>
              <w:top w:val="nil"/>
              <w:left w:val="nil"/>
              <w:bottom w:val="nil"/>
              <w:right w:val="nil"/>
            </w:tcBorders>
            <w:shd w:val="clear" w:color="auto" w:fill="auto"/>
            <w:noWrap/>
            <w:vAlign w:val="bottom"/>
            <w:hideMark/>
          </w:tcPr>
          <w:p w14:paraId="0D9DB72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289 ± 61</w:t>
            </w:r>
          </w:p>
        </w:tc>
        <w:tc>
          <w:tcPr>
            <w:tcW w:w="1380" w:type="dxa"/>
            <w:tcBorders>
              <w:top w:val="nil"/>
              <w:left w:val="nil"/>
              <w:bottom w:val="nil"/>
              <w:right w:val="nil"/>
            </w:tcBorders>
            <w:shd w:val="clear" w:color="auto" w:fill="auto"/>
            <w:noWrap/>
            <w:vAlign w:val="bottom"/>
            <w:hideMark/>
          </w:tcPr>
          <w:p w14:paraId="7688954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230 ± 49</w:t>
            </w:r>
          </w:p>
        </w:tc>
      </w:tr>
      <w:tr w:rsidR="0052368C" w:rsidRPr="0052368C" w14:paraId="299F86B5" w14:textId="77777777" w:rsidTr="0052368C">
        <w:trPr>
          <w:trHeight w:val="280"/>
        </w:trPr>
        <w:tc>
          <w:tcPr>
            <w:tcW w:w="9220" w:type="dxa"/>
            <w:gridSpan w:val="5"/>
            <w:tcBorders>
              <w:top w:val="nil"/>
              <w:left w:val="nil"/>
              <w:bottom w:val="nil"/>
              <w:right w:val="nil"/>
            </w:tcBorders>
            <w:shd w:val="clear" w:color="auto" w:fill="auto"/>
            <w:noWrap/>
            <w:vAlign w:val="bottom"/>
            <w:hideMark/>
          </w:tcPr>
          <w:p w14:paraId="2D582566" w14:textId="77777777" w:rsidR="0052368C" w:rsidRPr="0052368C" w:rsidRDefault="0052368C" w:rsidP="0052368C">
            <w:pPr>
              <w:rPr>
                <w:rFonts w:ascii="Arial Narrow" w:eastAsia="Times New Roman" w:hAnsi="Arial Narrow"/>
                <w:b/>
                <w:bCs/>
                <w:color w:val="000000"/>
                <w:sz w:val="22"/>
                <w:szCs w:val="22"/>
                <w:lang w:val="de-DE" w:eastAsia="de-DE"/>
              </w:rPr>
            </w:pPr>
            <w:r w:rsidRPr="0052368C">
              <w:rPr>
                <w:rFonts w:ascii="Arial Narrow" w:eastAsia="Times New Roman" w:hAnsi="Arial Narrow"/>
                <w:b/>
                <w:bCs/>
                <w:color w:val="000000"/>
                <w:sz w:val="22"/>
                <w:szCs w:val="22"/>
                <w:lang w:val="de-DE" w:eastAsia="de-DE"/>
              </w:rPr>
              <w:t>Propionic acid derivatives</w:t>
            </w:r>
          </w:p>
        </w:tc>
      </w:tr>
      <w:tr w:rsidR="0052368C" w:rsidRPr="0052368C" w14:paraId="18476E6D" w14:textId="77777777" w:rsidTr="0052368C">
        <w:trPr>
          <w:trHeight w:val="280"/>
        </w:trPr>
        <w:tc>
          <w:tcPr>
            <w:tcW w:w="3700" w:type="dxa"/>
            <w:tcBorders>
              <w:top w:val="nil"/>
              <w:left w:val="nil"/>
              <w:bottom w:val="single" w:sz="4" w:space="0" w:color="auto"/>
              <w:right w:val="nil"/>
            </w:tcBorders>
            <w:shd w:val="clear" w:color="auto" w:fill="auto"/>
            <w:noWrap/>
            <w:vAlign w:val="bottom"/>
            <w:hideMark/>
          </w:tcPr>
          <w:p w14:paraId="67FFA09F"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 xml:space="preserve">2-(4-hydroxyphenoxy)propionic acid </w:t>
            </w:r>
          </w:p>
        </w:tc>
        <w:tc>
          <w:tcPr>
            <w:tcW w:w="1380" w:type="dxa"/>
            <w:tcBorders>
              <w:top w:val="nil"/>
              <w:left w:val="nil"/>
              <w:bottom w:val="single" w:sz="4" w:space="0" w:color="auto"/>
              <w:right w:val="nil"/>
            </w:tcBorders>
            <w:shd w:val="clear" w:color="auto" w:fill="auto"/>
            <w:noWrap/>
            <w:vAlign w:val="bottom"/>
            <w:hideMark/>
          </w:tcPr>
          <w:p w14:paraId="54C1EFE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4.2 ± 0.9</w:t>
            </w:r>
          </w:p>
        </w:tc>
        <w:tc>
          <w:tcPr>
            <w:tcW w:w="1380" w:type="dxa"/>
            <w:tcBorders>
              <w:top w:val="nil"/>
              <w:left w:val="nil"/>
              <w:bottom w:val="single" w:sz="4" w:space="0" w:color="auto"/>
              <w:right w:val="nil"/>
            </w:tcBorders>
            <w:shd w:val="clear" w:color="auto" w:fill="auto"/>
            <w:noWrap/>
            <w:vAlign w:val="bottom"/>
            <w:hideMark/>
          </w:tcPr>
          <w:p w14:paraId="2F1DE363"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2.6 ± 0.7</w:t>
            </w:r>
          </w:p>
        </w:tc>
        <w:tc>
          <w:tcPr>
            <w:tcW w:w="1380" w:type="dxa"/>
            <w:tcBorders>
              <w:top w:val="nil"/>
              <w:left w:val="nil"/>
              <w:bottom w:val="single" w:sz="4" w:space="0" w:color="auto"/>
              <w:right w:val="nil"/>
            </w:tcBorders>
            <w:shd w:val="clear" w:color="auto" w:fill="auto"/>
            <w:noWrap/>
            <w:vAlign w:val="bottom"/>
            <w:hideMark/>
          </w:tcPr>
          <w:p w14:paraId="28A91EB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1.8 ± 0.4</w:t>
            </w:r>
          </w:p>
        </w:tc>
        <w:tc>
          <w:tcPr>
            <w:tcW w:w="1380" w:type="dxa"/>
            <w:tcBorders>
              <w:top w:val="nil"/>
              <w:left w:val="nil"/>
              <w:bottom w:val="single" w:sz="4" w:space="0" w:color="auto"/>
              <w:right w:val="nil"/>
            </w:tcBorders>
            <w:shd w:val="clear" w:color="auto" w:fill="auto"/>
            <w:noWrap/>
            <w:vAlign w:val="bottom"/>
            <w:hideMark/>
          </w:tcPr>
          <w:p w14:paraId="7B0C0C7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2.1 ± 0.6</w:t>
            </w:r>
          </w:p>
        </w:tc>
      </w:tr>
      <w:tr w:rsidR="0052368C" w:rsidRPr="0052368C" w14:paraId="25F1E2E6" w14:textId="77777777" w:rsidTr="0052368C">
        <w:trPr>
          <w:trHeight w:val="280"/>
        </w:trPr>
        <w:tc>
          <w:tcPr>
            <w:tcW w:w="9220" w:type="dxa"/>
            <w:gridSpan w:val="5"/>
            <w:tcBorders>
              <w:top w:val="nil"/>
              <w:left w:val="nil"/>
              <w:bottom w:val="nil"/>
              <w:right w:val="nil"/>
            </w:tcBorders>
            <w:shd w:val="clear" w:color="auto" w:fill="auto"/>
            <w:noWrap/>
            <w:vAlign w:val="bottom"/>
            <w:hideMark/>
          </w:tcPr>
          <w:p w14:paraId="076417CE" w14:textId="77777777" w:rsidR="0052368C" w:rsidRPr="0052368C" w:rsidRDefault="0052368C" w:rsidP="0052368C">
            <w:pPr>
              <w:rPr>
                <w:rFonts w:ascii="Arial Narrow" w:eastAsia="Times New Roman" w:hAnsi="Arial Narrow"/>
                <w:b/>
                <w:bCs/>
                <w:color w:val="000000"/>
                <w:sz w:val="22"/>
                <w:szCs w:val="22"/>
                <w:lang w:val="de-DE" w:eastAsia="de-DE"/>
              </w:rPr>
            </w:pPr>
            <w:r w:rsidRPr="0052368C">
              <w:rPr>
                <w:rFonts w:ascii="Arial Narrow" w:eastAsia="Times New Roman" w:hAnsi="Arial Narrow"/>
                <w:b/>
                <w:bCs/>
                <w:color w:val="000000"/>
                <w:sz w:val="22"/>
                <w:szCs w:val="22"/>
                <w:lang w:val="de-DE" w:eastAsia="de-DE"/>
              </w:rPr>
              <w:t>Benzaldehyde derivatives</w:t>
            </w:r>
          </w:p>
        </w:tc>
      </w:tr>
      <w:tr w:rsidR="0052368C" w:rsidRPr="0052368C" w14:paraId="15D6497B" w14:textId="77777777" w:rsidTr="0052368C">
        <w:trPr>
          <w:trHeight w:val="280"/>
        </w:trPr>
        <w:tc>
          <w:tcPr>
            <w:tcW w:w="3700" w:type="dxa"/>
            <w:tcBorders>
              <w:top w:val="single" w:sz="4" w:space="0" w:color="auto"/>
              <w:left w:val="nil"/>
              <w:bottom w:val="nil"/>
              <w:right w:val="nil"/>
            </w:tcBorders>
            <w:shd w:val="clear" w:color="auto" w:fill="auto"/>
            <w:noWrap/>
            <w:vAlign w:val="bottom"/>
            <w:hideMark/>
          </w:tcPr>
          <w:p w14:paraId="4B9A59B6" w14:textId="0579264D"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4-Hydroxybenzaldehyde</w:t>
            </w:r>
          </w:p>
        </w:tc>
        <w:tc>
          <w:tcPr>
            <w:tcW w:w="1380" w:type="dxa"/>
            <w:tcBorders>
              <w:top w:val="single" w:sz="4" w:space="0" w:color="auto"/>
              <w:left w:val="nil"/>
              <w:bottom w:val="nil"/>
              <w:right w:val="nil"/>
            </w:tcBorders>
            <w:shd w:val="clear" w:color="auto" w:fill="auto"/>
            <w:noWrap/>
            <w:vAlign w:val="bottom"/>
            <w:hideMark/>
          </w:tcPr>
          <w:p w14:paraId="7B7071E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62 ± 17</w:t>
            </w:r>
          </w:p>
        </w:tc>
        <w:tc>
          <w:tcPr>
            <w:tcW w:w="1380" w:type="dxa"/>
            <w:tcBorders>
              <w:top w:val="single" w:sz="4" w:space="0" w:color="auto"/>
              <w:left w:val="nil"/>
              <w:bottom w:val="nil"/>
              <w:right w:val="nil"/>
            </w:tcBorders>
            <w:shd w:val="clear" w:color="auto" w:fill="auto"/>
            <w:noWrap/>
            <w:vAlign w:val="bottom"/>
            <w:hideMark/>
          </w:tcPr>
          <w:p w14:paraId="23CDD1F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58 ± 16</w:t>
            </w:r>
          </w:p>
        </w:tc>
        <w:tc>
          <w:tcPr>
            <w:tcW w:w="1380" w:type="dxa"/>
            <w:tcBorders>
              <w:top w:val="single" w:sz="4" w:space="0" w:color="auto"/>
              <w:left w:val="nil"/>
              <w:bottom w:val="nil"/>
              <w:right w:val="nil"/>
            </w:tcBorders>
            <w:shd w:val="clear" w:color="auto" w:fill="auto"/>
            <w:noWrap/>
            <w:vAlign w:val="bottom"/>
            <w:hideMark/>
          </w:tcPr>
          <w:p w14:paraId="29FD4CC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55 ± 10</w:t>
            </w:r>
          </w:p>
        </w:tc>
        <w:tc>
          <w:tcPr>
            <w:tcW w:w="1380" w:type="dxa"/>
            <w:tcBorders>
              <w:top w:val="single" w:sz="4" w:space="0" w:color="auto"/>
              <w:left w:val="nil"/>
              <w:bottom w:val="nil"/>
              <w:right w:val="nil"/>
            </w:tcBorders>
            <w:shd w:val="clear" w:color="auto" w:fill="auto"/>
            <w:noWrap/>
            <w:vAlign w:val="bottom"/>
            <w:hideMark/>
          </w:tcPr>
          <w:p w14:paraId="7577F3F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46 ± 10</w:t>
            </w:r>
          </w:p>
        </w:tc>
      </w:tr>
      <w:tr w:rsidR="0052368C" w:rsidRPr="0052368C" w14:paraId="6AC9B9C6" w14:textId="77777777" w:rsidTr="0052368C">
        <w:trPr>
          <w:trHeight w:val="280"/>
        </w:trPr>
        <w:tc>
          <w:tcPr>
            <w:tcW w:w="3700" w:type="dxa"/>
            <w:tcBorders>
              <w:top w:val="nil"/>
              <w:left w:val="nil"/>
              <w:bottom w:val="single" w:sz="4" w:space="0" w:color="auto"/>
              <w:right w:val="nil"/>
            </w:tcBorders>
            <w:shd w:val="clear" w:color="auto" w:fill="auto"/>
            <w:noWrap/>
            <w:vAlign w:val="bottom"/>
            <w:hideMark/>
          </w:tcPr>
          <w:p w14:paraId="58CDC0EF" w14:textId="0544FA55"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3,4-Dihydroxybenzaldehyde</w:t>
            </w:r>
          </w:p>
        </w:tc>
        <w:tc>
          <w:tcPr>
            <w:tcW w:w="1380" w:type="dxa"/>
            <w:tcBorders>
              <w:top w:val="nil"/>
              <w:left w:val="nil"/>
              <w:bottom w:val="single" w:sz="4" w:space="0" w:color="auto"/>
              <w:right w:val="nil"/>
            </w:tcBorders>
            <w:shd w:val="clear" w:color="auto" w:fill="auto"/>
            <w:noWrap/>
            <w:vAlign w:val="bottom"/>
            <w:hideMark/>
          </w:tcPr>
          <w:p w14:paraId="686F7513"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1.2 ± 0.1</w:t>
            </w:r>
          </w:p>
        </w:tc>
        <w:tc>
          <w:tcPr>
            <w:tcW w:w="1380" w:type="dxa"/>
            <w:tcBorders>
              <w:top w:val="nil"/>
              <w:left w:val="nil"/>
              <w:bottom w:val="single" w:sz="4" w:space="0" w:color="auto"/>
              <w:right w:val="nil"/>
            </w:tcBorders>
            <w:shd w:val="clear" w:color="auto" w:fill="auto"/>
            <w:noWrap/>
            <w:vAlign w:val="bottom"/>
            <w:hideMark/>
          </w:tcPr>
          <w:p w14:paraId="16EB5B7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1.1 ± 0.1</w:t>
            </w:r>
          </w:p>
        </w:tc>
        <w:tc>
          <w:tcPr>
            <w:tcW w:w="1380" w:type="dxa"/>
            <w:tcBorders>
              <w:top w:val="nil"/>
              <w:left w:val="nil"/>
              <w:bottom w:val="single" w:sz="4" w:space="0" w:color="auto"/>
              <w:right w:val="nil"/>
            </w:tcBorders>
            <w:shd w:val="clear" w:color="auto" w:fill="auto"/>
            <w:noWrap/>
            <w:vAlign w:val="bottom"/>
            <w:hideMark/>
          </w:tcPr>
          <w:p w14:paraId="5E204D2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1.3 ± 0.1</w:t>
            </w:r>
          </w:p>
        </w:tc>
        <w:tc>
          <w:tcPr>
            <w:tcW w:w="1380" w:type="dxa"/>
            <w:tcBorders>
              <w:top w:val="nil"/>
              <w:left w:val="nil"/>
              <w:bottom w:val="single" w:sz="4" w:space="0" w:color="auto"/>
              <w:right w:val="nil"/>
            </w:tcBorders>
            <w:shd w:val="clear" w:color="auto" w:fill="auto"/>
            <w:noWrap/>
            <w:vAlign w:val="bottom"/>
            <w:hideMark/>
          </w:tcPr>
          <w:p w14:paraId="183CAD1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1.2 ± 0.1</w:t>
            </w:r>
          </w:p>
        </w:tc>
      </w:tr>
      <w:tr w:rsidR="0052368C" w:rsidRPr="0052368C" w14:paraId="1BF4E865" w14:textId="77777777" w:rsidTr="0052368C">
        <w:trPr>
          <w:trHeight w:val="280"/>
        </w:trPr>
        <w:tc>
          <w:tcPr>
            <w:tcW w:w="9220" w:type="dxa"/>
            <w:gridSpan w:val="5"/>
            <w:tcBorders>
              <w:top w:val="nil"/>
              <w:left w:val="nil"/>
              <w:bottom w:val="nil"/>
              <w:right w:val="nil"/>
            </w:tcBorders>
            <w:shd w:val="clear" w:color="auto" w:fill="auto"/>
            <w:noWrap/>
            <w:vAlign w:val="bottom"/>
            <w:hideMark/>
          </w:tcPr>
          <w:p w14:paraId="57E8E062" w14:textId="77777777" w:rsidR="0052368C" w:rsidRPr="0052368C" w:rsidRDefault="0052368C" w:rsidP="0052368C">
            <w:pPr>
              <w:rPr>
                <w:rFonts w:ascii="Arial Narrow" w:eastAsia="Times New Roman" w:hAnsi="Arial Narrow"/>
                <w:b/>
                <w:bCs/>
                <w:color w:val="000000"/>
                <w:sz w:val="22"/>
                <w:szCs w:val="22"/>
                <w:lang w:val="de-DE" w:eastAsia="de-DE"/>
              </w:rPr>
            </w:pPr>
            <w:r w:rsidRPr="0052368C">
              <w:rPr>
                <w:rFonts w:ascii="Arial Narrow" w:eastAsia="Times New Roman" w:hAnsi="Arial Narrow"/>
                <w:b/>
                <w:bCs/>
                <w:color w:val="000000"/>
                <w:sz w:val="22"/>
                <w:szCs w:val="22"/>
                <w:lang w:val="de-DE" w:eastAsia="de-DE"/>
              </w:rPr>
              <w:t>Pyrogallol derivatives</w:t>
            </w:r>
          </w:p>
        </w:tc>
      </w:tr>
      <w:tr w:rsidR="0052368C" w:rsidRPr="0052368C" w14:paraId="5988F5E6" w14:textId="77777777" w:rsidTr="0052368C">
        <w:trPr>
          <w:trHeight w:val="280"/>
        </w:trPr>
        <w:tc>
          <w:tcPr>
            <w:tcW w:w="3700" w:type="dxa"/>
            <w:tcBorders>
              <w:top w:val="nil"/>
              <w:left w:val="nil"/>
              <w:bottom w:val="nil"/>
              <w:right w:val="nil"/>
            </w:tcBorders>
            <w:shd w:val="clear" w:color="auto" w:fill="auto"/>
            <w:noWrap/>
            <w:vAlign w:val="bottom"/>
            <w:hideMark/>
          </w:tcPr>
          <w:p w14:paraId="1D842789" w14:textId="0828B49A"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Pyrogallol-O-1-sulfate</w:t>
            </w:r>
          </w:p>
        </w:tc>
        <w:tc>
          <w:tcPr>
            <w:tcW w:w="1380" w:type="dxa"/>
            <w:tcBorders>
              <w:top w:val="nil"/>
              <w:left w:val="nil"/>
              <w:bottom w:val="nil"/>
              <w:right w:val="nil"/>
            </w:tcBorders>
            <w:shd w:val="clear" w:color="auto" w:fill="auto"/>
            <w:noWrap/>
            <w:vAlign w:val="bottom"/>
            <w:hideMark/>
          </w:tcPr>
          <w:p w14:paraId="71ED792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22 ± 6</w:t>
            </w:r>
          </w:p>
        </w:tc>
        <w:tc>
          <w:tcPr>
            <w:tcW w:w="1380" w:type="dxa"/>
            <w:tcBorders>
              <w:top w:val="nil"/>
              <w:left w:val="nil"/>
              <w:bottom w:val="nil"/>
              <w:right w:val="nil"/>
            </w:tcBorders>
            <w:shd w:val="clear" w:color="auto" w:fill="auto"/>
            <w:noWrap/>
            <w:vAlign w:val="bottom"/>
            <w:hideMark/>
          </w:tcPr>
          <w:p w14:paraId="3E4CAFF8"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15 ± 2</w:t>
            </w:r>
          </w:p>
        </w:tc>
        <w:tc>
          <w:tcPr>
            <w:tcW w:w="1380" w:type="dxa"/>
            <w:tcBorders>
              <w:top w:val="nil"/>
              <w:left w:val="nil"/>
              <w:bottom w:val="nil"/>
              <w:right w:val="nil"/>
            </w:tcBorders>
            <w:shd w:val="clear" w:color="auto" w:fill="auto"/>
            <w:noWrap/>
            <w:vAlign w:val="bottom"/>
            <w:hideMark/>
          </w:tcPr>
          <w:p w14:paraId="1F0793F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23 ± 5</w:t>
            </w:r>
          </w:p>
        </w:tc>
        <w:tc>
          <w:tcPr>
            <w:tcW w:w="1380" w:type="dxa"/>
            <w:tcBorders>
              <w:top w:val="nil"/>
              <w:left w:val="nil"/>
              <w:bottom w:val="nil"/>
              <w:right w:val="nil"/>
            </w:tcBorders>
            <w:shd w:val="clear" w:color="auto" w:fill="auto"/>
            <w:noWrap/>
            <w:vAlign w:val="bottom"/>
            <w:hideMark/>
          </w:tcPr>
          <w:p w14:paraId="00C325A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15 ± 2</w:t>
            </w:r>
          </w:p>
        </w:tc>
      </w:tr>
      <w:tr w:rsidR="0052368C" w:rsidRPr="0052368C" w14:paraId="6ADE2846" w14:textId="77777777" w:rsidTr="0052368C">
        <w:trPr>
          <w:trHeight w:val="280"/>
        </w:trPr>
        <w:tc>
          <w:tcPr>
            <w:tcW w:w="3700" w:type="dxa"/>
            <w:tcBorders>
              <w:top w:val="nil"/>
              <w:left w:val="nil"/>
              <w:bottom w:val="nil"/>
              <w:right w:val="nil"/>
            </w:tcBorders>
            <w:shd w:val="clear" w:color="auto" w:fill="auto"/>
            <w:noWrap/>
            <w:vAlign w:val="bottom"/>
            <w:hideMark/>
          </w:tcPr>
          <w:p w14:paraId="764E5E28" w14:textId="74CEF76B"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Pyrogallol-O-2-sulfate</w:t>
            </w:r>
          </w:p>
        </w:tc>
        <w:tc>
          <w:tcPr>
            <w:tcW w:w="1380" w:type="dxa"/>
            <w:tcBorders>
              <w:top w:val="nil"/>
              <w:left w:val="nil"/>
              <w:bottom w:val="nil"/>
              <w:right w:val="nil"/>
            </w:tcBorders>
            <w:shd w:val="clear" w:color="auto" w:fill="auto"/>
            <w:noWrap/>
            <w:vAlign w:val="bottom"/>
            <w:hideMark/>
          </w:tcPr>
          <w:p w14:paraId="377F158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135 ± 60</w:t>
            </w:r>
          </w:p>
        </w:tc>
        <w:tc>
          <w:tcPr>
            <w:tcW w:w="1380" w:type="dxa"/>
            <w:tcBorders>
              <w:top w:val="nil"/>
              <w:left w:val="nil"/>
              <w:bottom w:val="nil"/>
              <w:right w:val="nil"/>
            </w:tcBorders>
            <w:shd w:val="clear" w:color="auto" w:fill="auto"/>
            <w:noWrap/>
            <w:vAlign w:val="bottom"/>
            <w:hideMark/>
          </w:tcPr>
          <w:p w14:paraId="21698C3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99 ± 48</w:t>
            </w:r>
          </w:p>
        </w:tc>
        <w:tc>
          <w:tcPr>
            <w:tcW w:w="1380" w:type="dxa"/>
            <w:tcBorders>
              <w:top w:val="nil"/>
              <w:left w:val="nil"/>
              <w:bottom w:val="nil"/>
              <w:right w:val="nil"/>
            </w:tcBorders>
            <w:shd w:val="clear" w:color="auto" w:fill="auto"/>
            <w:noWrap/>
            <w:vAlign w:val="bottom"/>
            <w:hideMark/>
          </w:tcPr>
          <w:p w14:paraId="693538A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104 ± 45</w:t>
            </w:r>
          </w:p>
        </w:tc>
        <w:tc>
          <w:tcPr>
            <w:tcW w:w="1380" w:type="dxa"/>
            <w:tcBorders>
              <w:top w:val="nil"/>
              <w:left w:val="nil"/>
              <w:bottom w:val="nil"/>
              <w:right w:val="nil"/>
            </w:tcBorders>
            <w:shd w:val="clear" w:color="auto" w:fill="auto"/>
            <w:noWrap/>
            <w:vAlign w:val="bottom"/>
            <w:hideMark/>
          </w:tcPr>
          <w:p w14:paraId="39CC3A1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62 ± 23</w:t>
            </w:r>
          </w:p>
        </w:tc>
      </w:tr>
      <w:tr w:rsidR="0052368C" w:rsidRPr="0052368C" w14:paraId="74311311" w14:textId="77777777" w:rsidTr="0052368C">
        <w:trPr>
          <w:trHeight w:val="280"/>
        </w:trPr>
        <w:tc>
          <w:tcPr>
            <w:tcW w:w="3700" w:type="dxa"/>
            <w:tcBorders>
              <w:top w:val="nil"/>
              <w:left w:val="nil"/>
              <w:bottom w:val="nil"/>
              <w:right w:val="nil"/>
            </w:tcBorders>
            <w:shd w:val="clear" w:color="auto" w:fill="auto"/>
            <w:noWrap/>
            <w:vAlign w:val="bottom"/>
            <w:hideMark/>
          </w:tcPr>
          <w:p w14:paraId="67BBF90B" w14:textId="61A2DAAF"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1-Methylpyrogallol-O-sulfate</w:t>
            </w:r>
          </w:p>
        </w:tc>
        <w:tc>
          <w:tcPr>
            <w:tcW w:w="1380" w:type="dxa"/>
            <w:tcBorders>
              <w:top w:val="nil"/>
              <w:left w:val="nil"/>
              <w:bottom w:val="nil"/>
              <w:right w:val="nil"/>
            </w:tcBorders>
            <w:shd w:val="clear" w:color="auto" w:fill="auto"/>
            <w:noWrap/>
            <w:vAlign w:val="bottom"/>
            <w:hideMark/>
          </w:tcPr>
          <w:p w14:paraId="314DFF5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87 ± 24</w:t>
            </w:r>
          </w:p>
        </w:tc>
        <w:tc>
          <w:tcPr>
            <w:tcW w:w="1380" w:type="dxa"/>
            <w:tcBorders>
              <w:top w:val="nil"/>
              <w:left w:val="nil"/>
              <w:bottom w:val="nil"/>
              <w:right w:val="nil"/>
            </w:tcBorders>
            <w:shd w:val="clear" w:color="auto" w:fill="auto"/>
            <w:noWrap/>
            <w:vAlign w:val="bottom"/>
            <w:hideMark/>
          </w:tcPr>
          <w:p w14:paraId="1848F55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57 ± 16</w:t>
            </w:r>
          </w:p>
        </w:tc>
        <w:tc>
          <w:tcPr>
            <w:tcW w:w="1380" w:type="dxa"/>
            <w:tcBorders>
              <w:top w:val="nil"/>
              <w:left w:val="nil"/>
              <w:bottom w:val="nil"/>
              <w:right w:val="nil"/>
            </w:tcBorders>
            <w:shd w:val="clear" w:color="auto" w:fill="auto"/>
            <w:noWrap/>
            <w:vAlign w:val="bottom"/>
            <w:hideMark/>
          </w:tcPr>
          <w:p w14:paraId="41F7AF9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113 ± 36</w:t>
            </w:r>
          </w:p>
        </w:tc>
        <w:tc>
          <w:tcPr>
            <w:tcW w:w="1380" w:type="dxa"/>
            <w:tcBorders>
              <w:top w:val="nil"/>
              <w:left w:val="nil"/>
              <w:bottom w:val="nil"/>
              <w:right w:val="nil"/>
            </w:tcBorders>
            <w:shd w:val="clear" w:color="auto" w:fill="auto"/>
            <w:noWrap/>
            <w:vAlign w:val="bottom"/>
            <w:hideMark/>
          </w:tcPr>
          <w:p w14:paraId="5618102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90 ± 31</w:t>
            </w:r>
          </w:p>
        </w:tc>
      </w:tr>
      <w:tr w:rsidR="0052368C" w:rsidRPr="0052368C" w14:paraId="6B6A3435" w14:textId="77777777" w:rsidTr="0052368C">
        <w:trPr>
          <w:trHeight w:val="280"/>
        </w:trPr>
        <w:tc>
          <w:tcPr>
            <w:tcW w:w="3700" w:type="dxa"/>
            <w:tcBorders>
              <w:top w:val="nil"/>
              <w:left w:val="nil"/>
              <w:bottom w:val="nil"/>
              <w:right w:val="nil"/>
            </w:tcBorders>
            <w:shd w:val="clear" w:color="auto" w:fill="auto"/>
            <w:noWrap/>
            <w:vAlign w:val="bottom"/>
            <w:hideMark/>
          </w:tcPr>
          <w:p w14:paraId="19B55E07" w14:textId="63BB5950" w:rsidR="0052368C" w:rsidRPr="0052368C" w:rsidRDefault="00713096" w:rsidP="0052368C">
            <w:pPr>
              <w:rPr>
                <w:rFonts w:ascii="Arial Narrow" w:eastAsia="Times New Roman" w:hAnsi="Arial Narrow"/>
                <w:color w:val="000000"/>
                <w:sz w:val="22"/>
                <w:szCs w:val="22"/>
                <w:lang w:val="de-DE" w:eastAsia="de-DE"/>
              </w:rPr>
            </w:pPr>
            <w:r>
              <w:rPr>
                <w:rFonts w:ascii="Arial Narrow" w:eastAsia="Times New Roman" w:hAnsi="Arial Narrow"/>
                <w:color w:val="000000"/>
                <w:sz w:val="22"/>
                <w:szCs w:val="22"/>
                <w:lang w:val="de-DE" w:eastAsia="de-DE"/>
              </w:rPr>
              <w:t>2-Methylpyrogallol-O-sulfate</w:t>
            </w:r>
            <w:r w:rsidR="0052368C" w:rsidRPr="0052368C">
              <w:rPr>
                <w:rFonts w:ascii="Arial Narrow" w:eastAsia="Times New Roman" w:hAnsi="Arial Narrow"/>
                <w:color w:val="000000"/>
                <w:sz w:val="22"/>
                <w:szCs w:val="22"/>
                <w:lang w:val="de-DE" w:eastAsia="de-DE"/>
              </w:rPr>
              <w:t xml:space="preserve">   </w:t>
            </w:r>
          </w:p>
        </w:tc>
        <w:tc>
          <w:tcPr>
            <w:tcW w:w="1380" w:type="dxa"/>
            <w:tcBorders>
              <w:top w:val="nil"/>
              <w:left w:val="nil"/>
              <w:bottom w:val="nil"/>
              <w:right w:val="nil"/>
            </w:tcBorders>
            <w:shd w:val="clear" w:color="auto" w:fill="auto"/>
            <w:noWrap/>
            <w:vAlign w:val="bottom"/>
            <w:hideMark/>
          </w:tcPr>
          <w:p w14:paraId="5DE4E6E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61 ± 18</w:t>
            </w:r>
          </w:p>
        </w:tc>
        <w:tc>
          <w:tcPr>
            <w:tcW w:w="1380" w:type="dxa"/>
            <w:tcBorders>
              <w:top w:val="nil"/>
              <w:left w:val="nil"/>
              <w:bottom w:val="nil"/>
              <w:right w:val="nil"/>
            </w:tcBorders>
            <w:shd w:val="clear" w:color="auto" w:fill="auto"/>
            <w:noWrap/>
            <w:vAlign w:val="bottom"/>
            <w:hideMark/>
          </w:tcPr>
          <w:p w14:paraId="317B9DF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58 ± 18</w:t>
            </w:r>
          </w:p>
        </w:tc>
        <w:tc>
          <w:tcPr>
            <w:tcW w:w="1380" w:type="dxa"/>
            <w:tcBorders>
              <w:top w:val="nil"/>
              <w:left w:val="nil"/>
              <w:bottom w:val="nil"/>
              <w:right w:val="nil"/>
            </w:tcBorders>
            <w:shd w:val="clear" w:color="auto" w:fill="auto"/>
            <w:noWrap/>
            <w:vAlign w:val="bottom"/>
            <w:hideMark/>
          </w:tcPr>
          <w:p w14:paraId="6E66CE7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29 ± 7</w:t>
            </w:r>
          </w:p>
        </w:tc>
        <w:tc>
          <w:tcPr>
            <w:tcW w:w="1380" w:type="dxa"/>
            <w:tcBorders>
              <w:top w:val="nil"/>
              <w:left w:val="nil"/>
              <w:bottom w:val="nil"/>
              <w:right w:val="nil"/>
            </w:tcBorders>
            <w:shd w:val="clear" w:color="auto" w:fill="auto"/>
            <w:noWrap/>
            <w:vAlign w:val="bottom"/>
            <w:hideMark/>
          </w:tcPr>
          <w:p w14:paraId="790C642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22 ± 4</w:t>
            </w:r>
          </w:p>
        </w:tc>
      </w:tr>
      <w:tr w:rsidR="0052368C" w:rsidRPr="0052368C" w14:paraId="13A67089" w14:textId="77777777" w:rsidTr="0052368C">
        <w:trPr>
          <w:trHeight w:val="280"/>
        </w:trPr>
        <w:tc>
          <w:tcPr>
            <w:tcW w:w="9220" w:type="dxa"/>
            <w:gridSpan w:val="5"/>
            <w:tcBorders>
              <w:top w:val="single" w:sz="4" w:space="0" w:color="auto"/>
              <w:left w:val="nil"/>
              <w:bottom w:val="single" w:sz="4" w:space="0" w:color="auto"/>
              <w:right w:val="nil"/>
            </w:tcBorders>
            <w:shd w:val="clear" w:color="auto" w:fill="auto"/>
            <w:noWrap/>
            <w:vAlign w:val="bottom"/>
            <w:hideMark/>
          </w:tcPr>
          <w:p w14:paraId="6461B695" w14:textId="77777777" w:rsidR="0052368C" w:rsidRPr="0052368C" w:rsidRDefault="0052368C" w:rsidP="0052368C">
            <w:pPr>
              <w:rPr>
                <w:rFonts w:ascii="Arial Narrow" w:eastAsia="Times New Roman" w:hAnsi="Arial Narrow"/>
                <w:b/>
                <w:bCs/>
                <w:color w:val="000000"/>
                <w:sz w:val="22"/>
                <w:szCs w:val="22"/>
                <w:lang w:val="de-DE" w:eastAsia="de-DE"/>
              </w:rPr>
            </w:pPr>
            <w:r w:rsidRPr="0052368C">
              <w:rPr>
                <w:rFonts w:ascii="Arial Narrow" w:eastAsia="Times New Roman" w:hAnsi="Arial Narrow"/>
                <w:b/>
                <w:bCs/>
                <w:color w:val="000000"/>
                <w:sz w:val="22"/>
                <w:szCs w:val="22"/>
                <w:lang w:val="de-DE" w:eastAsia="de-DE"/>
              </w:rPr>
              <w:t>Catechol derivatives</w:t>
            </w:r>
          </w:p>
        </w:tc>
      </w:tr>
      <w:tr w:rsidR="0052368C" w:rsidRPr="0052368C" w14:paraId="6F7C8F1D" w14:textId="77777777" w:rsidTr="00713096">
        <w:trPr>
          <w:trHeight w:val="311"/>
        </w:trPr>
        <w:tc>
          <w:tcPr>
            <w:tcW w:w="3700" w:type="dxa"/>
            <w:tcBorders>
              <w:top w:val="nil"/>
              <w:left w:val="nil"/>
              <w:bottom w:val="nil"/>
              <w:right w:val="nil"/>
            </w:tcBorders>
            <w:shd w:val="clear" w:color="auto" w:fill="auto"/>
            <w:noWrap/>
            <w:vAlign w:val="bottom"/>
            <w:hideMark/>
          </w:tcPr>
          <w:p w14:paraId="7337FBA7" w14:textId="43D1B2DF" w:rsidR="0052368C" w:rsidRPr="0052368C" w:rsidRDefault="00713096" w:rsidP="0052368C">
            <w:pPr>
              <w:rPr>
                <w:rFonts w:ascii="Arial Narrow" w:eastAsia="Times New Roman" w:hAnsi="Arial Narrow"/>
                <w:color w:val="000000"/>
                <w:sz w:val="22"/>
                <w:szCs w:val="22"/>
                <w:lang w:val="de-DE" w:eastAsia="de-DE"/>
              </w:rPr>
            </w:pPr>
            <w:r>
              <w:rPr>
                <w:rFonts w:ascii="Arial Narrow" w:eastAsia="Times New Roman" w:hAnsi="Arial Narrow"/>
                <w:color w:val="000000"/>
                <w:sz w:val="22"/>
                <w:szCs w:val="22"/>
                <w:lang w:val="de-DE" w:eastAsia="de-DE"/>
              </w:rPr>
              <w:t>Catechol-O-sulfate</w:t>
            </w:r>
          </w:p>
        </w:tc>
        <w:tc>
          <w:tcPr>
            <w:tcW w:w="1380" w:type="dxa"/>
            <w:tcBorders>
              <w:top w:val="nil"/>
              <w:left w:val="nil"/>
              <w:bottom w:val="nil"/>
              <w:right w:val="nil"/>
            </w:tcBorders>
            <w:shd w:val="clear" w:color="auto" w:fill="auto"/>
            <w:noWrap/>
            <w:vAlign w:val="bottom"/>
            <w:hideMark/>
          </w:tcPr>
          <w:p w14:paraId="45BE253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1,228 ± 231</w:t>
            </w:r>
          </w:p>
        </w:tc>
        <w:tc>
          <w:tcPr>
            <w:tcW w:w="1380" w:type="dxa"/>
            <w:tcBorders>
              <w:top w:val="nil"/>
              <w:left w:val="nil"/>
              <w:bottom w:val="nil"/>
              <w:right w:val="nil"/>
            </w:tcBorders>
            <w:shd w:val="clear" w:color="auto" w:fill="auto"/>
            <w:noWrap/>
            <w:vAlign w:val="bottom"/>
            <w:hideMark/>
          </w:tcPr>
          <w:p w14:paraId="2AA75A78"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1,759 ± 179</w:t>
            </w:r>
          </w:p>
        </w:tc>
        <w:tc>
          <w:tcPr>
            <w:tcW w:w="1380" w:type="dxa"/>
            <w:tcBorders>
              <w:top w:val="nil"/>
              <w:left w:val="nil"/>
              <w:bottom w:val="nil"/>
              <w:right w:val="nil"/>
            </w:tcBorders>
            <w:shd w:val="clear" w:color="auto" w:fill="auto"/>
            <w:noWrap/>
            <w:vAlign w:val="bottom"/>
            <w:hideMark/>
          </w:tcPr>
          <w:p w14:paraId="7146881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2,726 ± 440</w:t>
            </w:r>
          </w:p>
        </w:tc>
        <w:tc>
          <w:tcPr>
            <w:tcW w:w="1380" w:type="dxa"/>
            <w:tcBorders>
              <w:top w:val="nil"/>
              <w:left w:val="nil"/>
              <w:bottom w:val="nil"/>
              <w:right w:val="nil"/>
            </w:tcBorders>
            <w:shd w:val="clear" w:color="auto" w:fill="auto"/>
            <w:noWrap/>
            <w:vAlign w:val="bottom"/>
            <w:hideMark/>
          </w:tcPr>
          <w:p w14:paraId="39E05DD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1,565 ± 195</w:t>
            </w:r>
          </w:p>
        </w:tc>
      </w:tr>
      <w:tr w:rsidR="0052368C" w:rsidRPr="0052368C" w14:paraId="17DD1C4F" w14:textId="77777777" w:rsidTr="0052368C">
        <w:trPr>
          <w:trHeight w:val="280"/>
        </w:trPr>
        <w:tc>
          <w:tcPr>
            <w:tcW w:w="3700" w:type="dxa"/>
            <w:tcBorders>
              <w:top w:val="nil"/>
              <w:left w:val="nil"/>
              <w:bottom w:val="nil"/>
              <w:right w:val="nil"/>
            </w:tcBorders>
            <w:shd w:val="clear" w:color="auto" w:fill="auto"/>
            <w:noWrap/>
            <w:vAlign w:val="bottom"/>
            <w:hideMark/>
          </w:tcPr>
          <w:p w14:paraId="188B4A77" w14:textId="7111FDF5"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4-Methylcatechol-O-sulfate</w:t>
            </w:r>
          </w:p>
        </w:tc>
        <w:tc>
          <w:tcPr>
            <w:tcW w:w="1380" w:type="dxa"/>
            <w:tcBorders>
              <w:top w:val="nil"/>
              <w:left w:val="nil"/>
              <w:bottom w:val="nil"/>
              <w:right w:val="nil"/>
            </w:tcBorders>
            <w:shd w:val="clear" w:color="auto" w:fill="auto"/>
            <w:noWrap/>
            <w:vAlign w:val="bottom"/>
            <w:hideMark/>
          </w:tcPr>
          <w:p w14:paraId="32B485A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693 ± 104</w:t>
            </w:r>
          </w:p>
        </w:tc>
        <w:tc>
          <w:tcPr>
            <w:tcW w:w="1380" w:type="dxa"/>
            <w:tcBorders>
              <w:top w:val="nil"/>
              <w:left w:val="nil"/>
              <w:bottom w:val="nil"/>
              <w:right w:val="nil"/>
            </w:tcBorders>
            <w:shd w:val="clear" w:color="auto" w:fill="auto"/>
            <w:noWrap/>
            <w:vAlign w:val="bottom"/>
            <w:hideMark/>
          </w:tcPr>
          <w:p w14:paraId="527944D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468 ± 81</w:t>
            </w:r>
          </w:p>
        </w:tc>
        <w:tc>
          <w:tcPr>
            <w:tcW w:w="1380" w:type="dxa"/>
            <w:tcBorders>
              <w:top w:val="nil"/>
              <w:left w:val="nil"/>
              <w:bottom w:val="nil"/>
              <w:right w:val="nil"/>
            </w:tcBorders>
            <w:shd w:val="clear" w:color="auto" w:fill="auto"/>
            <w:noWrap/>
            <w:vAlign w:val="bottom"/>
            <w:hideMark/>
          </w:tcPr>
          <w:p w14:paraId="1153DEA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861 ± 250</w:t>
            </w:r>
          </w:p>
        </w:tc>
        <w:tc>
          <w:tcPr>
            <w:tcW w:w="1380" w:type="dxa"/>
            <w:tcBorders>
              <w:top w:val="nil"/>
              <w:left w:val="nil"/>
              <w:bottom w:val="nil"/>
              <w:right w:val="nil"/>
            </w:tcBorders>
            <w:shd w:val="clear" w:color="auto" w:fill="auto"/>
            <w:noWrap/>
            <w:vAlign w:val="bottom"/>
            <w:hideMark/>
          </w:tcPr>
          <w:p w14:paraId="5990822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775 ± 234</w:t>
            </w:r>
          </w:p>
        </w:tc>
      </w:tr>
      <w:tr w:rsidR="0052368C" w:rsidRPr="0052368C" w14:paraId="775BBB86" w14:textId="77777777" w:rsidTr="0052368C">
        <w:trPr>
          <w:trHeight w:val="280"/>
        </w:trPr>
        <w:tc>
          <w:tcPr>
            <w:tcW w:w="9220" w:type="dxa"/>
            <w:gridSpan w:val="5"/>
            <w:tcBorders>
              <w:top w:val="single" w:sz="4" w:space="0" w:color="auto"/>
              <w:left w:val="nil"/>
              <w:bottom w:val="single" w:sz="4" w:space="0" w:color="auto"/>
              <w:right w:val="nil"/>
            </w:tcBorders>
            <w:shd w:val="clear" w:color="auto" w:fill="auto"/>
            <w:noWrap/>
            <w:vAlign w:val="bottom"/>
            <w:hideMark/>
          </w:tcPr>
          <w:p w14:paraId="1893C0E4" w14:textId="77777777" w:rsidR="0052368C" w:rsidRPr="0052368C" w:rsidRDefault="0052368C" w:rsidP="0052368C">
            <w:pPr>
              <w:rPr>
                <w:rFonts w:ascii="Arial Narrow" w:eastAsia="Times New Roman" w:hAnsi="Arial Narrow"/>
                <w:b/>
                <w:bCs/>
                <w:color w:val="000000"/>
                <w:sz w:val="22"/>
                <w:szCs w:val="22"/>
                <w:lang w:val="de-DE" w:eastAsia="de-DE"/>
              </w:rPr>
            </w:pPr>
            <w:r w:rsidRPr="0052368C">
              <w:rPr>
                <w:rFonts w:ascii="Arial Narrow" w:eastAsia="Times New Roman" w:hAnsi="Arial Narrow"/>
                <w:b/>
                <w:bCs/>
                <w:color w:val="000000"/>
                <w:sz w:val="22"/>
                <w:szCs w:val="22"/>
                <w:lang w:val="de-DE" w:eastAsia="de-DE"/>
              </w:rPr>
              <w:t>Hippuric acid derivatives</w:t>
            </w:r>
          </w:p>
        </w:tc>
      </w:tr>
      <w:tr w:rsidR="0052368C" w:rsidRPr="0052368C" w14:paraId="2C879A1A" w14:textId="77777777" w:rsidTr="0052368C">
        <w:trPr>
          <w:trHeight w:val="280"/>
        </w:trPr>
        <w:tc>
          <w:tcPr>
            <w:tcW w:w="3700" w:type="dxa"/>
            <w:tcBorders>
              <w:top w:val="nil"/>
              <w:left w:val="nil"/>
              <w:bottom w:val="nil"/>
              <w:right w:val="nil"/>
            </w:tcBorders>
            <w:shd w:val="clear" w:color="auto" w:fill="auto"/>
            <w:noWrap/>
            <w:vAlign w:val="bottom"/>
            <w:hideMark/>
          </w:tcPr>
          <w:p w14:paraId="1535F593"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Hippuric acid*</w:t>
            </w:r>
          </w:p>
        </w:tc>
        <w:tc>
          <w:tcPr>
            <w:tcW w:w="1380" w:type="dxa"/>
            <w:tcBorders>
              <w:top w:val="nil"/>
              <w:left w:val="nil"/>
              <w:bottom w:val="nil"/>
              <w:right w:val="nil"/>
            </w:tcBorders>
            <w:shd w:val="clear" w:color="auto" w:fill="auto"/>
            <w:noWrap/>
            <w:vAlign w:val="bottom"/>
            <w:hideMark/>
          </w:tcPr>
          <w:p w14:paraId="521ABF7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14,420 ± 2,336</w:t>
            </w:r>
          </w:p>
        </w:tc>
        <w:tc>
          <w:tcPr>
            <w:tcW w:w="1380" w:type="dxa"/>
            <w:tcBorders>
              <w:top w:val="nil"/>
              <w:left w:val="nil"/>
              <w:bottom w:val="nil"/>
              <w:right w:val="nil"/>
            </w:tcBorders>
            <w:shd w:val="clear" w:color="auto" w:fill="auto"/>
            <w:noWrap/>
            <w:vAlign w:val="bottom"/>
            <w:hideMark/>
          </w:tcPr>
          <w:p w14:paraId="67307233"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12,367 ± 2,465</w:t>
            </w:r>
          </w:p>
        </w:tc>
        <w:tc>
          <w:tcPr>
            <w:tcW w:w="1380" w:type="dxa"/>
            <w:tcBorders>
              <w:top w:val="nil"/>
              <w:left w:val="nil"/>
              <w:bottom w:val="nil"/>
              <w:right w:val="nil"/>
            </w:tcBorders>
            <w:shd w:val="clear" w:color="auto" w:fill="auto"/>
            <w:noWrap/>
            <w:vAlign w:val="bottom"/>
            <w:hideMark/>
          </w:tcPr>
          <w:p w14:paraId="489A084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24,842 ± 3,795</w:t>
            </w:r>
          </w:p>
        </w:tc>
        <w:tc>
          <w:tcPr>
            <w:tcW w:w="1380" w:type="dxa"/>
            <w:tcBorders>
              <w:top w:val="nil"/>
              <w:left w:val="nil"/>
              <w:bottom w:val="nil"/>
              <w:right w:val="nil"/>
            </w:tcBorders>
            <w:shd w:val="clear" w:color="auto" w:fill="auto"/>
            <w:noWrap/>
            <w:vAlign w:val="bottom"/>
            <w:hideMark/>
          </w:tcPr>
          <w:p w14:paraId="583CB8BA"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22,977 ± 3,343</w:t>
            </w:r>
          </w:p>
        </w:tc>
      </w:tr>
      <w:tr w:rsidR="0052368C" w:rsidRPr="0052368C" w14:paraId="28299D6B" w14:textId="77777777" w:rsidTr="0052368C">
        <w:trPr>
          <w:trHeight w:val="280"/>
        </w:trPr>
        <w:tc>
          <w:tcPr>
            <w:tcW w:w="3700" w:type="dxa"/>
            <w:tcBorders>
              <w:top w:val="nil"/>
              <w:left w:val="nil"/>
              <w:bottom w:val="nil"/>
              <w:right w:val="nil"/>
            </w:tcBorders>
            <w:shd w:val="clear" w:color="auto" w:fill="auto"/>
            <w:noWrap/>
            <w:vAlign w:val="bottom"/>
            <w:hideMark/>
          </w:tcPr>
          <w:p w14:paraId="692FABD0"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 xml:space="preserve">2-Hydroxyhippuric acid </w:t>
            </w:r>
          </w:p>
        </w:tc>
        <w:tc>
          <w:tcPr>
            <w:tcW w:w="1380" w:type="dxa"/>
            <w:tcBorders>
              <w:top w:val="nil"/>
              <w:left w:val="nil"/>
              <w:bottom w:val="nil"/>
              <w:right w:val="nil"/>
            </w:tcBorders>
            <w:shd w:val="clear" w:color="auto" w:fill="auto"/>
            <w:noWrap/>
            <w:vAlign w:val="bottom"/>
            <w:hideMark/>
          </w:tcPr>
          <w:p w14:paraId="64DF38A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 ± 2</w:t>
            </w:r>
          </w:p>
        </w:tc>
        <w:tc>
          <w:tcPr>
            <w:tcW w:w="1380" w:type="dxa"/>
            <w:tcBorders>
              <w:top w:val="nil"/>
              <w:left w:val="nil"/>
              <w:bottom w:val="nil"/>
              <w:right w:val="nil"/>
            </w:tcBorders>
            <w:shd w:val="clear" w:color="auto" w:fill="auto"/>
            <w:noWrap/>
            <w:vAlign w:val="bottom"/>
            <w:hideMark/>
          </w:tcPr>
          <w:p w14:paraId="628C722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 ± 4</w:t>
            </w:r>
          </w:p>
        </w:tc>
        <w:tc>
          <w:tcPr>
            <w:tcW w:w="1380" w:type="dxa"/>
            <w:tcBorders>
              <w:top w:val="nil"/>
              <w:left w:val="nil"/>
              <w:bottom w:val="nil"/>
              <w:right w:val="nil"/>
            </w:tcBorders>
            <w:shd w:val="clear" w:color="auto" w:fill="auto"/>
            <w:noWrap/>
            <w:vAlign w:val="bottom"/>
            <w:hideMark/>
          </w:tcPr>
          <w:p w14:paraId="4104DB3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 ± 2</w:t>
            </w:r>
          </w:p>
        </w:tc>
        <w:tc>
          <w:tcPr>
            <w:tcW w:w="1380" w:type="dxa"/>
            <w:tcBorders>
              <w:top w:val="nil"/>
              <w:left w:val="nil"/>
              <w:bottom w:val="nil"/>
              <w:right w:val="nil"/>
            </w:tcBorders>
            <w:shd w:val="clear" w:color="auto" w:fill="auto"/>
            <w:noWrap/>
            <w:vAlign w:val="bottom"/>
            <w:hideMark/>
          </w:tcPr>
          <w:p w14:paraId="725B005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 ± 2</w:t>
            </w:r>
          </w:p>
        </w:tc>
      </w:tr>
      <w:tr w:rsidR="0052368C" w:rsidRPr="0052368C" w14:paraId="6A6D20B8" w14:textId="77777777" w:rsidTr="00713096">
        <w:trPr>
          <w:trHeight w:val="307"/>
        </w:trPr>
        <w:tc>
          <w:tcPr>
            <w:tcW w:w="3700" w:type="dxa"/>
            <w:tcBorders>
              <w:top w:val="nil"/>
              <w:left w:val="nil"/>
              <w:bottom w:val="nil"/>
              <w:right w:val="nil"/>
            </w:tcBorders>
            <w:shd w:val="clear" w:color="auto" w:fill="auto"/>
            <w:noWrap/>
            <w:vAlign w:val="bottom"/>
            <w:hideMark/>
          </w:tcPr>
          <w:p w14:paraId="5F88DD2C" w14:textId="1779030B"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3-Hydroxyhippuric acid</w:t>
            </w:r>
          </w:p>
        </w:tc>
        <w:tc>
          <w:tcPr>
            <w:tcW w:w="1380" w:type="dxa"/>
            <w:tcBorders>
              <w:top w:val="nil"/>
              <w:left w:val="nil"/>
              <w:bottom w:val="nil"/>
              <w:right w:val="nil"/>
            </w:tcBorders>
            <w:shd w:val="clear" w:color="auto" w:fill="auto"/>
            <w:noWrap/>
            <w:vAlign w:val="bottom"/>
            <w:hideMark/>
          </w:tcPr>
          <w:p w14:paraId="2099CFE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290 ± 72</w:t>
            </w:r>
          </w:p>
        </w:tc>
        <w:tc>
          <w:tcPr>
            <w:tcW w:w="1380" w:type="dxa"/>
            <w:tcBorders>
              <w:top w:val="nil"/>
              <w:left w:val="nil"/>
              <w:bottom w:val="nil"/>
              <w:right w:val="nil"/>
            </w:tcBorders>
            <w:shd w:val="clear" w:color="auto" w:fill="auto"/>
            <w:noWrap/>
            <w:vAlign w:val="bottom"/>
            <w:hideMark/>
          </w:tcPr>
          <w:p w14:paraId="47C8BDF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320 ± 84</w:t>
            </w:r>
          </w:p>
        </w:tc>
        <w:tc>
          <w:tcPr>
            <w:tcW w:w="1380" w:type="dxa"/>
            <w:tcBorders>
              <w:top w:val="nil"/>
              <w:left w:val="nil"/>
              <w:bottom w:val="nil"/>
              <w:right w:val="nil"/>
            </w:tcBorders>
            <w:shd w:val="clear" w:color="auto" w:fill="auto"/>
            <w:noWrap/>
            <w:vAlign w:val="bottom"/>
            <w:hideMark/>
          </w:tcPr>
          <w:p w14:paraId="7B2D3ED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708 ± 159</w:t>
            </w:r>
          </w:p>
        </w:tc>
        <w:tc>
          <w:tcPr>
            <w:tcW w:w="1380" w:type="dxa"/>
            <w:tcBorders>
              <w:top w:val="nil"/>
              <w:left w:val="nil"/>
              <w:bottom w:val="nil"/>
              <w:right w:val="nil"/>
            </w:tcBorders>
            <w:shd w:val="clear" w:color="auto" w:fill="auto"/>
            <w:noWrap/>
            <w:vAlign w:val="bottom"/>
            <w:hideMark/>
          </w:tcPr>
          <w:p w14:paraId="11CFC2B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416 ± 87</w:t>
            </w:r>
          </w:p>
        </w:tc>
      </w:tr>
      <w:tr w:rsidR="0052368C" w:rsidRPr="0052368C" w14:paraId="5E53615A" w14:textId="77777777" w:rsidTr="0052368C">
        <w:trPr>
          <w:trHeight w:val="280"/>
        </w:trPr>
        <w:tc>
          <w:tcPr>
            <w:tcW w:w="3700" w:type="dxa"/>
            <w:tcBorders>
              <w:top w:val="nil"/>
              <w:left w:val="nil"/>
              <w:bottom w:val="nil"/>
              <w:right w:val="nil"/>
            </w:tcBorders>
            <w:shd w:val="clear" w:color="auto" w:fill="auto"/>
            <w:noWrap/>
            <w:vAlign w:val="bottom"/>
            <w:hideMark/>
          </w:tcPr>
          <w:p w14:paraId="778D2EEC" w14:textId="451CE5A5"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4-Hydroxyhippuric acid</w:t>
            </w:r>
          </w:p>
        </w:tc>
        <w:tc>
          <w:tcPr>
            <w:tcW w:w="1380" w:type="dxa"/>
            <w:tcBorders>
              <w:top w:val="nil"/>
              <w:left w:val="nil"/>
              <w:bottom w:val="nil"/>
              <w:right w:val="nil"/>
            </w:tcBorders>
            <w:shd w:val="clear" w:color="auto" w:fill="auto"/>
            <w:noWrap/>
            <w:vAlign w:val="bottom"/>
            <w:hideMark/>
          </w:tcPr>
          <w:p w14:paraId="7E4E0C2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77 ± 12</w:t>
            </w:r>
          </w:p>
        </w:tc>
        <w:tc>
          <w:tcPr>
            <w:tcW w:w="1380" w:type="dxa"/>
            <w:tcBorders>
              <w:top w:val="nil"/>
              <w:left w:val="nil"/>
              <w:bottom w:val="nil"/>
              <w:right w:val="nil"/>
            </w:tcBorders>
            <w:shd w:val="clear" w:color="auto" w:fill="auto"/>
            <w:noWrap/>
            <w:vAlign w:val="bottom"/>
            <w:hideMark/>
          </w:tcPr>
          <w:p w14:paraId="1334BD63"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59 ± 8</w:t>
            </w:r>
          </w:p>
        </w:tc>
        <w:tc>
          <w:tcPr>
            <w:tcW w:w="1380" w:type="dxa"/>
            <w:tcBorders>
              <w:top w:val="nil"/>
              <w:left w:val="nil"/>
              <w:bottom w:val="nil"/>
              <w:right w:val="nil"/>
            </w:tcBorders>
            <w:shd w:val="clear" w:color="auto" w:fill="auto"/>
            <w:noWrap/>
            <w:vAlign w:val="bottom"/>
            <w:hideMark/>
          </w:tcPr>
          <w:p w14:paraId="69523FA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76 ± 12</w:t>
            </w:r>
          </w:p>
        </w:tc>
        <w:tc>
          <w:tcPr>
            <w:tcW w:w="1380" w:type="dxa"/>
            <w:tcBorders>
              <w:top w:val="nil"/>
              <w:left w:val="nil"/>
              <w:bottom w:val="nil"/>
              <w:right w:val="nil"/>
            </w:tcBorders>
            <w:shd w:val="clear" w:color="auto" w:fill="auto"/>
            <w:noWrap/>
            <w:vAlign w:val="bottom"/>
            <w:hideMark/>
          </w:tcPr>
          <w:p w14:paraId="135FD3F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64 ± 8</w:t>
            </w:r>
          </w:p>
        </w:tc>
      </w:tr>
      <w:tr w:rsidR="0052368C" w:rsidRPr="0052368C" w14:paraId="7D75B1C7" w14:textId="77777777" w:rsidTr="0052368C">
        <w:trPr>
          <w:trHeight w:val="280"/>
        </w:trPr>
        <w:tc>
          <w:tcPr>
            <w:tcW w:w="3700" w:type="dxa"/>
            <w:tcBorders>
              <w:top w:val="nil"/>
              <w:left w:val="nil"/>
              <w:bottom w:val="nil"/>
              <w:right w:val="nil"/>
            </w:tcBorders>
            <w:shd w:val="clear" w:color="auto" w:fill="auto"/>
            <w:noWrap/>
            <w:vAlign w:val="bottom"/>
            <w:hideMark/>
          </w:tcPr>
          <w:p w14:paraId="3FCAA37F" w14:textId="4A0C3F9C"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lastRenderedPageBreak/>
              <w:t>α-Hydroxyhippuric acid</w:t>
            </w:r>
          </w:p>
        </w:tc>
        <w:tc>
          <w:tcPr>
            <w:tcW w:w="1380" w:type="dxa"/>
            <w:tcBorders>
              <w:top w:val="nil"/>
              <w:left w:val="nil"/>
              <w:bottom w:val="nil"/>
              <w:right w:val="nil"/>
            </w:tcBorders>
            <w:shd w:val="clear" w:color="auto" w:fill="auto"/>
            <w:noWrap/>
            <w:vAlign w:val="bottom"/>
            <w:hideMark/>
          </w:tcPr>
          <w:p w14:paraId="5BEF04E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485 ± 66</w:t>
            </w:r>
          </w:p>
        </w:tc>
        <w:tc>
          <w:tcPr>
            <w:tcW w:w="1380" w:type="dxa"/>
            <w:tcBorders>
              <w:top w:val="nil"/>
              <w:left w:val="nil"/>
              <w:bottom w:val="nil"/>
              <w:right w:val="nil"/>
            </w:tcBorders>
            <w:shd w:val="clear" w:color="auto" w:fill="auto"/>
            <w:noWrap/>
            <w:vAlign w:val="bottom"/>
            <w:hideMark/>
          </w:tcPr>
          <w:p w14:paraId="7B9BA32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385 ± 43</w:t>
            </w:r>
          </w:p>
        </w:tc>
        <w:tc>
          <w:tcPr>
            <w:tcW w:w="1380" w:type="dxa"/>
            <w:tcBorders>
              <w:top w:val="nil"/>
              <w:left w:val="nil"/>
              <w:bottom w:val="nil"/>
              <w:right w:val="nil"/>
            </w:tcBorders>
            <w:shd w:val="clear" w:color="auto" w:fill="auto"/>
            <w:noWrap/>
            <w:vAlign w:val="bottom"/>
            <w:hideMark/>
          </w:tcPr>
          <w:p w14:paraId="1CCEE078"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539 ± 82</w:t>
            </w:r>
          </w:p>
        </w:tc>
        <w:tc>
          <w:tcPr>
            <w:tcW w:w="1380" w:type="dxa"/>
            <w:tcBorders>
              <w:top w:val="nil"/>
              <w:left w:val="nil"/>
              <w:bottom w:val="nil"/>
              <w:right w:val="nil"/>
            </w:tcBorders>
            <w:shd w:val="clear" w:color="auto" w:fill="auto"/>
            <w:noWrap/>
            <w:vAlign w:val="bottom"/>
            <w:hideMark/>
          </w:tcPr>
          <w:p w14:paraId="4786123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463 ± 63</w:t>
            </w:r>
          </w:p>
        </w:tc>
      </w:tr>
      <w:tr w:rsidR="0052368C" w:rsidRPr="0052368C" w14:paraId="45ECBF8B" w14:textId="77777777" w:rsidTr="0052368C">
        <w:trPr>
          <w:trHeight w:val="280"/>
        </w:trPr>
        <w:tc>
          <w:tcPr>
            <w:tcW w:w="9220" w:type="dxa"/>
            <w:gridSpan w:val="5"/>
            <w:tcBorders>
              <w:top w:val="single" w:sz="4" w:space="0" w:color="auto"/>
              <w:left w:val="nil"/>
              <w:bottom w:val="single" w:sz="4" w:space="0" w:color="auto"/>
              <w:right w:val="nil"/>
            </w:tcBorders>
            <w:shd w:val="clear" w:color="auto" w:fill="auto"/>
            <w:noWrap/>
            <w:vAlign w:val="bottom"/>
            <w:hideMark/>
          </w:tcPr>
          <w:p w14:paraId="27320B6B" w14:textId="77777777" w:rsidR="0052368C" w:rsidRPr="0052368C" w:rsidRDefault="0052368C" w:rsidP="0052368C">
            <w:pPr>
              <w:rPr>
                <w:rFonts w:ascii="Arial Narrow" w:eastAsia="Times New Roman" w:hAnsi="Arial Narrow"/>
                <w:b/>
                <w:bCs/>
                <w:color w:val="000000"/>
                <w:sz w:val="22"/>
                <w:szCs w:val="22"/>
                <w:lang w:val="de-DE" w:eastAsia="de-DE"/>
              </w:rPr>
            </w:pPr>
            <w:r w:rsidRPr="0052368C">
              <w:rPr>
                <w:rFonts w:ascii="Arial Narrow" w:eastAsia="Times New Roman" w:hAnsi="Arial Narrow"/>
                <w:b/>
                <w:bCs/>
                <w:color w:val="000000"/>
                <w:sz w:val="22"/>
                <w:szCs w:val="22"/>
                <w:lang w:val="de-DE" w:eastAsia="de-DE"/>
              </w:rPr>
              <w:t>Cinnamic acid derivatives</w:t>
            </w:r>
          </w:p>
        </w:tc>
      </w:tr>
      <w:tr w:rsidR="0052368C" w:rsidRPr="0052368C" w14:paraId="05F38C76" w14:textId="77777777" w:rsidTr="0052368C">
        <w:trPr>
          <w:trHeight w:val="280"/>
        </w:trPr>
        <w:tc>
          <w:tcPr>
            <w:tcW w:w="3700" w:type="dxa"/>
            <w:tcBorders>
              <w:top w:val="nil"/>
              <w:left w:val="nil"/>
              <w:bottom w:val="nil"/>
              <w:right w:val="nil"/>
            </w:tcBorders>
            <w:shd w:val="clear" w:color="auto" w:fill="auto"/>
            <w:noWrap/>
            <w:vAlign w:val="bottom"/>
            <w:hideMark/>
          </w:tcPr>
          <w:p w14:paraId="267D0FC3" w14:textId="6170558C"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Cinnamic acid</w:t>
            </w:r>
          </w:p>
        </w:tc>
        <w:tc>
          <w:tcPr>
            <w:tcW w:w="1380" w:type="dxa"/>
            <w:tcBorders>
              <w:top w:val="nil"/>
              <w:left w:val="nil"/>
              <w:bottom w:val="nil"/>
              <w:right w:val="nil"/>
            </w:tcBorders>
            <w:shd w:val="clear" w:color="auto" w:fill="auto"/>
            <w:noWrap/>
            <w:vAlign w:val="bottom"/>
            <w:hideMark/>
          </w:tcPr>
          <w:p w14:paraId="26D284A2"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22 ± 5</w:t>
            </w:r>
          </w:p>
        </w:tc>
        <w:tc>
          <w:tcPr>
            <w:tcW w:w="1380" w:type="dxa"/>
            <w:tcBorders>
              <w:top w:val="nil"/>
              <w:left w:val="nil"/>
              <w:bottom w:val="nil"/>
              <w:right w:val="nil"/>
            </w:tcBorders>
            <w:shd w:val="clear" w:color="auto" w:fill="auto"/>
            <w:noWrap/>
            <w:vAlign w:val="bottom"/>
            <w:hideMark/>
          </w:tcPr>
          <w:p w14:paraId="7536F7B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22 ± 5</w:t>
            </w:r>
          </w:p>
        </w:tc>
        <w:tc>
          <w:tcPr>
            <w:tcW w:w="1380" w:type="dxa"/>
            <w:tcBorders>
              <w:top w:val="nil"/>
              <w:left w:val="nil"/>
              <w:bottom w:val="nil"/>
              <w:right w:val="nil"/>
            </w:tcBorders>
            <w:shd w:val="clear" w:color="auto" w:fill="auto"/>
            <w:noWrap/>
            <w:vAlign w:val="bottom"/>
            <w:hideMark/>
          </w:tcPr>
          <w:p w14:paraId="58C92E0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21 ± 5</w:t>
            </w:r>
          </w:p>
        </w:tc>
        <w:tc>
          <w:tcPr>
            <w:tcW w:w="1380" w:type="dxa"/>
            <w:tcBorders>
              <w:top w:val="nil"/>
              <w:left w:val="nil"/>
              <w:bottom w:val="nil"/>
              <w:right w:val="nil"/>
            </w:tcBorders>
            <w:shd w:val="clear" w:color="auto" w:fill="auto"/>
            <w:noWrap/>
            <w:vAlign w:val="bottom"/>
            <w:hideMark/>
          </w:tcPr>
          <w:p w14:paraId="38F7653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20 ± 6</w:t>
            </w:r>
          </w:p>
        </w:tc>
      </w:tr>
      <w:tr w:rsidR="0052368C" w:rsidRPr="0052368C" w14:paraId="0571181F" w14:textId="77777777" w:rsidTr="0052368C">
        <w:trPr>
          <w:trHeight w:val="280"/>
        </w:trPr>
        <w:tc>
          <w:tcPr>
            <w:tcW w:w="3700" w:type="dxa"/>
            <w:tcBorders>
              <w:top w:val="nil"/>
              <w:left w:val="nil"/>
              <w:bottom w:val="nil"/>
              <w:right w:val="nil"/>
            </w:tcBorders>
            <w:shd w:val="clear" w:color="auto" w:fill="auto"/>
            <w:noWrap/>
            <w:vAlign w:val="bottom"/>
            <w:hideMark/>
          </w:tcPr>
          <w:p w14:paraId="6B60404A"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Caffeic acid</w:t>
            </w:r>
          </w:p>
        </w:tc>
        <w:tc>
          <w:tcPr>
            <w:tcW w:w="1380" w:type="dxa"/>
            <w:tcBorders>
              <w:top w:val="nil"/>
              <w:left w:val="nil"/>
              <w:bottom w:val="nil"/>
              <w:right w:val="nil"/>
            </w:tcBorders>
            <w:shd w:val="clear" w:color="auto" w:fill="auto"/>
            <w:noWrap/>
            <w:vAlign w:val="bottom"/>
            <w:hideMark/>
          </w:tcPr>
          <w:p w14:paraId="668F444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 ± 2</w:t>
            </w:r>
          </w:p>
        </w:tc>
        <w:tc>
          <w:tcPr>
            <w:tcW w:w="1380" w:type="dxa"/>
            <w:tcBorders>
              <w:top w:val="nil"/>
              <w:left w:val="nil"/>
              <w:bottom w:val="nil"/>
              <w:right w:val="nil"/>
            </w:tcBorders>
            <w:shd w:val="clear" w:color="auto" w:fill="auto"/>
            <w:noWrap/>
            <w:vAlign w:val="bottom"/>
            <w:hideMark/>
          </w:tcPr>
          <w:p w14:paraId="213B392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 ± 2</w:t>
            </w:r>
          </w:p>
        </w:tc>
        <w:tc>
          <w:tcPr>
            <w:tcW w:w="1380" w:type="dxa"/>
            <w:tcBorders>
              <w:top w:val="nil"/>
              <w:left w:val="nil"/>
              <w:bottom w:val="nil"/>
              <w:right w:val="nil"/>
            </w:tcBorders>
            <w:shd w:val="clear" w:color="auto" w:fill="auto"/>
            <w:noWrap/>
            <w:vAlign w:val="bottom"/>
            <w:hideMark/>
          </w:tcPr>
          <w:p w14:paraId="780B589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 ± 2</w:t>
            </w:r>
          </w:p>
        </w:tc>
        <w:tc>
          <w:tcPr>
            <w:tcW w:w="1380" w:type="dxa"/>
            <w:tcBorders>
              <w:top w:val="nil"/>
              <w:left w:val="nil"/>
              <w:bottom w:val="nil"/>
              <w:right w:val="nil"/>
            </w:tcBorders>
            <w:shd w:val="clear" w:color="auto" w:fill="auto"/>
            <w:noWrap/>
            <w:vAlign w:val="bottom"/>
            <w:hideMark/>
          </w:tcPr>
          <w:p w14:paraId="66527C22"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 ± 2</w:t>
            </w:r>
          </w:p>
        </w:tc>
      </w:tr>
      <w:tr w:rsidR="0052368C" w:rsidRPr="0052368C" w14:paraId="77E7406A" w14:textId="77777777" w:rsidTr="0052368C">
        <w:trPr>
          <w:trHeight w:val="280"/>
        </w:trPr>
        <w:tc>
          <w:tcPr>
            <w:tcW w:w="3700" w:type="dxa"/>
            <w:tcBorders>
              <w:top w:val="nil"/>
              <w:left w:val="nil"/>
              <w:bottom w:val="nil"/>
              <w:right w:val="nil"/>
            </w:tcBorders>
            <w:shd w:val="clear" w:color="auto" w:fill="auto"/>
            <w:noWrap/>
            <w:vAlign w:val="bottom"/>
            <w:hideMark/>
          </w:tcPr>
          <w:p w14:paraId="5EB702B9" w14:textId="1689EB2C" w:rsidR="0052368C" w:rsidRPr="000E489E" w:rsidRDefault="0052368C" w:rsidP="0052368C">
            <w:pPr>
              <w:rPr>
                <w:rFonts w:ascii="Arial Narrow" w:eastAsia="Times New Roman" w:hAnsi="Arial Narrow"/>
                <w:color w:val="000000"/>
                <w:sz w:val="22"/>
                <w:szCs w:val="22"/>
                <w:lang w:val="it-IT" w:eastAsia="de-DE"/>
              </w:rPr>
            </w:pPr>
            <w:r w:rsidRPr="000E489E">
              <w:rPr>
                <w:rFonts w:ascii="Arial Narrow" w:eastAsia="Times New Roman" w:hAnsi="Arial Narrow"/>
                <w:color w:val="000000"/>
                <w:sz w:val="22"/>
                <w:szCs w:val="22"/>
                <w:lang w:val="it-IT" w:eastAsia="de-DE"/>
              </w:rPr>
              <w:t>Caffeic acid 3-O-</w:t>
            </w:r>
            <w:r w:rsidRPr="0052368C">
              <w:rPr>
                <w:rFonts w:ascii="Arial Narrow" w:eastAsia="Times New Roman" w:hAnsi="Arial Narrow"/>
                <w:color w:val="000000"/>
                <w:sz w:val="22"/>
                <w:szCs w:val="22"/>
                <w:lang w:val="de-DE" w:eastAsia="de-DE"/>
              </w:rPr>
              <w:t>β</w:t>
            </w:r>
            <w:r w:rsidRPr="000E489E">
              <w:rPr>
                <w:rFonts w:ascii="Arial Narrow" w:eastAsia="Times New Roman" w:hAnsi="Arial Narrow"/>
                <w:color w:val="000000"/>
                <w:sz w:val="22"/>
                <w:szCs w:val="22"/>
                <w:lang w:val="it-IT" w:eastAsia="de-DE"/>
              </w:rPr>
              <w:t>-D-glucuronide</w:t>
            </w:r>
          </w:p>
        </w:tc>
        <w:tc>
          <w:tcPr>
            <w:tcW w:w="1380" w:type="dxa"/>
            <w:tcBorders>
              <w:top w:val="nil"/>
              <w:left w:val="nil"/>
              <w:bottom w:val="nil"/>
              <w:right w:val="nil"/>
            </w:tcBorders>
            <w:shd w:val="clear" w:color="auto" w:fill="auto"/>
            <w:noWrap/>
            <w:vAlign w:val="bottom"/>
            <w:hideMark/>
          </w:tcPr>
          <w:p w14:paraId="2DF06C8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 ± 1</w:t>
            </w:r>
          </w:p>
        </w:tc>
        <w:tc>
          <w:tcPr>
            <w:tcW w:w="1380" w:type="dxa"/>
            <w:tcBorders>
              <w:top w:val="nil"/>
              <w:left w:val="nil"/>
              <w:bottom w:val="nil"/>
              <w:right w:val="nil"/>
            </w:tcBorders>
            <w:shd w:val="clear" w:color="auto" w:fill="auto"/>
            <w:noWrap/>
            <w:vAlign w:val="bottom"/>
            <w:hideMark/>
          </w:tcPr>
          <w:p w14:paraId="7B7FE0B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 ± 1</w:t>
            </w:r>
          </w:p>
        </w:tc>
        <w:tc>
          <w:tcPr>
            <w:tcW w:w="1380" w:type="dxa"/>
            <w:tcBorders>
              <w:top w:val="nil"/>
              <w:left w:val="nil"/>
              <w:bottom w:val="nil"/>
              <w:right w:val="nil"/>
            </w:tcBorders>
            <w:shd w:val="clear" w:color="auto" w:fill="auto"/>
            <w:noWrap/>
            <w:vAlign w:val="bottom"/>
            <w:hideMark/>
          </w:tcPr>
          <w:p w14:paraId="73DCA15F"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 ± 3</w:t>
            </w:r>
          </w:p>
        </w:tc>
        <w:tc>
          <w:tcPr>
            <w:tcW w:w="1380" w:type="dxa"/>
            <w:tcBorders>
              <w:top w:val="nil"/>
              <w:left w:val="nil"/>
              <w:bottom w:val="nil"/>
              <w:right w:val="nil"/>
            </w:tcBorders>
            <w:shd w:val="clear" w:color="auto" w:fill="auto"/>
            <w:noWrap/>
            <w:vAlign w:val="bottom"/>
            <w:hideMark/>
          </w:tcPr>
          <w:p w14:paraId="7227B212"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3 ± 1</w:t>
            </w:r>
          </w:p>
        </w:tc>
      </w:tr>
      <w:tr w:rsidR="0052368C" w:rsidRPr="0052368C" w14:paraId="092B26E6" w14:textId="77777777" w:rsidTr="0052368C">
        <w:trPr>
          <w:trHeight w:val="280"/>
        </w:trPr>
        <w:tc>
          <w:tcPr>
            <w:tcW w:w="3700" w:type="dxa"/>
            <w:tcBorders>
              <w:top w:val="nil"/>
              <w:left w:val="nil"/>
              <w:bottom w:val="nil"/>
              <w:right w:val="nil"/>
            </w:tcBorders>
            <w:shd w:val="clear" w:color="auto" w:fill="auto"/>
            <w:noWrap/>
            <w:vAlign w:val="bottom"/>
            <w:hideMark/>
          </w:tcPr>
          <w:p w14:paraId="7D9F27A7" w14:textId="4E47EB6E" w:rsidR="0052368C" w:rsidRPr="000E489E" w:rsidRDefault="0052368C" w:rsidP="0052368C">
            <w:pPr>
              <w:rPr>
                <w:rFonts w:ascii="Arial Narrow" w:eastAsia="Times New Roman" w:hAnsi="Arial Narrow"/>
                <w:color w:val="000000"/>
                <w:sz w:val="22"/>
                <w:szCs w:val="22"/>
                <w:lang w:val="it-IT" w:eastAsia="de-DE"/>
              </w:rPr>
            </w:pPr>
            <w:r w:rsidRPr="000E489E">
              <w:rPr>
                <w:rFonts w:ascii="Arial Narrow" w:eastAsia="Times New Roman" w:hAnsi="Arial Narrow"/>
                <w:color w:val="000000"/>
                <w:sz w:val="22"/>
                <w:szCs w:val="22"/>
                <w:lang w:val="it-IT" w:eastAsia="de-DE"/>
              </w:rPr>
              <w:t>Caffeic acid 4-O-</w:t>
            </w:r>
            <w:r w:rsidRPr="0052368C">
              <w:rPr>
                <w:rFonts w:ascii="Arial Narrow" w:eastAsia="Times New Roman" w:hAnsi="Arial Narrow"/>
                <w:color w:val="000000"/>
                <w:sz w:val="22"/>
                <w:szCs w:val="22"/>
                <w:lang w:val="de-DE" w:eastAsia="de-DE"/>
              </w:rPr>
              <w:t>β</w:t>
            </w:r>
            <w:r w:rsidRPr="000E489E">
              <w:rPr>
                <w:rFonts w:ascii="Arial Narrow" w:eastAsia="Times New Roman" w:hAnsi="Arial Narrow"/>
                <w:color w:val="000000"/>
                <w:sz w:val="22"/>
                <w:szCs w:val="22"/>
                <w:lang w:val="it-IT" w:eastAsia="de-DE"/>
              </w:rPr>
              <w:t>-D-glucuronide</w:t>
            </w:r>
          </w:p>
        </w:tc>
        <w:tc>
          <w:tcPr>
            <w:tcW w:w="1380" w:type="dxa"/>
            <w:tcBorders>
              <w:top w:val="nil"/>
              <w:left w:val="nil"/>
              <w:bottom w:val="nil"/>
              <w:right w:val="nil"/>
            </w:tcBorders>
            <w:shd w:val="clear" w:color="auto" w:fill="auto"/>
            <w:noWrap/>
            <w:vAlign w:val="bottom"/>
            <w:hideMark/>
          </w:tcPr>
          <w:p w14:paraId="5DC1295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0.5 ± 0.3</w:t>
            </w:r>
          </w:p>
        </w:tc>
        <w:tc>
          <w:tcPr>
            <w:tcW w:w="1380" w:type="dxa"/>
            <w:tcBorders>
              <w:top w:val="nil"/>
              <w:left w:val="nil"/>
              <w:bottom w:val="nil"/>
              <w:right w:val="nil"/>
            </w:tcBorders>
            <w:shd w:val="clear" w:color="auto" w:fill="auto"/>
            <w:noWrap/>
            <w:vAlign w:val="bottom"/>
            <w:hideMark/>
          </w:tcPr>
          <w:p w14:paraId="565B588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0.4 ± 0.4</w:t>
            </w:r>
          </w:p>
        </w:tc>
        <w:tc>
          <w:tcPr>
            <w:tcW w:w="1380" w:type="dxa"/>
            <w:tcBorders>
              <w:top w:val="nil"/>
              <w:left w:val="nil"/>
              <w:bottom w:val="nil"/>
              <w:right w:val="nil"/>
            </w:tcBorders>
            <w:shd w:val="clear" w:color="auto" w:fill="auto"/>
            <w:noWrap/>
            <w:vAlign w:val="bottom"/>
            <w:hideMark/>
          </w:tcPr>
          <w:p w14:paraId="095F104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2.2 ± 1.9</w:t>
            </w:r>
          </w:p>
        </w:tc>
        <w:tc>
          <w:tcPr>
            <w:tcW w:w="1380" w:type="dxa"/>
            <w:tcBorders>
              <w:top w:val="nil"/>
              <w:left w:val="nil"/>
              <w:bottom w:val="nil"/>
              <w:right w:val="nil"/>
            </w:tcBorders>
            <w:shd w:val="clear" w:color="auto" w:fill="auto"/>
            <w:noWrap/>
            <w:vAlign w:val="bottom"/>
            <w:hideMark/>
          </w:tcPr>
          <w:p w14:paraId="1F011FB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1.7 ± 1.1</w:t>
            </w:r>
          </w:p>
        </w:tc>
      </w:tr>
      <w:tr w:rsidR="0052368C" w:rsidRPr="0052368C" w14:paraId="679D9613" w14:textId="77777777" w:rsidTr="0052368C">
        <w:trPr>
          <w:trHeight w:val="280"/>
        </w:trPr>
        <w:tc>
          <w:tcPr>
            <w:tcW w:w="3700" w:type="dxa"/>
            <w:tcBorders>
              <w:top w:val="nil"/>
              <w:left w:val="nil"/>
              <w:bottom w:val="nil"/>
              <w:right w:val="nil"/>
            </w:tcBorders>
            <w:shd w:val="clear" w:color="auto" w:fill="auto"/>
            <w:noWrap/>
            <w:vAlign w:val="bottom"/>
            <w:hideMark/>
          </w:tcPr>
          <w:p w14:paraId="577FF07D" w14:textId="495CAE20" w:rsidR="0052368C" w:rsidRPr="000E489E" w:rsidRDefault="0052368C" w:rsidP="0052368C">
            <w:pPr>
              <w:rPr>
                <w:rFonts w:ascii="Arial Narrow" w:eastAsia="Times New Roman" w:hAnsi="Arial Narrow"/>
                <w:color w:val="000000"/>
                <w:sz w:val="22"/>
                <w:szCs w:val="22"/>
                <w:lang w:val="it-IT" w:eastAsia="de-DE"/>
              </w:rPr>
            </w:pPr>
            <w:r w:rsidRPr="000E489E">
              <w:rPr>
                <w:rFonts w:ascii="Arial Narrow" w:eastAsia="Times New Roman" w:hAnsi="Arial Narrow"/>
                <w:color w:val="000000"/>
                <w:sz w:val="22"/>
                <w:szCs w:val="22"/>
                <w:lang w:val="it-IT" w:eastAsia="de-DE"/>
              </w:rPr>
              <w:t>Dihydro caffeic acid 3-O-sulfate</w:t>
            </w:r>
          </w:p>
        </w:tc>
        <w:tc>
          <w:tcPr>
            <w:tcW w:w="1380" w:type="dxa"/>
            <w:tcBorders>
              <w:top w:val="nil"/>
              <w:left w:val="nil"/>
              <w:bottom w:val="nil"/>
              <w:right w:val="nil"/>
            </w:tcBorders>
            <w:shd w:val="clear" w:color="auto" w:fill="auto"/>
            <w:noWrap/>
            <w:vAlign w:val="bottom"/>
            <w:hideMark/>
          </w:tcPr>
          <w:p w14:paraId="6239C852"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53 ± 12</w:t>
            </w:r>
          </w:p>
        </w:tc>
        <w:tc>
          <w:tcPr>
            <w:tcW w:w="1380" w:type="dxa"/>
            <w:tcBorders>
              <w:top w:val="nil"/>
              <w:left w:val="nil"/>
              <w:bottom w:val="nil"/>
              <w:right w:val="nil"/>
            </w:tcBorders>
            <w:shd w:val="clear" w:color="auto" w:fill="auto"/>
            <w:noWrap/>
            <w:vAlign w:val="bottom"/>
            <w:hideMark/>
          </w:tcPr>
          <w:p w14:paraId="5DC6D49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41 ± 11</w:t>
            </w:r>
          </w:p>
        </w:tc>
        <w:tc>
          <w:tcPr>
            <w:tcW w:w="1380" w:type="dxa"/>
            <w:tcBorders>
              <w:top w:val="nil"/>
              <w:left w:val="nil"/>
              <w:bottom w:val="nil"/>
              <w:right w:val="nil"/>
            </w:tcBorders>
            <w:shd w:val="clear" w:color="auto" w:fill="auto"/>
            <w:noWrap/>
            <w:vAlign w:val="bottom"/>
            <w:hideMark/>
          </w:tcPr>
          <w:p w14:paraId="2FD7A1A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104 ± 28</w:t>
            </w:r>
          </w:p>
        </w:tc>
        <w:tc>
          <w:tcPr>
            <w:tcW w:w="1380" w:type="dxa"/>
            <w:tcBorders>
              <w:top w:val="nil"/>
              <w:left w:val="nil"/>
              <w:bottom w:val="nil"/>
              <w:right w:val="nil"/>
            </w:tcBorders>
            <w:shd w:val="clear" w:color="auto" w:fill="auto"/>
            <w:noWrap/>
            <w:vAlign w:val="bottom"/>
            <w:hideMark/>
          </w:tcPr>
          <w:p w14:paraId="7E60EE2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73 ± 15</w:t>
            </w:r>
          </w:p>
        </w:tc>
      </w:tr>
      <w:tr w:rsidR="0052368C" w:rsidRPr="0052368C" w14:paraId="21CA3357" w14:textId="77777777" w:rsidTr="0052368C">
        <w:trPr>
          <w:trHeight w:val="280"/>
        </w:trPr>
        <w:tc>
          <w:tcPr>
            <w:tcW w:w="3700" w:type="dxa"/>
            <w:tcBorders>
              <w:top w:val="nil"/>
              <w:left w:val="nil"/>
              <w:bottom w:val="nil"/>
              <w:right w:val="nil"/>
            </w:tcBorders>
            <w:shd w:val="clear" w:color="auto" w:fill="auto"/>
            <w:noWrap/>
            <w:vAlign w:val="bottom"/>
            <w:hideMark/>
          </w:tcPr>
          <w:p w14:paraId="2393486C" w14:textId="3A632927" w:rsidR="0052368C" w:rsidRPr="000E489E" w:rsidRDefault="0052368C" w:rsidP="0052368C">
            <w:pPr>
              <w:rPr>
                <w:rFonts w:ascii="Arial Narrow" w:eastAsia="Times New Roman" w:hAnsi="Arial Narrow"/>
                <w:color w:val="000000"/>
                <w:sz w:val="22"/>
                <w:szCs w:val="22"/>
                <w:lang w:val="it-IT" w:eastAsia="de-DE"/>
              </w:rPr>
            </w:pPr>
            <w:r w:rsidRPr="000E489E">
              <w:rPr>
                <w:rFonts w:ascii="Arial Narrow" w:eastAsia="Times New Roman" w:hAnsi="Arial Narrow"/>
                <w:color w:val="000000"/>
                <w:sz w:val="22"/>
                <w:szCs w:val="22"/>
                <w:lang w:val="it-IT" w:eastAsia="de-DE"/>
              </w:rPr>
              <w:t>Dihydro caffeic acid 3-O-</w:t>
            </w:r>
            <w:r w:rsidRPr="0052368C">
              <w:rPr>
                <w:rFonts w:ascii="Arial Narrow" w:eastAsia="Times New Roman" w:hAnsi="Arial Narrow"/>
                <w:color w:val="000000"/>
                <w:sz w:val="22"/>
                <w:szCs w:val="22"/>
                <w:lang w:val="de-DE" w:eastAsia="de-DE"/>
              </w:rPr>
              <w:t>β</w:t>
            </w:r>
            <w:r w:rsidRPr="000E489E">
              <w:rPr>
                <w:rFonts w:ascii="Arial Narrow" w:eastAsia="Times New Roman" w:hAnsi="Arial Narrow"/>
                <w:color w:val="000000"/>
                <w:sz w:val="22"/>
                <w:szCs w:val="22"/>
                <w:lang w:val="it-IT" w:eastAsia="de-DE"/>
              </w:rPr>
              <w:t>-D-glucuronide</w:t>
            </w:r>
          </w:p>
        </w:tc>
        <w:tc>
          <w:tcPr>
            <w:tcW w:w="1380" w:type="dxa"/>
            <w:tcBorders>
              <w:top w:val="nil"/>
              <w:left w:val="nil"/>
              <w:bottom w:val="nil"/>
              <w:right w:val="nil"/>
            </w:tcBorders>
            <w:shd w:val="clear" w:color="auto" w:fill="auto"/>
            <w:noWrap/>
            <w:vAlign w:val="bottom"/>
            <w:hideMark/>
          </w:tcPr>
          <w:p w14:paraId="644E11D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 ± 1</w:t>
            </w:r>
          </w:p>
        </w:tc>
        <w:tc>
          <w:tcPr>
            <w:tcW w:w="1380" w:type="dxa"/>
            <w:tcBorders>
              <w:top w:val="nil"/>
              <w:left w:val="nil"/>
              <w:bottom w:val="nil"/>
              <w:right w:val="nil"/>
            </w:tcBorders>
            <w:shd w:val="clear" w:color="auto" w:fill="auto"/>
            <w:noWrap/>
            <w:vAlign w:val="bottom"/>
            <w:hideMark/>
          </w:tcPr>
          <w:p w14:paraId="220ECD8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 ± 1</w:t>
            </w:r>
          </w:p>
        </w:tc>
        <w:tc>
          <w:tcPr>
            <w:tcW w:w="1380" w:type="dxa"/>
            <w:tcBorders>
              <w:top w:val="nil"/>
              <w:left w:val="nil"/>
              <w:bottom w:val="nil"/>
              <w:right w:val="nil"/>
            </w:tcBorders>
            <w:shd w:val="clear" w:color="auto" w:fill="auto"/>
            <w:noWrap/>
            <w:vAlign w:val="bottom"/>
            <w:hideMark/>
          </w:tcPr>
          <w:p w14:paraId="2CEE9F63"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11 ± 2</w:t>
            </w:r>
          </w:p>
        </w:tc>
        <w:tc>
          <w:tcPr>
            <w:tcW w:w="1380" w:type="dxa"/>
            <w:tcBorders>
              <w:top w:val="nil"/>
              <w:left w:val="nil"/>
              <w:bottom w:val="nil"/>
              <w:right w:val="nil"/>
            </w:tcBorders>
            <w:shd w:val="clear" w:color="auto" w:fill="auto"/>
            <w:noWrap/>
            <w:vAlign w:val="bottom"/>
            <w:hideMark/>
          </w:tcPr>
          <w:p w14:paraId="5965646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10 ± 2</w:t>
            </w:r>
          </w:p>
        </w:tc>
      </w:tr>
      <w:tr w:rsidR="0052368C" w:rsidRPr="0052368C" w14:paraId="16EE7912" w14:textId="77777777" w:rsidTr="0052368C">
        <w:trPr>
          <w:trHeight w:val="280"/>
        </w:trPr>
        <w:tc>
          <w:tcPr>
            <w:tcW w:w="3700" w:type="dxa"/>
            <w:tcBorders>
              <w:top w:val="nil"/>
              <w:left w:val="nil"/>
              <w:bottom w:val="nil"/>
              <w:right w:val="nil"/>
            </w:tcBorders>
            <w:shd w:val="clear" w:color="auto" w:fill="auto"/>
            <w:noWrap/>
            <w:vAlign w:val="bottom"/>
            <w:hideMark/>
          </w:tcPr>
          <w:p w14:paraId="65205B9B"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Ferulic acid</w:t>
            </w:r>
          </w:p>
        </w:tc>
        <w:tc>
          <w:tcPr>
            <w:tcW w:w="1380" w:type="dxa"/>
            <w:tcBorders>
              <w:top w:val="nil"/>
              <w:left w:val="nil"/>
              <w:bottom w:val="nil"/>
              <w:right w:val="nil"/>
            </w:tcBorders>
            <w:shd w:val="clear" w:color="auto" w:fill="auto"/>
            <w:noWrap/>
            <w:vAlign w:val="bottom"/>
            <w:hideMark/>
          </w:tcPr>
          <w:p w14:paraId="256742B2"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6.1 ± 2.3</w:t>
            </w:r>
          </w:p>
        </w:tc>
        <w:tc>
          <w:tcPr>
            <w:tcW w:w="1380" w:type="dxa"/>
            <w:tcBorders>
              <w:top w:val="nil"/>
              <w:left w:val="nil"/>
              <w:bottom w:val="nil"/>
              <w:right w:val="nil"/>
            </w:tcBorders>
            <w:shd w:val="clear" w:color="auto" w:fill="auto"/>
            <w:noWrap/>
            <w:vAlign w:val="bottom"/>
            <w:hideMark/>
          </w:tcPr>
          <w:p w14:paraId="0576640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 ± 2.5</w:t>
            </w:r>
          </w:p>
        </w:tc>
        <w:tc>
          <w:tcPr>
            <w:tcW w:w="1380" w:type="dxa"/>
            <w:tcBorders>
              <w:top w:val="nil"/>
              <w:left w:val="nil"/>
              <w:bottom w:val="nil"/>
              <w:right w:val="nil"/>
            </w:tcBorders>
            <w:shd w:val="clear" w:color="auto" w:fill="auto"/>
            <w:noWrap/>
            <w:vAlign w:val="bottom"/>
            <w:hideMark/>
          </w:tcPr>
          <w:p w14:paraId="29E857A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6.8 ± 2.4</w:t>
            </w:r>
          </w:p>
        </w:tc>
        <w:tc>
          <w:tcPr>
            <w:tcW w:w="1380" w:type="dxa"/>
            <w:tcBorders>
              <w:top w:val="nil"/>
              <w:left w:val="nil"/>
              <w:bottom w:val="nil"/>
              <w:right w:val="nil"/>
            </w:tcBorders>
            <w:shd w:val="clear" w:color="auto" w:fill="auto"/>
            <w:noWrap/>
            <w:vAlign w:val="bottom"/>
            <w:hideMark/>
          </w:tcPr>
          <w:p w14:paraId="517880B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 ± 1.4</w:t>
            </w:r>
          </w:p>
        </w:tc>
      </w:tr>
      <w:tr w:rsidR="0052368C" w:rsidRPr="0052368C" w14:paraId="1A4F2703" w14:textId="77777777" w:rsidTr="0052368C">
        <w:trPr>
          <w:trHeight w:val="280"/>
        </w:trPr>
        <w:tc>
          <w:tcPr>
            <w:tcW w:w="3700" w:type="dxa"/>
            <w:tcBorders>
              <w:top w:val="nil"/>
              <w:left w:val="nil"/>
              <w:bottom w:val="nil"/>
              <w:right w:val="nil"/>
            </w:tcBorders>
            <w:shd w:val="clear" w:color="auto" w:fill="auto"/>
            <w:noWrap/>
            <w:vAlign w:val="bottom"/>
            <w:hideMark/>
          </w:tcPr>
          <w:p w14:paraId="55A76ECB" w14:textId="63D4B75B"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Ferulic acid 4-O-glucuronide</w:t>
            </w:r>
          </w:p>
        </w:tc>
        <w:tc>
          <w:tcPr>
            <w:tcW w:w="1380" w:type="dxa"/>
            <w:tcBorders>
              <w:top w:val="nil"/>
              <w:left w:val="nil"/>
              <w:bottom w:val="nil"/>
              <w:right w:val="nil"/>
            </w:tcBorders>
            <w:shd w:val="clear" w:color="auto" w:fill="auto"/>
            <w:noWrap/>
            <w:vAlign w:val="bottom"/>
            <w:hideMark/>
          </w:tcPr>
          <w:p w14:paraId="135257F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156 ± 40</w:t>
            </w:r>
          </w:p>
        </w:tc>
        <w:tc>
          <w:tcPr>
            <w:tcW w:w="1380" w:type="dxa"/>
            <w:tcBorders>
              <w:top w:val="nil"/>
              <w:left w:val="nil"/>
              <w:bottom w:val="nil"/>
              <w:right w:val="nil"/>
            </w:tcBorders>
            <w:shd w:val="clear" w:color="auto" w:fill="auto"/>
            <w:noWrap/>
            <w:vAlign w:val="bottom"/>
            <w:hideMark/>
          </w:tcPr>
          <w:p w14:paraId="59062A2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182 ± 32</w:t>
            </w:r>
          </w:p>
        </w:tc>
        <w:tc>
          <w:tcPr>
            <w:tcW w:w="1380" w:type="dxa"/>
            <w:tcBorders>
              <w:top w:val="nil"/>
              <w:left w:val="nil"/>
              <w:bottom w:val="nil"/>
              <w:right w:val="nil"/>
            </w:tcBorders>
            <w:shd w:val="clear" w:color="auto" w:fill="auto"/>
            <w:noWrap/>
            <w:vAlign w:val="bottom"/>
            <w:hideMark/>
          </w:tcPr>
          <w:p w14:paraId="5C8BD83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195 ± 76</w:t>
            </w:r>
          </w:p>
        </w:tc>
        <w:tc>
          <w:tcPr>
            <w:tcW w:w="1380" w:type="dxa"/>
            <w:tcBorders>
              <w:top w:val="nil"/>
              <w:left w:val="nil"/>
              <w:bottom w:val="nil"/>
              <w:right w:val="nil"/>
            </w:tcBorders>
            <w:shd w:val="clear" w:color="auto" w:fill="auto"/>
            <w:noWrap/>
            <w:vAlign w:val="bottom"/>
            <w:hideMark/>
          </w:tcPr>
          <w:p w14:paraId="7BF2526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223 ± 67</w:t>
            </w:r>
          </w:p>
        </w:tc>
      </w:tr>
      <w:tr w:rsidR="0052368C" w:rsidRPr="0052368C" w14:paraId="0CCE6894" w14:textId="77777777" w:rsidTr="0052368C">
        <w:trPr>
          <w:trHeight w:val="280"/>
        </w:trPr>
        <w:tc>
          <w:tcPr>
            <w:tcW w:w="3700" w:type="dxa"/>
            <w:tcBorders>
              <w:top w:val="nil"/>
              <w:left w:val="nil"/>
              <w:bottom w:val="nil"/>
              <w:right w:val="nil"/>
            </w:tcBorders>
            <w:shd w:val="clear" w:color="auto" w:fill="auto"/>
            <w:noWrap/>
            <w:vAlign w:val="bottom"/>
            <w:hideMark/>
          </w:tcPr>
          <w:p w14:paraId="6998548F" w14:textId="3F3D5384"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Ferulic acid 4-O-sulfate</w:t>
            </w:r>
          </w:p>
        </w:tc>
        <w:tc>
          <w:tcPr>
            <w:tcW w:w="1380" w:type="dxa"/>
            <w:tcBorders>
              <w:top w:val="nil"/>
              <w:left w:val="nil"/>
              <w:bottom w:val="nil"/>
              <w:right w:val="nil"/>
            </w:tcBorders>
            <w:shd w:val="clear" w:color="auto" w:fill="auto"/>
            <w:noWrap/>
            <w:vAlign w:val="bottom"/>
            <w:hideMark/>
          </w:tcPr>
          <w:p w14:paraId="13F0F42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90 ± 33</w:t>
            </w:r>
          </w:p>
        </w:tc>
        <w:tc>
          <w:tcPr>
            <w:tcW w:w="1380" w:type="dxa"/>
            <w:tcBorders>
              <w:top w:val="nil"/>
              <w:left w:val="nil"/>
              <w:bottom w:val="nil"/>
              <w:right w:val="nil"/>
            </w:tcBorders>
            <w:shd w:val="clear" w:color="auto" w:fill="auto"/>
            <w:noWrap/>
            <w:vAlign w:val="bottom"/>
            <w:hideMark/>
          </w:tcPr>
          <w:p w14:paraId="1DD4305A"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106 ± 40</w:t>
            </w:r>
          </w:p>
        </w:tc>
        <w:tc>
          <w:tcPr>
            <w:tcW w:w="1380" w:type="dxa"/>
            <w:tcBorders>
              <w:top w:val="nil"/>
              <w:left w:val="nil"/>
              <w:bottom w:val="nil"/>
              <w:right w:val="nil"/>
            </w:tcBorders>
            <w:shd w:val="clear" w:color="auto" w:fill="auto"/>
            <w:noWrap/>
            <w:vAlign w:val="bottom"/>
            <w:hideMark/>
          </w:tcPr>
          <w:p w14:paraId="704FA38A"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74 ± 26</w:t>
            </w:r>
          </w:p>
        </w:tc>
        <w:tc>
          <w:tcPr>
            <w:tcW w:w="1380" w:type="dxa"/>
            <w:tcBorders>
              <w:top w:val="nil"/>
              <w:left w:val="nil"/>
              <w:bottom w:val="nil"/>
              <w:right w:val="nil"/>
            </w:tcBorders>
            <w:shd w:val="clear" w:color="auto" w:fill="auto"/>
            <w:noWrap/>
            <w:vAlign w:val="bottom"/>
            <w:hideMark/>
          </w:tcPr>
          <w:p w14:paraId="3A41E3D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80 ± 17</w:t>
            </w:r>
          </w:p>
        </w:tc>
      </w:tr>
      <w:tr w:rsidR="0052368C" w:rsidRPr="0052368C" w14:paraId="05F8C528" w14:textId="77777777" w:rsidTr="0052368C">
        <w:trPr>
          <w:trHeight w:val="280"/>
        </w:trPr>
        <w:tc>
          <w:tcPr>
            <w:tcW w:w="3700" w:type="dxa"/>
            <w:tcBorders>
              <w:top w:val="nil"/>
              <w:left w:val="nil"/>
              <w:bottom w:val="nil"/>
              <w:right w:val="nil"/>
            </w:tcBorders>
            <w:shd w:val="clear" w:color="auto" w:fill="auto"/>
            <w:noWrap/>
            <w:vAlign w:val="bottom"/>
            <w:hideMark/>
          </w:tcPr>
          <w:p w14:paraId="658EB574" w14:textId="77777777" w:rsidR="0052368C" w:rsidRPr="000E489E" w:rsidRDefault="0052368C" w:rsidP="0052368C">
            <w:pPr>
              <w:rPr>
                <w:rFonts w:ascii="Arial Narrow" w:eastAsia="Times New Roman" w:hAnsi="Arial Narrow"/>
                <w:color w:val="000000"/>
                <w:sz w:val="22"/>
                <w:szCs w:val="22"/>
                <w:lang w:val="it-IT" w:eastAsia="de-DE"/>
              </w:rPr>
            </w:pPr>
            <w:r w:rsidRPr="000E489E">
              <w:rPr>
                <w:rFonts w:ascii="Arial Narrow" w:eastAsia="Times New Roman" w:hAnsi="Arial Narrow"/>
                <w:color w:val="000000"/>
                <w:sz w:val="22"/>
                <w:szCs w:val="22"/>
                <w:lang w:val="it-IT" w:eastAsia="de-DE"/>
              </w:rPr>
              <w:t>Dihydro ferulic acid 4-O-sulfate</w:t>
            </w:r>
          </w:p>
        </w:tc>
        <w:tc>
          <w:tcPr>
            <w:tcW w:w="1380" w:type="dxa"/>
            <w:tcBorders>
              <w:top w:val="nil"/>
              <w:left w:val="nil"/>
              <w:bottom w:val="nil"/>
              <w:right w:val="nil"/>
            </w:tcBorders>
            <w:shd w:val="clear" w:color="auto" w:fill="auto"/>
            <w:noWrap/>
            <w:vAlign w:val="bottom"/>
            <w:hideMark/>
          </w:tcPr>
          <w:p w14:paraId="2ED40C1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154 ± 26</w:t>
            </w:r>
          </w:p>
        </w:tc>
        <w:tc>
          <w:tcPr>
            <w:tcW w:w="1380" w:type="dxa"/>
            <w:tcBorders>
              <w:top w:val="nil"/>
              <w:left w:val="nil"/>
              <w:bottom w:val="nil"/>
              <w:right w:val="nil"/>
            </w:tcBorders>
            <w:shd w:val="clear" w:color="auto" w:fill="auto"/>
            <w:noWrap/>
            <w:vAlign w:val="bottom"/>
            <w:hideMark/>
          </w:tcPr>
          <w:p w14:paraId="17E1A0B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96 ± 19</w:t>
            </w:r>
          </w:p>
        </w:tc>
        <w:tc>
          <w:tcPr>
            <w:tcW w:w="1380" w:type="dxa"/>
            <w:tcBorders>
              <w:top w:val="nil"/>
              <w:left w:val="nil"/>
              <w:bottom w:val="nil"/>
              <w:right w:val="nil"/>
            </w:tcBorders>
            <w:shd w:val="clear" w:color="auto" w:fill="auto"/>
            <w:noWrap/>
            <w:vAlign w:val="bottom"/>
            <w:hideMark/>
          </w:tcPr>
          <w:p w14:paraId="45E00AD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139 ± 29</w:t>
            </w:r>
          </w:p>
        </w:tc>
        <w:tc>
          <w:tcPr>
            <w:tcW w:w="1380" w:type="dxa"/>
            <w:tcBorders>
              <w:top w:val="nil"/>
              <w:left w:val="nil"/>
              <w:bottom w:val="nil"/>
              <w:right w:val="nil"/>
            </w:tcBorders>
            <w:shd w:val="clear" w:color="auto" w:fill="auto"/>
            <w:noWrap/>
            <w:vAlign w:val="bottom"/>
            <w:hideMark/>
          </w:tcPr>
          <w:p w14:paraId="3F0D8D7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90 ± 17</w:t>
            </w:r>
          </w:p>
        </w:tc>
      </w:tr>
      <w:tr w:rsidR="0052368C" w:rsidRPr="0052368C" w14:paraId="5B448A06" w14:textId="77777777" w:rsidTr="0052368C">
        <w:trPr>
          <w:trHeight w:val="280"/>
        </w:trPr>
        <w:tc>
          <w:tcPr>
            <w:tcW w:w="3700" w:type="dxa"/>
            <w:tcBorders>
              <w:top w:val="nil"/>
              <w:left w:val="nil"/>
              <w:bottom w:val="nil"/>
              <w:right w:val="nil"/>
            </w:tcBorders>
            <w:shd w:val="clear" w:color="auto" w:fill="auto"/>
            <w:noWrap/>
            <w:vAlign w:val="bottom"/>
            <w:hideMark/>
          </w:tcPr>
          <w:p w14:paraId="33B0487A" w14:textId="2FBAACA6" w:rsidR="0052368C" w:rsidRPr="000E489E" w:rsidRDefault="0052368C" w:rsidP="0052368C">
            <w:pPr>
              <w:rPr>
                <w:rFonts w:ascii="Arial Narrow" w:eastAsia="Times New Roman" w:hAnsi="Arial Narrow"/>
                <w:color w:val="000000"/>
                <w:sz w:val="22"/>
                <w:szCs w:val="22"/>
                <w:lang w:val="it-IT" w:eastAsia="de-DE"/>
              </w:rPr>
            </w:pPr>
            <w:r w:rsidRPr="000E489E">
              <w:rPr>
                <w:rFonts w:ascii="Arial Narrow" w:eastAsia="Times New Roman" w:hAnsi="Arial Narrow"/>
                <w:color w:val="000000"/>
                <w:sz w:val="22"/>
                <w:szCs w:val="22"/>
                <w:lang w:val="it-IT" w:eastAsia="de-DE"/>
              </w:rPr>
              <w:t>Dihydro ferulic acid 4-O-</w:t>
            </w:r>
            <w:r w:rsidRPr="0052368C">
              <w:rPr>
                <w:rFonts w:ascii="Arial Narrow" w:eastAsia="Times New Roman" w:hAnsi="Arial Narrow"/>
                <w:color w:val="000000"/>
                <w:sz w:val="22"/>
                <w:szCs w:val="22"/>
                <w:lang w:val="de-DE" w:eastAsia="de-DE"/>
              </w:rPr>
              <w:t>β</w:t>
            </w:r>
            <w:r w:rsidRPr="000E489E">
              <w:rPr>
                <w:rFonts w:ascii="Arial Narrow" w:eastAsia="Times New Roman" w:hAnsi="Arial Narrow"/>
                <w:color w:val="000000"/>
                <w:sz w:val="22"/>
                <w:szCs w:val="22"/>
                <w:lang w:val="it-IT" w:eastAsia="de-DE"/>
              </w:rPr>
              <w:t>-D-glucuronide</w:t>
            </w:r>
          </w:p>
        </w:tc>
        <w:tc>
          <w:tcPr>
            <w:tcW w:w="1380" w:type="dxa"/>
            <w:tcBorders>
              <w:top w:val="nil"/>
              <w:left w:val="nil"/>
              <w:bottom w:val="nil"/>
              <w:right w:val="nil"/>
            </w:tcBorders>
            <w:shd w:val="clear" w:color="auto" w:fill="auto"/>
            <w:noWrap/>
            <w:vAlign w:val="bottom"/>
            <w:hideMark/>
          </w:tcPr>
          <w:p w14:paraId="0CD94BF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116 ± 23</w:t>
            </w:r>
          </w:p>
        </w:tc>
        <w:tc>
          <w:tcPr>
            <w:tcW w:w="1380" w:type="dxa"/>
            <w:tcBorders>
              <w:top w:val="nil"/>
              <w:left w:val="nil"/>
              <w:bottom w:val="nil"/>
              <w:right w:val="nil"/>
            </w:tcBorders>
            <w:shd w:val="clear" w:color="auto" w:fill="auto"/>
            <w:noWrap/>
            <w:vAlign w:val="bottom"/>
            <w:hideMark/>
          </w:tcPr>
          <w:p w14:paraId="0743D57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76 ± 16</w:t>
            </w:r>
          </w:p>
        </w:tc>
        <w:tc>
          <w:tcPr>
            <w:tcW w:w="1380" w:type="dxa"/>
            <w:tcBorders>
              <w:top w:val="nil"/>
              <w:left w:val="nil"/>
              <w:bottom w:val="nil"/>
              <w:right w:val="nil"/>
            </w:tcBorders>
            <w:shd w:val="clear" w:color="auto" w:fill="auto"/>
            <w:noWrap/>
            <w:vAlign w:val="bottom"/>
            <w:hideMark/>
          </w:tcPr>
          <w:p w14:paraId="5060F97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124 ± 31</w:t>
            </w:r>
          </w:p>
        </w:tc>
        <w:tc>
          <w:tcPr>
            <w:tcW w:w="1380" w:type="dxa"/>
            <w:tcBorders>
              <w:top w:val="nil"/>
              <w:left w:val="nil"/>
              <w:bottom w:val="nil"/>
              <w:right w:val="nil"/>
            </w:tcBorders>
            <w:shd w:val="clear" w:color="auto" w:fill="auto"/>
            <w:noWrap/>
            <w:vAlign w:val="bottom"/>
            <w:hideMark/>
          </w:tcPr>
          <w:p w14:paraId="334E3B4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100 ± 25</w:t>
            </w:r>
          </w:p>
        </w:tc>
      </w:tr>
      <w:tr w:rsidR="0052368C" w:rsidRPr="0052368C" w14:paraId="6A9C4900" w14:textId="77777777" w:rsidTr="0052368C">
        <w:trPr>
          <w:trHeight w:val="280"/>
        </w:trPr>
        <w:tc>
          <w:tcPr>
            <w:tcW w:w="3700" w:type="dxa"/>
            <w:tcBorders>
              <w:top w:val="nil"/>
              <w:left w:val="nil"/>
              <w:bottom w:val="nil"/>
              <w:right w:val="nil"/>
            </w:tcBorders>
            <w:shd w:val="clear" w:color="auto" w:fill="auto"/>
            <w:noWrap/>
            <w:vAlign w:val="bottom"/>
            <w:hideMark/>
          </w:tcPr>
          <w:p w14:paraId="6F6FFEB7"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Isoferulic acid</w:t>
            </w:r>
          </w:p>
        </w:tc>
        <w:tc>
          <w:tcPr>
            <w:tcW w:w="1380" w:type="dxa"/>
            <w:tcBorders>
              <w:top w:val="nil"/>
              <w:left w:val="nil"/>
              <w:bottom w:val="nil"/>
              <w:right w:val="nil"/>
            </w:tcBorders>
            <w:shd w:val="clear" w:color="auto" w:fill="auto"/>
            <w:noWrap/>
            <w:vAlign w:val="bottom"/>
            <w:hideMark/>
          </w:tcPr>
          <w:p w14:paraId="368B99F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1,941 ± 348</w:t>
            </w:r>
          </w:p>
        </w:tc>
        <w:tc>
          <w:tcPr>
            <w:tcW w:w="1380" w:type="dxa"/>
            <w:tcBorders>
              <w:top w:val="nil"/>
              <w:left w:val="nil"/>
              <w:bottom w:val="nil"/>
              <w:right w:val="nil"/>
            </w:tcBorders>
            <w:shd w:val="clear" w:color="auto" w:fill="auto"/>
            <w:noWrap/>
            <w:vAlign w:val="bottom"/>
            <w:hideMark/>
          </w:tcPr>
          <w:p w14:paraId="249E200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1,633 ± 312</w:t>
            </w:r>
          </w:p>
        </w:tc>
        <w:tc>
          <w:tcPr>
            <w:tcW w:w="1380" w:type="dxa"/>
            <w:tcBorders>
              <w:top w:val="nil"/>
              <w:left w:val="nil"/>
              <w:bottom w:val="nil"/>
              <w:right w:val="nil"/>
            </w:tcBorders>
            <w:shd w:val="clear" w:color="auto" w:fill="auto"/>
            <w:noWrap/>
            <w:vAlign w:val="bottom"/>
            <w:hideMark/>
          </w:tcPr>
          <w:p w14:paraId="613E6B3A"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1,842 ± 377</w:t>
            </w:r>
          </w:p>
        </w:tc>
        <w:tc>
          <w:tcPr>
            <w:tcW w:w="1380" w:type="dxa"/>
            <w:tcBorders>
              <w:top w:val="nil"/>
              <w:left w:val="nil"/>
              <w:bottom w:val="nil"/>
              <w:right w:val="nil"/>
            </w:tcBorders>
            <w:shd w:val="clear" w:color="auto" w:fill="auto"/>
            <w:noWrap/>
            <w:vAlign w:val="bottom"/>
            <w:hideMark/>
          </w:tcPr>
          <w:p w14:paraId="32A477FF"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1,686 ± 319</w:t>
            </w:r>
          </w:p>
        </w:tc>
      </w:tr>
      <w:tr w:rsidR="0052368C" w:rsidRPr="0052368C" w14:paraId="231EC211" w14:textId="77777777" w:rsidTr="0052368C">
        <w:trPr>
          <w:trHeight w:val="280"/>
        </w:trPr>
        <w:tc>
          <w:tcPr>
            <w:tcW w:w="3700" w:type="dxa"/>
            <w:tcBorders>
              <w:top w:val="nil"/>
              <w:left w:val="nil"/>
              <w:bottom w:val="nil"/>
              <w:right w:val="nil"/>
            </w:tcBorders>
            <w:shd w:val="clear" w:color="auto" w:fill="auto"/>
            <w:noWrap/>
            <w:vAlign w:val="bottom"/>
            <w:hideMark/>
          </w:tcPr>
          <w:p w14:paraId="08A97D43" w14:textId="5409AA9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Isoferulic acid 3-O-sulfate</w:t>
            </w:r>
          </w:p>
        </w:tc>
        <w:tc>
          <w:tcPr>
            <w:tcW w:w="1380" w:type="dxa"/>
            <w:tcBorders>
              <w:top w:val="nil"/>
              <w:left w:val="nil"/>
              <w:bottom w:val="nil"/>
              <w:right w:val="nil"/>
            </w:tcBorders>
            <w:shd w:val="clear" w:color="auto" w:fill="auto"/>
            <w:noWrap/>
            <w:vAlign w:val="bottom"/>
            <w:hideMark/>
          </w:tcPr>
          <w:p w14:paraId="69373B4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19 ± 3</w:t>
            </w:r>
          </w:p>
        </w:tc>
        <w:tc>
          <w:tcPr>
            <w:tcW w:w="1380" w:type="dxa"/>
            <w:tcBorders>
              <w:top w:val="nil"/>
              <w:left w:val="nil"/>
              <w:bottom w:val="nil"/>
              <w:right w:val="nil"/>
            </w:tcBorders>
            <w:shd w:val="clear" w:color="auto" w:fill="auto"/>
            <w:noWrap/>
            <w:vAlign w:val="bottom"/>
            <w:hideMark/>
          </w:tcPr>
          <w:p w14:paraId="06E9AE4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18 ± 2</w:t>
            </w:r>
          </w:p>
        </w:tc>
        <w:tc>
          <w:tcPr>
            <w:tcW w:w="1380" w:type="dxa"/>
            <w:tcBorders>
              <w:top w:val="nil"/>
              <w:left w:val="nil"/>
              <w:bottom w:val="nil"/>
              <w:right w:val="nil"/>
            </w:tcBorders>
            <w:shd w:val="clear" w:color="auto" w:fill="auto"/>
            <w:noWrap/>
            <w:vAlign w:val="bottom"/>
            <w:hideMark/>
          </w:tcPr>
          <w:p w14:paraId="4DD0401F"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22 ± 5</w:t>
            </w:r>
          </w:p>
        </w:tc>
        <w:tc>
          <w:tcPr>
            <w:tcW w:w="1380" w:type="dxa"/>
            <w:tcBorders>
              <w:top w:val="nil"/>
              <w:left w:val="nil"/>
              <w:bottom w:val="nil"/>
              <w:right w:val="nil"/>
            </w:tcBorders>
            <w:shd w:val="clear" w:color="auto" w:fill="auto"/>
            <w:noWrap/>
            <w:vAlign w:val="bottom"/>
            <w:hideMark/>
          </w:tcPr>
          <w:p w14:paraId="4938CD0A"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20 ± 4</w:t>
            </w:r>
          </w:p>
        </w:tc>
      </w:tr>
      <w:tr w:rsidR="0052368C" w:rsidRPr="0052368C" w14:paraId="2592E476" w14:textId="77777777" w:rsidTr="0052368C">
        <w:trPr>
          <w:trHeight w:val="280"/>
        </w:trPr>
        <w:tc>
          <w:tcPr>
            <w:tcW w:w="3700" w:type="dxa"/>
            <w:tcBorders>
              <w:top w:val="nil"/>
              <w:left w:val="nil"/>
              <w:bottom w:val="nil"/>
              <w:right w:val="nil"/>
            </w:tcBorders>
            <w:shd w:val="clear" w:color="auto" w:fill="auto"/>
            <w:noWrap/>
            <w:vAlign w:val="bottom"/>
            <w:hideMark/>
          </w:tcPr>
          <w:p w14:paraId="6E07B9F3" w14:textId="5DBFA95C" w:rsidR="0052368C" w:rsidRPr="00261A5E" w:rsidRDefault="0052368C" w:rsidP="0052368C">
            <w:pPr>
              <w:rPr>
                <w:rFonts w:ascii="Arial Narrow" w:eastAsia="Times New Roman" w:hAnsi="Arial Narrow"/>
                <w:color w:val="000000"/>
                <w:sz w:val="22"/>
                <w:szCs w:val="22"/>
                <w:lang w:eastAsia="de-DE"/>
              </w:rPr>
            </w:pPr>
            <w:r w:rsidRPr="00261A5E">
              <w:rPr>
                <w:rFonts w:ascii="Arial Narrow" w:eastAsia="Times New Roman" w:hAnsi="Arial Narrow"/>
                <w:color w:val="000000"/>
                <w:sz w:val="22"/>
                <w:szCs w:val="22"/>
                <w:lang w:eastAsia="de-DE"/>
              </w:rPr>
              <w:t>Isoferulic acid 3-O-</w:t>
            </w:r>
            <w:r w:rsidRPr="0052368C">
              <w:rPr>
                <w:rFonts w:ascii="Arial Narrow" w:eastAsia="Times New Roman" w:hAnsi="Arial Narrow"/>
                <w:color w:val="000000"/>
                <w:sz w:val="22"/>
                <w:szCs w:val="22"/>
                <w:lang w:val="de-DE" w:eastAsia="de-DE"/>
              </w:rPr>
              <w:t>β</w:t>
            </w:r>
            <w:r w:rsidRPr="00261A5E">
              <w:rPr>
                <w:rFonts w:ascii="Arial Narrow" w:eastAsia="Times New Roman" w:hAnsi="Arial Narrow"/>
                <w:color w:val="000000"/>
                <w:sz w:val="22"/>
                <w:szCs w:val="22"/>
                <w:lang w:eastAsia="de-DE"/>
              </w:rPr>
              <w:t>-D-glucuronide</w:t>
            </w:r>
          </w:p>
        </w:tc>
        <w:tc>
          <w:tcPr>
            <w:tcW w:w="1380" w:type="dxa"/>
            <w:tcBorders>
              <w:top w:val="nil"/>
              <w:left w:val="nil"/>
              <w:bottom w:val="nil"/>
              <w:right w:val="nil"/>
            </w:tcBorders>
            <w:shd w:val="clear" w:color="auto" w:fill="auto"/>
            <w:noWrap/>
            <w:vAlign w:val="bottom"/>
            <w:hideMark/>
          </w:tcPr>
          <w:p w14:paraId="39758CD3"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38 ± 10</w:t>
            </w:r>
          </w:p>
        </w:tc>
        <w:tc>
          <w:tcPr>
            <w:tcW w:w="1380" w:type="dxa"/>
            <w:tcBorders>
              <w:top w:val="nil"/>
              <w:left w:val="nil"/>
              <w:bottom w:val="nil"/>
              <w:right w:val="nil"/>
            </w:tcBorders>
            <w:shd w:val="clear" w:color="auto" w:fill="auto"/>
            <w:noWrap/>
            <w:vAlign w:val="bottom"/>
            <w:hideMark/>
          </w:tcPr>
          <w:p w14:paraId="6DA843B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38 ± 8</w:t>
            </w:r>
          </w:p>
        </w:tc>
        <w:tc>
          <w:tcPr>
            <w:tcW w:w="1380" w:type="dxa"/>
            <w:tcBorders>
              <w:top w:val="nil"/>
              <w:left w:val="nil"/>
              <w:bottom w:val="nil"/>
              <w:right w:val="nil"/>
            </w:tcBorders>
            <w:shd w:val="clear" w:color="auto" w:fill="auto"/>
            <w:noWrap/>
            <w:vAlign w:val="bottom"/>
            <w:hideMark/>
          </w:tcPr>
          <w:p w14:paraId="6B3A546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74 ± 13</w:t>
            </w:r>
          </w:p>
        </w:tc>
        <w:tc>
          <w:tcPr>
            <w:tcW w:w="1380" w:type="dxa"/>
            <w:tcBorders>
              <w:top w:val="nil"/>
              <w:left w:val="nil"/>
              <w:bottom w:val="nil"/>
              <w:right w:val="nil"/>
            </w:tcBorders>
            <w:shd w:val="clear" w:color="auto" w:fill="auto"/>
            <w:noWrap/>
            <w:vAlign w:val="bottom"/>
            <w:hideMark/>
          </w:tcPr>
          <w:p w14:paraId="37C54272"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77 ± 16</w:t>
            </w:r>
          </w:p>
        </w:tc>
      </w:tr>
      <w:tr w:rsidR="0052368C" w:rsidRPr="0052368C" w14:paraId="6A4595B5" w14:textId="77777777" w:rsidTr="0052368C">
        <w:trPr>
          <w:trHeight w:val="280"/>
        </w:trPr>
        <w:tc>
          <w:tcPr>
            <w:tcW w:w="3700" w:type="dxa"/>
            <w:tcBorders>
              <w:top w:val="nil"/>
              <w:left w:val="nil"/>
              <w:bottom w:val="nil"/>
              <w:right w:val="nil"/>
            </w:tcBorders>
            <w:shd w:val="clear" w:color="auto" w:fill="auto"/>
            <w:noWrap/>
            <w:vAlign w:val="bottom"/>
            <w:hideMark/>
          </w:tcPr>
          <w:p w14:paraId="0F533C91" w14:textId="4A287153" w:rsidR="0052368C" w:rsidRPr="000E489E" w:rsidRDefault="0052368C" w:rsidP="0052368C">
            <w:pPr>
              <w:rPr>
                <w:rFonts w:ascii="Arial Narrow" w:eastAsia="Times New Roman" w:hAnsi="Arial Narrow"/>
                <w:color w:val="000000"/>
                <w:sz w:val="22"/>
                <w:szCs w:val="22"/>
                <w:lang w:val="it-IT" w:eastAsia="de-DE"/>
              </w:rPr>
            </w:pPr>
            <w:r w:rsidRPr="000E489E">
              <w:rPr>
                <w:rFonts w:ascii="Arial Narrow" w:eastAsia="Times New Roman" w:hAnsi="Arial Narrow"/>
                <w:color w:val="000000"/>
                <w:sz w:val="22"/>
                <w:szCs w:val="22"/>
                <w:lang w:val="it-IT" w:eastAsia="de-DE"/>
              </w:rPr>
              <w:t>Dihydro isoferulic acid 3-O-sulfate</w:t>
            </w:r>
          </w:p>
        </w:tc>
        <w:tc>
          <w:tcPr>
            <w:tcW w:w="1380" w:type="dxa"/>
            <w:tcBorders>
              <w:top w:val="nil"/>
              <w:left w:val="nil"/>
              <w:bottom w:val="nil"/>
              <w:right w:val="nil"/>
            </w:tcBorders>
            <w:shd w:val="clear" w:color="auto" w:fill="auto"/>
            <w:noWrap/>
            <w:vAlign w:val="bottom"/>
            <w:hideMark/>
          </w:tcPr>
          <w:p w14:paraId="074734E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102 ± 64</w:t>
            </w:r>
          </w:p>
        </w:tc>
        <w:tc>
          <w:tcPr>
            <w:tcW w:w="1380" w:type="dxa"/>
            <w:tcBorders>
              <w:top w:val="nil"/>
              <w:left w:val="nil"/>
              <w:bottom w:val="nil"/>
              <w:right w:val="nil"/>
            </w:tcBorders>
            <w:shd w:val="clear" w:color="auto" w:fill="auto"/>
            <w:noWrap/>
            <w:vAlign w:val="bottom"/>
            <w:hideMark/>
          </w:tcPr>
          <w:p w14:paraId="51C584E4"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73 ± 39</w:t>
            </w:r>
          </w:p>
        </w:tc>
        <w:tc>
          <w:tcPr>
            <w:tcW w:w="1380" w:type="dxa"/>
            <w:tcBorders>
              <w:top w:val="nil"/>
              <w:left w:val="nil"/>
              <w:bottom w:val="nil"/>
              <w:right w:val="nil"/>
            </w:tcBorders>
            <w:shd w:val="clear" w:color="auto" w:fill="auto"/>
            <w:noWrap/>
            <w:vAlign w:val="bottom"/>
            <w:hideMark/>
          </w:tcPr>
          <w:p w14:paraId="21880C2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44 ± 11</w:t>
            </w:r>
          </w:p>
        </w:tc>
        <w:tc>
          <w:tcPr>
            <w:tcW w:w="1380" w:type="dxa"/>
            <w:tcBorders>
              <w:top w:val="nil"/>
              <w:left w:val="nil"/>
              <w:bottom w:val="nil"/>
              <w:right w:val="nil"/>
            </w:tcBorders>
            <w:shd w:val="clear" w:color="auto" w:fill="auto"/>
            <w:noWrap/>
            <w:vAlign w:val="bottom"/>
            <w:hideMark/>
          </w:tcPr>
          <w:p w14:paraId="7B46E82A"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40 ± 8</w:t>
            </w:r>
          </w:p>
        </w:tc>
      </w:tr>
      <w:tr w:rsidR="0052368C" w:rsidRPr="0052368C" w14:paraId="6D91164F" w14:textId="77777777" w:rsidTr="0052368C">
        <w:trPr>
          <w:trHeight w:val="280"/>
        </w:trPr>
        <w:tc>
          <w:tcPr>
            <w:tcW w:w="3700" w:type="dxa"/>
            <w:tcBorders>
              <w:top w:val="nil"/>
              <w:left w:val="nil"/>
              <w:bottom w:val="nil"/>
              <w:right w:val="nil"/>
            </w:tcBorders>
            <w:shd w:val="clear" w:color="auto" w:fill="auto"/>
            <w:noWrap/>
            <w:vAlign w:val="bottom"/>
            <w:hideMark/>
          </w:tcPr>
          <w:p w14:paraId="0A8D23BD" w14:textId="36313F62" w:rsidR="0052368C" w:rsidRPr="000E489E" w:rsidRDefault="0052368C" w:rsidP="0052368C">
            <w:pPr>
              <w:rPr>
                <w:rFonts w:ascii="Arial Narrow" w:eastAsia="Times New Roman" w:hAnsi="Arial Narrow"/>
                <w:color w:val="000000"/>
                <w:sz w:val="22"/>
                <w:szCs w:val="22"/>
                <w:lang w:val="it-IT" w:eastAsia="de-DE"/>
              </w:rPr>
            </w:pPr>
            <w:r w:rsidRPr="000E489E">
              <w:rPr>
                <w:rFonts w:ascii="Arial Narrow" w:eastAsia="Times New Roman" w:hAnsi="Arial Narrow"/>
                <w:color w:val="000000"/>
                <w:sz w:val="22"/>
                <w:szCs w:val="22"/>
                <w:lang w:val="it-IT" w:eastAsia="de-DE"/>
              </w:rPr>
              <w:t>Dihydro isoferulic acid 3-O-ß-D-glucuronide</w:t>
            </w:r>
          </w:p>
        </w:tc>
        <w:tc>
          <w:tcPr>
            <w:tcW w:w="1380" w:type="dxa"/>
            <w:tcBorders>
              <w:top w:val="nil"/>
              <w:left w:val="nil"/>
              <w:bottom w:val="nil"/>
              <w:right w:val="nil"/>
            </w:tcBorders>
            <w:shd w:val="clear" w:color="auto" w:fill="auto"/>
            <w:noWrap/>
            <w:vAlign w:val="bottom"/>
            <w:hideMark/>
          </w:tcPr>
          <w:p w14:paraId="63A0BB1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 ± 2</w:t>
            </w:r>
          </w:p>
        </w:tc>
        <w:tc>
          <w:tcPr>
            <w:tcW w:w="1380" w:type="dxa"/>
            <w:tcBorders>
              <w:top w:val="nil"/>
              <w:left w:val="nil"/>
              <w:bottom w:val="nil"/>
              <w:right w:val="nil"/>
            </w:tcBorders>
            <w:shd w:val="clear" w:color="auto" w:fill="auto"/>
            <w:noWrap/>
            <w:vAlign w:val="bottom"/>
            <w:hideMark/>
          </w:tcPr>
          <w:p w14:paraId="28371CE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 ± 2</w:t>
            </w:r>
          </w:p>
        </w:tc>
        <w:tc>
          <w:tcPr>
            <w:tcW w:w="1380" w:type="dxa"/>
            <w:tcBorders>
              <w:top w:val="nil"/>
              <w:left w:val="nil"/>
              <w:bottom w:val="nil"/>
              <w:right w:val="nil"/>
            </w:tcBorders>
            <w:shd w:val="clear" w:color="auto" w:fill="auto"/>
            <w:noWrap/>
            <w:vAlign w:val="bottom"/>
            <w:hideMark/>
          </w:tcPr>
          <w:p w14:paraId="655BB94E"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 ± 2</w:t>
            </w:r>
          </w:p>
        </w:tc>
        <w:tc>
          <w:tcPr>
            <w:tcW w:w="1380" w:type="dxa"/>
            <w:tcBorders>
              <w:top w:val="nil"/>
              <w:left w:val="nil"/>
              <w:bottom w:val="nil"/>
              <w:right w:val="nil"/>
            </w:tcBorders>
            <w:shd w:val="clear" w:color="auto" w:fill="auto"/>
            <w:noWrap/>
            <w:vAlign w:val="bottom"/>
            <w:hideMark/>
          </w:tcPr>
          <w:p w14:paraId="0AE0CFD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9 ± 2</w:t>
            </w:r>
          </w:p>
        </w:tc>
      </w:tr>
      <w:tr w:rsidR="0052368C" w:rsidRPr="0052368C" w14:paraId="0663DB9A" w14:textId="77777777" w:rsidTr="00713096">
        <w:trPr>
          <w:trHeight w:val="307"/>
        </w:trPr>
        <w:tc>
          <w:tcPr>
            <w:tcW w:w="3700" w:type="dxa"/>
            <w:tcBorders>
              <w:top w:val="nil"/>
              <w:left w:val="nil"/>
              <w:bottom w:val="nil"/>
              <w:right w:val="nil"/>
            </w:tcBorders>
            <w:shd w:val="clear" w:color="auto" w:fill="auto"/>
            <w:noWrap/>
            <w:vAlign w:val="bottom"/>
            <w:hideMark/>
          </w:tcPr>
          <w:p w14:paraId="7211B3EE" w14:textId="31413AF6"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m-Coumaric acid</w:t>
            </w:r>
          </w:p>
        </w:tc>
        <w:tc>
          <w:tcPr>
            <w:tcW w:w="1380" w:type="dxa"/>
            <w:tcBorders>
              <w:top w:val="nil"/>
              <w:left w:val="nil"/>
              <w:bottom w:val="nil"/>
              <w:right w:val="nil"/>
            </w:tcBorders>
            <w:shd w:val="clear" w:color="auto" w:fill="auto"/>
            <w:noWrap/>
            <w:vAlign w:val="bottom"/>
            <w:hideMark/>
          </w:tcPr>
          <w:p w14:paraId="2C30AC92"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0.7 ± 0.3</w:t>
            </w:r>
          </w:p>
        </w:tc>
        <w:tc>
          <w:tcPr>
            <w:tcW w:w="1380" w:type="dxa"/>
            <w:tcBorders>
              <w:top w:val="nil"/>
              <w:left w:val="nil"/>
              <w:bottom w:val="nil"/>
              <w:right w:val="nil"/>
            </w:tcBorders>
            <w:shd w:val="clear" w:color="auto" w:fill="auto"/>
            <w:noWrap/>
            <w:vAlign w:val="bottom"/>
            <w:hideMark/>
          </w:tcPr>
          <w:p w14:paraId="6259214C"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0.7 ± 0.3</w:t>
            </w:r>
          </w:p>
        </w:tc>
        <w:tc>
          <w:tcPr>
            <w:tcW w:w="1380" w:type="dxa"/>
            <w:tcBorders>
              <w:top w:val="nil"/>
              <w:left w:val="nil"/>
              <w:bottom w:val="nil"/>
              <w:right w:val="nil"/>
            </w:tcBorders>
            <w:shd w:val="clear" w:color="auto" w:fill="auto"/>
            <w:noWrap/>
            <w:vAlign w:val="bottom"/>
            <w:hideMark/>
          </w:tcPr>
          <w:p w14:paraId="105F4CA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1.2 ± 0.5</w:t>
            </w:r>
          </w:p>
        </w:tc>
        <w:tc>
          <w:tcPr>
            <w:tcW w:w="1380" w:type="dxa"/>
            <w:tcBorders>
              <w:top w:val="nil"/>
              <w:left w:val="nil"/>
              <w:bottom w:val="nil"/>
              <w:right w:val="nil"/>
            </w:tcBorders>
            <w:shd w:val="clear" w:color="auto" w:fill="auto"/>
            <w:noWrap/>
            <w:vAlign w:val="bottom"/>
            <w:hideMark/>
          </w:tcPr>
          <w:p w14:paraId="330CA00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0.9 ± 0.4</w:t>
            </w:r>
          </w:p>
        </w:tc>
      </w:tr>
      <w:tr w:rsidR="0052368C" w:rsidRPr="0052368C" w14:paraId="7268AFB1" w14:textId="77777777" w:rsidTr="0052368C">
        <w:trPr>
          <w:trHeight w:val="280"/>
        </w:trPr>
        <w:tc>
          <w:tcPr>
            <w:tcW w:w="3700" w:type="dxa"/>
            <w:tcBorders>
              <w:top w:val="nil"/>
              <w:left w:val="nil"/>
              <w:bottom w:val="nil"/>
              <w:right w:val="nil"/>
            </w:tcBorders>
            <w:shd w:val="clear" w:color="auto" w:fill="auto"/>
            <w:noWrap/>
            <w:vAlign w:val="bottom"/>
            <w:hideMark/>
          </w:tcPr>
          <w:p w14:paraId="3FEC591E" w14:textId="2189030D"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o-Coumaric acid</w:t>
            </w:r>
          </w:p>
        </w:tc>
        <w:tc>
          <w:tcPr>
            <w:tcW w:w="1380" w:type="dxa"/>
            <w:tcBorders>
              <w:top w:val="nil"/>
              <w:left w:val="nil"/>
              <w:bottom w:val="nil"/>
              <w:right w:val="nil"/>
            </w:tcBorders>
            <w:shd w:val="clear" w:color="auto" w:fill="auto"/>
            <w:noWrap/>
            <w:vAlign w:val="bottom"/>
            <w:hideMark/>
          </w:tcPr>
          <w:p w14:paraId="6923BA4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1.0 ± 0.3</w:t>
            </w:r>
          </w:p>
        </w:tc>
        <w:tc>
          <w:tcPr>
            <w:tcW w:w="1380" w:type="dxa"/>
            <w:tcBorders>
              <w:top w:val="nil"/>
              <w:left w:val="nil"/>
              <w:bottom w:val="nil"/>
              <w:right w:val="nil"/>
            </w:tcBorders>
            <w:shd w:val="clear" w:color="auto" w:fill="auto"/>
            <w:noWrap/>
            <w:vAlign w:val="bottom"/>
            <w:hideMark/>
          </w:tcPr>
          <w:p w14:paraId="1AAD07B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1.0 ± 0.3</w:t>
            </w:r>
          </w:p>
        </w:tc>
        <w:tc>
          <w:tcPr>
            <w:tcW w:w="1380" w:type="dxa"/>
            <w:tcBorders>
              <w:top w:val="nil"/>
              <w:left w:val="nil"/>
              <w:bottom w:val="nil"/>
              <w:right w:val="nil"/>
            </w:tcBorders>
            <w:shd w:val="clear" w:color="auto" w:fill="auto"/>
            <w:noWrap/>
            <w:vAlign w:val="bottom"/>
            <w:hideMark/>
          </w:tcPr>
          <w:p w14:paraId="7B0E9301"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 ± 0.2</w:t>
            </w:r>
          </w:p>
        </w:tc>
        <w:tc>
          <w:tcPr>
            <w:tcW w:w="1380" w:type="dxa"/>
            <w:tcBorders>
              <w:top w:val="nil"/>
              <w:left w:val="nil"/>
              <w:bottom w:val="nil"/>
              <w:right w:val="nil"/>
            </w:tcBorders>
            <w:shd w:val="clear" w:color="auto" w:fill="auto"/>
            <w:noWrap/>
            <w:vAlign w:val="bottom"/>
            <w:hideMark/>
          </w:tcPr>
          <w:p w14:paraId="792A9A2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0.9 ± 0.2</w:t>
            </w:r>
          </w:p>
        </w:tc>
      </w:tr>
      <w:tr w:rsidR="0052368C" w:rsidRPr="0052368C" w14:paraId="7A02DECF" w14:textId="77777777" w:rsidTr="0052368C">
        <w:trPr>
          <w:trHeight w:val="280"/>
        </w:trPr>
        <w:tc>
          <w:tcPr>
            <w:tcW w:w="3700" w:type="dxa"/>
            <w:tcBorders>
              <w:top w:val="nil"/>
              <w:left w:val="nil"/>
              <w:bottom w:val="nil"/>
              <w:right w:val="nil"/>
            </w:tcBorders>
            <w:shd w:val="clear" w:color="auto" w:fill="auto"/>
            <w:noWrap/>
            <w:vAlign w:val="bottom"/>
            <w:hideMark/>
          </w:tcPr>
          <w:p w14:paraId="35291E4D" w14:textId="77777777"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p-Coumaric acid</w:t>
            </w:r>
          </w:p>
        </w:tc>
        <w:tc>
          <w:tcPr>
            <w:tcW w:w="1380" w:type="dxa"/>
            <w:tcBorders>
              <w:top w:val="nil"/>
              <w:left w:val="nil"/>
              <w:bottom w:val="nil"/>
              <w:right w:val="nil"/>
            </w:tcBorders>
            <w:shd w:val="clear" w:color="auto" w:fill="auto"/>
            <w:noWrap/>
            <w:vAlign w:val="bottom"/>
            <w:hideMark/>
          </w:tcPr>
          <w:p w14:paraId="057C335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3 ± 0.4</w:t>
            </w:r>
          </w:p>
        </w:tc>
        <w:tc>
          <w:tcPr>
            <w:tcW w:w="1380" w:type="dxa"/>
            <w:tcBorders>
              <w:top w:val="nil"/>
              <w:left w:val="nil"/>
              <w:bottom w:val="nil"/>
              <w:right w:val="nil"/>
            </w:tcBorders>
            <w:shd w:val="clear" w:color="auto" w:fill="auto"/>
            <w:noWrap/>
            <w:vAlign w:val="bottom"/>
            <w:hideMark/>
          </w:tcPr>
          <w:p w14:paraId="08CA2909"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 ± 1</w:t>
            </w:r>
          </w:p>
        </w:tc>
        <w:tc>
          <w:tcPr>
            <w:tcW w:w="1380" w:type="dxa"/>
            <w:tcBorders>
              <w:top w:val="nil"/>
              <w:left w:val="nil"/>
              <w:bottom w:val="nil"/>
              <w:right w:val="nil"/>
            </w:tcBorders>
            <w:shd w:val="clear" w:color="auto" w:fill="auto"/>
            <w:noWrap/>
            <w:vAlign w:val="bottom"/>
            <w:hideMark/>
          </w:tcPr>
          <w:p w14:paraId="4E94F9FD"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 ± 1</w:t>
            </w:r>
          </w:p>
        </w:tc>
        <w:tc>
          <w:tcPr>
            <w:tcW w:w="1380" w:type="dxa"/>
            <w:tcBorders>
              <w:top w:val="nil"/>
              <w:left w:val="nil"/>
              <w:bottom w:val="nil"/>
              <w:right w:val="nil"/>
            </w:tcBorders>
            <w:shd w:val="clear" w:color="auto" w:fill="auto"/>
            <w:noWrap/>
            <w:vAlign w:val="bottom"/>
            <w:hideMark/>
          </w:tcPr>
          <w:p w14:paraId="44472FD5"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4 ± 1</w:t>
            </w:r>
          </w:p>
        </w:tc>
      </w:tr>
      <w:tr w:rsidR="0052368C" w:rsidRPr="0052368C" w14:paraId="3743620C" w14:textId="77777777" w:rsidTr="0052368C">
        <w:trPr>
          <w:trHeight w:val="280"/>
        </w:trPr>
        <w:tc>
          <w:tcPr>
            <w:tcW w:w="3700" w:type="dxa"/>
            <w:tcBorders>
              <w:top w:val="nil"/>
              <w:left w:val="nil"/>
              <w:right w:val="nil"/>
            </w:tcBorders>
            <w:shd w:val="clear" w:color="auto" w:fill="auto"/>
            <w:noWrap/>
            <w:vAlign w:val="bottom"/>
            <w:hideMark/>
          </w:tcPr>
          <w:p w14:paraId="5B2AA2A2" w14:textId="6E1997BD"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Sinapic acid</w:t>
            </w:r>
          </w:p>
        </w:tc>
        <w:tc>
          <w:tcPr>
            <w:tcW w:w="1380" w:type="dxa"/>
            <w:tcBorders>
              <w:top w:val="nil"/>
              <w:left w:val="nil"/>
              <w:right w:val="nil"/>
            </w:tcBorders>
            <w:shd w:val="clear" w:color="auto" w:fill="auto"/>
            <w:noWrap/>
            <w:vAlign w:val="bottom"/>
            <w:hideMark/>
          </w:tcPr>
          <w:p w14:paraId="0DAE0F6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11 ± 3</w:t>
            </w:r>
          </w:p>
        </w:tc>
        <w:tc>
          <w:tcPr>
            <w:tcW w:w="1380" w:type="dxa"/>
            <w:tcBorders>
              <w:top w:val="nil"/>
              <w:left w:val="nil"/>
              <w:right w:val="nil"/>
            </w:tcBorders>
            <w:shd w:val="clear" w:color="auto" w:fill="auto"/>
            <w:noWrap/>
            <w:vAlign w:val="bottom"/>
            <w:hideMark/>
          </w:tcPr>
          <w:p w14:paraId="6990864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 ± 1</w:t>
            </w:r>
          </w:p>
        </w:tc>
        <w:tc>
          <w:tcPr>
            <w:tcW w:w="1380" w:type="dxa"/>
            <w:tcBorders>
              <w:top w:val="nil"/>
              <w:left w:val="nil"/>
              <w:right w:val="nil"/>
            </w:tcBorders>
            <w:shd w:val="clear" w:color="auto" w:fill="auto"/>
            <w:noWrap/>
            <w:vAlign w:val="bottom"/>
            <w:hideMark/>
          </w:tcPr>
          <w:p w14:paraId="687C38AB"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8 ± 1</w:t>
            </w:r>
          </w:p>
        </w:tc>
        <w:tc>
          <w:tcPr>
            <w:tcW w:w="1380" w:type="dxa"/>
            <w:tcBorders>
              <w:top w:val="nil"/>
              <w:left w:val="nil"/>
              <w:right w:val="nil"/>
            </w:tcBorders>
            <w:shd w:val="clear" w:color="auto" w:fill="auto"/>
            <w:noWrap/>
            <w:vAlign w:val="bottom"/>
            <w:hideMark/>
          </w:tcPr>
          <w:p w14:paraId="0096E10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7 ± 1</w:t>
            </w:r>
          </w:p>
        </w:tc>
      </w:tr>
      <w:tr w:rsidR="0052368C" w:rsidRPr="0052368C" w14:paraId="3789CD96" w14:textId="77777777" w:rsidTr="0052368C">
        <w:trPr>
          <w:trHeight w:val="280"/>
        </w:trPr>
        <w:tc>
          <w:tcPr>
            <w:tcW w:w="3700" w:type="dxa"/>
            <w:tcBorders>
              <w:top w:val="nil"/>
              <w:left w:val="nil"/>
              <w:bottom w:val="single" w:sz="4" w:space="0" w:color="auto"/>
              <w:right w:val="nil"/>
            </w:tcBorders>
            <w:shd w:val="clear" w:color="auto" w:fill="auto"/>
            <w:noWrap/>
            <w:vAlign w:val="bottom"/>
            <w:hideMark/>
          </w:tcPr>
          <w:p w14:paraId="2F15290C" w14:textId="75C0401B" w:rsidR="0052368C" w:rsidRPr="0052368C" w:rsidRDefault="0052368C" w:rsidP="0052368C">
            <w:pPr>
              <w:rPr>
                <w:rFonts w:ascii="Arial Narrow" w:eastAsia="Times New Roman" w:hAnsi="Arial Narrow"/>
                <w:color w:val="000000"/>
                <w:sz w:val="22"/>
                <w:szCs w:val="22"/>
                <w:lang w:val="de-DE" w:eastAsia="de-DE"/>
              </w:rPr>
            </w:pPr>
            <w:r w:rsidRPr="0052368C">
              <w:rPr>
                <w:rFonts w:ascii="Arial Narrow" w:eastAsia="Times New Roman" w:hAnsi="Arial Narrow"/>
                <w:color w:val="000000"/>
                <w:sz w:val="22"/>
                <w:szCs w:val="22"/>
                <w:lang w:val="de-DE" w:eastAsia="de-DE"/>
              </w:rPr>
              <w:t>Chlorogenic acid</w:t>
            </w:r>
          </w:p>
        </w:tc>
        <w:tc>
          <w:tcPr>
            <w:tcW w:w="1380" w:type="dxa"/>
            <w:tcBorders>
              <w:top w:val="nil"/>
              <w:left w:val="nil"/>
              <w:bottom w:val="single" w:sz="4" w:space="0" w:color="auto"/>
              <w:right w:val="nil"/>
            </w:tcBorders>
            <w:shd w:val="clear" w:color="auto" w:fill="auto"/>
            <w:noWrap/>
            <w:vAlign w:val="bottom"/>
            <w:hideMark/>
          </w:tcPr>
          <w:p w14:paraId="59D489A0"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22 ± 10</w:t>
            </w:r>
          </w:p>
        </w:tc>
        <w:tc>
          <w:tcPr>
            <w:tcW w:w="1380" w:type="dxa"/>
            <w:tcBorders>
              <w:top w:val="nil"/>
              <w:left w:val="nil"/>
              <w:bottom w:val="single" w:sz="4" w:space="0" w:color="auto"/>
              <w:right w:val="nil"/>
            </w:tcBorders>
            <w:shd w:val="clear" w:color="auto" w:fill="auto"/>
            <w:noWrap/>
            <w:vAlign w:val="bottom"/>
            <w:hideMark/>
          </w:tcPr>
          <w:p w14:paraId="49B097EA"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61 ± 18</w:t>
            </w:r>
          </w:p>
        </w:tc>
        <w:tc>
          <w:tcPr>
            <w:tcW w:w="1380" w:type="dxa"/>
            <w:tcBorders>
              <w:top w:val="nil"/>
              <w:left w:val="nil"/>
              <w:bottom w:val="single" w:sz="4" w:space="0" w:color="auto"/>
              <w:right w:val="nil"/>
            </w:tcBorders>
            <w:shd w:val="clear" w:color="auto" w:fill="auto"/>
            <w:noWrap/>
            <w:vAlign w:val="bottom"/>
            <w:hideMark/>
          </w:tcPr>
          <w:p w14:paraId="16C0CF37"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20 ± 5</w:t>
            </w:r>
          </w:p>
        </w:tc>
        <w:tc>
          <w:tcPr>
            <w:tcW w:w="1380" w:type="dxa"/>
            <w:tcBorders>
              <w:top w:val="nil"/>
              <w:left w:val="nil"/>
              <w:bottom w:val="single" w:sz="4" w:space="0" w:color="auto"/>
              <w:right w:val="nil"/>
            </w:tcBorders>
            <w:shd w:val="clear" w:color="auto" w:fill="auto"/>
            <w:noWrap/>
            <w:vAlign w:val="bottom"/>
            <w:hideMark/>
          </w:tcPr>
          <w:p w14:paraId="7DDA3756" w14:textId="77777777" w:rsidR="0052368C" w:rsidRPr="0052368C" w:rsidRDefault="0052368C" w:rsidP="0052368C">
            <w:pPr>
              <w:jc w:val="center"/>
              <w:rPr>
                <w:rFonts w:ascii="Arial Narrow" w:eastAsia="Times New Roman" w:hAnsi="Arial Narrow"/>
                <w:sz w:val="22"/>
                <w:szCs w:val="22"/>
                <w:lang w:val="de-DE" w:eastAsia="de-DE"/>
              </w:rPr>
            </w:pPr>
            <w:r w:rsidRPr="0052368C">
              <w:rPr>
                <w:rFonts w:ascii="Arial Narrow" w:eastAsia="Times New Roman" w:hAnsi="Arial Narrow"/>
                <w:sz w:val="22"/>
                <w:szCs w:val="22"/>
                <w:lang w:val="de-DE" w:eastAsia="de-DE"/>
              </w:rPr>
              <w:t>63 ± 22</w:t>
            </w:r>
          </w:p>
        </w:tc>
      </w:tr>
    </w:tbl>
    <w:p w14:paraId="3CA0CA56" w14:textId="77777777" w:rsidR="00881724" w:rsidRPr="0041119F" w:rsidRDefault="00881724" w:rsidP="00881724">
      <w:pPr>
        <w:autoSpaceDE w:val="0"/>
        <w:autoSpaceDN w:val="0"/>
        <w:adjustRightInd w:val="0"/>
        <w:spacing w:line="480" w:lineRule="auto"/>
        <w:jc w:val="both"/>
        <w:rPr>
          <w:rFonts w:ascii="Arial Narrow" w:hAnsi="Arial Narrow"/>
        </w:rPr>
      </w:pPr>
    </w:p>
    <w:p w14:paraId="7F7F0CB8" w14:textId="411BD81D" w:rsidR="00713096" w:rsidRPr="000D35D8" w:rsidRDefault="00881724" w:rsidP="00713096">
      <w:pPr>
        <w:autoSpaceDE w:val="0"/>
        <w:autoSpaceDN w:val="0"/>
        <w:adjustRightInd w:val="0"/>
        <w:rPr>
          <w:b/>
          <w:bCs/>
        </w:rPr>
      </w:pPr>
      <w:r w:rsidRPr="0041119F">
        <w:rPr>
          <w:rFonts w:ascii="Arial Narrow" w:hAnsi="Arial Narrow"/>
          <w:b/>
          <w:bCs/>
        </w:rPr>
        <w:br w:type="column"/>
      </w:r>
      <w:r w:rsidR="00713096" w:rsidRPr="000D35D8">
        <w:rPr>
          <w:b/>
          <w:bCs/>
        </w:rPr>
        <w:lastRenderedPageBreak/>
        <w:t xml:space="preserve"> </w:t>
      </w:r>
    </w:p>
    <w:p w14:paraId="5ADE1E39" w14:textId="5BB46A3B" w:rsidR="00881724" w:rsidRDefault="007A1B41" w:rsidP="00082D4E">
      <w:pPr>
        <w:autoSpaceDE w:val="0"/>
        <w:autoSpaceDN w:val="0"/>
        <w:adjustRightInd w:val="0"/>
        <w:rPr>
          <w:bCs/>
          <w:sz w:val="22"/>
          <w:szCs w:val="22"/>
        </w:rPr>
      </w:pPr>
      <w:r>
        <w:rPr>
          <w:b/>
          <w:bCs/>
          <w:sz w:val="22"/>
          <w:szCs w:val="22"/>
        </w:rPr>
        <w:t>Supplementary</w:t>
      </w:r>
      <w:r w:rsidR="00881724" w:rsidRPr="00082D4E">
        <w:rPr>
          <w:b/>
          <w:bCs/>
          <w:sz w:val="22"/>
          <w:szCs w:val="22"/>
        </w:rPr>
        <w:t xml:space="preserve"> TABLE </w:t>
      </w:r>
      <w:r w:rsidR="00713096" w:rsidRPr="00082D4E">
        <w:rPr>
          <w:b/>
          <w:bCs/>
          <w:sz w:val="22"/>
          <w:szCs w:val="22"/>
        </w:rPr>
        <w:t>3</w:t>
      </w:r>
      <w:r w:rsidR="00881724" w:rsidRPr="00082D4E">
        <w:rPr>
          <w:b/>
          <w:bCs/>
          <w:sz w:val="22"/>
          <w:szCs w:val="22"/>
        </w:rPr>
        <w:t xml:space="preserve">: Differentially expressed miRNA after chronic blueberry consumption. </w:t>
      </w:r>
      <w:r w:rsidR="00F434DD" w:rsidRPr="00082D4E">
        <w:rPr>
          <w:bCs/>
          <w:sz w:val="22"/>
          <w:szCs w:val="22"/>
        </w:rPr>
        <w:t>Micro RNA</w:t>
      </w:r>
      <w:r w:rsidR="00881724" w:rsidRPr="00082D4E">
        <w:rPr>
          <w:bCs/>
          <w:sz w:val="22"/>
          <w:szCs w:val="22"/>
        </w:rPr>
        <w:t>s marked in green are upregulated and the ones marked in red are downregulated.</w:t>
      </w:r>
    </w:p>
    <w:p w14:paraId="070BE6F3" w14:textId="77777777" w:rsidR="00082D4E" w:rsidRPr="00082D4E" w:rsidRDefault="00082D4E" w:rsidP="00082D4E">
      <w:pPr>
        <w:autoSpaceDE w:val="0"/>
        <w:autoSpaceDN w:val="0"/>
        <w:adjustRightInd w:val="0"/>
        <w:rPr>
          <w:bCs/>
          <w:sz w:val="22"/>
          <w:szCs w:val="22"/>
        </w:rPr>
      </w:pPr>
    </w:p>
    <w:tbl>
      <w:tblPr>
        <w:tblpPr w:leftFromText="141" w:rightFromText="141" w:vertAnchor="text" w:tblpY="1"/>
        <w:tblOverlap w:val="never"/>
        <w:tblW w:w="3417" w:type="dxa"/>
        <w:tblLayout w:type="fixed"/>
        <w:tblCellMar>
          <w:left w:w="70" w:type="dxa"/>
          <w:right w:w="70" w:type="dxa"/>
        </w:tblCellMar>
        <w:tblLook w:val="04A0" w:firstRow="1" w:lastRow="0" w:firstColumn="1" w:lastColumn="0" w:noHBand="0" w:noVBand="1"/>
      </w:tblPr>
      <w:tblGrid>
        <w:gridCol w:w="1196"/>
        <w:gridCol w:w="1654"/>
        <w:gridCol w:w="567"/>
      </w:tblGrid>
      <w:tr w:rsidR="00881724" w:rsidRPr="00881724" w14:paraId="062C12D4" w14:textId="77777777" w:rsidTr="00E52A95">
        <w:trPr>
          <w:trHeight w:val="280"/>
        </w:trPr>
        <w:tc>
          <w:tcPr>
            <w:tcW w:w="1196" w:type="dxa"/>
            <w:tcBorders>
              <w:top w:val="nil"/>
              <w:left w:val="nil"/>
              <w:bottom w:val="nil"/>
              <w:right w:val="nil"/>
            </w:tcBorders>
            <w:shd w:val="clear" w:color="auto" w:fill="auto"/>
            <w:vAlign w:val="center"/>
            <w:hideMark/>
          </w:tcPr>
          <w:p w14:paraId="163A5D35" w14:textId="77777777" w:rsidR="00881724" w:rsidRPr="001C2037" w:rsidRDefault="00881724" w:rsidP="00E52A95">
            <w:pPr>
              <w:rPr>
                <w:rFonts w:ascii="Arial Narrow" w:hAnsi="Arial Narrow"/>
                <w:b/>
                <w:bCs/>
              </w:rPr>
            </w:pPr>
            <w:r w:rsidRPr="001C2037">
              <w:rPr>
                <w:rFonts w:ascii="Arial Narrow" w:hAnsi="Arial Narrow"/>
                <w:b/>
                <w:bCs/>
              </w:rPr>
              <w:t>miRNA</w:t>
            </w:r>
          </w:p>
        </w:tc>
        <w:tc>
          <w:tcPr>
            <w:tcW w:w="1654" w:type="dxa"/>
            <w:tcBorders>
              <w:top w:val="nil"/>
              <w:left w:val="nil"/>
              <w:bottom w:val="nil"/>
              <w:right w:val="nil"/>
            </w:tcBorders>
            <w:shd w:val="clear" w:color="auto" w:fill="auto"/>
            <w:vAlign w:val="center"/>
            <w:hideMark/>
          </w:tcPr>
          <w:p w14:paraId="58166E54" w14:textId="77777777" w:rsidR="00881724" w:rsidRPr="0046097C" w:rsidRDefault="0041119F" w:rsidP="00E52A95">
            <w:pPr>
              <w:jc w:val="center"/>
              <w:rPr>
                <w:rFonts w:ascii="Arial Narrow" w:hAnsi="Arial Narrow"/>
                <w:b/>
                <w:bCs/>
              </w:rPr>
            </w:pPr>
            <w:r>
              <w:rPr>
                <w:rFonts w:ascii="Arial Narrow" w:hAnsi="Arial Narrow"/>
                <w:b/>
                <w:bCs/>
              </w:rPr>
              <w:t>fold change</w:t>
            </w:r>
          </w:p>
        </w:tc>
        <w:tc>
          <w:tcPr>
            <w:tcW w:w="567" w:type="dxa"/>
            <w:tcBorders>
              <w:top w:val="nil"/>
              <w:left w:val="nil"/>
              <w:bottom w:val="nil"/>
              <w:right w:val="nil"/>
            </w:tcBorders>
            <w:shd w:val="clear" w:color="auto" w:fill="auto"/>
            <w:noWrap/>
            <w:vAlign w:val="bottom"/>
            <w:hideMark/>
          </w:tcPr>
          <w:p w14:paraId="6F936F91" w14:textId="77777777" w:rsidR="00881724" w:rsidRPr="00881724" w:rsidRDefault="00881724" w:rsidP="00E52A95">
            <w:pPr>
              <w:jc w:val="center"/>
              <w:rPr>
                <w:rFonts w:ascii="Arial Narrow" w:hAnsi="Arial Narrow"/>
                <w:b/>
                <w:bCs/>
              </w:rPr>
            </w:pPr>
            <w:r w:rsidRPr="00881724">
              <w:rPr>
                <w:rFonts w:ascii="Arial Narrow" w:hAnsi="Arial Narrow"/>
                <w:b/>
                <w:bCs/>
              </w:rPr>
              <w:t xml:space="preserve">p </w:t>
            </w:r>
          </w:p>
        </w:tc>
      </w:tr>
      <w:tr w:rsidR="00881724" w:rsidRPr="00881724" w14:paraId="614500F2" w14:textId="77777777" w:rsidTr="00E52A95">
        <w:trPr>
          <w:trHeight w:val="280"/>
        </w:trPr>
        <w:tc>
          <w:tcPr>
            <w:tcW w:w="1196" w:type="dxa"/>
            <w:tcBorders>
              <w:top w:val="single" w:sz="4" w:space="0" w:color="auto"/>
              <w:left w:val="nil"/>
              <w:bottom w:val="nil"/>
              <w:right w:val="nil"/>
            </w:tcBorders>
            <w:shd w:val="clear" w:color="auto" w:fill="00B050"/>
            <w:vAlign w:val="center"/>
            <w:hideMark/>
          </w:tcPr>
          <w:p w14:paraId="63DAF9F3" w14:textId="77777777" w:rsidR="00881724" w:rsidRPr="00881724" w:rsidRDefault="00881724" w:rsidP="00E52A95">
            <w:pPr>
              <w:jc w:val="right"/>
              <w:rPr>
                <w:rFonts w:ascii="Arial Narrow" w:eastAsia="Times New Roman" w:hAnsi="Arial Narrow"/>
                <w:i/>
                <w:iCs/>
                <w:color w:val="000000"/>
                <w:sz w:val="22"/>
                <w:szCs w:val="22"/>
                <w:lang w:val="nl-BE" w:eastAsia="zh-CN"/>
              </w:rPr>
            </w:pPr>
            <w:r w:rsidRPr="00881724">
              <w:rPr>
                <w:rFonts w:ascii="Arial Narrow" w:eastAsia="Times New Roman" w:hAnsi="Arial Narrow"/>
                <w:i/>
                <w:iCs/>
                <w:color w:val="000000"/>
                <w:sz w:val="22"/>
                <w:szCs w:val="22"/>
                <w:lang w:val="nl-BE" w:eastAsia="zh-CN"/>
              </w:rPr>
              <w:t>miR-181c-3p</w:t>
            </w:r>
          </w:p>
        </w:tc>
        <w:tc>
          <w:tcPr>
            <w:tcW w:w="1654" w:type="dxa"/>
            <w:tcBorders>
              <w:top w:val="single" w:sz="4" w:space="0" w:color="auto"/>
              <w:left w:val="nil"/>
              <w:bottom w:val="nil"/>
              <w:right w:val="nil"/>
            </w:tcBorders>
            <w:shd w:val="clear" w:color="auto" w:fill="00B050"/>
            <w:vAlign w:val="center"/>
            <w:hideMark/>
          </w:tcPr>
          <w:p w14:paraId="62B3BC30" w14:textId="77777777" w:rsidR="00881724" w:rsidRPr="00881724" w:rsidRDefault="0041119F" w:rsidP="00E52A95">
            <w:pPr>
              <w:jc w:val="center"/>
              <w:rPr>
                <w:rFonts w:ascii="Arial Narrow" w:eastAsia="Times New Roman" w:hAnsi="Arial Narrow"/>
                <w:i/>
                <w:iCs/>
                <w:color w:val="000000"/>
                <w:sz w:val="22"/>
                <w:szCs w:val="22"/>
                <w:lang w:val="nl-BE" w:eastAsia="zh-CN"/>
              </w:rPr>
            </w:pPr>
            <w:r>
              <w:rPr>
                <w:rFonts w:ascii="Arial Narrow" w:eastAsia="Times New Roman" w:hAnsi="Arial Narrow"/>
                <w:i/>
                <w:iCs/>
                <w:color w:val="000000"/>
                <w:sz w:val="22"/>
                <w:szCs w:val="22"/>
                <w:lang w:val="nl-BE" w:eastAsia="zh-CN"/>
              </w:rPr>
              <w:t>13.</w:t>
            </w:r>
            <w:r w:rsidR="00881724" w:rsidRPr="00881724">
              <w:rPr>
                <w:rFonts w:ascii="Arial Narrow" w:eastAsia="Times New Roman" w:hAnsi="Arial Narrow"/>
                <w:i/>
                <w:iCs/>
                <w:color w:val="000000"/>
                <w:sz w:val="22"/>
                <w:szCs w:val="22"/>
                <w:lang w:val="nl-BE" w:eastAsia="zh-CN"/>
              </w:rPr>
              <w:t>7</w:t>
            </w:r>
          </w:p>
        </w:tc>
        <w:tc>
          <w:tcPr>
            <w:tcW w:w="567" w:type="dxa"/>
            <w:tcBorders>
              <w:top w:val="single" w:sz="4" w:space="0" w:color="auto"/>
              <w:left w:val="nil"/>
              <w:bottom w:val="nil"/>
              <w:right w:val="nil"/>
            </w:tcBorders>
            <w:shd w:val="clear" w:color="auto" w:fill="auto"/>
            <w:vAlign w:val="center"/>
            <w:hideMark/>
          </w:tcPr>
          <w:p w14:paraId="24476045" w14:textId="77777777" w:rsidR="00881724" w:rsidRPr="00881724" w:rsidRDefault="0041119F" w:rsidP="00E52A95">
            <w:pPr>
              <w:jc w:val="center"/>
              <w:rPr>
                <w:rFonts w:ascii="Arial Narrow" w:hAnsi="Arial Narrow"/>
                <w:bCs/>
              </w:rPr>
            </w:pPr>
            <w:r>
              <w:rPr>
                <w:rFonts w:ascii="Arial Narrow" w:hAnsi="Arial Narrow"/>
                <w:bCs/>
              </w:rPr>
              <w:t>0.</w:t>
            </w:r>
            <w:r w:rsidR="00881724" w:rsidRPr="00881724">
              <w:rPr>
                <w:rFonts w:ascii="Arial Narrow" w:hAnsi="Arial Narrow"/>
                <w:bCs/>
              </w:rPr>
              <w:t>01</w:t>
            </w:r>
          </w:p>
        </w:tc>
      </w:tr>
      <w:tr w:rsidR="00881724" w:rsidRPr="00881724" w14:paraId="20B14283" w14:textId="77777777" w:rsidTr="00E52A95">
        <w:trPr>
          <w:trHeight w:val="280"/>
        </w:trPr>
        <w:tc>
          <w:tcPr>
            <w:tcW w:w="1196" w:type="dxa"/>
            <w:tcBorders>
              <w:top w:val="nil"/>
              <w:left w:val="nil"/>
              <w:bottom w:val="nil"/>
              <w:right w:val="nil"/>
            </w:tcBorders>
            <w:shd w:val="clear" w:color="auto" w:fill="FF0000"/>
            <w:vAlign w:val="center"/>
            <w:hideMark/>
          </w:tcPr>
          <w:p w14:paraId="2F422180" w14:textId="77777777" w:rsidR="00881724" w:rsidRPr="00881724" w:rsidRDefault="00881724" w:rsidP="00E52A95">
            <w:pPr>
              <w:jc w:val="right"/>
              <w:rPr>
                <w:rFonts w:ascii="Arial Narrow" w:hAnsi="Arial Narrow"/>
                <w:bCs/>
              </w:rPr>
            </w:pPr>
            <w:r w:rsidRPr="00881724">
              <w:rPr>
                <w:rFonts w:ascii="Arial Narrow" w:hAnsi="Arial Narrow"/>
                <w:bCs/>
              </w:rPr>
              <w:t>miR-126-5p</w:t>
            </w:r>
          </w:p>
        </w:tc>
        <w:tc>
          <w:tcPr>
            <w:tcW w:w="1654" w:type="dxa"/>
            <w:tcBorders>
              <w:top w:val="nil"/>
              <w:left w:val="nil"/>
              <w:bottom w:val="nil"/>
              <w:right w:val="nil"/>
            </w:tcBorders>
            <w:shd w:val="clear" w:color="auto" w:fill="FF0000"/>
            <w:vAlign w:val="center"/>
            <w:hideMark/>
          </w:tcPr>
          <w:p w14:paraId="170C0052" w14:textId="77777777" w:rsidR="00881724" w:rsidRPr="00881724" w:rsidRDefault="0041119F" w:rsidP="00E52A95">
            <w:pPr>
              <w:jc w:val="center"/>
              <w:rPr>
                <w:rFonts w:ascii="Arial Narrow" w:hAnsi="Arial Narrow"/>
                <w:bCs/>
              </w:rPr>
            </w:pPr>
            <w:r>
              <w:rPr>
                <w:rFonts w:ascii="Arial Narrow" w:hAnsi="Arial Narrow"/>
                <w:bCs/>
              </w:rPr>
              <w:t>-1.</w:t>
            </w:r>
            <w:r w:rsidR="00881724" w:rsidRPr="00881724">
              <w:rPr>
                <w:rFonts w:ascii="Arial Narrow" w:hAnsi="Arial Narrow"/>
                <w:bCs/>
              </w:rPr>
              <w:t>1</w:t>
            </w:r>
          </w:p>
        </w:tc>
        <w:tc>
          <w:tcPr>
            <w:tcW w:w="567" w:type="dxa"/>
            <w:tcBorders>
              <w:top w:val="nil"/>
              <w:left w:val="nil"/>
              <w:bottom w:val="nil"/>
              <w:right w:val="nil"/>
            </w:tcBorders>
            <w:shd w:val="clear" w:color="auto" w:fill="auto"/>
            <w:vAlign w:val="center"/>
            <w:hideMark/>
          </w:tcPr>
          <w:p w14:paraId="427514F1" w14:textId="77777777" w:rsidR="00881724" w:rsidRPr="00881724" w:rsidRDefault="0041119F" w:rsidP="00E52A95">
            <w:pPr>
              <w:jc w:val="center"/>
              <w:rPr>
                <w:rFonts w:ascii="Arial Narrow" w:hAnsi="Arial Narrow"/>
                <w:bCs/>
              </w:rPr>
            </w:pPr>
            <w:r>
              <w:rPr>
                <w:rFonts w:ascii="Arial Narrow" w:hAnsi="Arial Narrow"/>
                <w:bCs/>
              </w:rPr>
              <w:t>0.</w:t>
            </w:r>
            <w:r w:rsidR="00881724" w:rsidRPr="00881724">
              <w:rPr>
                <w:rFonts w:ascii="Arial Narrow" w:hAnsi="Arial Narrow"/>
                <w:bCs/>
              </w:rPr>
              <w:t>02</w:t>
            </w:r>
          </w:p>
        </w:tc>
      </w:tr>
      <w:tr w:rsidR="00881724" w:rsidRPr="00881724" w14:paraId="141AF365" w14:textId="77777777" w:rsidTr="00E52A95">
        <w:trPr>
          <w:trHeight w:val="280"/>
        </w:trPr>
        <w:tc>
          <w:tcPr>
            <w:tcW w:w="1196" w:type="dxa"/>
            <w:tcBorders>
              <w:top w:val="nil"/>
              <w:left w:val="nil"/>
              <w:bottom w:val="single" w:sz="8" w:space="0" w:color="auto"/>
              <w:right w:val="nil"/>
            </w:tcBorders>
            <w:shd w:val="clear" w:color="auto" w:fill="FF0000"/>
            <w:vAlign w:val="center"/>
            <w:hideMark/>
          </w:tcPr>
          <w:p w14:paraId="4B5150B7" w14:textId="77777777" w:rsidR="00881724" w:rsidRPr="00881724" w:rsidRDefault="00881724" w:rsidP="00E52A95">
            <w:pPr>
              <w:jc w:val="right"/>
              <w:rPr>
                <w:rFonts w:ascii="Arial Narrow" w:hAnsi="Arial Narrow"/>
                <w:bCs/>
              </w:rPr>
            </w:pPr>
            <w:r w:rsidRPr="00881724">
              <w:rPr>
                <w:rFonts w:ascii="Arial Narrow" w:hAnsi="Arial Narrow"/>
                <w:bCs/>
              </w:rPr>
              <w:t>miR-30c-5p</w:t>
            </w:r>
          </w:p>
        </w:tc>
        <w:tc>
          <w:tcPr>
            <w:tcW w:w="1654" w:type="dxa"/>
            <w:tcBorders>
              <w:top w:val="nil"/>
              <w:left w:val="nil"/>
              <w:bottom w:val="single" w:sz="8" w:space="0" w:color="auto"/>
              <w:right w:val="nil"/>
            </w:tcBorders>
            <w:shd w:val="clear" w:color="auto" w:fill="FF0000"/>
            <w:vAlign w:val="center"/>
            <w:hideMark/>
          </w:tcPr>
          <w:p w14:paraId="09924E02" w14:textId="77777777" w:rsidR="00881724" w:rsidRPr="00881724" w:rsidRDefault="0041119F" w:rsidP="00E52A95">
            <w:pPr>
              <w:jc w:val="center"/>
              <w:rPr>
                <w:rFonts w:ascii="Arial Narrow" w:hAnsi="Arial Narrow"/>
                <w:bCs/>
              </w:rPr>
            </w:pPr>
            <w:r>
              <w:rPr>
                <w:rFonts w:ascii="Arial Narrow" w:hAnsi="Arial Narrow"/>
                <w:bCs/>
              </w:rPr>
              <w:t>-1.</w:t>
            </w:r>
            <w:r w:rsidR="00881724" w:rsidRPr="00881724">
              <w:rPr>
                <w:rFonts w:ascii="Arial Narrow" w:hAnsi="Arial Narrow"/>
                <w:bCs/>
              </w:rPr>
              <w:t>1</w:t>
            </w:r>
          </w:p>
        </w:tc>
        <w:tc>
          <w:tcPr>
            <w:tcW w:w="567" w:type="dxa"/>
            <w:tcBorders>
              <w:top w:val="nil"/>
              <w:left w:val="nil"/>
              <w:bottom w:val="single" w:sz="8" w:space="0" w:color="auto"/>
              <w:right w:val="nil"/>
            </w:tcBorders>
            <w:shd w:val="clear" w:color="auto" w:fill="auto"/>
            <w:vAlign w:val="center"/>
            <w:hideMark/>
          </w:tcPr>
          <w:p w14:paraId="4CC747D1" w14:textId="77777777" w:rsidR="00881724" w:rsidRPr="00881724" w:rsidRDefault="0041119F" w:rsidP="00E52A95">
            <w:pPr>
              <w:jc w:val="center"/>
              <w:rPr>
                <w:rFonts w:ascii="Arial Narrow" w:hAnsi="Arial Narrow"/>
                <w:bCs/>
              </w:rPr>
            </w:pPr>
            <w:r>
              <w:rPr>
                <w:rFonts w:ascii="Arial Narrow" w:hAnsi="Arial Narrow"/>
                <w:bCs/>
              </w:rPr>
              <w:t>0.</w:t>
            </w:r>
            <w:r w:rsidR="00881724" w:rsidRPr="00881724">
              <w:rPr>
                <w:rFonts w:ascii="Arial Narrow" w:hAnsi="Arial Narrow"/>
                <w:bCs/>
              </w:rPr>
              <w:t>03</w:t>
            </w:r>
          </w:p>
        </w:tc>
      </w:tr>
    </w:tbl>
    <w:p w14:paraId="68F834B1" w14:textId="6253257F" w:rsidR="00881724" w:rsidRDefault="00E52A95">
      <w:pPr>
        <w:spacing w:after="200" w:line="276" w:lineRule="auto"/>
        <w:rPr>
          <w:rFonts w:ascii="Arial Narrow" w:hAnsi="Arial Narrow"/>
          <w:b/>
          <w:bCs/>
        </w:rPr>
      </w:pPr>
      <w:r>
        <w:rPr>
          <w:rFonts w:ascii="Arial Narrow" w:hAnsi="Arial Narrow"/>
          <w:b/>
          <w:bCs/>
        </w:rPr>
        <w:br w:type="textWrapping" w:clear="all"/>
      </w:r>
      <w:r w:rsidR="00881724">
        <w:rPr>
          <w:rFonts w:ascii="Arial Narrow" w:hAnsi="Arial Narrow"/>
          <w:b/>
          <w:bCs/>
        </w:rPr>
        <w:br w:type="page"/>
      </w:r>
    </w:p>
    <w:p w14:paraId="119A3E68" w14:textId="6513EAC2" w:rsidR="0099738D" w:rsidRPr="00A31093" w:rsidRDefault="00A71014" w:rsidP="00E10DB9">
      <w:pPr>
        <w:spacing w:line="360" w:lineRule="auto"/>
        <w:rPr>
          <w:b/>
          <w:bCs/>
        </w:rPr>
      </w:pPr>
      <w:r w:rsidRPr="00A31093">
        <w:rPr>
          <w:b/>
          <w:bCs/>
          <w:noProof/>
        </w:rPr>
        <w:lastRenderedPageBreak/>
        <w:drawing>
          <wp:inline distT="0" distB="0" distL="0" distR="0" wp14:anchorId="052673C2" wp14:editId="2F339160">
            <wp:extent cx="4343400" cy="4015114"/>
            <wp:effectExtent l="0" t="0" r="0" b="0"/>
            <wp:docPr id="1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674" cy="4015368"/>
                    </a:xfrm>
                    <a:prstGeom prst="rect">
                      <a:avLst/>
                    </a:prstGeom>
                    <a:noFill/>
                    <a:ln>
                      <a:noFill/>
                    </a:ln>
                  </pic:spPr>
                </pic:pic>
              </a:graphicData>
            </a:graphic>
          </wp:inline>
        </w:drawing>
      </w:r>
    </w:p>
    <w:p w14:paraId="79DB2ED9" w14:textId="77102918" w:rsidR="006B2FCB" w:rsidRPr="00082D4E" w:rsidRDefault="007A1B41" w:rsidP="006B2FCB">
      <w:pPr>
        <w:spacing w:after="120"/>
        <w:rPr>
          <w:bCs/>
          <w:sz w:val="22"/>
          <w:szCs w:val="22"/>
        </w:rPr>
      </w:pPr>
      <w:r>
        <w:rPr>
          <w:b/>
          <w:bCs/>
          <w:sz w:val="22"/>
          <w:szCs w:val="22"/>
        </w:rPr>
        <w:t>Supplementary</w:t>
      </w:r>
      <w:r w:rsidR="006B2FCB" w:rsidRPr="00082D4E">
        <w:rPr>
          <w:b/>
          <w:bCs/>
          <w:sz w:val="22"/>
          <w:szCs w:val="22"/>
        </w:rPr>
        <w:t xml:space="preserve"> FIGURE 1: </w:t>
      </w:r>
      <w:r w:rsidR="006B2FCB" w:rsidRPr="00082D4E">
        <w:rPr>
          <w:bCs/>
          <w:sz w:val="22"/>
          <w:szCs w:val="22"/>
        </w:rPr>
        <w:t>(A) Study flow (CONSORT diagram) and (B) study protocol of study 1 to evaluate the contribution of individual blueberry components to increase endothelial function as measured by flow-mediated dilation (FMD).</w:t>
      </w:r>
    </w:p>
    <w:p w14:paraId="1A2DF2FF" w14:textId="77777777" w:rsidR="0099738D" w:rsidRPr="00A31093" w:rsidRDefault="0099738D" w:rsidP="00E10DB9">
      <w:pPr>
        <w:spacing w:line="360" w:lineRule="auto"/>
        <w:rPr>
          <w:b/>
          <w:bCs/>
        </w:rPr>
      </w:pPr>
      <w:r w:rsidRPr="00A31093">
        <w:rPr>
          <w:b/>
          <w:bCs/>
        </w:rPr>
        <w:br w:type="column"/>
      </w:r>
      <w:r w:rsidRPr="00A31093">
        <w:rPr>
          <w:b/>
          <w:bCs/>
          <w:noProof/>
        </w:rPr>
        <w:lastRenderedPageBreak/>
        <w:drawing>
          <wp:inline distT="0" distB="0" distL="0" distR="0" wp14:anchorId="685CD6AE" wp14:editId="4CA4C400">
            <wp:extent cx="4352177" cy="4457700"/>
            <wp:effectExtent l="0" t="0" r="0" b="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605" cy="4458138"/>
                    </a:xfrm>
                    <a:prstGeom prst="rect">
                      <a:avLst/>
                    </a:prstGeom>
                    <a:noFill/>
                    <a:ln>
                      <a:noFill/>
                    </a:ln>
                  </pic:spPr>
                </pic:pic>
              </a:graphicData>
            </a:graphic>
          </wp:inline>
        </w:drawing>
      </w:r>
    </w:p>
    <w:p w14:paraId="0D540F28" w14:textId="6577F29A" w:rsidR="006B2FCB" w:rsidRPr="00082D4E" w:rsidRDefault="007A1B41" w:rsidP="006B2FCB">
      <w:pPr>
        <w:spacing w:after="120"/>
        <w:rPr>
          <w:bCs/>
          <w:sz w:val="22"/>
          <w:szCs w:val="22"/>
        </w:rPr>
      </w:pPr>
      <w:r>
        <w:rPr>
          <w:b/>
          <w:bCs/>
          <w:sz w:val="22"/>
          <w:szCs w:val="22"/>
        </w:rPr>
        <w:t>Supplementary</w:t>
      </w:r>
      <w:r w:rsidR="006B2FCB" w:rsidRPr="00082D4E">
        <w:rPr>
          <w:b/>
          <w:bCs/>
          <w:sz w:val="22"/>
          <w:szCs w:val="22"/>
        </w:rPr>
        <w:t xml:space="preserve"> FIGURE 2: </w:t>
      </w:r>
      <w:r w:rsidR="006B2FCB" w:rsidRPr="00082D4E">
        <w:rPr>
          <w:bCs/>
          <w:sz w:val="22"/>
          <w:szCs w:val="22"/>
        </w:rPr>
        <w:t>(A) Study flow (CONSORT diagram) and (B) study protocol of study 2 to evaluate the dose response of pure anthocyanins to increase endothelial function as measured by flow-mediated dilation (FMD).</w:t>
      </w:r>
    </w:p>
    <w:p w14:paraId="1661C7AC" w14:textId="77777777" w:rsidR="0099738D" w:rsidRPr="00A31093" w:rsidRDefault="0099738D" w:rsidP="00E10DB9">
      <w:pPr>
        <w:spacing w:line="360" w:lineRule="auto"/>
        <w:rPr>
          <w:b/>
          <w:bCs/>
        </w:rPr>
      </w:pPr>
      <w:r w:rsidRPr="00A31093">
        <w:rPr>
          <w:b/>
          <w:bCs/>
        </w:rPr>
        <w:br w:type="column"/>
      </w:r>
      <w:r w:rsidRPr="00A31093">
        <w:rPr>
          <w:b/>
          <w:bCs/>
          <w:noProof/>
        </w:rPr>
        <w:lastRenderedPageBreak/>
        <w:drawing>
          <wp:inline distT="0" distB="0" distL="0" distR="0" wp14:anchorId="68001854" wp14:editId="66B230AB">
            <wp:extent cx="4229100" cy="3588162"/>
            <wp:effectExtent l="0" t="0" r="0" b="0"/>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341" cy="3588366"/>
                    </a:xfrm>
                    <a:prstGeom prst="rect">
                      <a:avLst/>
                    </a:prstGeom>
                    <a:noFill/>
                    <a:ln>
                      <a:noFill/>
                    </a:ln>
                  </pic:spPr>
                </pic:pic>
              </a:graphicData>
            </a:graphic>
          </wp:inline>
        </w:drawing>
      </w:r>
    </w:p>
    <w:p w14:paraId="5349E3CB" w14:textId="183C3225" w:rsidR="006B2FCB" w:rsidRPr="00082D4E" w:rsidRDefault="007A1B41" w:rsidP="006B2FCB">
      <w:pPr>
        <w:spacing w:after="120"/>
        <w:rPr>
          <w:bCs/>
          <w:sz w:val="22"/>
          <w:szCs w:val="22"/>
        </w:rPr>
      </w:pPr>
      <w:r>
        <w:rPr>
          <w:b/>
          <w:bCs/>
          <w:sz w:val="22"/>
          <w:szCs w:val="22"/>
        </w:rPr>
        <w:t>Supplementary</w:t>
      </w:r>
      <w:r w:rsidR="006B2FCB" w:rsidRPr="00082D4E">
        <w:rPr>
          <w:b/>
          <w:bCs/>
          <w:sz w:val="22"/>
          <w:szCs w:val="22"/>
        </w:rPr>
        <w:t xml:space="preserve"> FIGURE 3: </w:t>
      </w:r>
      <w:r w:rsidR="006B2FCB" w:rsidRPr="00082D4E">
        <w:rPr>
          <w:bCs/>
          <w:sz w:val="22"/>
          <w:szCs w:val="22"/>
        </w:rPr>
        <w:t>(A) Study flow (CONSORT diagram) and (B) study protocol of study 3 to evaluate the timecourse of increase in endothelial function as measured by flow-mediated dilation (FMD) during bi daily (BID) blueberry consumption of 28 days</w:t>
      </w:r>
      <w:r w:rsidR="006B2FCB">
        <w:rPr>
          <w:bCs/>
          <w:sz w:val="22"/>
          <w:szCs w:val="22"/>
        </w:rPr>
        <w:t>.</w:t>
      </w:r>
    </w:p>
    <w:p w14:paraId="69AF6497" w14:textId="77777777" w:rsidR="0099738D" w:rsidRPr="00A31093" w:rsidRDefault="0099738D" w:rsidP="00E10DB9">
      <w:pPr>
        <w:spacing w:line="360" w:lineRule="auto"/>
        <w:rPr>
          <w:b/>
          <w:bCs/>
        </w:rPr>
      </w:pPr>
      <w:r w:rsidRPr="00A31093">
        <w:rPr>
          <w:b/>
          <w:bCs/>
        </w:rPr>
        <w:br w:type="column"/>
      </w:r>
      <w:r w:rsidRPr="00A31093">
        <w:rPr>
          <w:b/>
          <w:bCs/>
          <w:noProof/>
        </w:rPr>
        <w:lastRenderedPageBreak/>
        <w:drawing>
          <wp:inline distT="0" distB="0" distL="0" distR="0" wp14:anchorId="5D020E60" wp14:editId="32EE5530">
            <wp:extent cx="4259410" cy="5372100"/>
            <wp:effectExtent l="0" t="0" r="8255" b="0"/>
            <wp:docPr id="1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9454" cy="5372156"/>
                    </a:xfrm>
                    <a:prstGeom prst="rect">
                      <a:avLst/>
                    </a:prstGeom>
                    <a:noFill/>
                    <a:ln>
                      <a:noFill/>
                    </a:ln>
                  </pic:spPr>
                </pic:pic>
              </a:graphicData>
            </a:graphic>
          </wp:inline>
        </w:drawing>
      </w:r>
    </w:p>
    <w:p w14:paraId="3D592F29" w14:textId="6D42E4C1" w:rsidR="00D97C8A" w:rsidRPr="00082D4E" w:rsidRDefault="007A1B41" w:rsidP="00D97C8A">
      <w:pPr>
        <w:spacing w:after="120"/>
        <w:rPr>
          <w:bCs/>
          <w:sz w:val="22"/>
          <w:szCs w:val="22"/>
        </w:rPr>
      </w:pPr>
      <w:r>
        <w:rPr>
          <w:b/>
          <w:bCs/>
          <w:sz w:val="22"/>
          <w:szCs w:val="22"/>
        </w:rPr>
        <w:t>Supplementary</w:t>
      </w:r>
      <w:r w:rsidR="00D97C8A" w:rsidRPr="00082D4E">
        <w:rPr>
          <w:b/>
          <w:bCs/>
          <w:sz w:val="22"/>
          <w:szCs w:val="22"/>
        </w:rPr>
        <w:t xml:space="preserve"> FIGURE 4: </w:t>
      </w:r>
      <w:r w:rsidR="00D97C8A" w:rsidRPr="00082D4E">
        <w:rPr>
          <w:bCs/>
          <w:sz w:val="22"/>
          <w:szCs w:val="22"/>
        </w:rPr>
        <w:t>(A) Study flow (CONSORT diagram) and (B) study protocol of study 4 to evaluate the acute and chronic response of pure anthocyanins to increase endothelial function as measured by flow-mediated dilation (FMD) along with other key readouts of vascular function (PWV, pulse wave velocity; BP, blood pressure; AIX, aortic augmentation index), anthocyanin metabolites in plasma and urine and acquire peripheral blood mononuclear cells to perform genetic and miRNA analyses.</w:t>
      </w:r>
    </w:p>
    <w:p w14:paraId="504881F9" w14:textId="77777777" w:rsidR="0099738D" w:rsidRPr="00A31093" w:rsidRDefault="0099738D" w:rsidP="00E10DB9">
      <w:pPr>
        <w:spacing w:line="360" w:lineRule="auto"/>
        <w:rPr>
          <w:b/>
          <w:bCs/>
        </w:rPr>
      </w:pPr>
    </w:p>
    <w:p w14:paraId="08AEFD1C" w14:textId="77777777" w:rsidR="00FD61D5" w:rsidRPr="00A31093" w:rsidRDefault="00C37E80" w:rsidP="001124DC">
      <w:pPr>
        <w:autoSpaceDE w:val="0"/>
        <w:autoSpaceDN w:val="0"/>
        <w:adjustRightInd w:val="0"/>
        <w:spacing w:line="480" w:lineRule="auto"/>
        <w:jc w:val="both"/>
        <w:rPr>
          <w:b/>
          <w:bCs/>
        </w:rPr>
      </w:pPr>
      <w:r w:rsidRPr="00A31093">
        <w:rPr>
          <w:b/>
          <w:bCs/>
          <w:noProof/>
        </w:rPr>
        <w:lastRenderedPageBreak/>
        <w:drawing>
          <wp:inline distT="0" distB="0" distL="0" distR="0" wp14:anchorId="7C46E3E2" wp14:editId="46A13FF3">
            <wp:extent cx="4343400" cy="4013933"/>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pdated heatmap.png"/>
                    <pic:cNvPicPr/>
                  </pic:nvPicPr>
                  <pic:blipFill>
                    <a:blip r:embed="rId12"/>
                    <a:stretch>
                      <a:fillRect/>
                    </a:stretch>
                  </pic:blipFill>
                  <pic:spPr>
                    <a:xfrm>
                      <a:off x="0" y="0"/>
                      <a:ext cx="4343537" cy="4014060"/>
                    </a:xfrm>
                    <a:prstGeom prst="rect">
                      <a:avLst/>
                    </a:prstGeom>
                  </pic:spPr>
                </pic:pic>
              </a:graphicData>
            </a:graphic>
          </wp:inline>
        </w:drawing>
      </w:r>
    </w:p>
    <w:p w14:paraId="54B5FF67" w14:textId="78F5A373" w:rsidR="00D97C8A" w:rsidRPr="00082D4E" w:rsidRDefault="007A1B41" w:rsidP="00D97C8A">
      <w:pPr>
        <w:spacing w:after="120"/>
        <w:rPr>
          <w:bCs/>
          <w:sz w:val="22"/>
          <w:szCs w:val="22"/>
        </w:rPr>
      </w:pPr>
      <w:r>
        <w:rPr>
          <w:b/>
          <w:bCs/>
          <w:sz w:val="22"/>
          <w:szCs w:val="22"/>
        </w:rPr>
        <w:t>Supplementary</w:t>
      </w:r>
      <w:r w:rsidR="00D97C8A" w:rsidRPr="00082D4E">
        <w:rPr>
          <w:b/>
          <w:bCs/>
          <w:sz w:val="22"/>
          <w:szCs w:val="22"/>
        </w:rPr>
        <w:t xml:space="preserve"> FIGURE 5. Fold change heatmap</w:t>
      </w:r>
      <w:r w:rsidR="00D97C8A" w:rsidRPr="00082D4E">
        <w:rPr>
          <w:bCs/>
          <w:sz w:val="22"/>
          <w:szCs w:val="22"/>
        </w:rPr>
        <w:t>. The 608 significant differentially expressed genes following 28 day blueberry intervention are represented by the heatmap. Red represents negative fold changes and green shows positive fold changes. The heatmap shows that gene expression patterns are very homogenous between the 10 individuals. The blue line in the legend represents the abundance of genes at any given fold change where it shows that the majority of the genes have a fold change between 1 and 2 or between -1 and -2</w:t>
      </w:r>
      <w:r w:rsidR="00D97C8A">
        <w:rPr>
          <w:bCs/>
          <w:sz w:val="22"/>
          <w:szCs w:val="22"/>
        </w:rPr>
        <w:t>.</w:t>
      </w:r>
    </w:p>
    <w:p w14:paraId="37F0226B" w14:textId="77777777" w:rsidR="00E00F68" w:rsidRPr="00A31093" w:rsidRDefault="00E00F68" w:rsidP="001124DC">
      <w:pPr>
        <w:autoSpaceDE w:val="0"/>
        <w:autoSpaceDN w:val="0"/>
        <w:adjustRightInd w:val="0"/>
        <w:spacing w:line="480" w:lineRule="auto"/>
        <w:jc w:val="both"/>
        <w:rPr>
          <w:b/>
          <w:bCs/>
        </w:rPr>
      </w:pPr>
      <w:r w:rsidRPr="00A31093">
        <w:rPr>
          <w:b/>
          <w:bCs/>
          <w:noProof/>
        </w:rPr>
        <w:lastRenderedPageBreak/>
        <w:drawing>
          <wp:inline distT="0" distB="0" distL="0" distR="0" wp14:anchorId="331F2804" wp14:editId="4D4EFA05">
            <wp:extent cx="5075482" cy="5305397"/>
            <wp:effectExtent l="0" t="0" r="5080" b="381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thway maps.png"/>
                    <pic:cNvPicPr/>
                  </pic:nvPicPr>
                  <pic:blipFill>
                    <a:blip r:embed="rId13"/>
                    <a:stretch>
                      <a:fillRect/>
                    </a:stretch>
                  </pic:blipFill>
                  <pic:spPr>
                    <a:xfrm>
                      <a:off x="0" y="0"/>
                      <a:ext cx="5075482" cy="5305397"/>
                    </a:xfrm>
                    <a:prstGeom prst="rect">
                      <a:avLst/>
                    </a:prstGeom>
                  </pic:spPr>
                </pic:pic>
              </a:graphicData>
            </a:graphic>
          </wp:inline>
        </w:drawing>
      </w:r>
    </w:p>
    <w:p w14:paraId="43F43F28" w14:textId="60A27ED3" w:rsidR="00D97C8A" w:rsidRPr="00082D4E" w:rsidRDefault="007A1B41" w:rsidP="00D97C8A">
      <w:pPr>
        <w:autoSpaceDE w:val="0"/>
        <w:autoSpaceDN w:val="0"/>
        <w:adjustRightInd w:val="0"/>
        <w:spacing w:after="120"/>
        <w:jc w:val="both"/>
        <w:rPr>
          <w:bCs/>
          <w:sz w:val="22"/>
          <w:szCs w:val="22"/>
        </w:rPr>
      </w:pPr>
      <w:r>
        <w:rPr>
          <w:b/>
          <w:bCs/>
          <w:sz w:val="22"/>
          <w:szCs w:val="22"/>
        </w:rPr>
        <w:t>Supplementary</w:t>
      </w:r>
      <w:r w:rsidR="00D97C8A" w:rsidRPr="00082D4E">
        <w:rPr>
          <w:b/>
          <w:bCs/>
          <w:sz w:val="22"/>
          <w:szCs w:val="22"/>
        </w:rPr>
        <w:t xml:space="preserve"> FIGURE 6. Functional annotation of genes differentially expressed following 28-day consumption of blueberry.</w:t>
      </w:r>
      <w:r w:rsidR="00D97C8A" w:rsidRPr="00082D4E">
        <w:rPr>
          <w:bCs/>
          <w:sz w:val="22"/>
          <w:szCs w:val="22"/>
        </w:rPr>
        <w:t xml:space="preserve"> Histogram of significant and over-represented cell signalling pathways involved in GO biological cell processes segregated by cell adhesion, transmigration, immune response and differentiation. Pathway analysis was performed by using KEGG and Metacore</w:t>
      </w:r>
      <w:r w:rsidR="00D97C8A">
        <w:rPr>
          <w:bCs/>
          <w:sz w:val="22"/>
          <w:szCs w:val="22"/>
        </w:rPr>
        <w:t>.</w:t>
      </w:r>
    </w:p>
    <w:p w14:paraId="3C24CB8C" w14:textId="77777777" w:rsidR="007D09A8" w:rsidRDefault="007D09A8" w:rsidP="00E10DB9">
      <w:pPr>
        <w:autoSpaceDE w:val="0"/>
        <w:autoSpaceDN w:val="0"/>
        <w:adjustRightInd w:val="0"/>
        <w:spacing w:line="480" w:lineRule="auto"/>
        <w:jc w:val="both"/>
        <w:rPr>
          <w:rFonts w:ascii="Arial Narrow" w:hAnsi="Arial Narrow"/>
          <w:b/>
        </w:rPr>
      </w:pPr>
    </w:p>
    <w:p w14:paraId="02EEF493" w14:textId="2C0AFFD1" w:rsidR="007A1B41" w:rsidRPr="007D09A8" w:rsidRDefault="007A1B41" w:rsidP="007A1B41">
      <w:pPr>
        <w:autoSpaceDE w:val="0"/>
        <w:autoSpaceDN w:val="0"/>
        <w:adjustRightInd w:val="0"/>
        <w:spacing w:line="480" w:lineRule="auto"/>
        <w:jc w:val="both"/>
        <w:rPr>
          <w:rFonts w:ascii="Arial Narrow" w:hAnsi="Arial Narrow"/>
        </w:rPr>
      </w:pPr>
      <w:r w:rsidRPr="007D09A8">
        <w:rPr>
          <w:rFonts w:ascii="Arial Narrow" w:hAnsi="Arial Narrow"/>
        </w:rPr>
        <w:t xml:space="preserve"> </w:t>
      </w:r>
    </w:p>
    <w:p w14:paraId="6AA18E3A" w14:textId="54E8459C" w:rsidR="007D09A8" w:rsidRPr="007D09A8" w:rsidRDefault="007D09A8" w:rsidP="00E10DB9">
      <w:pPr>
        <w:autoSpaceDE w:val="0"/>
        <w:autoSpaceDN w:val="0"/>
        <w:adjustRightInd w:val="0"/>
        <w:spacing w:line="480" w:lineRule="auto"/>
        <w:jc w:val="both"/>
        <w:rPr>
          <w:rFonts w:ascii="Arial Narrow" w:hAnsi="Arial Narrow"/>
        </w:rPr>
      </w:pPr>
    </w:p>
    <w:sectPr w:rsidR="007D09A8" w:rsidRPr="007D09A8" w:rsidSect="007D09A8">
      <w:headerReference w:type="default" r:id="rId14"/>
      <w:footerReference w:type="even"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CA6C" w14:textId="77777777" w:rsidR="004205BA" w:rsidRDefault="004205BA" w:rsidP="00E02702">
      <w:r>
        <w:separator/>
      </w:r>
    </w:p>
  </w:endnote>
  <w:endnote w:type="continuationSeparator" w:id="0">
    <w:p w14:paraId="29F55072" w14:textId="77777777" w:rsidR="004205BA" w:rsidRDefault="004205BA" w:rsidP="00E0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CBD0" w14:textId="77777777" w:rsidR="000E489E" w:rsidRDefault="000E489E" w:rsidP="00E02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AFDFAD" w14:textId="77777777" w:rsidR="000E489E" w:rsidRDefault="000E489E" w:rsidP="00EC5F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5CF3" w14:textId="45D7C197" w:rsidR="000E489E" w:rsidRDefault="000E489E" w:rsidP="00E02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803">
      <w:rPr>
        <w:rStyle w:val="PageNumber"/>
        <w:noProof/>
      </w:rPr>
      <w:t>5</w:t>
    </w:r>
    <w:r>
      <w:rPr>
        <w:rStyle w:val="PageNumber"/>
      </w:rPr>
      <w:fldChar w:fldCharType="end"/>
    </w:r>
  </w:p>
  <w:p w14:paraId="5F73936B" w14:textId="77777777" w:rsidR="000E489E" w:rsidRDefault="000E489E" w:rsidP="007625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CC91" w14:textId="77777777" w:rsidR="004205BA" w:rsidRDefault="004205BA" w:rsidP="00E02702">
      <w:r>
        <w:separator/>
      </w:r>
    </w:p>
  </w:footnote>
  <w:footnote w:type="continuationSeparator" w:id="0">
    <w:p w14:paraId="688CE1BC" w14:textId="77777777" w:rsidR="004205BA" w:rsidRDefault="004205BA" w:rsidP="00E0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8E33" w14:textId="26420FF7" w:rsidR="002F0288" w:rsidRPr="007A1B41" w:rsidRDefault="007A1B41">
    <w:pPr>
      <w:pStyle w:val="Header"/>
      <w:rPr>
        <w:b/>
        <w:lang w:val="en-GB"/>
      </w:rPr>
    </w:pPr>
    <w:r w:rsidRPr="007A1B41">
      <w:rPr>
        <w:b/>
        <w:lang w:val="en-GB"/>
      </w:rPr>
      <w:t>SUPPLEMENTARY MATERIAL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322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72E57"/>
    <w:multiLevelType w:val="hybridMultilevel"/>
    <w:tmpl w:val="AC0AAF12"/>
    <w:lvl w:ilvl="0" w:tplc="0407000B">
      <w:start w:val="3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814617"/>
    <w:multiLevelType w:val="hybridMultilevel"/>
    <w:tmpl w:val="F536D926"/>
    <w:lvl w:ilvl="0" w:tplc="A2E6C152">
      <w:start w:val="7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71DF7"/>
    <w:multiLevelType w:val="hybridMultilevel"/>
    <w:tmpl w:val="E7C4E3D2"/>
    <w:lvl w:ilvl="0" w:tplc="8F1A8490">
      <w:start w:val="1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Clin Nutrition (3)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E26FB"/>
    <w:rsid w:val="0000004A"/>
    <w:rsid w:val="000014F2"/>
    <w:rsid w:val="00004631"/>
    <w:rsid w:val="00005DFA"/>
    <w:rsid w:val="00015E84"/>
    <w:rsid w:val="00017B7E"/>
    <w:rsid w:val="00020783"/>
    <w:rsid w:val="00020DEC"/>
    <w:rsid w:val="00024B26"/>
    <w:rsid w:val="00024CDF"/>
    <w:rsid w:val="00025FAA"/>
    <w:rsid w:val="00034C99"/>
    <w:rsid w:val="00036B24"/>
    <w:rsid w:val="00036EF6"/>
    <w:rsid w:val="00041779"/>
    <w:rsid w:val="00043744"/>
    <w:rsid w:val="0004790F"/>
    <w:rsid w:val="000506BC"/>
    <w:rsid w:val="0005101F"/>
    <w:rsid w:val="00052AEB"/>
    <w:rsid w:val="00052D9B"/>
    <w:rsid w:val="00056439"/>
    <w:rsid w:val="000738F3"/>
    <w:rsid w:val="00077218"/>
    <w:rsid w:val="00080B3D"/>
    <w:rsid w:val="00082D4E"/>
    <w:rsid w:val="00082D86"/>
    <w:rsid w:val="0008417F"/>
    <w:rsid w:val="000844BE"/>
    <w:rsid w:val="00084AB2"/>
    <w:rsid w:val="00085C7D"/>
    <w:rsid w:val="00090C10"/>
    <w:rsid w:val="00092197"/>
    <w:rsid w:val="00093BB5"/>
    <w:rsid w:val="000A0DE4"/>
    <w:rsid w:val="000A1E08"/>
    <w:rsid w:val="000A56EA"/>
    <w:rsid w:val="000B000A"/>
    <w:rsid w:val="000B1B04"/>
    <w:rsid w:val="000B2C07"/>
    <w:rsid w:val="000B4B3C"/>
    <w:rsid w:val="000B66BE"/>
    <w:rsid w:val="000B67D5"/>
    <w:rsid w:val="000C2D56"/>
    <w:rsid w:val="000C50D4"/>
    <w:rsid w:val="000D17C6"/>
    <w:rsid w:val="000D35D8"/>
    <w:rsid w:val="000D376E"/>
    <w:rsid w:val="000D4821"/>
    <w:rsid w:val="000D4A09"/>
    <w:rsid w:val="000D7A78"/>
    <w:rsid w:val="000D7D99"/>
    <w:rsid w:val="000E0125"/>
    <w:rsid w:val="000E07CB"/>
    <w:rsid w:val="000E489E"/>
    <w:rsid w:val="000E6F15"/>
    <w:rsid w:val="000F0407"/>
    <w:rsid w:val="000F206E"/>
    <w:rsid w:val="000F2C2C"/>
    <w:rsid w:val="000F39EB"/>
    <w:rsid w:val="000F4BA0"/>
    <w:rsid w:val="000F5276"/>
    <w:rsid w:val="000F787D"/>
    <w:rsid w:val="000F7986"/>
    <w:rsid w:val="000F7BB3"/>
    <w:rsid w:val="00100E85"/>
    <w:rsid w:val="00103AD9"/>
    <w:rsid w:val="001074D6"/>
    <w:rsid w:val="00110CCB"/>
    <w:rsid w:val="001117F6"/>
    <w:rsid w:val="001124DC"/>
    <w:rsid w:val="00112B1A"/>
    <w:rsid w:val="00114126"/>
    <w:rsid w:val="0011428E"/>
    <w:rsid w:val="001144AD"/>
    <w:rsid w:val="00116E94"/>
    <w:rsid w:val="00120E1E"/>
    <w:rsid w:val="0012517A"/>
    <w:rsid w:val="00125249"/>
    <w:rsid w:val="001265EA"/>
    <w:rsid w:val="00131337"/>
    <w:rsid w:val="00131632"/>
    <w:rsid w:val="00132430"/>
    <w:rsid w:val="00132AD5"/>
    <w:rsid w:val="00133EFA"/>
    <w:rsid w:val="001377D8"/>
    <w:rsid w:val="00143A6E"/>
    <w:rsid w:val="001450D6"/>
    <w:rsid w:val="001464E5"/>
    <w:rsid w:val="00150636"/>
    <w:rsid w:val="001551C2"/>
    <w:rsid w:val="00156337"/>
    <w:rsid w:val="00164441"/>
    <w:rsid w:val="00166ECD"/>
    <w:rsid w:val="0016708E"/>
    <w:rsid w:val="001730D8"/>
    <w:rsid w:val="00177A86"/>
    <w:rsid w:val="00177D34"/>
    <w:rsid w:val="00181A6D"/>
    <w:rsid w:val="00184558"/>
    <w:rsid w:val="001850D6"/>
    <w:rsid w:val="001930B3"/>
    <w:rsid w:val="00195916"/>
    <w:rsid w:val="001A06F9"/>
    <w:rsid w:val="001A6086"/>
    <w:rsid w:val="001B2807"/>
    <w:rsid w:val="001B420E"/>
    <w:rsid w:val="001B56A2"/>
    <w:rsid w:val="001B786C"/>
    <w:rsid w:val="001C2037"/>
    <w:rsid w:val="001C30F4"/>
    <w:rsid w:val="001C3DF4"/>
    <w:rsid w:val="001C71F9"/>
    <w:rsid w:val="001D02A9"/>
    <w:rsid w:val="001D2496"/>
    <w:rsid w:val="001D383C"/>
    <w:rsid w:val="001D398C"/>
    <w:rsid w:val="001D6573"/>
    <w:rsid w:val="001D6796"/>
    <w:rsid w:val="001D6A6F"/>
    <w:rsid w:val="001D7027"/>
    <w:rsid w:val="001E3DD1"/>
    <w:rsid w:val="001E4F45"/>
    <w:rsid w:val="001E6E11"/>
    <w:rsid w:val="001E7C99"/>
    <w:rsid w:val="001F26E7"/>
    <w:rsid w:val="001F4174"/>
    <w:rsid w:val="001F6AC2"/>
    <w:rsid w:val="001F7DE8"/>
    <w:rsid w:val="00201B09"/>
    <w:rsid w:val="0020244E"/>
    <w:rsid w:val="00202BAB"/>
    <w:rsid w:val="00203E00"/>
    <w:rsid w:val="002055E3"/>
    <w:rsid w:val="0020694F"/>
    <w:rsid w:val="0021345B"/>
    <w:rsid w:val="00213FEA"/>
    <w:rsid w:val="00216401"/>
    <w:rsid w:val="002177FF"/>
    <w:rsid w:val="002241D7"/>
    <w:rsid w:val="00232A1A"/>
    <w:rsid w:val="00233DB2"/>
    <w:rsid w:val="00234B3D"/>
    <w:rsid w:val="00236BCD"/>
    <w:rsid w:val="002453EC"/>
    <w:rsid w:val="00245924"/>
    <w:rsid w:val="00245969"/>
    <w:rsid w:val="00245E89"/>
    <w:rsid w:val="00250656"/>
    <w:rsid w:val="002544AF"/>
    <w:rsid w:val="00256240"/>
    <w:rsid w:val="002608C1"/>
    <w:rsid w:val="002615EC"/>
    <w:rsid w:val="00261A5E"/>
    <w:rsid w:val="00262435"/>
    <w:rsid w:val="00262DF4"/>
    <w:rsid w:val="00263897"/>
    <w:rsid w:val="0026580D"/>
    <w:rsid w:val="00266D25"/>
    <w:rsid w:val="00267ABF"/>
    <w:rsid w:val="00270144"/>
    <w:rsid w:val="0027563C"/>
    <w:rsid w:val="0028147F"/>
    <w:rsid w:val="00284FEB"/>
    <w:rsid w:val="002876DE"/>
    <w:rsid w:val="00293C8F"/>
    <w:rsid w:val="002A0398"/>
    <w:rsid w:val="002A7F4A"/>
    <w:rsid w:val="002B0738"/>
    <w:rsid w:val="002B1ED0"/>
    <w:rsid w:val="002B34ED"/>
    <w:rsid w:val="002B3FEF"/>
    <w:rsid w:val="002B5492"/>
    <w:rsid w:val="002B565C"/>
    <w:rsid w:val="002B5FD1"/>
    <w:rsid w:val="002C305C"/>
    <w:rsid w:val="002C76DD"/>
    <w:rsid w:val="002D5669"/>
    <w:rsid w:val="002D67AB"/>
    <w:rsid w:val="002E1896"/>
    <w:rsid w:val="002E1BFE"/>
    <w:rsid w:val="002E29B6"/>
    <w:rsid w:val="002E33DB"/>
    <w:rsid w:val="002E3E70"/>
    <w:rsid w:val="002E5971"/>
    <w:rsid w:val="002E637A"/>
    <w:rsid w:val="002F0288"/>
    <w:rsid w:val="002F16EC"/>
    <w:rsid w:val="002F2E9A"/>
    <w:rsid w:val="002F62BE"/>
    <w:rsid w:val="00301105"/>
    <w:rsid w:val="00305227"/>
    <w:rsid w:val="00310412"/>
    <w:rsid w:val="0031134C"/>
    <w:rsid w:val="00312758"/>
    <w:rsid w:val="00317BF8"/>
    <w:rsid w:val="00320851"/>
    <w:rsid w:val="00321684"/>
    <w:rsid w:val="00323D36"/>
    <w:rsid w:val="003245A7"/>
    <w:rsid w:val="00325DE8"/>
    <w:rsid w:val="00327ACD"/>
    <w:rsid w:val="0033009B"/>
    <w:rsid w:val="00333C76"/>
    <w:rsid w:val="00333FDE"/>
    <w:rsid w:val="00337AB3"/>
    <w:rsid w:val="003450C7"/>
    <w:rsid w:val="00345E48"/>
    <w:rsid w:val="00347264"/>
    <w:rsid w:val="00351AA8"/>
    <w:rsid w:val="0036064E"/>
    <w:rsid w:val="003611A1"/>
    <w:rsid w:val="00361BF4"/>
    <w:rsid w:val="003652A5"/>
    <w:rsid w:val="003700E0"/>
    <w:rsid w:val="00372094"/>
    <w:rsid w:val="003748B1"/>
    <w:rsid w:val="00376769"/>
    <w:rsid w:val="003776B7"/>
    <w:rsid w:val="00380408"/>
    <w:rsid w:val="00380F12"/>
    <w:rsid w:val="00381A51"/>
    <w:rsid w:val="003823E0"/>
    <w:rsid w:val="00382A65"/>
    <w:rsid w:val="00382F61"/>
    <w:rsid w:val="0038695F"/>
    <w:rsid w:val="003905AC"/>
    <w:rsid w:val="003910BB"/>
    <w:rsid w:val="00393C23"/>
    <w:rsid w:val="00394E2A"/>
    <w:rsid w:val="003951C5"/>
    <w:rsid w:val="003A22B4"/>
    <w:rsid w:val="003A3943"/>
    <w:rsid w:val="003A4630"/>
    <w:rsid w:val="003B0415"/>
    <w:rsid w:val="003B0D90"/>
    <w:rsid w:val="003B1A33"/>
    <w:rsid w:val="003B3ADC"/>
    <w:rsid w:val="003B68FF"/>
    <w:rsid w:val="003C1D73"/>
    <w:rsid w:val="003C4CF1"/>
    <w:rsid w:val="003C57E4"/>
    <w:rsid w:val="003C5EBD"/>
    <w:rsid w:val="003C6C8E"/>
    <w:rsid w:val="003C75A4"/>
    <w:rsid w:val="003D4946"/>
    <w:rsid w:val="003D57D3"/>
    <w:rsid w:val="003E0464"/>
    <w:rsid w:val="003E0A04"/>
    <w:rsid w:val="003E25AC"/>
    <w:rsid w:val="003E2AE7"/>
    <w:rsid w:val="003E5441"/>
    <w:rsid w:val="003E6FCF"/>
    <w:rsid w:val="003F1466"/>
    <w:rsid w:val="003F1658"/>
    <w:rsid w:val="003F1D04"/>
    <w:rsid w:val="003F253F"/>
    <w:rsid w:val="003F5A46"/>
    <w:rsid w:val="003F66F7"/>
    <w:rsid w:val="00401C9A"/>
    <w:rsid w:val="0040334A"/>
    <w:rsid w:val="004053F0"/>
    <w:rsid w:val="00405C81"/>
    <w:rsid w:val="00407CBA"/>
    <w:rsid w:val="0041119F"/>
    <w:rsid w:val="00415A1A"/>
    <w:rsid w:val="004167A5"/>
    <w:rsid w:val="00417695"/>
    <w:rsid w:val="004205BA"/>
    <w:rsid w:val="00424504"/>
    <w:rsid w:val="0042510B"/>
    <w:rsid w:val="00426837"/>
    <w:rsid w:val="0043063A"/>
    <w:rsid w:val="00432291"/>
    <w:rsid w:val="00433004"/>
    <w:rsid w:val="004369ED"/>
    <w:rsid w:val="00436A13"/>
    <w:rsid w:val="004371A3"/>
    <w:rsid w:val="004436DB"/>
    <w:rsid w:val="00452410"/>
    <w:rsid w:val="0045284E"/>
    <w:rsid w:val="00456F95"/>
    <w:rsid w:val="00457E30"/>
    <w:rsid w:val="00460667"/>
    <w:rsid w:val="0046097C"/>
    <w:rsid w:val="00471239"/>
    <w:rsid w:val="00474102"/>
    <w:rsid w:val="00476F97"/>
    <w:rsid w:val="004834EF"/>
    <w:rsid w:val="00483B3B"/>
    <w:rsid w:val="004910D5"/>
    <w:rsid w:val="00491431"/>
    <w:rsid w:val="004947F2"/>
    <w:rsid w:val="004A01C2"/>
    <w:rsid w:val="004A1A86"/>
    <w:rsid w:val="004A3547"/>
    <w:rsid w:val="004A36EC"/>
    <w:rsid w:val="004A45C5"/>
    <w:rsid w:val="004B1513"/>
    <w:rsid w:val="004B62BE"/>
    <w:rsid w:val="004C00DC"/>
    <w:rsid w:val="004C0FF3"/>
    <w:rsid w:val="004C714C"/>
    <w:rsid w:val="004D0AF2"/>
    <w:rsid w:val="004D290A"/>
    <w:rsid w:val="004D318D"/>
    <w:rsid w:val="004E30B0"/>
    <w:rsid w:val="004E4DBF"/>
    <w:rsid w:val="004E5D85"/>
    <w:rsid w:val="004F0CA3"/>
    <w:rsid w:val="004F1D05"/>
    <w:rsid w:val="004F4264"/>
    <w:rsid w:val="004F60AF"/>
    <w:rsid w:val="004F6C8E"/>
    <w:rsid w:val="00502049"/>
    <w:rsid w:val="0050350A"/>
    <w:rsid w:val="00503609"/>
    <w:rsid w:val="00503EBF"/>
    <w:rsid w:val="00506C61"/>
    <w:rsid w:val="0051030E"/>
    <w:rsid w:val="00511C5D"/>
    <w:rsid w:val="00514024"/>
    <w:rsid w:val="00514FD5"/>
    <w:rsid w:val="00515909"/>
    <w:rsid w:val="00522F13"/>
    <w:rsid w:val="0052368C"/>
    <w:rsid w:val="00523DD8"/>
    <w:rsid w:val="0053028B"/>
    <w:rsid w:val="00533CC8"/>
    <w:rsid w:val="00534450"/>
    <w:rsid w:val="00535A02"/>
    <w:rsid w:val="0053678B"/>
    <w:rsid w:val="00536AA4"/>
    <w:rsid w:val="0054276E"/>
    <w:rsid w:val="00542C67"/>
    <w:rsid w:val="0054611A"/>
    <w:rsid w:val="00546F5E"/>
    <w:rsid w:val="00547330"/>
    <w:rsid w:val="0055226B"/>
    <w:rsid w:val="0056028B"/>
    <w:rsid w:val="00561BB5"/>
    <w:rsid w:val="0056291B"/>
    <w:rsid w:val="00563150"/>
    <w:rsid w:val="00564B26"/>
    <w:rsid w:val="0056716A"/>
    <w:rsid w:val="00572581"/>
    <w:rsid w:val="005725BA"/>
    <w:rsid w:val="00572C35"/>
    <w:rsid w:val="00574897"/>
    <w:rsid w:val="00577BBE"/>
    <w:rsid w:val="00591BD8"/>
    <w:rsid w:val="00591FFB"/>
    <w:rsid w:val="00593E43"/>
    <w:rsid w:val="005944CD"/>
    <w:rsid w:val="005966DA"/>
    <w:rsid w:val="00596E7D"/>
    <w:rsid w:val="005A15CE"/>
    <w:rsid w:val="005A1FE9"/>
    <w:rsid w:val="005A4D1F"/>
    <w:rsid w:val="005A77BB"/>
    <w:rsid w:val="005C3B66"/>
    <w:rsid w:val="005C66B4"/>
    <w:rsid w:val="005D0974"/>
    <w:rsid w:val="005D254F"/>
    <w:rsid w:val="005D3833"/>
    <w:rsid w:val="005D54D8"/>
    <w:rsid w:val="005D6181"/>
    <w:rsid w:val="005D7193"/>
    <w:rsid w:val="005E0ECD"/>
    <w:rsid w:val="005E32F7"/>
    <w:rsid w:val="005E3770"/>
    <w:rsid w:val="005E5168"/>
    <w:rsid w:val="005F0F87"/>
    <w:rsid w:val="005F11D7"/>
    <w:rsid w:val="005F6E50"/>
    <w:rsid w:val="005F7058"/>
    <w:rsid w:val="00603E50"/>
    <w:rsid w:val="00606BDC"/>
    <w:rsid w:val="006114D7"/>
    <w:rsid w:val="00611B40"/>
    <w:rsid w:val="00612030"/>
    <w:rsid w:val="00612933"/>
    <w:rsid w:val="00616A02"/>
    <w:rsid w:val="0061796A"/>
    <w:rsid w:val="0062270D"/>
    <w:rsid w:val="00622D53"/>
    <w:rsid w:val="006242B4"/>
    <w:rsid w:val="00624C1A"/>
    <w:rsid w:val="0062565A"/>
    <w:rsid w:val="006270EB"/>
    <w:rsid w:val="006309C8"/>
    <w:rsid w:val="0063131E"/>
    <w:rsid w:val="00631B7D"/>
    <w:rsid w:val="0063593B"/>
    <w:rsid w:val="00635DB8"/>
    <w:rsid w:val="00636601"/>
    <w:rsid w:val="00642915"/>
    <w:rsid w:val="006442E5"/>
    <w:rsid w:val="0064669D"/>
    <w:rsid w:val="00646FDF"/>
    <w:rsid w:val="00647A8E"/>
    <w:rsid w:val="00652C8D"/>
    <w:rsid w:val="00652EFA"/>
    <w:rsid w:val="006556A4"/>
    <w:rsid w:val="0065630D"/>
    <w:rsid w:val="00660067"/>
    <w:rsid w:val="0066355C"/>
    <w:rsid w:val="00665E0D"/>
    <w:rsid w:val="0066686F"/>
    <w:rsid w:val="00667969"/>
    <w:rsid w:val="00670A92"/>
    <w:rsid w:val="00672FD5"/>
    <w:rsid w:val="006740E4"/>
    <w:rsid w:val="00682988"/>
    <w:rsid w:val="006854AE"/>
    <w:rsid w:val="0068635B"/>
    <w:rsid w:val="00690D99"/>
    <w:rsid w:val="0069231E"/>
    <w:rsid w:val="00694B9B"/>
    <w:rsid w:val="006A0CA4"/>
    <w:rsid w:val="006A2490"/>
    <w:rsid w:val="006A656B"/>
    <w:rsid w:val="006A7EDB"/>
    <w:rsid w:val="006B0F88"/>
    <w:rsid w:val="006B1BE8"/>
    <w:rsid w:val="006B2295"/>
    <w:rsid w:val="006B2FCB"/>
    <w:rsid w:val="006B5561"/>
    <w:rsid w:val="006B78FB"/>
    <w:rsid w:val="006C08B1"/>
    <w:rsid w:val="006C283F"/>
    <w:rsid w:val="006C2E52"/>
    <w:rsid w:val="006C4875"/>
    <w:rsid w:val="006D185E"/>
    <w:rsid w:val="006D3B98"/>
    <w:rsid w:val="006D46AC"/>
    <w:rsid w:val="006D7CF8"/>
    <w:rsid w:val="006E0611"/>
    <w:rsid w:val="006E263F"/>
    <w:rsid w:val="006E38F7"/>
    <w:rsid w:val="006E6704"/>
    <w:rsid w:val="006F7AD2"/>
    <w:rsid w:val="00706072"/>
    <w:rsid w:val="0071021F"/>
    <w:rsid w:val="00711008"/>
    <w:rsid w:val="00713096"/>
    <w:rsid w:val="007142A2"/>
    <w:rsid w:val="0072352D"/>
    <w:rsid w:val="00730855"/>
    <w:rsid w:val="0073177A"/>
    <w:rsid w:val="0073231A"/>
    <w:rsid w:val="00735062"/>
    <w:rsid w:val="00741C04"/>
    <w:rsid w:val="00741D95"/>
    <w:rsid w:val="00747616"/>
    <w:rsid w:val="007506D7"/>
    <w:rsid w:val="00752CD5"/>
    <w:rsid w:val="00756A34"/>
    <w:rsid w:val="007605D8"/>
    <w:rsid w:val="00760755"/>
    <w:rsid w:val="007625A6"/>
    <w:rsid w:val="00764414"/>
    <w:rsid w:val="00765367"/>
    <w:rsid w:val="0076639F"/>
    <w:rsid w:val="00766486"/>
    <w:rsid w:val="00776758"/>
    <w:rsid w:val="0077793C"/>
    <w:rsid w:val="007813AE"/>
    <w:rsid w:val="00783157"/>
    <w:rsid w:val="007839B3"/>
    <w:rsid w:val="007905C6"/>
    <w:rsid w:val="0079127A"/>
    <w:rsid w:val="00791512"/>
    <w:rsid w:val="00795D3B"/>
    <w:rsid w:val="00795D77"/>
    <w:rsid w:val="007A0A63"/>
    <w:rsid w:val="007A1B41"/>
    <w:rsid w:val="007A29E3"/>
    <w:rsid w:val="007A2F7C"/>
    <w:rsid w:val="007A33FF"/>
    <w:rsid w:val="007A3D71"/>
    <w:rsid w:val="007B149D"/>
    <w:rsid w:val="007B3261"/>
    <w:rsid w:val="007B399E"/>
    <w:rsid w:val="007B3C51"/>
    <w:rsid w:val="007B65F2"/>
    <w:rsid w:val="007B6BE3"/>
    <w:rsid w:val="007C5515"/>
    <w:rsid w:val="007C7ABA"/>
    <w:rsid w:val="007C7C47"/>
    <w:rsid w:val="007D09A8"/>
    <w:rsid w:val="007D1CF2"/>
    <w:rsid w:val="007E0E53"/>
    <w:rsid w:val="007E1653"/>
    <w:rsid w:val="007E1C63"/>
    <w:rsid w:val="007E3522"/>
    <w:rsid w:val="007E7750"/>
    <w:rsid w:val="007E7DDC"/>
    <w:rsid w:val="007F768A"/>
    <w:rsid w:val="00803A57"/>
    <w:rsid w:val="008057AD"/>
    <w:rsid w:val="00820674"/>
    <w:rsid w:val="00822625"/>
    <w:rsid w:val="008246B2"/>
    <w:rsid w:val="00825667"/>
    <w:rsid w:val="00826D07"/>
    <w:rsid w:val="00826EF0"/>
    <w:rsid w:val="00830642"/>
    <w:rsid w:val="00830E87"/>
    <w:rsid w:val="008326E9"/>
    <w:rsid w:val="008332F6"/>
    <w:rsid w:val="00833370"/>
    <w:rsid w:val="00833737"/>
    <w:rsid w:val="0083691D"/>
    <w:rsid w:val="00847C82"/>
    <w:rsid w:val="00851066"/>
    <w:rsid w:val="0085199A"/>
    <w:rsid w:val="008524B7"/>
    <w:rsid w:val="008542DA"/>
    <w:rsid w:val="008551E0"/>
    <w:rsid w:val="0085541E"/>
    <w:rsid w:val="00855806"/>
    <w:rsid w:val="00856286"/>
    <w:rsid w:val="00857C9B"/>
    <w:rsid w:val="00857E36"/>
    <w:rsid w:val="00860E8B"/>
    <w:rsid w:val="0086639B"/>
    <w:rsid w:val="00873884"/>
    <w:rsid w:val="0087577D"/>
    <w:rsid w:val="00876151"/>
    <w:rsid w:val="00881724"/>
    <w:rsid w:val="008865A2"/>
    <w:rsid w:val="0088716D"/>
    <w:rsid w:val="00890A16"/>
    <w:rsid w:val="0089216C"/>
    <w:rsid w:val="0089379C"/>
    <w:rsid w:val="00893BEF"/>
    <w:rsid w:val="0089417B"/>
    <w:rsid w:val="00895DC2"/>
    <w:rsid w:val="008A0C57"/>
    <w:rsid w:val="008A2E9E"/>
    <w:rsid w:val="008A74FE"/>
    <w:rsid w:val="008B066F"/>
    <w:rsid w:val="008B21F3"/>
    <w:rsid w:val="008C2F76"/>
    <w:rsid w:val="008C6516"/>
    <w:rsid w:val="008C653E"/>
    <w:rsid w:val="008C666C"/>
    <w:rsid w:val="008D2786"/>
    <w:rsid w:val="008D2C93"/>
    <w:rsid w:val="008E0BD6"/>
    <w:rsid w:val="008F1B98"/>
    <w:rsid w:val="008F1BBF"/>
    <w:rsid w:val="008F397D"/>
    <w:rsid w:val="008F4E45"/>
    <w:rsid w:val="008F4F00"/>
    <w:rsid w:val="008F5F11"/>
    <w:rsid w:val="00920925"/>
    <w:rsid w:val="00924695"/>
    <w:rsid w:val="00926E65"/>
    <w:rsid w:val="0093311E"/>
    <w:rsid w:val="00934F3E"/>
    <w:rsid w:val="00936D93"/>
    <w:rsid w:val="00937810"/>
    <w:rsid w:val="00937954"/>
    <w:rsid w:val="00940666"/>
    <w:rsid w:val="009433F9"/>
    <w:rsid w:val="00944BDD"/>
    <w:rsid w:val="009501AD"/>
    <w:rsid w:val="00950793"/>
    <w:rsid w:val="00951E9C"/>
    <w:rsid w:val="0095555E"/>
    <w:rsid w:val="00956F49"/>
    <w:rsid w:val="0096115C"/>
    <w:rsid w:val="00970F4C"/>
    <w:rsid w:val="00972636"/>
    <w:rsid w:val="0097399E"/>
    <w:rsid w:val="00977AE1"/>
    <w:rsid w:val="00981DF2"/>
    <w:rsid w:val="00983937"/>
    <w:rsid w:val="0098601B"/>
    <w:rsid w:val="00986AE3"/>
    <w:rsid w:val="00987959"/>
    <w:rsid w:val="00987B4F"/>
    <w:rsid w:val="009916D0"/>
    <w:rsid w:val="00993182"/>
    <w:rsid w:val="00995155"/>
    <w:rsid w:val="0099738D"/>
    <w:rsid w:val="009A1D9C"/>
    <w:rsid w:val="009A4EEA"/>
    <w:rsid w:val="009B487C"/>
    <w:rsid w:val="009B54F1"/>
    <w:rsid w:val="009B5C9F"/>
    <w:rsid w:val="009B5F80"/>
    <w:rsid w:val="009B64DE"/>
    <w:rsid w:val="009B7259"/>
    <w:rsid w:val="009C0997"/>
    <w:rsid w:val="009C1778"/>
    <w:rsid w:val="009C4C1B"/>
    <w:rsid w:val="009D1107"/>
    <w:rsid w:val="009D29CF"/>
    <w:rsid w:val="009D4CA1"/>
    <w:rsid w:val="009D69B1"/>
    <w:rsid w:val="009E0D8B"/>
    <w:rsid w:val="009E1972"/>
    <w:rsid w:val="009F120F"/>
    <w:rsid w:val="009F50BA"/>
    <w:rsid w:val="00A0087E"/>
    <w:rsid w:val="00A01741"/>
    <w:rsid w:val="00A02160"/>
    <w:rsid w:val="00A03438"/>
    <w:rsid w:val="00A052EA"/>
    <w:rsid w:val="00A05BD4"/>
    <w:rsid w:val="00A11610"/>
    <w:rsid w:val="00A116CD"/>
    <w:rsid w:val="00A12034"/>
    <w:rsid w:val="00A13325"/>
    <w:rsid w:val="00A167CD"/>
    <w:rsid w:val="00A20201"/>
    <w:rsid w:val="00A208FA"/>
    <w:rsid w:val="00A22B08"/>
    <w:rsid w:val="00A25B44"/>
    <w:rsid w:val="00A26E2F"/>
    <w:rsid w:val="00A27753"/>
    <w:rsid w:val="00A309B9"/>
    <w:rsid w:val="00A31093"/>
    <w:rsid w:val="00A32941"/>
    <w:rsid w:val="00A349B0"/>
    <w:rsid w:val="00A357F0"/>
    <w:rsid w:val="00A438B3"/>
    <w:rsid w:val="00A50A24"/>
    <w:rsid w:val="00A51A26"/>
    <w:rsid w:val="00A51CE4"/>
    <w:rsid w:val="00A5447A"/>
    <w:rsid w:val="00A56713"/>
    <w:rsid w:val="00A62FFD"/>
    <w:rsid w:val="00A6479E"/>
    <w:rsid w:val="00A64D8F"/>
    <w:rsid w:val="00A65F13"/>
    <w:rsid w:val="00A71014"/>
    <w:rsid w:val="00A7251A"/>
    <w:rsid w:val="00A7295A"/>
    <w:rsid w:val="00A73A7B"/>
    <w:rsid w:val="00A754B5"/>
    <w:rsid w:val="00A76B19"/>
    <w:rsid w:val="00A80D5A"/>
    <w:rsid w:val="00A82FAF"/>
    <w:rsid w:val="00A90439"/>
    <w:rsid w:val="00A91903"/>
    <w:rsid w:val="00A9306E"/>
    <w:rsid w:val="00A96647"/>
    <w:rsid w:val="00A9667D"/>
    <w:rsid w:val="00A979D4"/>
    <w:rsid w:val="00AA09BC"/>
    <w:rsid w:val="00AA20A8"/>
    <w:rsid w:val="00AA2A60"/>
    <w:rsid w:val="00AA37D2"/>
    <w:rsid w:val="00AB1345"/>
    <w:rsid w:val="00AB536B"/>
    <w:rsid w:val="00AB581C"/>
    <w:rsid w:val="00AB58C3"/>
    <w:rsid w:val="00AB6109"/>
    <w:rsid w:val="00AB6679"/>
    <w:rsid w:val="00AB67A7"/>
    <w:rsid w:val="00AB77CF"/>
    <w:rsid w:val="00AC4E42"/>
    <w:rsid w:val="00AD30BE"/>
    <w:rsid w:val="00AD635B"/>
    <w:rsid w:val="00AD6F13"/>
    <w:rsid w:val="00AE26FB"/>
    <w:rsid w:val="00AE45B9"/>
    <w:rsid w:val="00AF02D5"/>
    <w:rsid w:val="00AF345A"/>
    <w:rsid w:val="00AF4680"/>
    <w:rsid w:val="00AF766A"/>
    <w:rsid w:val="00AF7CE4"/>
    <w:rsid w:val="00B00CA3"/>
    <w:rsid w:val="00B00E55"/>
    <w:rsid w:val="00B019EA"/>
    <w:rsid w:val="00B01CD3"/>
    <w:rsid w:val="00B04A21"/>
    <w:rsid w:val="00B04FEA"/>
    <w:rsid w:val="00B06E16"/>
    <w:rsid w:val="00B10391"/>
    <w:rsid w:val="00B11000"/>
    <w:rsid w:val="00B16165"/>
    <w:rsid w:val="00B16CA6"/>
    <w:rsid w:val="00B174F6"/>
    <w:rsid w:val="00B22EE3"/>
    <w:rsid w:val="00B278E4"/>
    <w:rsid w:val="00B27EE4"/>
    <w:rsid w:val="00B300CE"/>
    <w:rsid w:val="00B3191C"/>
    <w:rsid w:val="00B343EB"/>
    <w:rsid w:val="00B34E24"/>
    <w:rsid w:val="00B3618E"/>
    <w:rsid w:val="00B40A29"/>
    <w:rsid w:val="00B41BAF"/>
    <w:rsid w:val="00B41D26"/>
    <w:rsid w:val="00B43612"/>
    <w:rsid w:val="00B442D3"/>
    <w:rsid w:val="00B443AF"/>
    <w:rsid w:val="00B45B36"/>
    <w:rsid w:val="00B467ED"/>
    <w:rsid w:val="00B57421"/>
    <w:rsid w:val="00B6100C"/>
    <w:rsid w:val="00B617EA"/>
    <w:rsid w:val="00B6230A"/>
    <w:rsid w:val="00B63A4D"/>
    <w:rsid w:val="00B73D78"/>
    <w:rsid w:val="00B75086"/>
    <w:rsid w:val="00B760D3"/>
    <w:rsid w:val="00B778EF"/>
    <w:rsid w:val="00B8273C"/>
    <w:rsid w:val="00B82EEC"/>
    <w:rsid w:val="00B83C67"/>
    <w:rsid w:val="00B8423A"/>
    <w:rsid w:val="00B90F53"/>
    <w:rsid w:val="00B95CAE"/>
    <w:rsid w:val="00BA3D98"/>
    <w:rsid w:val="00BA4C96"/>
    <w:rsid w:val="00BA5A5D"/>
    <w:rsid w:val="00BA7803"/>
    <w:rsid w:val="00BB15AD"/>
    <w:rsid w:val="00BB3E4F"/>
    <w:rsid w:val="00BC0869"/>
    <w:rsid w:val="00BC132D"/>
    <w:rsid w:val="00BC25E3"/>
    <w:rsid w:val="00BC46D6"/>
    <w:rsid w:val="00BC4AF7"/>
    <w:rsid w:val="00BC5FFA"/>
    <w:rsid w:val="00BD2E87"/>
    <w:rsid w:val="00BD763A"/>
    <w:rsid w:val="00BE024F"/>
    <w:rsid w:val="00BE0A2A"/>
    <w:rsid w:val="00BE0ACB"/>
    <w:rsid w:val="00BE1415"/>
    <w:rsid w:val="00BE1AD0"/>
    <w:rsid w:val="00BE67EB"/>
    <w:rsid w:val="00BF0CE9"/>
    <w:rsid w:val="00BF226D"/>
    <w:rsid w:val="00BF2C45"/>
    <w:rsid w:val="00BF6007"/>
    <w:rsid w:val="00BF65A3"/>
    <w:rsid w:val="00BF6B05"/>
    <w:rsid w:val="00C00469"/>
    <w:rsid w:val="00C0141E"/>
    <w:rsid w:val="00C036F9"/>
    <w:rsid w:val="00C040B5"/>
    <w:rsid w:val="00C06AF6"/>
    <w:rsid w:val="00C17135"/>
    <w:rsid w:val="00C17FBD"/>
    <w:rsid w:val="00C20781"/>
    <w:rsid w:val="00C2176E"/>
    <w:rsid w:val="00C22B18"/>
    <w:rsid w:val="00C27363"/>
    <w:rsid w:val="00C32F7C"/>
    <w:rsid w:val="00C37E80"/>
    <w:rsid w:val="00C41FDD"/>
    <w:rsid w:val="00C427C0"/>
    <w:rsid w:val="00C43895"/>
    <w:rsid w:val="00C44130"/>
    <w:rsid w:val="00C45A5D"/>
    <w:rsid w:val="00C45A81"/>
    <w:rsid w:val="00C46160"/>
    <w:rsid w:val="00C50729"/>
    <w:rsid w:val="00C57F72"/>
    <w:rsid w:val="00C609F2"/>
    <w:rsid w:val="00C62AD5"/>
    <w:rsid w:val="00C63493"/>
    <w:rsid w:val="00C64E08"/>
    <w:rsid w:val="00C702A1"/>
    <w:rsid w:val="00C70B20"/>
    <w:rsid w:val="00C75921"/>
    <w:rsid w:val="00C84B75"/>
    <w:rsid w:val="00C8599E"/>
    <w:rsid w:val="00C90499"/>
    <w:rsid w:val="00C90599"/>
    <w:rsid w:val="00C90A6A"/>
    <w:rsid w:val="00C94C13"/>
    <w:rsid w:val="00C95C19"/>
    <w:rsid w:val="00C96415"/>
    <w:rsid w:val="00C97FF6"/>
    <w:rsid w:val="00CA073B"/>
    <w:rsid w:val="00CA0CC2"/>
    <w:rsid w:val="00CA133D"/>
    <w:rsid w:val="00CA13BB"/>
    <w:rsid w:val="00CA499F"/>
    <w:rsid w:val="00CA66F3"/>
    <w:rsid w:val="00CA6EDC"/>
    <w:rsid w:val="00CB115B"/>
    <w:rsid w:val="00CB5AB5"/>
    <w:rsid w:val="00CB7463"/>
    <w:rsid w:val="00CC0C37"/>
    <w:rsid w:val="00CC100B"/>
    <w:rsid w:val="00CC2142"/>
    <w:rsid w:val="00CC739D"/>
    <w:rsid w:val="00CD623C"/>
    <w:rsid w:val="00CD69FC"/>
    <w:rsid w:val="00CE3B31"/>
    <w:rsid w:val="00CE6587"/>
    <w:rsid w:val="00CF1CE6"/>
    <w:rsid w:val="00CF1FD4"/>
    <w:rsid w:val="00CF3F26"/>
    <w:rsid w:val="00CF7077"/>
    <w:rsid w:val="00CF7E55"/>
    <w:rsid w:val="00D04304"/>
    <w:rsid w:val="00D11AB9"/>
    <w:rsid w:val="00D144E8"/>
    <w:rsid w:val="00D14756"/>
    <w:rsid w:val="00D21DA3"/>
    <w:rsid w:val="00D2605E"/>
    <w:rsid w:val="00D308C9"/>
    <w:rsid w:val="00D37661"/>
    <w:rsid w:val="00D4024E"/>
    <w:rsid w:val="00D42D58"/>
    <w:rsid w:val="00D437E8"/>
    <w:rsid w:val="00D45395"/>
    <w:rsid w:val="00D45517"/>
    <w:rsid w:val="00D473B6"/>
    <w:rsid w:val="00D514AB"/>
    <w:rsid w:val="00D5180C"/>
    <w:rsid w:val="00D526DD"/>
    <w:rsid w:val="00D55DF5"/>
    <w:rsid w:val="00D645C7"/>
    <w:rsid w:val="00D7080D"/>
    <w:rsid w:val="00D73C59"/>
    <w:rsid w:val="00D73DBF"/>
    <w:rsid w:val="00D7476F"/>
    <w:rsid w:val="00D762B7"/>
    <w:rsid w:val="00D84314"/>
    <w:rsid w:val="00D9232C"/>
    <w:rsid w:val="00D9386C"/>
    <w:rsid w:val="00D93B64"/>
    <w:rsid w:val="00D971CB"/>
    <w:rsid w:val="00D97C8A"/>
    <w:rsid w:val="00DA06C7"/>
    <w:rsid w:val="00DA1610"/>
    <w:rsid w:val="00DA1618"/>
    <w:rsid w:val="00DA2A81"/>
    <w:rsid w:val="00DA566C"/>
    <w:rsid w:val="00DA789F"/>
    <w:rsid w:val="00DB047B"/>
    <w:rsid w:val="00DB2EB1"/>
    <w:rsid w:val="00DB5CF9"/>
    <w:rsid w:val="00DC076F"/>
    <w:rsid w:val="00DC470B"/>
    <w:rsid w:val="00DC50FD"/>
    <w:rsid w:val="00DC6D4D"/>
    <w:rsid w:val="00DC7233"/>
    <w:rsid w:val="00DC76FA"/>
    <w:rsid w:val="00DD03AB"/>
    <w:rsid w:val="00DE0D4D"/>
    <w:rsid w:val="00DE1370"/>
    <w:rsid w:val="00DE2880"/>
    <w:rsid w:val="00DE4729"/>
    <w:rsid w:val="00DE4DAC"/>
    <w:rsid w:val="00DE63E3"/>
    <w:rsid w:val="00DF18E0"/>
    <w:rsid w:val="00DF29E0"/>
    <w:rsid w:val="00DF2ED6"/>
    <w:rsid w:val="00DF51E7"/>
    <w:rsid w:val="00DF6FB7"/>
    <w:rsid w:val="00E00890"/>
    <w:rsid w:val="00E00F68"/>
    <w:rsid w:val="00E01653"/>
    <w:rsid w:val="00E02702"/>
    <w:rsid w:val="00E04A95"/>
    <w:rsid w:val="00E069C1"/>
    <w:rsid w:val="00E10671"/>
    <w:rsid w:val="00E10873"/>
    <w:rsid w:val="00E10DB9"/>
    <w:rsid w:val="00E1458E"/>
    <w:rsid w:val="00E14EB0"/>
    <w:rsid w:val="00E17F66"/>
    <w:rsid w:val="00E20B75"/>
    <w:rsid w:val="00E22944"/>
    <w:rsid w:val="00E31172"/>
    <w:rsid w:val="00E34B34"/>
    <w:rsid w:val="00E40F62"/>
    <w:rsid w:val="00E425AD"/>
    <w:rsid w:val="00E4736D"/>
    <w:rsid w:val="00E5026E"/>
    <w:rsid w:val="00E52A95"/>
    <w:rsid w:val="00E54DDA"/>
    <w:rsid w:val="00E556EB"/>
    <w:rsid w:val="00E570C3"/>
    <w:rsid w:val="00E57330"/>
    <w:rsid w:val="00E57A00"/>
    <w:rsid w:val="00E57AE4"/>
    <w:rsid w:val="00E57F05"/>
    <w:rsid w:val="00E602AD"/>
    <w:rsid w:val="00E661B1"/>
    <w:rsid w:val="00E674F9"/>
    <w:rsid w:val="00E75E5A"/>
    <w:rsid w:val="00E80374"/>
    <w:rsid w:val="00E80FB7"/>
    <w:rsid w:val="00E82D24"/>
    <w:rsid w:val="00E83139"/>
    <w:rsid w:val="00E83DD4"/>
    <w:rsid w:val="00E85D1F"/>
    <w:rsid w:val="00E85FB9"/>
    <w:rsid w:val="00E87754"/>
    <w:rsid w:val="00E9012F"/>
    <w:rsid w:val="00E90EDE"/>
    <w:rsid w:val="00E917EB"/>
    <w:rsid w:val="00EA0AA3"/>
    <w:rsid w:val="00EA0EDC"/>
    <w:rsid w:val="00EA3485"/>
    <w:rsid w:val="00EA3922"/>
    <w:rsid w:val="00EA3DFF"/>
    <w:rsid w:val="00EA6137"/>
    <w:rsid w:val="00EA79F4"/>
    <w:rsid w:val="00EB5964"/>
    <w:rsid w:val="00EB79D4"/>
    <w:rsid w:val="00EC118A"/>
    <w:rsid w:val="00EC2EAD"/>
    <w:rsid w:val="00EC2EC3"/>
    <w:rsid w:val="00EC3624"/>
    <w:rsid w:val="00EC4437"/>
    <w:rsid w:val="00EC5F72"/>
    <w:rsid w:val="00ED35DA"/>
    <w:rsid w:val="00ED3B12"/>
    <w:rsid w:val="00ED68BE"/>
    <w:rsid w:val="00ED77F6"/>
    <w:rsid w:val="00ED79D4"/>
    <w:rsid w:val="00EE465D"/>
    <w:rsid w:val="00EE7EFD"/>
    <w:rsid w:val="00EF15F3"/>
    <w:rsid w:val="00EF2242"/>
    <w:rsid w:val="00EF42B5"/>
    <w:rsid w:val="00EF5664"/>
    <w:rsid w:val="00EF7724"/>
    <w:rsid w:val="00F072DE"/>
    <w:rsid w:val="00F07499"/>
    <w:rsid w:val="00F10C1D"/>
    <w:rsid w:val="00F11AC2"/>
    <w:rsid w:val="00F131F1"/>
    <w:rsid w:val="00F139D8"/>
    <w:rsid w:val="00F16304"/>
    <w:rsid w:val="00F214DD"/>
    <w:rsid w:val="00F246E2"/>
    <w:rsid w:val="00F2506D"/>
    <w:rsid w:val="00F270AE"/>
    <w:rsid w:val="00F3097F"/>
    <w:rsid w:val="00F318DF"/>
    <w:rsid w:val="00F31C9C"/>
    <w:rsid w:val="00F36C22"/>
    <w:rsid w:val="00F42214"/>
    <w:rsid w:val="00F434DD"/>
    <w:rsid w:val="00F5087C"/>
    <w:rsid w:val="00F514D8"/>
    <w:rsid w:val="00F52CF7"/>
    <w:rsid w:val="00F640D7"/>
    <w:rsid w:val="00F73587"/>
    <w:rsid w:val="00F808A0"/>
    <w:rsid w:val="00F8199C"/>
    <w:rsid w:val="00F83629"/>
    <w:rsid w:val="00F863AE"/>
    <w:rsid w:val="00F95652"/>
    <w:rsid w:val="00F9767B"/>
    <w:rsid w:val="00FA019A"/>
    <w:rsid w:val="00FA0C31"/>
    <w:rsid w:val="00FA522E"/>
    <w:rsid w:val="00FA572C"/>
    <w:rsid w:val="00FA6C75"/>
    <w:rsid w:val="00FA7797"/>
    <w:rsid w:val="00FB6B9D"/>
    <w:rsid w:val="00FB7BD5"/>
    <w:rsid w:val="00FD2CB6"/>
    <w:rsid w:val="00FD2DA2"/>
    <w:rsid w:val="00FD480B"/>
    <w:rsid w:val="00FD5ACA"/>
    <w:rsid w:val="00FD61D5"/>
    <w:rsid w:val="00FD6A43"/>
    <w:rsid w:val="00FE33E2"/>
    <w:rsid w:val="00FE398C"/>
    <w:rsid w:val="00FE3B07"/>
    <w:rsid w:val="00FE4AC1"/>
    <w:rsid w:val="00FF00B0"/>
    <w:rsid w:val="00FF15D2"/>
    <w:rsid w:val="00FF2537"/>
    <w:rsid w:val="00FF4910"/>
    <w:rsid w:val="00FF5993"/>
    <w:rsid w:val="00FF61E3"/>
    <w:rsid w:val="00FF6C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6B29C"/>
  <w15:docId w15:val="{CB6537A4-5350-4538-867F-7F96D2E4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FB"/>
    <w:pPr>
      <w:spacing w:after="0" w:line="240" w:lineRule="auto"/>
    </w:pPr>
    <w:rPr>
      <w:rFonts w:ascii="Times New Roman" w:eastAsia="Calibri" w:hAnsi="Times New Roman" w:cs="Times New Roman"/>
      <w:sz w:val="24"/>
      <w:szCs w:val="24"/>
      <w:lang w:val="en-US"/>
    </w:rPr>
  </w:style>
  <w:style w:type="paragraph" w:styleId="Heading1">
    <w:name w:val="heading 1"/>
    <w:basedOn w:val="Normal"/>
    <w:link w:val="Heading1Char"/>
    <w:uiPriority w:val="9"/>
    <w:qFormat/>
    <w:rsid w:val="008F5F11"/>
    <w:pPr>
      <w:spacing w:before="100" w:beforeAutospacing="1" w:after="100" w:afterAutospacing="1"/>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AE26FB"/>
    <w:rPr>
      <w:rFonts w:cs="Times New Roman"/>
      <w:sz w:val="16"/>
      <w:szCs w:val="16"/>
    </w:rPr>
  </w:style>
  <w:style w:type="paragraph" w:styleId="CommentText">
    <w:name w:val="annotation text"/>
    <w:basedOn w:val="Normal"/>
    <w:link w:val="CommentTextChar"/>
    <w:uiPriority w:val="99"/>
    <w:rsid w:val="00AE26FB"/>
    <w:rPr>
      <w:rFonts w:eastAsia="Times New Roman"/>
      <w:sz w:val="20"/>
      <w:szCs w:val="20"/>
      <w:lang w:val="en-GB" w:eastAsia="el-GR"/>
    </w:rPr>
  </w:style>
  <w:style w:type="character" w:customStyle="1" w:styleId="CommentTextChar">
    <w:name w:val="Comment Text Char"/>
    <w:basedOn w:val="DefaultParagraphFont"/>
    <w:link w:val="CommentText"/>
    <w:uiPriority w:val="99"/>
    <w:rsid w:val="00AE26FB"/>
    <w:rPr>
      <w:rFonts w:ascii="Times New Roman" w:eastAsia="Times New Roman" w:hAnsi="Times New Roman" w:cs="Times New Roman"/>
      <w:sz w:val="20"/>
      <w:szCs w:val="20"/>
      <w:lang w:eastAsia="el-GR"/>
    </w:rPr>
  </w:style>
  <w:style w:type="paragraph" w:styleId="BalloonText">
    <w:name w:val="Balloon Text"/>
    <w:basedOn w:val="Normal"/>
    <w:link w:val="BalloonTextChar"/>
    <w:uiPriority w:val="99"/>
    <w:semiHidden/>
    <w:unhideWhenUsed/>
    <w:rsid w:val="00AE26FB"/>
    <w:rPr>
      <w:rFonts w:ascii="Tahoma" w:hAnsi="Tahoma" w:cs="Tahoma"/>
      <w:sz w:val="16"/>
      <w:szCs w:val="16"/>
    </w:rPr>
  </w:style>
  <w:style w:type="character" w:customStyle="1" w:styleId="BalloonTextChar">
    <w:name w:val="Balloon Text Char"/>
    <w:basedOn w:val="DefaultParagraphFont"/>
    <w:link w:val="BalloonText"/>
    <w:uiPriority w:val="99"/>
    <w:semiHidden/>
    <w:rsid w:val="00AE26FB"/>
    <w:rPr>
      <w:rFonts w:ascii="Tahoma" w:eastAsia="Calibri"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E26FB"/>
    <w:rPr>
      <w:rFonts w:eastAsia="Calibri"/>
      <w:b/>
      <w:bCs/>
      <w:lang w:val="en-US" w:eastAsia="en-US"/>
    </w:rPr>
  </w:style>
  <w:style w:type="character" w:customStyle="1" w:styleId="CommentSubjectChar">
    <w:name w:val="Comment Subject Char"/>
    <w:basedOn w:val="CommentTextChar"/>
    <w:link w:val="CommentSubject"/>
    <w:uiPriority w:val="99"/>
    <w:semiHidden/>
    <w:rsid w:val="00AE26FB"/>
    <w:rPr>
      <w:rFonts w:ascii="Times New Roman" w:eastAsia="Calibri" w:hAnsi="Times New Roman" w:cs="Times New Roman"/>
      <w:b/>
      <w:bCs/>
      <w:sz w:val="20"/>
      <w:szCs w:val="20"/>
      <w:lang w:val="en-US" w:eastAsia="el-GR"/>
    </w:rPr>
  </w:style>
  <w:style w:type="paragraph" w:styleId="ListParagraph">
    <w:name w:val="List Paragraph"/>
    <w:basedOn w:val="Normal"/>
    <w:uiPriority w:val="34"/>
    <w:qFormat/>
    <w:rsid w:val="00E80FB7"/>
    <w:pPr>
      <w:ind w:left="720"/>
      <w:contextualSpacing/>
    </w:pPr>
  </w:style>
  <w:style w:type="character" w:styleId="Hyperlink">
    <w:name w:val="Hyperlink"/>
    <w:basedOn w:val="DefaultParagraphFont"/>
    <w:uiPriority w:val="99"/>
    <w:unhideWhenUsed/>
    <w:rsid w:val="00855806"/>
    <w:rPr>
      <w:color w:val="0000FF" w:themeColor="hyperlink"/>
      <w:u w:val="single"/>
    </w:rPr>
  </w:style>
  <w:style w:type="paragraph" w:styleId="HTMLAddress">
    <w:name w:val="HTML Address"/>
    <w:basedOn w:val="Normal"/>
    <w:link w:val="HTMLAddressChar"/>
    <w:uiPriority w:val="99"/>
    <w:semiHidden/>
    <w:unhideWhenUsed/>
    <w:rsid w:val="00752CD5"/>
    <w:rPr>
      <w:rFonts w:eastAsia="Times New Roman"/>
      <w:i/>
      <w:iCs/>
      <w:lang w:val="en-GB" w:eastAsia="en-GB"/>
    </w:rPr>
  </w:style>
  <w:style w:type="character" w:customStyle="1" w:styleId="HTMLAddressChar">
    <w:name w:val="HTML Address Char"/>
    <w:basedOn w:val="DefaultParagraphFont"/>
    <w:link w:val="HTMLAddress"/>
    <w:uiPriority w:val="99"/>
    <w:semiHidden/>
    <w:rsid w:val="00752CD5"/>
    <w:rPr>
      <w:rFonts w:ascii="Times New Roman" w:eastAsia="Times New Roman" w:hAnsi="Times New Roman" w:cs="Times New Roman"/>
      <w:i/>
      <w:iCs/>
      <w:sz w:val="24"/>
      <w:szCs w:val="24"/>
      <w:lang w:eastAsia="en-GB"/>
    </w:rPr>
  </w:style>
  <w:style w:type="paragraph" w:customStyle="1" w:styleId="EndNoteBibliographyTitle">
    <w:name w:val="EndNote Bibliography Title"/>
    <w:basedOn w:val="Normal"/>
    <w:link w:val="EndNoteBibliographyTitleChar"/>
    <w:rsid w:val="00752CD5"/>
    <w:pPr>
      <w:jc w:val="center"/>
    </w:pPr>
    <w:rPr>
      <w:noProof/>
      <w:sz w:val="22"/>
    </w:rPr>
  </w:style>
  <w:style w:type="character" w:customStyle="1" w:styleId="EndNoteBibliographyTitleChar">
    <w:name w:val="EndNote Bibliography Title Char"/>
    <w:basedOn w:val="DefaultParagraphFont"/>
    <w:link w:val="EndNoteBibliographyTitle"/>
    <w:rsid w:val="00752CD5"/>
    <w:rPr>
      <w:rFonts w:ascii="Times New Roman" w:eastAsia="Calibri" w:hAnsi="Times New Roman" w:cs="Times New Roman"/>
      <w:noProof/>
      <w:szCs w:val="24"/>
      <w:lang w:val="en-US"/>
    </w:rPr>
  </w:style>
  <w:style w:type="paragraph" w:customStyle="1" w:styleId="EndNoteBibliography">
    <w:name w:val="EndNote Bibliography"/>
    <w:basedOn w:val="Normal"/>
    <w:link w:val="EndNoteBibliographyChar"/>
    <w:rsid w:val="00752CD5"/>
    <w:rPr>
      <w:noProof/>
      <w:sz w:val="22"/>
    </w:rPr>
  </w:style>
  <w:style w:type="character" w:customStyle="1" w:styleId="EndNoteBibliographyChar">
    <w:name w:val="EndNote Bibliography Char"/>
    <w:basedOn w:val="DefaultParagraphFont"/>
    <w:link w:val="EndNoteBibliography"/>
    <w:rsid w:val="00752CD5"/>
    <w:rPr>
      <w:rFonts w:ascii="Times New Roman" w:eastAsia="Calibri" w:hAnsi="Times New Roman" w:cs="Times New Roman"/>
      <w:noProof/>
      <w:szCs w:val="24"/>
      <w:lang w:val="en-US"/>
    </w:rPr>
  </w:style>
  <w:style w:type="table" w:styleId="LightShading">
    <w:name w:val="Light Shading"/>
    <w:basedOn w:val="TableNormal"/>
    <w:uiPriority w:val="60"/>
    <w:rsid w:val="006E0611"/>
    <w:pPr>
      <w:spacing w:after="0" w:line="240" w:lineRule="auto"/>
    </w:pPr>
    <w:rPr>
      <w:rFonts w:eastAsiaTheme="minorEastAsia"/>
      <w:color w:val="000000" w:themeColor="text1" w:themeShade="BF"/>
      <w:sz w:val="24"/>
      <w:szCs w:val="24"/>
      <w:lang w:val="de-DE"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C5072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50729"/>
    <w:rPr>
      <w:rFonts w:asciiTheme="majorHAnsi" w:eastAsiaTheme="majorEastAsia" w:hAnsiTheme="majorHAnsi" w:cstheme="majorBidi"/>
      <w:i/>
      <w:iCs/>
      <w:color w:val="4F81BD" w:themeColor="accent1"/>
      <w:spacing w:val="15"/>
      <w:sz w:val="24"/>
      <w:szCs w:val="24"/>
      <w:lang w:val="en-US"/>
    </w:rPr>
  </w:style>
  <w:style w:type="paragraph" w:styleId="NormalWeb">
    <w:name w:val="Normal (Web)"/>
    <w:basedOn w:val="Normal"/>
    <w:uiPriority w:val="99"/>
    <w:semiHidden/>
    <w:unhideWhenUsed/>
    <w:rsid w:val="00085C7D"/>
    <w:pPr>
      <w:spacing w:before="100" w:beforeAutospacing="1" w:after="100" w:afterAutospacing="1"/>
    </w:pPr>
    <w:rPr>
      <w:rFonts w:eastAsiaTheme="minorEastAsia"/>
      <w:lang w:val="en-GB" w:eastAsia="en-GB"/>
    </w:rPr>
  </w:style>
  <w:style w:type="table" w:customStyle="1" w:styleId="PlainTable21">
    <w:name w:val="Plain Table 21"/>
    <w:basedOn w:val="TableNormal"/>
    <w:uiPriority w:val="99"/>
    <w:rsid w:val="008510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59"/>
    <w:rsid w:val="000F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2C2C"/>
    <w:pPr>
      <w:spacing w:after="0" w:line="240" w:lineRule="auto"/>
    </w:pPr>
    <w:rPr>
      <w:rFonts w:ascii="Times New Roman" w:eastAsia="Calibri" w:hAnsi="Times New Roman" w:cs="Times New Roman"/>
      <w:sz w:val="24"/>
      <w:szCs w:val="24"/>
      <w:lang w:val="en-US"/>
    </w:rPr>
  </w:style>
  <w:style w:type="paragraph" w:styleId="Title">
    <w:name w:val="Title"/>
    <w:basedOn w:val="Normal"/>
    <w:next w:val="Normal"/>
    <w:link w:val="TitleChar"/>
    <w:uiPriority w:val="10"/>
    <w:qFormat/>
    <w:rsid w:val="006923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231E"/>
    <w:rPr>
      <w:rFonts w:asciiTheme="majorHAnsi" w:eastAsiaTheme="majorEastAsia" w:hAnsiTheme="majorHAnsi" w:cstheme="majorBidi"/>
      <w:spacing w:val="-10"/>
      <w:kern w:val="28"/>
      <w:sz w:val="56"/>
      <w:szCs w:val="56"/>
      <w:lang w:val="en-US"/>
    </w:rPr>
  </w:style>
  <w:style w:type="character" w:styleId="FollowedHyperlink">
    <w:name w:val="FollowedHyperlink"/>
    <w:basedOn w:val="DefaultParagraphFont"/>
    <w:uiPriority w:val="99"/>
    <w:semiHidden/>
    <w:unhideWhenUsed/>
    <w:rsid w:val="008F5F11"/>
    <w:rPr>
      <w:color w:val="800080" w:themeColor="followedHyperlink"/>
      <w:u w:val="single"/>
    </w:rPr>
  </w:style>
  <w:style w:type="character" w:customStyle="1" w:styleId="Heading1Char">
    <w:name w:val="Heading 1 Char"/>
    <w:basedOn w:val="DefaultParagraphFont"/>
    <w:link w:val="Heading1"/>
    <w:uiPriority w:val="9"/>
    <w:rsid w:val="008F5F11"/>
    <w:rPr>
      <w:rFonts w:ascii="Times New Roman" w:eastAsia="Times New Roman" w:hAnsi="Times New Roman" w:cs="Times New Roman"/>
      <w:b/>
      <w:bCs/>
      <w:kern w:val="36"/>
      <w:sz w:val="48"/>
      <w:szCs w:val="48"/>
      <w:lang w:eastAsia="en-GB"/>
    </w:rPr>
  </w:style>
  <w:style w:type="paragraph" w:styleId="Footer">
    <w:name w:val="footer"/>
    <w:basedOn w:val="Normal"/>
    <w:link w:val="FooterChar"/>
    <w:uiPriority w:val="99"/>
    <w:unhideWhenUsed/>
    <w:rsid w:val="00E02702"/>
    <w:pPr>
      <w:tabs>
        <w:tab w:val="center" w:pos="4536"/>
        <w:tab w:val="right" w:pos="9072"/>
      </w:tabs>
    </w:pPr>
  </w:style>
  <w:style w:type="character" w:customStyle="1" w:styleId="FooterChar">
    <w:name w:val="Footer Char"/>
    <w:basedOn w:val="DefaultParagraphFont"/>
    <w:link w:val="Footer"/>
    <w:uiPriority w:val="99"/>
    <w:rsid w:val="00E02702"/>
    <w:rPr>
      <w:rFonts w:ascii="Times New Roman" w:eastAsia="Calibri" w:hAnsi="Times New Roman" w:cs="Times New Roman"/>
      <w:sz w:val="24"/>
      <w:szCs w:val="24"/>
      <w:lang w:val="en-US"/>
    </w:rPr>
  </w:style>
  <w:style w:type="character" w:styleId="PageNumber">
    <w:name w:val="page number"/>
    <w:basedOn w:val="DefaultParagraphFont"/>
    <w:uiPriority w:val="99"/>
    <w:semiHidden/>
    <w:unhideWhenUsed/>
    <w:rsid w:val="00E02702"/>
  </w:style>
  <w:style w:type="paragraph" w:styleId="DocumentMap">
    <w:name w:val="Document Map"/>
    <w:basedOn w:val="Normal"/>
    <w:link w:val="DocumentMapChar"/>
    <w:uiPriority w:val="99"/>
    <w:semiHidden/>
    <w:unhideWhenUsed/>
    <w:rsid w:val="000C50D4"/>
  </w:style>
  <w:style w:type="character" w:customStyle="1" w:styleId="DocumentMapChar">
    <w:name w:val="Document Map Char"/>
    <w:basedOn w:val="DefaultParagraphFont"/>
    <w:link w:val="DocumentMap"/>
    <w:uiPriority w:val="99"/>
    <w:semiHidden/>
    <w:rsid w:val="000C50D4"/>
    <w:rPr>
      <w:rFonts w:ascii="Times New Roman" w:eastAsia="Calibri" w:hAnsi="Times New Roman" w:cs="Times New Roman"/>
      <w:sz w:val="24"/>
      <w:szCs w:val="24"/>
      <w:lang w:val="en-US"/>
    </w:rPr>
  </w:style>
  <w:style w:type="paragraph" w:customStyle="1" w:styleId="Corps">
    <w:name w:val="Corps"/>
    <w:rsid w:val="007625A6"/>
    <w:pPr>
      <w:pBdr>
        <w:top w:val="nil"/>
        <w:left w:val="nil"/>
        <w:bottom w:val="nil"/>
        <w:right w:val="nil"/>
        <w:between w:val="nil"/>
        <w:bar w:val="nil"/>
      </w:pBdr>
      <w:spacing w:after="0" w:line="240" w:lineRule="auto"/>
      <w:jc w:val="both"/>
    </w:pPr>
    <w:rPr>
      <w:rFonts w:ascii="Arial" w:eastAsia="Arial Unicode MS" w:hAnsi="Arial Unicode MS" w:cs="Arial Unicode MS"/>
      <w:color w:val="000000"/>
      <w:u w:color="000000"/>
      <w:bdr w:val="nil"/>
      <w:lang w:val="en-US" w:eastAsia="fr-FR"/>
    </w:rPr>
  </w:style>
  <w:style w:type="character" w:customStyle="1" w:styleId="apple-converted-space">
    <w:name w:val="apple-converted-space"/>
    <w:basedOn w:val="DefaultParagraphFont"/>
    <w:rsid w:val="00760755"/>
  </w:style>
  <w:style w:type="table" w:customStyle="1" w:styleId="PlainTable31">
    <w:name w:val="Plain Table 31"/>
    <w:basedOn w:val="TableNormal"/>
    <w:uiPriority w:val="43"/>
    <w:rsid w:val="00E87754"/>
    <w:pPr>
      <w:spacing w:after="0" w:line="240" w:lineRule="auto"/>
    </w:pPr>
    <w:rPr>
      <w:rFonts w:eastAsiaTheme="minorEastAsia"/>
      <w:sz w:val="24"/>
      <w:szCs w:val="24"/>
      <w:lang w:val="de-DE" w:eastAsia="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MediumShading2">
    <w:name w:val="Medium Shading 2"/>
    <w:basedOn w:val="TableNormal"/>
    <w:uiPriority w:val="64"/>
    <w:rsid w:val="00E87754"/>
    <w:pPr>
      <w:spacing w:after="0" w:line="240" w:lineRule="auto"/>
    </w:pPr>
    <w:rPr>
      <w:rFonts w:eastAsiaTheme="minorEastAsia"/>
      <w:sz w:val="24"/>
      <w:szCs w:val="24"/>
      <w:lang w:val="de-DE"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4A01C2"/>
    <w:pPr>
      <w:tabs>
        <w:tab w:val="center" w:pos="4536"/>
        <w:tab w:val="right" w:pos="9072"/>
      </w:tabs>
    </w:pPr>
  </w:style>
  <w:style w:type="character" w:customStyle="1" w:styleId="HeaderChar">
    <w:name w:val="Header Char"/>
    <w:basedOn w:val="DefaultParagraphFont"/>
    <w:link w:val="Header"/>
    <w:uiPriority w:val="99"/>
    <w:rsid w:val="004A01C2"/>
    <w:rPr>
      <w:rFonts w:ascii="Times New Roman" w:eastAsia="Calibri" w:hAnsi="Times New Roman" w:cs="Times New Roman"/>
      <w:sz w:val="24"/>
      <w:szCs w:val="24"/>
      <w:lang w:val="en-US"/>
    </w:rPr>
  </w:style>
  <w:style w:type="character" w:styleId="LineNumber">
    <w:name w:val="line number"/>
    <w:basedOn w:val="DefaultParagraphFont"/>
    <w:uiPriority w:val="99"/>
    <w:semiHidden/>
    <w:unhideWhenUsed/>
    <w:rsid w:val="00E661B1"/>
  </w:style>
  <w:style w:type="table" w:customStyle="1" w:styleId="TableGridLight1">
    <w:name w:val="Table Grid Light1"/>
    <w:basedOn w:val="TableNormal"/>
    <w:uiPriority w:val="40"/>
    <w:rsid w:val="00202B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467">
      <w:bodyDiv w:val="1"/>
      <w:marLeft w:val="0"/>
      <w:marRight w:val="0"/>
      <w:marTop w:val="0"/>
      <w:marBottom w:val="0"/>
      <w:divBdr>
        <w:top w:val="none" w:sz="0" w:space="0" w:color="auto"/>
        <w:left w:val="none" w:sz="0" w:space="0" w:color="auto"/>
        <w:bottom w:val="none" w:sz="0" w:space="0" w:color="auto"/>
        <w:right w:val="none" w:sz="0" w:space="0" w:color="auto"/>
      </w:divBdr>
    </w:div>
    <w:div w:id="66657560">
      <w:bodyDiv w:val="1"/>
      <w:marLeft w:val="0"/>
      <w:marRight w:val="0"/>
      <w:marTop w:val="0"/>
      <w:marBottom w:val="0"/>
      <w:divBdr>
        <w:top w:val="none" w:sz="0" w:space="0" w:color="auto"/>
        <w:left w:val="none" w:sz="0" w:space="0" w:color="auto"/>
        <w:bottom w:val="none" w:sz="0" w:space="0" w:color="auto"/>
        <w:right w:val="none" w:sz="0" w:space="0" w:color="auto"/>
      </w:divBdr>
    </w:div>
    <w:div w:id="140511777">
      <w:bodyDiv w:val="1"/>
      <w:marLeft w:val="0"/>
      <w:marRight w:val="0"/>
      <w:marTop w:val="0"/>
      <w:marBottom w:val="0"/>
      <w:divBdr>
        <w:top w:val="none" w:sz="0" w:space="0" w:color="auto"/>
        <w:left w:val="none" w:sz="0" w:space="0" w:color="auto"/>
        <w:bottom w:val="none" w:sz="0" w:space="0" w:color="auto"/>
        <w:right w:val="none" w:sz="0" w:space="0" w:color="auto"/>
      </w:divBdr>
      <w:divsChild>
        <w:div w:id="1575892242">
          <w:marLeft w:val="0"/>
          <w:marRight w:val="0"/>
          <w:marTop w:val="0"/>
          <w:marBottom w:val="0"/>
          <w:divBdr>
            <w:top w:val="none" w:sz="0" w:space="0" w:color="auto"/>
            <w:left w:val="none" w:sz="0" w:space="0" w:color="auto"/>
            <w:bottom w:val="none" w:sz="0" w:space="0" w:color="auto"/>
            <w:right w:val="none" w:sz="0" w:space="0" w:color="auto"/>
          </w:divBdr>
        </w:div>
        <w:div w:id="151257281">
          <w:marLeft w:val="0"/>
          <w:marRight w:val="0"/>
          <w:marTop w:val="0"/>
          <w:marBottom w:val="0"/>
          <w:divBdr>
            <w:top w:val="none" w:sz="0" w:space="0" w:color="auto"/>
            <w:left w:val="none" w:sz="0" w:space="0" w:color="auto"/>
            <w:bottom w:val="none" w:sz="0" w:space="0" w:color="auto"/>
            <w:right w:val="none" w:sz="0" w:space="0" w:color="auto"/>
          </w:divBdr>
        </w:div>
        <w:div w:id="1644697195">
          <w:marLeft w:val="0"/>
          <w:marRight w:val="0"/>
          <w:marTop w:val="0"/>
          <w:marBottom w:val="0"/>
          <w:divBdr>
            <w:top w:val="none" w:sz="0" w:space="0" w:color="auto"/>
            <w:left w:val="none" w:sz="0" w:space="0" w:color="auto"/>
            <w:bottom w:val="none" w:sz="0" w:space="0" w:color="auto"/>
            <w:right w:val="none" w:sz="0" w:space="0" w:color="auto"/>
          </w:divBdr>
        </w:div>
      </w:divsChild>
    </w:div>
    <w:div w:id="156267728">
      <w:bodyDiv w:val="1"/>
      <w:marLeft w:val="0"/>
      <w:marRight w:val="0"/>
      <w:marTop w:val="0"/>
      <w:marBottom w:val="0"/>
      <w:divBdr>
        <w:top w:val="none" w:sz="0" w:space="0" w:color="auto"/>
        <w:left w:val="none" w:sz="0" w:space="0" w:color="auto"/>
        <w:bottom w:val="none" w:sz="0" w:space="0" w:color="auto"/>
        <w:right w:val="none" w:sz="0" w:space="0" w:color="auto"/>
      </w:divBdr>
    </w:div>
    <w:div w:id="185218144">
      <w:bodyDiv w:val="1"/>
      <w:marLeft w:val="0"/>
      <w:marRight w:val="0"/>
      <w:marTop w:val="0"/>
      <w:marBottom w:val="0"/>
      <w:divBdr>
        <w:top w:val="none" w:sz="0" w:space="0" w:color="auto"/>
        <w:left w:val="none" w:sz="0" w:space="0" w:color="auto"/>
        <w:bottom w:val="none" w:sz="0" w:space="0" w:color="auto"/>
        <w:right w:val="none" w:sz="0" w:space="0" w:color="auto"/>
      </w:divBdr>
    </w:div>
    <w:div w:id="205290081">
      <w:bodyDiv w:val="1"/>
      <w:marLeft w:val="0"/>
      <w:marRight w:val="0"/>
      <w:marTop w:val="0"/>
      <w:marBottom w:val="0"/>
      <w:divBdr>
        <w:top w:val="none" w:sz="0" w:space="0" w:color="auto"/>
        <w:left w:val="none" w:sz="0" w:space="0" w:color="auto"/>
        <w:bottom w:val="none" w:sz="0" w:space="0" w:color="auto"/>
        <w:right w:val="none" w:sz="0" w:space="0" w:color="auto"/>
      </w:divBdr>
      <w:divsChild>
        <w:div w:id="1760757517">
          <w:marLeft w:val="0"/>
          <w:marRight w:val="0"/>
          <w:marTop w:val="0"/>
          <w:marBottom w:val="0"/>
          <w:divBdr>
            <w:top w:val="none" w:sz="0" w:space="0" w:color="auto"/>
            <w:left w:val="none" w:sz="0" w:space="0" w:color="auto"/>
            <w:bottom w:val="none" w:sz="0" w:space="0" w:color="auto"/>
            <w:right w:val="none" w:sz="0" w:space="0" w:color="auto"/>
          </w:divBdr>
          <w:divsChild>
            <w:div w:id="211816495">
              <w:marLeft w:val="0"/>
              <w:marRight w:val="0"/>
              <w:marTop w:val="0"/>
              <w:marBottom w:val="0"/>
              <w:divBdr>
                <w:top w:val="none" w:sz="0" w:space="0" w:color="auto"/>
                <w:left w:val="none" w:sz="0" w:space="0" w:color="auto"/>
                <w:bottom w:val="none" w:sz="0" w:space="0" w:color="auto"/>
                <w:right w:val="none" w:sz="0" w:space="0" w:color="auto"/>
              </w:divBdr>
              <w:divsChild>
                <w:div w:id="1778285951">
                  <w:marLeft w:val="0"/>
                  <w:marRight w:val="0"/>
                  <w:marTop w:val="0"/>
                  <w:marBottom w:val="0"/>
                  <w:divBdr>
                    <w:top w:val="none" w:sz="0" w:space="0" w:color="auto"/>
                    <w:left w:val="none" w:sz="0" w:space="0" w:color="auto"/>
                    <w:bottom w:val="none" w:sz="0" w:space="0" w:color="auto"/>
                    <w:right w:val="none" w:sz="0" w:space="0" w:color="auto"/>
                  </w:divBdr>
                  <w:divsChild>
                    <w:div w:id="1167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58904">
      <w:bodyDiv w:val="1"/>
      <w:marLeft w:val="0"/>
      <w:marRight w:val="0"/>
      <w:marTop w:val="0"/>
      <w:marBottom w:val="0"/>
      <w:divBdr>
        <w:top w:val="none" w:sz="0" w:space="0" w:color="auto"/>
        <w:left w:val="none" w:sz="0" w:space="0" w:color="auto"/>
        <w:bottom w:val="none" w:sz="0" w:space="0" w:color="auto"/>
        <w:right w:val="none" w:sz="0" w:space="0" w:color="auto"/>
      </w:divBdr>
    </w:div>
    <w:div w:id="250166108">
      <w:bodyDiv w:val="1"/>
      <w:marLeft w:val="0"/>
      <w:marRight w:val="0"/>
      <w:marTop w:val="0"/>
      <w:marBottom w:val="0"/>
      <w:divBdr>
        <w:top w:val="none" w:sz="0" w:space="0" w:color="auto"/>
        <w:left w:val="none" w:sz="0" w:space="0" w:color="auto"/>
        <w:bottom w:val="none" w:sz="0" w:space="0" w:color="auto"/>
        <w:right w:val="none" w:sz="0" w:space="0" w:color="auto"/>
      </w:divBdr>
    </w:div>
    <w:div w:id="253518074">
      <w:bodyDiv w:val="1"/>
      <w:marLeft w:val="0"/>
      <w:marRight w:val="0"/>
      <w:marTop w:val="0"/>
      <w:marBottom w:val="0"/>
      <w:divBdr>
        <w:top w:val="none" w:sz="0" w:space="0" w:color="auto"/>
        <w:left w:val="none" w:sz="0" w:space="0" w:color="auto"/>
        <w:bottom w:val="none" w:sz="0" w:space="0" w:color="auto"/>
        <w:right w:val="none" w:sz="0" w:space="0" w:color="auto"/>
      </w:divBdr>
    </w:div>
    <w:div w:id="267281095">
      <w:bodyDiv w:val="1"/>
      <w:marLeft w:val="0"/>
      <w:marRight w:val="0"/>
      <w:marTop w:val="0"/>
      <w:marBottom w:val="0"/>
      <w:divBdr>
        <w:top w:val="none" w:sz="0" w:space="0" w:color="auto"/>
        <w:left w:val="none" w:sz="0" w:space="0" w:color="auto"/>
        <w:bottom w:val="none" w:sz="0" w:space="0" w:color="auto"/>
        <w:right w:val="none" w:sz="0" w:space="0" w:color="auto"/>
      </w:divBdr>
    </w:div>
    <w:div w:id="271088452">
      <w:bodyDiv w:val="1"/>
      <w:marLeft w:val="0"/>
      <w:marRight w:val="0"/>
      <w:marTop w:val="0"/>
      <w:marBottom w:val="0"/>
      <w:divBdr>
        <w:top w:val="none" w:sz="0" w:space="0" w:color="auto"/>
        <w:left w:val="none" w:sz="0" w:space="0" w:color="auto"/>
        <w:bottom w:val="none" w:sz="0" w:space="0" w:color="auto"/>
        <w:right w:val="none" w:sz="0" w:space="0" w:color="auto"/>
      </w:divBdr>
      <w:divsChild>
        <w:div w:id="1858040527">
          <w:marLeft w:val="0"/>
          <w:marRight w:val="0"/>
          <w:marTop w:val="0"/>
          <w:marBottom w:val="0"/>
          <w:divBdr>
            <w:top w:val="none" w:sz="0" w:space="0" w:color="auto"/>
            <w:left w:val="none" w:sz="0" w:space="0" w:color="auto"/>
            <w:bottom w:val="none" w:sz="0" w:space="0" w:color="auto"/>
            <w:right w:val="none" w:sz="0" w:space="0" w:color="auto"/>
          </w:divBdr>
          <w:divsChild>
            <w:div w:id="504054077">
              <w:marLeft w:val="0"/>
              <w:marRight w:val="0"/>
              <w:marTop w:val="0"/>
              <w:marBottom w:val="0"/>
              <w:divBdr>
                <w:top w:val="none" w:sz="0" w:space="0" w:color="auto"/>
                <w:left w:val="none" w:sz="0" w:space="0" w:color="auto"/>
                <w:bottom w:val="none" w:sz="0" w:space="0" w:color="auto"/>
                <w:right w:val="none" w:sz="0" w:space="0" w:color="auto"/>
              </w:divBdr>
              <w:divsChild>
                <w:div w:id="15514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7379">
      <w:bodyDiv w:val="1"/>
      <w:marLeft w:val="0"/>
      <w:marRight w:val="0"/>
      <w:marTop w:val="0"/>
      <w:marBottom w:val="0"/>
      <w:divBdr>
        <w:top w:val="none" w:sz="0" w:space="0" w:color="auto"/>
        <w:left w:val="none" w:sz="0" w:space="0" w:color="auto"/>
        <w:bottom w:val="none" w:sz="0" w:space="0" w:color="auto"/>
        <w:right w:val="none" w:sz="0" w:space="0" w:color="auto"/>
      </w:divBdr>
    </w:div>
    <w:div w:id="349185078">
      <w:bodyDiv w:val="1"/>
      <w:marLeft w:val="0"/>
      <w:marRight w:val="0"/>
      <w:marTop w:val="0"/>
      <w:marBottom w:val="0"/>
      <w:divBdr>
        <w:top w:val="none" w:sz="0" w:space="0" w:color="auto"/>
        <w:left w:val="none" w:sz="0" w:space="0" w:color="auto"/>
        <w:bottom w:val="none" w:sz="0" w:space="0" w:color="auto"/>
        <w:right w:val="none" w:sz="0" w:space="0" w:color="auto"/>
      </w:divBdr>
      <w:divsChild>
        <w:div w:id="2075619809">
          <w:marLeft w:val="0"/>
          <w:marRight w:val="0"/>
          <w:marTop w:val="34"/>
          <w:marBottom w:val="34"/>
          <w:divBdr>
            <w:top w:val="none" w:sz="0" w:space="0" w:color="auto"/>
            <w:left w:val="none" w:sz="0" w:space="0" w:color="auto"/>
            <w:bottom w:val="none" w:sz="0" w:space="0" w:color="auto"/>
            <w:right w:val="none" w:sz="0" w:space="0" w:color="auto"/>
          </w:divBdr>
        </w:div>
        <w:div w:id="2979218">
          <w:marLeft w:val="0"/>
          <w:marRight w:val="0"/>
          <w:marTop w:val="0"/>
          <w:marBottom w:val="0"/>
          <w:divBdr>
            <w:top w:val="none" w:sz="0" w:space="0" w:color="auto"/>
            <w:left w:val="none" w:sz="0" w:space="0" w:color="auto"/>
            <w:bottom w:val="none" w:sz="0" w:space="0" w:color="auto"/>
            <w:right w:val="none" w:sz="0" w:space="0" w:color="auto"/>
          </w:divBdr>
        </w:div>
      </w:divsChild>
    </w:div>
    <w:div w:id="382098425">
      <w:bodyDiv w:val="1"/>
      <w:marLeft w:val="0"/>
      <w:marRight w:val="0"/>
      <w:marTop w:val="0"/>
      <w:marBottom w:val="0"/>
      <w:divBdr>
        <w:top w:val="none" w:sz="0" w:space="0" w:color="auto"/>
        <w:left w:val="none" w:sz="0" w:space="0" w:color="auto"/>
        <w:bottom w:val="none" w:sz="0" w:space="0" w:color="auto"/>
        <w:right w:val="none" w:sz="0" w:space="0" w:color="auto"/>
      </w:divBdr>
    </w:div>
    <w:div w:id="446513685">
      <w:bodyDiv w:val="1"/>
      <w:marLeft w:val="0"/>
      <w:marRight w:val="0"/>
      <w:marTop w:val="0"/>
      <w:marBottom w:val="0"/>
      <w:divBdr>
        <w:top w:val="none" w:sz="0" w:space="0" w:color="auto"/>
        <w:left w:val="none" w:sz="0" w:space="0" w:color="auto"/>
        <w:bottom w:val="none" w:sz="0" w:space="0" w:color="auto"/>
        <w:right w:val="none" w:sz="0" w:space="0" w:color="auto"/>
      </w:divBdr>
    </w:div>
    <w:div w:id="447286557">
      <w:bodyDiv w:val="1"/>
      <w:marLeft w:val="0"/>
      <w:marRight w:val="0"/>
      <w:marTop w:val="0"/>
      <w:marBottom w:val="0"/>
      <w:divBdr>
        <w:top w:val="none" w:sz="0" w:space="0" w:color="auto"/>
        <w:left w:val="none" w:sz="0" w:space="0" w:color="auto"/>
        <w:bottom w:val="none" w:sz="0" w:space="0" w:color="auto"/>
        <w:right w:val="none" w:sz="0" w:space="0" w:color="auto"/>
      </w:divBdr>
      <w:divsChild>
        <w:div w:id="1262030770">
          <w:marLeft w:val="0"/>
          <w:marRight w:val="0"/>
          <w:marTop w:val="0"/>
          <w:marBottom w:val="0"/>
          <w:divBdr>
            <w:top w:val="none" w:sz="0" w:space="0" w:color="auto"/>
            <w:left w:val="none" w:sz="0" w:space="0" w:color="auto"/>
            <w:bottom w:val="none" w:sz="0" w:space="0" w:color="auto"/>
            <w:right w:val="none" w:sz="0" w:space="0" w:color="auto"/>
          </w:divBdr>
          <w:divsChild>
            <w:div w:id="10183849">
              <w:marLeft w:val="0"/>
              <w:marRight w:val="0"/>
              <w:marTop w:val="0"/>
              <w:marBottom w:val="0"/>
              <w:divBdr>
                <w:top w:val="none" w:sz="0" w:space="0" w:color="auto"/>
                <w:left w:val="none" w:sz="0" w:space="0" w:color="auto"/>
                <w:bottom w:val="none" w:sz="0" w:space="0" w:color="auto"/>
                <w:right w:val="none" w:sz="0" w:space="0" w:color="auto"/>
              </w:divBdr>
              <w:divsChild>
                <w:div w:id="1908875593">
                  <w:marLeft w:val="0"/>
                  <w:marRight w:val="0"/>
                  <w:marTop w:val="0"/>
                  <w:marBottom w:val="0"/>
                  <w:divBdr>
                    <w:top w:val="none" w:sz="0" w:space="0" w:color="auto"/>
                    <w:left w:val="none" w:sz="0" w:space="0" w:color="auto"/>
                    <w:bottom w:val="none" w:sz="0" w:space="0" w:color="auto"/>
                    <w:right w:val="none" w:sz="0" w:space="0" w:color="auto"/>
                  </w:divBdr>
                  <w:divsChild>
                    <w:div w:id="16519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0920">
      <w:bodyDiv w:val="1"/>
      <w:marLeft w:val="0"/>
      <w:marRight w:val="0"/>
      <w:marTop w:val="0"/>
      <w:marBottom w:val="0"/>
      <w:divBdr>
        <w:top w:val="none" w:sz="0" w:space="0" w:color="auto"/>
        <w:left w:val="none" w:sz="0" w:space="0" w:color="auto"/>
        <w:bottom w:val="none" w:sz="0" w:space="0" w:color="auto"/>
        <w:right w:val="none" w:sz="0" w:space="0" w:color="auto"/>
      </w:divBdr>
    </w:div>
    <w:div w:id="494878889">
      <w:bodyDiv w:val="1"/>
      <w:marLeft w:val="0"/>
      <w:marRight w:val="0"/>
      <w:marTop w:val="0"/>
      <w:marBottom w:val="0"/>
      <w:divBdr>
        <w:top w:val="none" w:sz="0" w:space="0" w:color="auto"/>
        <w:left w:val="none" w:sz="0" w:space="0" w:color="auto"/>
        <w:bottom w:val="none" w:sz="0" w:space="0" w:color="auto"/>
        <w:right w:val="none" w:sz="0" w:space="0" w:color="auto"/>
      </w:divBdr>
    </w:div>
    <w:div w:id="499083717">
      <w:bodyDiv w:val="1"/>
      <w:marLeft w:val="0"/>
      <w:marRight w:val="0"/>
      <w:marTop w:val="0"/>
      <w:marBottom w:val="0"/>
      <w:divBdr>
        <w:top w:val="none" w:sz="0" w:space="0" w:color="auto"/>
        <w:left w:val="none" w:sz="0" w:space="0" w:color="auto"/>
        <w:bottom w:val="none" w:sz="0" w:space="0" w:color="auto"/>
        <w:right w:val="none" w:sz="0" w:space="0" w:color="auto"/>
      </w:divBdr>
    </w:div>
    <w:div w:id="528763411">
      <w:bodyDiv w:val="1"/>
      <w:marLeft w:val="0"/>
      <w:marRight w:val="0"/>
      <w:marTop w:val="0"/>
      <w:marBottom w:val="0"/>
      <w:divBdr>
        <w:top w:val="none" w:sz="0" w:space="0" w:color="auto"/>
        <w:left w:val="none" w:sz="0" w:space="0" w:color="auto"/>
        <w:bottom w:val="none" w:sz="0" w:space="0" w:color="auto"/>
        <w:right w:val="none" w:sz="0" w:space="0" w:color="auto"/>
      </w:divBdr>
    </w:div>
    <w:div w:id="555968079">
      <w:bodyDiv w:val="1"/>
      <w:marLeft w:val="0"/>
      <w:marRight w:val="0"/>
      <w:marTop w:val="0"/>
      <w:marBottom w:val="0"/>
      <w:divBdr>
        <w:top w:val="none" w:sz="0" w:space="0" w:color="auto"/>
        <w:left w:val="none" w:sz="0" w:space="0" w:color="auto"/>
        <w:bottom w:val="none" w:sz="0" w:space="0" w:color="auto"/>
        <w:right w:val="none" w:sz="0" w:space="0" w:color="auto"/>
      </w:divBdr>
    </w:div>
    <w:div w:id="646129736">
      <w:bodyDiv w:val="1"/>
      <w:marLeft w:val="0"/>
      <w:marRight w:val="0"/>
      <w:marTop w:val="0"/>
      <w:marBottom w:val="0"/>
      <w:divBdr>
        <w:top w:val="none" w:sz="0" w:space="0" w:color="auto"/>
        <w:left w:val="none" w:sz="0" w:space="0" w:color="auto"/>
        <w:bottom w:val="none" w:sz="0" w:space="0" w:color="auto"/>
        <w:right w:val="none" w:sz="0" w:space="0" w:color="auto"/>
      </w:divBdr>
    </w:div>
    <w:div w:id="656693568">
      <w:bodyDiv w:val="1"/>
      <w:marLeft w:val="0"/>
      <w:marRight w:val="0"/>
      <w:marTop w:val="0"/>
      <w:marBottom w:val="0"/>
      <w:divBdr>
        <w:top w:val="none" w:sz="0" w:space="0" w:color="auto"/>
        <w:left w:val="none" w:sz="0" w:space="0" w:color="auto"/>
        <w:bottom w:val="none" w:sz="0" w:space="0" w:color="auto"/>
        <w:right w:val="none" w:sz="0" w:space="0" w:color="auto"/>
      </w:divBdr>
    </w:div>
    <w:div w:id="665743739">
      <w:bodyDiv w:val="1"/>
      <w:marLeft w:val="0"/>
      <w:marRight w:val="0"/>
      <w:marTop w:val="0"/>
      <w:marBottom w:val="0"/>
      <w:divBdr>
        <w:top w:val="none" w:sz="0" w:space="0" w:color="auto"/>
        <w:left w:val="none" w:sz="0" w:space="0" w:color="auto"/>
        <w:bottom w:val="none" w:sz="0" w:space="0" w:color="auto"/>
        <w:right w:val="none" w:sz="0" w:space="0" w:color="auto"/>
      </w:divBdr>
    </w:div>
    <w:div w:id="726807745">
      <w:bodyDiv w:val="1"/>
      <w:marLeft w:val="0"/>
      <w:marRight w:val="0"/>
      <w:marTop w:val="0"/>
      <w:marBottom w:val="0"/>
      <w:divBdr>
        <w:top w:val="none" w:sz="0" w:space="0" w:color="auto"/>
        <w:left w:val="none" w:sz="0" w:space="0" w:color="auto"/>
        <w:bottom w:val="none" w:sz="0" w:space="0" w:color="auto"/>
        <w:right w:val="none" w:sz="0" w:space="0" w:color="auto"/>
      </w:divBdr>
      <w:divsChild>
        <w:div w:id="624385805">
          <w:marLeft w:val="0"/>
          <w:marRight w:val="0"/>
          <w:marTop w:val="0"/>
          <w:marBottom w:val="0"/>
          <w:divBdr>
            <w:top w:val="none" w:sz="0" w:space="0" w:color="auto"/>
            <w:left w:val="none" w:sz="0" w:space="0" w:color="auto"/>
            <w:bottom w:val="none" w:sz="0" w:space="0" w:color="auto"/>
            <w:right w:val="none" w:sz="0" w:space="0" w:color="auto"/>
          </w:divBdr>
          <w:divsChild>
            <w:div w:id="196818211">
              <w:marLeft w:val="0"/>
              <w:marRight w:val="0"/>
              <w:marTop w:val="0"/>
              <w:marBottom w:val="0"/>
              <w:divBdr>
                <w:top w:val="none" w:sz="0" w:space="0" w:color="auto"/>
                <w:left w:val="none" w:sz="0" w:space="0" w:color="auto"/>
                <w:bottom w:val="none" w:sz="0" w:space="0" w:color="auto"/>
                <w:right w:val="none" w:sz="0" w:space="0" w:color="auto"/>
              </w:divBdr>
              <w:divsChild>
                <w:div w:id="1239024016">
                  <w:marLeft w:val="0"/>
                  <w:marRight w:val="0"/>
                  <w:marTop w:val="0"/>
                  <w:marBottom w:val="0"/>
                  <w:divBdr>
                    <w:top w:val="none" w:sz="0" w:space="0" w:color="auto"/>
                    <w:left w:val="none" w:sz="0" w:space="0" w:color="auto"/>
                    <w:bottom w:val="none" w:sz="0" w:space="0" w:color="auto"/>
                    <w:right w:val="none" w:sz="0" w:space="0" w:color="auto"/>
                  </w:divBdr>
                  <w:divsChild>
                    <w:div w:id="3630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661216">
      <w:bodyDiv w:val="1"/>
      <w:marLeft w:val="0"/>
      <w:marRight w:val="0"/>
      <w:marTop w:val="0"/>
      <w:marBottom w:val="0"/>
      <w:divBdr>
        <w:top w:val="none" w:sz="0" w:space="0" w:color="auto"/>
        <w:left w:val="none" w:sz="0" w:space="0" w:color="auto"/>
        <w:bottom w:val="none" w:sz="0" w:space="0" w:color="auto"/>
        <w:right w:val="none" w:sz="0" w:space="0" w:color="auto"/>
      </w:divBdr>
    </w:div>
    <w:div w:id="766584509">
      <w:bodyDiv w:val="1"/>
      <w:marLeft w:val="0"/>
      <w:marRight w:val="0"/>
      <w:marTop w:val="0"/>
      <w:marBottom w:val="0"/>
      <w:divBdr>
        <w:top w:val="none" w:sz="0" w:space="0" w:color="auto"/>
        <w:left w:val="none" w:sz="0" w:space="0" w:color="auto"/>
        <w:bottom w:val="none" w:sz="0" w:space="0" w:color="auto"/>
        <w:right w:val="none" w:sz="0" w:space="0" w:color="auto"/>
      </w:divBdr>
    </w:div>
    <w:div w:id="777063637">
      <w:bodyDiv w:val="1"/>
      <w:marLeft w:val="0"/>
      <w:marRight w:val="0"/>
      <w:marTop w:val="0"/>
      <w:marBottom w:val="0"/>
      <w:divBdr>
        <w:top w:val="none" w:sz="0" w:space="0" w:color="auto"/>
        <w:left w:val="none" w:sz="0" w:space="0" w:color="auto"/>
        <w:bottom w:val="none" w:sz="0" w:space="0" w:color="auto"/>
        <w:right w:val="none" w:sz="0" w:space="0" w:color="auto"/>
      </w:divBdr>
    </w:div>
    <w:div w:id="810093403">
      <w:bodyDiv w:val="1"/>
      <w:marLeft w:val="0"/>
      <w:marRight w:val="0"/>
      <w:marTop w:val="0"/>
      <w:marBottom w:val="0"/>
      <w:divBdr>
        <w:top w:val="none" w:sz="0" w:space="0" w:color="auto"/>
        <w:left w:val="none" w:sz="0" w:space="0" w:color="auto"/>
        <w:bottom w:val="none" w:sz="0" w:space="0" w:color="auto"/>
        <w:right w:val="none" w:sz="0" w:space="0" w:color="auto"/>
      </w:divBdr>
    </w:div>
    <w:div w:id="814445120">
      <w:bodyDiv w:val="1"/>
      <w:marLeft w:val="0"/>
      <w:marRight w:val="0"/>
      <w:marTop w:val="0"/>
      <w:marBottom w:val="0"/>
      <w:divBdr>
        <w:top w:val="none" w:sz="0" w:space="0" w:color="auto"/>
        <w:left w:val="none" w:sz="0" w:space="0" w:color="auto"/>
        <w:bottom w:val="none" w:sz="0" w:space="0" w:color="auto"/>
        <w:right w:val="none" w:sz="0" w:space="0" w:color="auto"/>
      </w:divBdr>
    </w:div>
    <w:div w:id="818380436">
      <w:bodyDiv w:val="1"/>
      <w:marLeft w:val="0"/>
      <w:marRight w:val="0"/>
      <w:marTop w:val="0"/>
      <w:marBottom w:val="0"/>
      <w:divBdr>
        <w:top w:val="none" w:sz="0" w:space="0" w:color="auto"/>
        <w:left w:val="none" w:sz="0" w:space="0" w:color="auto"/>
        <w:bottom w:val="none" w:sz="0" w:space="0" w:color="auto"/>
        <w:right w:val="none" w:sz="0" w:space="0" w:color="auto"/>
      </w:divBdr>
      <w:divsChild>
        <w:div w:id="1903365552">
          <w:marLeft w:val="0"/>
          <w:marRight w:val="0"/>
          <w:marTop w:val="0"/>
          <w:marBottom w:val="0"/>
          <w:divBdr>
            <w:top w:val="none" w:sz="0" w:space="0" w:color="auto"/>
            <w:left w:val="none" w:sz="0" w:space="0" w:color="auto"/>
            <w:bottom w:val="none" w:sz="0" w:space="0" w:color="auto"/>
            <w:right w:val="none" w:sz="0" w:space="0" w:color="auto"/>
          </w:divBdr>
          <w:divsChild>
            <w:div w:id="1547838189">
              <w:marLeft w:val="0"/>
              <w:marRight w:val="0"/>
              <w:marTop w:val="0"/>
              <w:marBottom w:val="0"/>
              <w:divBdr>
                <w:top w:val="none" w:sz="0" w:space="0" w:color="auto"/>
                <w:left w:val="none" w:sz="0" w:space="0" w:color="auto"/>
                <w:bottom w:val="none" w:sz="0" w:space="0" w:color="auto"/>
                <w:right w:val="none" w:sz="0" w:space="0" w:color="auto"/>
              </w:divBdr>
              <w:divsChild>
                <w:div w:id="18842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3543">
      <w:bodyDiv w:val="1"/>
      <w:marLeft w:val="0"/>
      <w:marRight w:val="0"/>
      <w:marTop w:val="0"/>
      <w:marBottom w:val="0"/>
      <w:divBdr>
        <w:top w:val="none" w:sz="0" w:space="0" w:color="auto"/>
        <w:left w:val="none" w:sz="0" w:space="0" w:color="auto"/>
        <w:bottom w:val="none" w:sz="0" w:space="0" w:color="auto"/>
        <w:right w:val="none" w:sz="0" w:space="0" w:color="auto"/>
      </w:divBdr>
    </w:div>
    <w:div w:id="849836588">
      <w:bodyDiv w:val="1"/>
      <w:marLeft w:val="0"/>
      <w:marRight w:val="0"/>
      <w:marTop w:val="0"/>
      <w:marBottom w:val="0"/>
      <w:divBdr>
        <w:top w:val="none" w:sz="0" w:space="0" w:color="auto"/>
        <w:left w:val="none" w:sz="0" w:space="0" w:color="auto"/>
        <w:bottom w:val="none" w:sz="0" w:space="0" w:color="auto"/>
        <w:right w:val="none" w:sz="0" w:space="0" w:color="auto"/>
      </w:divBdr>
    </w:div>
    <w:div w:id="906843489">
      <w:bodyDiv w:val="1"/>
      <w:marLeft w:val="0"/>
      <w:marRight w:val="0"/>
      <w:marTop w:val="0"/>
      <w:marBottom w:val="0"/>
      <w:divBdr>
        <w:top w:val="none" w:sz="0" w:space="0" w:color="auto"/>
        <w:left w:val="none" w:sz="0" w:space="0" w:color="auto"/>
        <w:bottom w:val="none" w:sz="0" w:space="0" w:color="auto"/>
        <w:right w:val="none" w:sz="0" w:space="0" w:color="auto"/>
      </w:divBdr>
    </w:div>
    <w:div w:id="940336806">
      <w:bodyDiv w:val="1"/>
      <w:marLeft w:val="0"/>
      <w:marRight w:val="0"/>
      <w:marTop w:val="0"/>
      <w:marBottom w:val="0"/>
      <w:divBdr>
        <w:top w:val="none" w:sz="0" w:space="0" w:color="auto"/>
        <w:left w:val="none" w:sz="0" w:space="0" w:color="auto"/>
        <w:bottom w:val="none" w:sz="0" w:space="0" w:color="auto"/>
        <w:right w:val="none" w:sz="0" w:space="0" w:color="auto"/>
      </w:divBdr>
      <w:divsChild>
        <w:div w:id="749499658">
          <w:marLeft w:val="0"/>
          <w:marRight w:val="0"/>
          <w:marTop w:val="0"/>
          <w:marBottom w:val="0"/>
          <w:divBdr>
            <w:top w:val="none" w:sz="0" w:space="0" w:color="auto"/>
            <w:left w:val="none" w:sz="0" w:space="0" w:color="auto"/>
            <w:bottom w:val="none" w:sz="0" w:space="0" w:color="auto"/>
            <w:right w:val="none" w:sz="0" w:space="0" w:color="auto"/>
          </w:divBdr>
          <w:divsChild>
            <w:div w:id="1283343216">
              <w:marLeft w:val="0"/>
              <w:marRight w:val="0"/>
              <w:marTop w:val="0"/>
              <w:marBottom w:val="0"/>
              <w:divBdr>
                <w:top w:val="none" w:sz="0" w:space="0" w:color="auto"/>
                <w:left w:val="none" w:sz="0" w:space="0" w:color="auto"/>
                <w:bottom w:val="none" w:sz="0" w:space="0" w:color="auto"/>
                <w:right w:val="none" w:sz="0" w:space="0" w:color="auto"/>
              </w:divBdr>
              <w:divsChild>
                <w:div w:id="86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1814">
      <w:bodyDiv w:val="1"/>
      <w:marLeft w:val="0"/>
      <w:marRight w:val="0"/>
      <w:marTop w:val="0"/>
      <w:marBottom w:val="0"/>
      <w:divBdr>
        <w:top w:val="none" w:sz="0" w:space="0" w:color="auto"/>
        <w:left w:val="none" w:sz="0" w:space="0" w:color="auto"/>
        <w:bottom w:val="none" w:sz="0" w:space="0" w:color="auto"/>
        <w:right w:val="none" w:sz="0" w:space="0" w:color="auto"/>
      </w:divBdr>
    </w:div>
    <w:div w:id="1005984581">
      <w:bodyDiv w:val="1"/>
      <w:marLeft w:val="0"/>
      <w:marRight w:val="0"/>
      <w:marTop w:val="0"/>
      <w:marBottom w:val="0"/>
      <w:divBdr>
        <w:top w:val="none" w:sz="0" w:space="0" w:color="auto"/>
        <w:left w:val="none" w:sz="0" w:space="0" w:color="auto"/>
        <w:bottom w:val="none" w:sz="0" w:space="0" w:color="auto"/>
        <w:right w:val="none" w:sz="0" w:space="0" w:color="auto"/>
      </w:divBdr>
    </w:div>
    <w:div w:id="1010915480">
      <w:bodyDiv w:val="1"/>
      <w:marLeft w:val="0"/>
      <w:marRight w:val="0"/>
      <w:marTop w:val="0"/>
      <w:marBottom w:val="0"/>
      <w:divBdr>
        <w:top w:val="none" w:sz="0" w:space="0" w:color="auto"/>
        <w:left w:val="none" w:sz="0" w:space="0" w:color="auto"/>
        <w:bottom w:val="none" w:sz="0" w:space="0" w:color="auto"/>
        <w:right w:val="none" w:sz="0" w:space="0" w:color="auto"/>
      </w:divBdr>
    </w:div>
    <w:div w:id="1022782369">
      <w:bodyDiv w:val="1"/>
      <w:marLeft w:val="0"/>
      <w:marRight w:val="0"/>
      <w:marTop w:val="0"/>
      <w:marBottom w:val="0"/>
      <w:divBdr>
        <w:top w:val="none" w:sz="0" w:space="0" w:color="auto"/>
        <w:left w:val="none" w:sz="0" w:space="0" w:color="auto"/>
        <w:bottom w:val="none" w:sz="0" w:space="0" w:color="auto"/>
        <w:right w:val="none" w:sz="0" w:space="0" w:color="auto"/>
      </w:divBdr>
    </w:div>
    <w:div w:id="1030489776">
      <w:bodyDiv w:val="1"/>
      <w:marLeft w:val="0"/>
      <w:marRight w:val="0"/>
      <w:marTop w:val="0"/>
      <w:marBottom w:val="0"/>
      <w:divBdr>
        <w:top w:val="none" w:sz="0" w:space="0" w:color="auto"/>
        <w:left w:val="none" w:sz="0" w:space="0" w:color="auto"/>
        <w:bottom w:val="none" w:sz="0" w:space="0" w:color="auto"/>
        <w:right w:val="none" w:sz="0" w:space="0" w:color="auto"/>
      </w:divBdr>
    </w:div>
    <w:div w:id="1095007500">
      <w:bodyDiv w:val="1"/>
      <w:marLeft w:val="0"/>
      <w:marRight w:val="0"/>
      <w:marTop w:val="0"/>
      <w:marBottom w:val="0"/>
      <w:divBdr>
        <w:top w:val="none" w:sz="0" w:space="0" w:color="auto"/>
        <w:left w:val="none" w:sz="0" w:space="0" w:color="auto"/>
        <w:bottom w:val="none" w:sz="0" w:space="0" w:color="auto"/>
        <w:right w:val="none" w:sz="0" w:space="0" w:color="auto"/>
      </w:divBdr>
    </w:div>
    <w:div w:id="1128475228">
      <w:bodyDiv w:val="1"/>
      <w:marLeft w:val="0"/>
      <w:marRight w:val="0"/>
      <w:marTop w:val="0"/>
      <w:marBottom w:val="0"/>
      <w:divBdr>
        <w:top w:val="none" w:sz="0" w:space="0" w:color="auto"/>
        <w:left w:val="none" w:sz="0" w:space="0" w:color="auto"/>
        <w:bottom w:val="none" w:sz="0" w:space="0" w:color="auto"/>
        <w:right w:val="none" w:sz="0" w:space="0" w:color="auto"/>
      </w:divBdr>
    </w:div>
    <w:div w:id="1132864126">
      <w:bodyDiv w:val="1"/>
      <w:marLeft w:val="0"/>
      <w:marRight w:val="0"/>
      <w:marTop w:val="0"/>
      <w:marBottom w:val="0"/>
      <w:divBdr>
        <w:top w:val="none" w:sz="0" w:space="0" w:color="auto"/>
        <w:left w:val="none" w:sz="0" w:space="0" w:color="auto"/>
        <w:bottom w:val="none" w:sz="0" w:space="0" w:color="auto"/>
        <w:right w:val="none" w:sz="0" w:space="0" w:color="auto"/>
      </w:divBdr>
    </w:div>
    <w:div w:id="1140924181">
      <w:bodyDiv w:val="1"/>
      <w:marLeft w:val="0"/>
      <w:marRight w:val="0"/>
      <w:marTop w:val="0"/>
      <w:marBottom w:val="0"/>
      <w:divBdr>
        <w:top w:val="none" w:sz="0" w:space="0" w:color="auto"/>
        <w:left w:val="none" w:sz="0" w:space="0" w:color="auto"/>
        <w:bottom w:val="none" w:sz="0" w:space="0" w:color="auto"/>
        <w:right w:val="none" w:sz="0" w:space="0" w:color="auto"/>
      </w:divBdr>
    </w:div>
    <w:div w:id="1185830011">
      <w:bodyDiv w:val="1"/>
      <w:marLeft w:val="0"/>
      <w:marRight w:val="0"/>
      <w:marTop w:val="0"/>
      <w:marBottom w:val="0"/>
      <w:divBdr>
        <w:top w:val="none" w:sz="0" w:space="0" w:color="auto"/>
        <w:left w:val="none" w:sz="0" w:space="0" w:color="auto"/>
        <w:bottom w:val="none" w:sz="0" w:space="0" w:color="auto"/>
        <w:right w:val="none" w:sz="0" w:space="0" w:color="auto"/>
      </w:divBdr>
    </w:div>
    <w:div w:id="1191605928">
      <w:bodyDiv w:val="1"/>
      <w:marLeft w:val="0"/>
      <w:marRight w:val="0"/>
      <w:marTop w:val="0"/>
      <w:marBottom w:val="0"/>
      <w:divBdr>
        <w:top w:val="none" w:sz="0" w:space="0" w:color="auto"/>
        <w:left w:val="none" w:sz="0" w:space="0" w:color="auto"/>
        <w:bottom w:val="none" w:sz="0" w:space="0" w:color="auto"/>
        <w:right w:val="none" w:sz="0" w:space="0" w:color="auto"/>
      </w:divBdr>
    </w:div>
    <w:div w:id="1218007151">
      <w:bodyDiv w:val="1"/>
      <w:marLeft w:val="0"/>
      <w:marRight w:val="0"/>
      <w:marTop w:val="0"/>
      <w:marBottom w:val="0"/>
      <w:divBdr>
        <w:top w:val="none" w:sz="0" w:space="0" w:color="auto"/>
        <w:left w:val="none" w:sz="0" w:space="0" w:color="auto"/>
        <w:bottom w:val="none" w:sz="0" w:space="0" w:color="auto"/>
        <w:right w:val="none" w:sz="0" w:space="0" w:color="auto"/>
      </w:divBdr>
    </w:div>
    <w:div w:id="1296564328">
      <w:bodyDiv w:val="1"/>
      <w:marLeft w:val="0"/>
      <w:marRight w:val="0"/>
      <w:marTop w:val="0"/>
      <w:marBottom w:val="0"/>
      <w:divBdr>
        <w:top w:val="none" w:sz="0" w:space="0" w:color="auto"/>
        <w:left w:val="none" w:sz="0" w:space="0" w:color="auto"/>
        <w:bottom w:val="none" w:sz="0" w:space="0" w:color="auto"/>
        <w:right w:val="none" w:sz="0" w:space="0" w:color="auto"/>
      </w:divBdr>
    </w:div>
    <w:div w:id="1323585535">
      <w:bodyDiv w:val="1"/>
      <w:marLeft w:val="0"/>
      <w:marRight w:val="0"/>
      <w:marTop w:val="0"/>
      <w:marBottom w:val="0"/>
      <w:divBdr>
        <w:top w:val="none" w:sz="0" w:space="0" w:color="auto"/>
        <w:left w:val="none" w:sz="0" w:space="0" w:color="auto"/>
        <w:bottom w:val="none" w:sz="0" w:space="0" w:color="auto"/>
        <w:right w:val="none" w:sz="0" w:space="0" w:color="auto"/>
      </w:divBdr>
    </w:div>
    <w:div w:id="1362709879">
      <w:bodyDiv w:val="1"/>
      <w:marLeft w:val="0"/>
      <w:marRight w:val="0"/>
      <w:marTop w:val="0"/>
      <w:marBottom w:val="0"/>
      <w:divBdr>
        <w:top w:val="none" w:sz="0" w:space="0" w:color="auto"/>
        <w:left w:val="none" w:sz="0" w:space="0" w:color="auto"/>
        <w:bottom w:val="none" w:sz="0" w:space="0" w:color="auto"/>
        <w:right w:val="none" w:sz="0" w:space="0" w:color="auto"/>
      </w:divBdr>
    </w:div>
    <w:div w:id="1363870285">
      <w:bodyDiv w:val="1"/>
      <w:marLeft w:val="0"/>
      <w:marRight w:val="0"/>
      <w:marTop w:val="0"/>
      <w:marBottom w:val="0"/>
      <w:divBdr>
        <w:top w:val="none" w:sz="0" w:space="0" w:color="auto"/>
        <w:left w:val="none" w:sz="0" w:space="0" w:color="auto"/>
        <w:bottom w:val="none" w:sz="0" w:space="0" w:color="auto"/>
        <w:right w:val="none" w:sz="0" w:space="0" w:color="auto"/>
      </w:divBdr>
    </w:div>
    <w:div w:id="1373766798">
      <w:bodyDiv w:val="1"/>
      <w:marLeft w:val="0"/>
      <w:marRight w:val="0"/>
      <w:marTop w:val="0"/>
      <w:marBottom w:val="0"/>
      <w:divBdr>
        <w:top w:val="none" w:sz="0" w:space="0" w:color="auto"/>
        <w:left w:val="none" w:sz="0" w:space="0" w:color="auto"/>
        <w:bottom w:val="none" w:sz="0" w:space="0" w:color="auto"/>
        <w:right w:val="none" w:sz="0" w:space="0" w:color="auto"/>
      </w:divBdr>
    </w:div>
    <w:div w:id="1474298698">
      <w:bodyDiv w:val="1"/>
      <w:marLeft w:val="0"/>
      <w:marRight w:val="0"/>
      <w:marTop w:val="0"/>
      <w:marBottom w:val="0"/>
      <w:divBdr>
        <w:top w:val="none" w:sz="0" w:space="0" w:color="auto"/>
        <w:left w:val="none" w:sz="0" w:space="0" w:color="auto"/>
        <w:bottom w:val="none" w:sz="0" w:space="0" w:color="auto"/>
        <w:right w:val="none" w:sz="0" w:space="0" w:color="auto"/>
      </w:divBdr>
      <w:divsChild>
        <w:div w:id="1120105756">
          <w:marLeft w:val="0"/>
          <w:marRight w:val="0"/>
          <w:marTop w:val="0"/>
          <w:marBottom w:val="0"/>
          <w:divBdr>
            <w:top w:val="none" w:sz="0" w:space="0" w:color="auto"/>
            <w:left w:val="none" w:sz="0" w:space="0" w:color="auto"/>
            <w:bottom w:val="none" w:sz="0" w:space="0" w:color="auto"/>
            <w:right w:val="none" w:sz="0" w:space="0" w:color="auto"/>
          </w:divBdr>
          <w:divsChild>
            <w:div w:id="9594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4176">
      <w:bodyDiv w:val="1"/>
      <w:marLeft w:val="0"/>
      <w:marRight w:val="0"/>
      <w:marTop w:val="0"/>
      <w:marBottom w:val="0"/>
      <w:divBdr>
        <w:top w:val="none" w:sz="0" w:space="0" w:color="auto"/>
        <w:left w:val="none" w:sz="0" w:space="0" w:color="auto"/>
        <w:bottom w:val="none" w:sz="0" w:space="0" w:color="auto"/>
        <w:right w:val="none" w:sz="0" w:space="0" w:color="auto"/>
      </w:divBdr>
      <w:divsChild>
        <w:div w:id="783885483">
          <w:marLeft w:val="0"/>
          <w:marRight w:val="0"/>
          <w:marTop w:val="34"/>
          <w:marBottom w:val="34"/>
          <w:divBdr>
            <w:top w:val="none" w:sz="0" w:space="0" w:color="auto"/>
            <w:left w:val="none" w:sz="0" w:space="0" w:color="auto"/>
            <w:bottom w:val="none" w:sz="0" w:space="0" w:color="auto"/>
            <w:right w:val="none" w:sz="0" w:space="0" w:color="auto"/>
          </w:divBdr>
        </w:div>
        <w:div w:id="1364743967">
          <w:marLeft w:val="0"/>
          <w:marRight w:val="0"/>
          <w:marTop w:val="0"/>
          <w:marBottom w:val="0"/>
          <w:divBdr>
            <w:top w:val="none" w:sz="0" w:space="0" w:color="auto"/>
            <w:left w:val="none" w:sz="0" w:space="0" w:color="auto"/>
            <w:bottom w:val="none" w:sz="0" w:space="0" w:color="auto"/>
            <w:right w:val="none" w:sz="0" w:space="0" w:color="auto"/>
          </w:divBdr>
        </w:div>
      </w:divsChild>
    </w:div>
    <w:div w:id="1523595128">
      <w:bodyDiv w:val="1"/>
      <w:marLeft w:val="0"/>
      <w:marRight w:val="0"/>
      <w:marTop w:val="0"/>
      <w:marBottom w:val="0"/>
      <w:divBdr>
        <w:top w:val="none" w:sz="0" w:space="0" w:color="auto"/>
        <w:left w:val="none" w:sz="0" w:space="0" w:color="auto"/>
        <w:bottom w:val="none" w:sz="0" w:space="0" w:color="auto"/>
        <w:right w:val="none" w:sz="0" w:space="0" w:color="auto"/>
      </w:divBdr>
    </w:div>
    <w:div w:id="1580745544">
      <w:bodyDiv w:val="1"/>
      <w:marLeft w:val="0"/>
      <w:marRight w:val="0"/>
      <w:marTop w:val="0"/>
      <w:marBottom w:val="0"/>
      <w:divBdr>
        <w:top w:val="none" w:sz="0" w:space="0" w:color="auto"/>
        <w:left w:val="none" w:sz="0" w:space="0" w:color="auto"/>
        <w:bottom w:val="none" w:sz="0" w:space="0" w:color="auto"/>
        <w:right w:val="none" w:sz="0" w:space="0" w:color="auto"/>
      </w:divBdr>
    </w:div>
    <w:div w:id="1595043154">
      <w:bodyDiv w:val="1"/>
      <w:marLeft w:val="0"/>
      <w:marRight w:val="0"/>
      <w:marTop w:val="0"/>
      <w:marBottom w:val="0"/>
      <w:divBdr>
        <w:top w:val="none" w:sz="0" w:space="0" w:color="auto"/>
        <w:left w:val="none" w:sz="0" w:space="0" w:color="auto"/>
        <w:bottom w:val="none" w:sz="0" w:space="0" w:color="auto"/>
        <w:right w:val="none" w:sz="0" w:space="0" w:color="auto"/>
      </w:divBdr>
    </w:div>
    <w:div w:id="1762795929">
      <w:bodyDiv w:val="1"/>
      <w:marLeft w:val="0"/>
      <w:marRight w:val="0"/>
      <w:marTop w:val="0"/>
      <w:marBottom w:val="0"/>
      <w:divBdr>
        <w:top w:val="none" w:sz="0" w:space="0" w:color="auto"/>
        <w:left w:val="none" w:sz="0" w:space="0" w:color="auto"/>
        <w:bottom w:val="none" w:sz="0" w:space="0" w:color="auto"/>
        <w:right w:val="none" w:sz="0" w:space="0" w:color="auto"/>
      </w:divBdr>
    </w:div>
    <w:div w:id="1868911293">
      <w:bodyDiv w:val="1"/>
      <w:marLeft w:val="0"/>
      <w:marRight w:val="0"/>
      <w:marTop w:val="0"/>
      <w:marBottom w:val="0"/>
      <w:divBdr>
        <w:top w:val="none" w:sz="0" w:space="0" w:color="auto"/>
        <w:left w:val="none" w:sz="0" w:space="0" w:color="auto"/>
        <w:bottom w:val="none" w:sz="0" w:space="0" w:color="auto"/>
        <w:right w:val="none" w:sz="0" w:space="0" w:color="auto"/>
      </w:divBdr>
      <w:divsChild>
        <w:div w:id="2133866933">
          <w:marLeft w:val="0"/>
          <w:marRight w:val="0"/>
          <w:marTop w:val="0"/>
          <w:marBottom w:val="0"/>
          <w:divBdr>
            <w:top w:val="none" w:sz="0" w:space="0" w:color="auto"/>
            <w:left w:val="none" w:sz="0" w:space="0" w:color="auto"/>
            <w:bottom w:val="none" w:sz="0" w:space="0" w:color="auto"/>
            <w:right w:val="none" w:sz="0" w:space="0" w:color="auto"/>
          </w:divBdr>
          <w:divsChild>
            <w:div w:id="120077596">
              <w:marLeft w:val="0"/>
              <w:marRight w:val="0"/>
              <w:marTop w:val="0"/>
              <w:marBottom w:val="0"/>
              <w:divBdr>
                <w:top w:val="none" w:sz="0" w:space="0" w:color="auto"/>
                <w:left w:val="none" w:sz="0" w:space="0" w:color="auto"/>
                <w:bottom w:val="none" w:sz="0" w:space="0" w:color="auto"/>
                <w:right w:val="none" w:sz="0" w:space="0" w:color="auto"/>
              </w:divBdr>
              <w:divsChild>
                <w:div w:id="14868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7777">
      <w:bodyDiv w:val="1"/>
      <w:marLeft w:val="0"/>
      <w:marRight w:val="0"/>
      <w:marTop w:val="0"/>
      <w:marBottom w:val="0"/>
      <w:divBdr>
        <w:top w:val="none" w:sz="0" w:space="0" w:color="auto"/>
        <w:left w:val="none" w:sz="0" w:space="0" w:color="auto"/>
        <w:bottom w:val="none" w:sz="0" w:space="0" w:color="auto"/>
        <w:right w:val="none" w:sz="0" w:space="0" w:color="auto"/>
      </w:divBdr>
    </w:div>
    <w:div w:id="1897817244">
      <w:bodyDiv w:val="1"/>
      <w:marLeft w:val="0"/>
      <w:marRight w:val="0"/>
      <w:marTop w:val="0"/>
      <w:marBottom w:val="0"/>
      <w:divBdr>
        <w:top w:val="none" w:sz="0" w:space="0" w:color="auto"/>
        <w:left w:val="none" w:sz="0" w:space="0" w:color="auto"/>
        <w:bottom w:val="none" w:sz="0" w:space="0" w:color="auto"/>
        <w:right w:val="none" w:sz="0" w:space="0" w:color="auto"/>
      </w:divBdr>
    </w:div>
    <w:div w:id="1929918719">
      <w:bodyDiv w:val="1"/>
      <w:marLeft w:val="0"/>
      <w:marRight w:val="0"/>
      <w:marTop w:val="0"/>
      <w:marBottom w:val="0"/>
      <w:divBdr>
        <w:top w:val="none" w:sz="0" w:space="0" w:color="auto"/>
        <w:left w:val="none" w:sz="0" w:space="0" w:color="auto"/>
        <w:bottom w:val="none" w:sz="0" w:space="0" w:color="auto"/>
        <w:right w:val="none" w:sz="0" w:space="0" w:color="auto"/>
      </w:divBdr>
    </w:div>
    <w:div w:id="1976909337">
      <w:bodyDiv w:val="1"/>
      <w:marLeft w:val="0"/>
      <w:marRight w:val="0"/>
      <w:marTop w:val="0"/>
      <w:marBottom w:val="0"/>
      <w:divBdr>
        <w:top w:val="none" w:sz="0" w:space="0" w:color="auto"/>
        <w:left w:val="none" w:sz="0" w:space="0" w:color="auto"/>
        <w:bottom w:val="none" w:sz="0" w:space="0" w:color="auto"/>
        <w:right w:val="none" w:sz="0" w:space="0" w:color="auto"/>
      </w:divBdr>
    </w:div>
    <w:div w:id="1989898589">
      <w:bodyDiv w:val="1"/>
      <w:marLeft w:val="0"/>
      <w:marRight w:val="0"/>
      <w:marTop w:val="0"/>
      <w:marBottom w:val="0"/>
      <w:divBdr>
        <w:top w:val="none" w:sz="0" w:space="0" w:color="auto"/>
        <w:left w:val="none" w:sz="0" w:space="0" w:color="auto"/>
        <w:bottom w:val="none" w:sz="0" w:space="0" w:color="auto"/>
        <w:right w:val="none" w:sz="0" w:space="0" w:color="auto"/>
      </w:divBdr>
    </w:div>
    <w:div w:id="1990287073">
      <w:bodyDiv w:val="1"/>
      <w:marLeft w:val="0"/>
      <w:marRight w:val="0"/>
      <w:marTop w:val="0"/>
      <w:marBottom w:val="0"/>
      <w:divBdr>
        <w:top w:val="none" w:sz="0" w:space="0" w:color="auto"/>
        <w:left w:val="none" w:sz="0" w:space="0" w:color="auto"/>
        <w:bottom w:val="none" w:sz="0" w:space="0" w:color="auto"/>
        <w:right w:val="none" w:sz="0" w:space="0" w:color="auto"/>
      </w:divBdr>
    </w:div>
    <w:div w:id="2017877374">
      <w:bodyDiv w:val="1"/>
      <w:marLeft w:val="0"/>
      <w:marRight w:val="0"/>
      <w:marTop w:val="0"/>
      <w:marBottom w:val="0"/>
      <w:divBdr>
        <w:top w:val="none" w:sz="0" w:space="0" w:color="auto"/>
        <w:left w:val="none" w:sz="0" w:space="0" w:color="auto"/>
        <w:bottom w:val="none" w:sz="0" w:space="0" w:color="auto"/>
        <w:right w:val="none" w:sz="0" w:space="0" w:color="auto"/>
      </w:divBdr>
    </w:div>
    <w:div w:id="2020543221">
      <w:bodyDiv w:val="1"/>
      <w:marLeft w:val="0"/>
      <w:marRight w:val="0"/>
      <w:marTop w:val="0"/>
      <w:marBottom w:val="0"/>
      <w:divBdr>
        <w:top w:val="none" w:sz="0" w:space="0" w:color="auto"/>
        <w:left w:val="none" w:sz="0" w:space="0" w:color="auto"/>
        <w:bottom w:val="none" w:sz="0" w:space="0" w:color="auto"/>
        <w:right w:val="none" w:sz="0" w:space="0" w:color="auto"/>
      </w:divBdr>
    </w:div>
    <w:div w:id="2057846794">
      <w:bodyDiv w:val="1"/>
      <w:marLeft w:val="0"/>
      <w:marRight w:val="0"/>
      <w:marTop w:val="0"/>
      <w:marBottom w:val="0"/>
      <w:divBdr>
        <w:top w:val="none" w:sz="0" w:space="0" w:color="auto"/>
        <w:left w:val="none" w:sz="0" w:space="0" w:color="auto"/>
        <w:bottom w:val="none" w:sz="0" w:space="0" w:color="auto"/>
        <w:right w:val="none" w:sz="0" w:space="0" w:color="auto"/>
      </w:divBdr>
    </w:div>
    <w:div w:id="2080975398">
      <w:bodyDiv w:val="1"/>
      <w:marLeft w:val="0"/>
      <w:marRight w:val="0"/>
      <w:marTop w:val="0"/>
      <w:marBottom w:val="0"/>
      <w:divBdr>
        <w:top w:val="none" w:sz="0" w:space="0" w:color="auto"/>
        <w:left w:val="none" w:sz="0" w:space="0" w:color="auto"/>
        <w:bottom w:val="none" w:sz="0" w:space="0" w:color="auto"/>
        <w:right w:val="none" w:sz="0" w:space="0" w:color="auto"/>
      </w:divBdr>
    </w:div>
    <w:div w:id="2105607822">
      <w:bodyDiv w:val="1"/>
      <w:marLeft w:val="0"/>
      <w:marRight w:val="0"/>
      <w:marTop w:val="0"/>
      <w:marBottom w:val="0"/>
      <w:divBdr>
        <w:top w:val="none" w:sz="0" w:space="0" w:color="auto"/>
        <w:left w:val="none" w:sz="0" w:space="0" w:color="auto"/>
        <w:bottom w:val="none" w:sz="0" w:space="0" w:color="auto"/>
        <w:right w:val="none" w:sz="0" w:space="0" w:color="auto"/>
      </w:divBdr>
    </w:div>
    <w:div w:id="2124420006">
      <w:bodyDiv w:val="1"/>
      <w:marLeft w:val="0"/>
      <w:marRight w:val="0"/>
      <w:marTop w:val="0"/>
      <w:marBottom w:val="0"/>
      <w:divBdr>
        <w:top w:val="none" w:sz="0" w:space="0" w:color="auto"/>
        <w:left w:val="none" w:sz="0" w:space="0" w:color="auto"/>
        <w:bottom w:val="none" w:sz="0" w:space="0" w:color="auto"/>
        <w:right w:val="none" w:sz="0" w:space="0" w:color="auto"/>
      </w:divBdr>
      <w:divsChild>
        <w:div w:id="286594600">
          <w:marLeft w:val="0"/>
          <w:marRight w:val="0"/>
          <w:marTop w:val="0"/>
          <w:marBottom w:val="0"/>
          <w:divBdr>
            <w:top w:val="none" w:sz="0" w:space="0" w:color="auto"/>
            <w:left w:val="none" w:sz="0" w:space="0" w:color="auto"/>
            <w:bottom w:val="none" w:sz="0" w:space="0" w:color="auto"/>
            <w:right w:val="none" w:sz="0" w:space="0" w:color="auto"/>
          </w:divBdr>
          <w:divsChild>
            <w:div w:id="1685093338">
              <w:marLeft w:val="0"/>
              <w:marRight w:val="0"/>
              <w:marTop w:val="0"/>
              <w:marBottom w:val="0"/>
              <w:divBdr>
                <w:top w:val="none" w:sz="0" w:space="0" w:color="auto"/>
                <w:left w:val="none" w:sz="0" w:space="0" w:color="auto"/>
                <w:bottom w:val="none" w:sz="0" w:space="0" w:color="auto"/>
                <w:right w:val="none" w:sz="0" w:space="0" w:color="auto"/>
              </w:divBdr>
              <w:divsChild>
                <w:div w:id="1458714720">
                  <w:marLeft w:val="0"/>
                  <w:marRight w:val="0"/>
                  <w:marTop w:val="0"/>
                  <w:marBottom w:val="0"/>
                  <w:divBdr>
                    <w:top w:val="none" w:sz="0" w:space="0" w:color="auto"/>
                    <w:left w:val="none" w:sz="0" w:space="0" w:color="auto"/>
                    <w:bottom w:val="none" w:sz="0" w:space="0" w:color="auto"/>
                    <w:right w:val="none" w:sz="0" w:space="0" w:color="auto"/>
                  </w:divBdr>
                  <w:divsChild>
                    <w:div w:id="1930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87966-0550-4486-8CAE-67D61794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Kathy Jackson</cp:lastModifiedBy>
  <cp:revision>2</cp:revision>
  <cp:lastPrinted>2017-11-23T15:09:00Z</cp:lastPrinted>
  <dcterms:created xsi:type="dcterms:W3CDTF">2018-09-07T16:19:00Z</dcterms:created>
  <dcterms:modified xsi:type="dcterms:W3CDTF">2018-09-07T16:19:00Z</dcterms:modified>
</cp:coreProperties>
</file>