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9AE" w:rsidRPr="0038793C" w:rsidRDefault="005118A8" w:rsidP="001726BC">
      <w:pPr>
        <w:ind w:left="-426"/>
        <w:rPr>
          <w:b/>
          <w:sz w:val="24"/>
          <w:u w:val="single"/>
        </w:rPr>
      </w:pPr>
      <w:r w:rsidRPr="0038793C">
        <w:rPr>
          <w:rFonts w:ascii="Times New Roman" w:hAnsi="Times New Roman"/>
          <w:b/>
          <w:sz w:val="24"/>
          <w:szCs w:val="24"/>
        </w:rPr>
        <w:t xml:space="preserve">Supplementary </w:t>
      </w:r>
      <w:r w:rsidR="003139AE" w:rsidRPr="0038793C">
        <w:rPr>
          <w:rFonts w:ascii="Times New Roman" w:hAnsi="Times New Roman"/>
          <w:b/>
          <w:sz w:val="24"/>
          <w:szCs w:val="24"/>
        </w:rPr>
        <w:t xml:space="preserve">Table 1: Summary Table for </w:t>
      </w:r>
      <w:r w:rsidR="001C5186" w:rsidRPr="0038793C">
        <w:rPr>
          <w:rFonts w:ascii="Times New Roman" w:hAnsi="Times New Roman"/>
          <w:b/>
          <w:sz w:val="24"/>
          <w:szCs w:val="24"/>
        </w:rPr>
        <w:t>studies</w:t>
      </w:r>
      <w:r w:rsidR="003139AE" w:rsidRPr="0038793C">
        <w:rPr>
          <w:rFonts w:ascii="Times New Roman" w:hAnsi="Times New Roman"/>
          <w:b/>
          <w:sz w:val="24"/>
          <w:szCs w:val="24"/>
        </w:rPr>
        <w:t xml:space="preserve"> included in</w:t>
      </w:r>
      <w:r w:rsidR="001C5186" w:rsidRPr="0038793C">
        <w:rPr>
          <w:rFonts w:ascii="Times New Roman" w:hAnsi="Times New Roman"/>
          <w:b/>
          <w:sz w:val="24"/>
          <w:szCs w:val="24"/>
        </w:rPr>
        <w:t xml:space="preserve"> the</w:t>
      </w:r>
      <w:r w:rsidR="003139AE" w:rsidRPr="0038793C">
        <w:rPr>
          <w:rFonts w:ascii="Times New Roman" w:hAnsi="Times New Roman"/>
          <w:b/>
          <w:sz w:val="24"/>
          <w:szCs w:val="24"/>
        </w:rPr>
        <w:t xml:space="preserve"> </w:t>
      </w:r>
      <w:r w:rsidRPr="0038793C">
        <w:rPr>
          <w:rFonts w:ascii="Times New Roman" w:hAnsi="Times New Roman"/>
          <w:b/>
          <w:sz w:val="24"/>
          <w:szCs w:val="24"/>
        </w:rPr>
        <w:t>systematic r</w:t>
      </w:r>
      <w:r w:rsidR="003139AE" w:rsidRPr="0038793C">
        <w:rPr>
          <w:rFonts w:ascii="Times New Roman" w:hAnsi="Times New Roman"/>
          <w:b/>
          <w:sz w:val="24"/>
          <w:szCs w:val="24"/>
        </w:rPr>
        <w:t>eview</w:t>
      </w:r>
      <w:r w:rsidR="003139AE" w:rsidRPr="0038793C">
        <w:rPr>
          <w:b/>
          <w:sz w:val="24"/>
          <w:u w:val="single"/>
        </w:rPr>
        <w:t xml:space="preserve"> </w:t>
      </w:r>
    </w:p>
    <w:tbl>
      <w:tblPr>
        <w:tblW w:w="148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134"/>
        <w:gridCol w:w="1193"/>
        <w:gridCol w:w="680"/>
        <w:gridCol w:w="1701"/>
        <w:gridCol w:w="3543"/>
        <w:gridCol w:w="3260"/>
        <w:gridCol w:w="2892"/>
      </w:tblGrid>
      <w:tr w:rsidR="003139AE" w:rsidRPr="0038793C" w:rsidTr="009B13C4">
        <w:trPr>
          <w:cantSplit/>
          <w:trHeight w:val="196"/>
        </w:trPr>
        <w:tc>
          <w:tcPr>
            <w:tcW w:w="451" w:type="dxa"/>
            <w:shd w:val="clear" w:color="auto" w:fill="D9D9D9" w:themeFill="background1" w:themeFillShade="D9"/>
            <w:textDirection w:val="tbRl"/>
          </w:tcPr>
          <w:p w:rsidR="003139AE" w:rsidRPr="0038793C" w:rsidRDefault="003139AE" w:rsidP="003139AE">
            <w:pPr>
              <w:spacing w:after="0" w:line="240" w:lineRule="auto"/>
              <w:ind w:left="113" w:right="113"/>
              <w:jc w:val="center"/>
              <w:rPr>
                <w:b/>
              </w:rPr>
            </w:pPr>
            <w:r w:rsidRPr="0038793C">
              <w:rPr>
                <w:b/>
              </w:rPr>
              <w:t>No</w:t>
            </w:r>
          </w:p>
        </w:tc>
        <w:tc>
          <w:tcPr>
            <w:tcW w:w="1134" w:type="dxa"/>
            <w:shd w:val="clear" w:color="auto" w:fill="D9D9D9" w:themeFill="background1" w:themeFillShade="D9"/>
            <w:vAlign w:val="bottom"/>
          </w:tcPr>
          <w:p w:rsidR="003139AE" w:rsidRPr="0038793C" w:rsidRDefault="003139AE" w:rsidP="003139AE">
            <w:pPr>
              <w:spacing w:after="0" w:line="240" w:lineRule="auto"/>
              <w:jc w:val="center"/>
              <w:rPr>
                <w:b/>
              </w:rPr>
            </w:pPr>
            <w:r w:rsidRPr="0038793C">
              <w:rPr>
                <w:b/>
              </w:rPr>
              <w:t>Setting</w:t>
            </w:r>
          </w:p>
        </w:tc>
        <w:tc>
          <w:tcPr>
            <w:tcW w:w="1193" w:type="dxa"/>
            <w:shd w:val="clear" w:color="auto" w:fill="D9D9D9" w:themeFill="background1" w:themeFillShade="D9"/>
          </w:tcPr>
          <w:p w:rsidR="003139AE" w:rsidRPr="0038793C" w:rsidRDefault="003139AE" w:rsidP="003139AE">
            <w:pPr>
              <w:spacing w:after="0" w:line="240" w:lineRule="auto"/>
              <w:jc w:val="center"/>
              <w:rPr>
                <w:b/>
              </w:rPr>
            </w:pPr>
          </w:p>
          <w:p w:rsidR="003139AE" w:rsidRPr="0038793C" w:rsidRDefault="003139AE" w:rsidP="003139AE">
            <w:pPr>
              <w:spacing w:after="0" w:line="240" w:lineRule="auto"/>
              <w:jc w:val="center"/>
              <w:rPr>
                <w:b/>
              </w:rPr>
            </w:pPr>
            <w:r w:rsidRPr="0038793C">
              <w:rPr>
                <w:b/>
              </w:rPr>
              <w:t>Author</w:t>
            </w:r>
          </w:p>
        </w:tc>
        <w:tc>
          <w:tcPr>
            <w:tcW w:w="680" w:type="dxa"/>
            <w:shd w:val="clear" w:color="auto" w:fill="D9D9D9" w:themeFill="background1" w:themeFillShade="D9"/>
            <w:vAlign w:val="bottom"/>
          </w:tcPr>
          <w:p w:rsidR="003139AE" w:rsidRPr="0038793C" w:rsidRDefault="003139AE" w:rsidP="003139AE">
            <w:pPr>
              <w:spacing w:after="0" w:line="240" w:lineRule="auto"/>
              <w:jc w:val="center"/>
              <w:rPr>
                <w:b/>
              </w:rPr>
            </w:pPr>
            <w:r w:rsidRPr="0038793C">
              <w:rPr>
                <w:b/>
              </w:rPr>
              <w:t xml:space="preserve">Year </w:t>
            </w:r>
          </w:p>
        </w:tc>
        <w:tc>
          <w:tcPr>
            <w:tcW w:w="1701" w:type="dxa"/>
            <w:shd w:val="clear" w:color="auto" w:fill="D9D9D9" w:themeFill="background1" w:themeFillShade="D9"/>
          </w:tcPr>
          <w:p w:rsidR="003139AE" w:rsidRPr="0038793C" w:rsidRDefault="003139AE" w:rsidP="00B32B98">
            <w:pPr>
              <w:spacing w:after="0" w:line="240" w:lineRule="auto"/>
              <w:rPr>
                <w:b/>
              </w:rPr>
            </w:pPr>
          </w:p>
          <w:p w:rsidR="003139AE" w:rsidRPr="0038793C" w:rsidRDefault="003139AE" w:rsidP="00B32B98">
            <w:pPr>
              <w:spacing w:after="0" w:line="240" w:lineRule="auto"/>
              <w:rPr>
                <w:b/>
              </w:rPr>
            </w:pPr>
            <w:r w:rsidRPr="0038793C">
              <w:rPr>
                <w:b/>
              </w:rPr>
              <w:t>Title</w:t>
            </w:r>
          </w:p>
        </w:tc>
        <w:tc>
          <w:tcPr>
            <w:tcW w:w="3543" w:type="dxa"/>
            <w:shd w:val="clear" w:color="auto" w:fill="D9D9D9" w:themeFill="background1" w:themeFillShade="D9"/>
            <w:vAlign w:val="bottom"/>
          </w:tcPr>
          <w:p w:rsidR="003139AE" w:rsidRPr="0038793C" w:rsidRDefault="003139AE" w:rsidP="003139AE">
            <w:pPr>
              <w:spacing w:after="0" w:line="240" w:lineRule="auto"/>
              <w:jc w:val="center"/>
              <w:rPr>
                <w:b/>
              </w:rPr>
            </w:pPr>
            <w:r w:rsidRPr="0038793C">
              <w:rPr>
                <w:b/>
              </w:rPr>
              <w:t>Methodology</w:t>
            </w:r>
          </w:p>
        </w:tc>
        <w:tc>
          <w:tcPr>
            <w:tcW w:w="3260" w:type="dxa"/>
            <w:shd w:val="clear" w:color="auto" w:fill="D9D9D9" w:themeFill="background1" w:themeFillShade="D9"/>
            <w:vAlign w:val="bottom"/>
          </w:tcPr>
          <w:p w:rsidR="003139AE" w:rsidRPr="0038793C" w:rsidRDefault="003139AE" w:rsidP="003139AE">
            <w:pPr>
              <w:spacing w:after="0" w:line="240" w:lineRule="auto"/>
              <w:jc w:val="center"/>
              <w:rPr>
                <w:b/>
              </w:rPr>
            </w:pPr>
            <w:r w:rsidRPr="0038793C">
              <w:rPr>
                <w:b/>
              </w:rPr>
              <w:t>Major findings</w:t>
            </w:r>
          </w:p>
        </w:tc>
        <w:tc>
          <w:tcPr>
            <w:tcW w:w="2892" w:type="dxa"/>
            <w:shd w:val="clear" w:color="auto" w:fill="D9D9D9" w:themeFill="background1" w:themeFillShade="D9"/>
            <w:vAlign w:val="bottom"/>
          </w:tcPr>
          <w:p w:rsidR="003139AE" w:rsidRPr="0038793C" w:rsidRDefault="003139AE" w:rsidP="003139AE">
            <w:pPr>
              <w:spacing w:after="0" w:line="240" w:lineRule="auto"/>
              <w:jc w:val="center"/>
              <w:rPr>
                <w:b/>
              </w:rPr>
            </w:pPr>
            <w:r w:rsidRPr="0038793C">
              <w:rPr>
                <w:b/>
              </w:rPr>
              <w:t>Comments</w:t>
            </w:r>
          </w:p>
        </w:tc>
      </w:tr>
      <w:tr w:rsidR="00C04ED2" w:rsidRPr="0038793C" w:rsidTr="009B13C4">
        <w:trPr>
          <w:trHeight w:val="210"/>
          <w:tblHeader/>
        </w:trPr>
        <w:tc>
          <w:tcPr>
            <w:tcW w:w="14854" w:type="dxa"/>
            <w:gridSpan w:val="8"/>
            <w:shd w:val="clear" w:color="auto" w:fill="auto"/>
          </w:tcPr>
          <w:p w:rsidR="00C04ED2" w:rsidRPr="0038793C" w:rsidRDefault="00C04ED2" w:rsidP="001C5186">
            <w:pPr>
              <w:pStyle w:val="ListParagraph"/>
              <w:numPr>
                <w:ilvl w:val="0"/>
                <w:numId w:val="33"/>
              </w:numPr>
              <w:spacing w:after="0" w:line="240" w:lineRule="auto"/>
              <w:ind w:left="318" w:hanging="284"/>
              <w:rPr>
                <w:rFonts w:ascii="Times New Roman" w:hAnsi="Times New Roman"/>
                <w:b/>
              </w:rPr>
            </w:pPr>
            <w:r w:rsidRPr="0038793C">
              <w:rPr>
                <w:rFonts w:cs="Calibri"/>
                <w:b/>
              </w:rPr>
              <w:t>Estimates of MMR using</w:t>
            </w:r>
            <w:r w:rsidRPr="0038793C">
              <w:rPr>
                <w:rFonts w:cs="Calibri"/>
                <w:b/>
                <w:sz w:val="32"/>
                <w:szCs w:val="32"/>
              </w:rPr>
              <w:t xml:space="preserve"> </w:t>
            </w:r>
            <w:r w:rsidRPr="0038793C">
              <w:rPr>
                <w:b/>
              </w:rPr>
              <w:t>Civil registration</w:t>
            </w:r>
            <w:r w:rsidR="005118A8" w:rsidRPr="0038793C">
              <w:rPr>
                <w:b/>
              </w:rPr>
              <w:t xml:space="preserve"> systems</w:t>
            </w:r>
          </w:p>
        </w:tc>
      </w:tr>
      <w:tr w:rsidR="003139AE" w:rsidRPr="0038793C" w:rsidTr="009B13C4">
        <w:trPr>
          <w:trHeight w:val="1191"/>
          <w:tblHeader/>
        </w:trPr>
        <w:tc>
          <w:tcPr>
            <w:tcW w:w="451" w:type="dxa"/>
            <w:shd w:val="clear" w:color="auto" w:fill="auto"/>
          </w:tcPr>
          <w:p w:rsidR="003139AE" w:rsidRPr="0038793C" w:rsidRDefault="003139AE" w:rsidP="00F12B43">
            <w:pPr>
              <w:pStyle w:val="Heading2"/>
              <w:spacing w:before="0" w:beforeAutospacing="0" w:after="120" w:afterAutospacing="0"/>
              <w:contextualSpacing/>
              <w:rPr>
                <w:b w:val="0"/>
                <w:sz w:val="14"/>
                <w:szCs w:val="14"/>
              </w:rPr>
            </w:pPr>
            <w:r w:rsidRPr="0038793C">
              <w:rPr>
                <w:b w:val="0"/>
                <w:sz w:val="14"/>
                <w:szCs w:val="14"/>
              </w:rPr>
              <w:t>1</w:t>
            </w:r>
          </w:p>
        </w:tc>
        <w:tc>
          <w:tcPr>
            <w:tcW w:w="1134" w:type="dxa"/>
            <w:shd w:val="clear" w:color="auto" w:fill="auto"/>
          </w:tcPr>
          <w:p w:rsidR="003139AE" w:rsidRPr="0038793C" w:rsidRDefault="003139AE" w:rsidP="00F12B43">
            <w:pPr>
              <w:pStyle w:val="Heading2"/>
              <w:spacing w:before="0" w:beforeAutospacing="0" w:after="120" w:afterAutospacing="0"/>
              <w:contextualSpacing/>
              <w:rPr>
                <w:b w:val="0"/>
                <w:sz w:val="14"/>
                <w:szCs w:val="14"/>
              </w:rPr>
            </w:pPr>
            <w:r w:rsidRPr="0038793C">
              <w:rPr>
                <w:b w:val="0"/>
                <w:sz w:val="14"/>
                <w:szCs w:val="14"/>
              </w:rPr>
              <w:t>China</w:t>
            </w:r>
          </w:p>
        </w:tc>
        <w:tc>
          <w:tcPr>
            <w:tcW w:w="1193" w:type="dxa"/>
            <w:shd w:val="clear" w:color="auto" w:fill="auto"/>
          </w:tcPr>
          <w:p w:rsidR="003139AE" w:rsidRPr="0038793C" w:rsidRDefault="003139AE" w:rsidP="005118A8">
            <w:pPr>
              <w:pStyle w:val="Heading2"/>
              <w:spacing w:before="0" w:beforeAutospacing="0" w:after="120" w:afterAutospacing="0"/>
              <w:contextualSpacing/>
              <w:rPr>
                <w:b w:val="0"/>
                <w:sz w:val="14"/>
                <w:szCs w:val="14"/>
              </w:rPr>
            </w:pPr>
            <w:r w:rsidRPr="0038793C">
              <w:rPr>
                <w:b w:val="0"/>
                <w:sz w:val="14"/>
                <w:szCs w:val="14"/>
              </w:rPr>
              <w:t>Zhu</w:t>
            </w:r>
            <w:r w:rsidR="005118A8" w:rsidRPr="0038793C">
              <w:rPr>
                <w:b w:val="0"/>
                <w:sz w:val="14"/>
                <w:szCs w:val="14"/>
              </w:rPr>
              <w:t xml:space="preserve"> et al.</w:t>
            </w:r>
          </w:p>
        </w:tc>
        <w:tc>
          <w:tcPr>
            <w:tcW w:w="680" w:type="dxa"/>
            <w:shd w:val="clear" w:color="auto" w:fill="auto"/>
          </w:tcPr>
          <w:p w:rsidR="003139AE" w:rsidRPr="0038793C" w:rsidRDefault="003139AE" w:rsidP="00F12B43">
            <w:pPr>
              <w:pStyle w:val="Heading2"/>
              <w:spacing w:before="0" w:beforeAutospacing="0" w:after="120" w:afterAutospacing="0"/>
              <w:contextualSpacing/>
              <w:rPr>
                <w:sz w:val="14"/>
                <w:szCs w:val="14"/>
              </w:rPr>
            </w:pPr>
            <w:r w:rsidRPr="0038793C">
              <w:rPr>
                <w:b w:val="0"/>
                <w:sz w:val="14"/>
                <w:szCs w:val="14"/>
              </w:rPr>
              <w:t>2009</w:t>
            </w:r>
          </w:p>
          <w:p w:rsidR="003139AE" w:rsidRPr="0038793C" w:rsidRDefault="003139AE" w:rsidP="00F12B43">
            <w:pPr>
              <w:pStyle w:val="Heading2"/>
              <w:spacing w:before="0" w:beforeAutospacing="0" w:after="120" w:afterAutospacing="0"/>
              <w:contextualSpacing/>
              <w:rPr>
                <w:b w:val="0"/>
                <w:sz w:val="14"/>
                <w:szCs w:val="14"/>
              </w:rPr>
            </w:pPr>
          </w:p>
        </w:tc>
        <w:tc>
          <w:tcPr>
            <w:tcW w:w="1701" w:type="dxa"/>
            <w:shd w:val="clear" w:color="auto" w:fill="auto"/>
          </w:tcPr>
          <w:p w:rsidR="003139AE" w:rsidRPr="0038793C" w:rsidRDefault="003139AE" w:rsidP="005118A8">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Comparison of maternal mortality between migrating population and permanent residents in Shanghai, China, 1996</w:t>
            </w:r>
            <w:r w:rsidR="005118A8" w:rsidRPr="0038793C">
              <w:rPr>
                <w:rFonts w:ascii="Times New Roman" w:hAnsi="Times New Roman" w:cs="Times New Roman"/>
                <w:sz w:val="14"/>
                <w:szCs w:val="14"/>
              </w:rPr>
              <w:t>-</w:t>
            </w:r>
            <w:r w:rsidRPr="0038793C">
              <w:rPr>
                <w:rFonts w:ascii="Times New Roman" w:hAnsi="Times New Roman" w:cs="Times New Roman"/>
                <w:sz w:val="14"/>
                <w:szCs w:val="14"/>
              </w:rPr>
              <w:t>2005</w:t>
            </w:r>
          </w:p>
        </w:tc>
        <w:tc>
          <w:tcPr>
            <w:tcW w:w="3543" w:type="dxa"/>
            <w:shd w:val="clear" w:color="auto" w:fill="auto"/>
          </w:tcPr>
          <w:p w:rsidR="003139AE" w:rsidRPr="0038793C" w:rsidRDefault="003139AE" w:rsidP="00F12B43">
            <w:pPr>
              <w:autoSpaceDE w:val="0"/>
              <w:autoSpaceDN w:val="0"/>
              <w:adjustRightInd w:val="0"/>
              <w:spacing w:after="120" w:line="240" w:lineRule="auto"/>
              <w:contextualSpacing/>
              <w:rPr>
                <w:rFonts w:ascii="Times New Roman" w:hAnsi="Times New Roman" w:cs="Times New Roman"/>
                <w:b/>
                <w:sz w:val="14"/>
                <w:szCs w:val="14"/>
              </w:rPr>
            </w:pPr>
            <w:r w:rsidRPr="0038793C">
              <w:rPr>
                <w:rFonts w:ascii="Times New Roman" w:hAnsi="Times New Roman" w:cs="Times New Roman"/>
                <w:sz w:val="14"/>
                <w:szCs w:val="14"/>
              </w:rPr>
              <w:t>All cases of maternal deaths identified from a central death register were reviewed by the Maternal Death Review Committee.</w:t>
            </w:r>
          </w:p>
        </w:tc>
        <w:tc>
          <w:tcPr>
            <w:tcW w:w="3260" w:type="dxa"/>
            <w:shd w:val="clear" w:color="auto" w:fill="auto"/>
          </w:tcPr>
          <w:p w:rsidR="003139AE" w:rsidRPr="0038793C" w:rsidRDefault="003139AE" w:rsidP="00F12B43">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MMR in residents of Shanghai declined f</w:t>
            </w:r>
            <w:r w:rsidR="00DD50B8" w:rsidRPr="0038793C">
              <w:rPr>
                <w:rFonts w:ascii="Times New Roman" w:hAnsi="Times New Roman" w:cs="Times New Roman"/>
                <w:sz w:val="14"/>
                <w:szCs w:val="14"/>
              </w:rPr>
              <w:t xml:space="preserve">rom </w:t>
            </w:r>
            <w:r w:rsidR="009C1982" w:rsidRPr="0038793C">
              <w:rPr>
                <w:rFonts w:ascii="Times New Roman" w:hAnsi="Times New Roman" w:cs="Times New Roman"/>
                <w:sz w:val="14"/>
                <w:szCs w:val="14"/>
              </w:rPr>
              <w:t xml:space="preserve">22.47/ </w:t>
            </w:r>
            <w:r w:rsidR="00DD50B8" w:rsidRPr="0038793C">
              <w:rPr>
                <w:rFonts w:ascii="Times New Roman" w:hAnsi="Times New Roman" w:cs="Times New Roman"/>
                <w:sz w:val="14"/>
                <w:szCs w:val="14"/>
              </w:rPr>
              <w:t xml:space="preserve">100 000 in 1996 to 1.64/100 </w:t>
            </w:r>
            <w:r w:rsidRPr="0038793C">
              <w:rPr>
                <w:rFonts w:ascii="Times New Roman" w:hAnsi="Times New Roman" w:cs="Times New Roman"/>
                <w:sz w:val="14"/>
                <w:szCs w:val="14"/>
              </w:rPr>
              <w:t>000 live births in 2005 (</w:t>
            </w:r>
            <w:r w:rsidR="009C1982" w:rsidRPr="0038793C">
              <w:rPr>
                <w:rFonts w:ascii="Times New Roman" w:hAnsi="Times New Roman" w:cs="Times New Roman"/>
                <w:sz w:val="14"/>
                <w:szCs w:val="14"/>
              </w:rPr>
              <w:t>p</w:t>
            </w:r>
            <w:r w:rsidRPr="0038793C">
              <w:rPr>
                <w:rFonts w:ascii="Times New Roman" w:hAnsi="Times New Roman" w:cs="Times New Roman"/>
                <w:sz w:val="14"/>
                <w:szCs w:val="14"/>
              </w:rPr>
              <w:t xml:space="preserve">&lt;0.01), while the MMR in </w:t>
            </w:r>
            <w:r w:rsidR="005118A8" w:rsidRPr="0038793C">
              <w:rPr>
                <w:rFonts w:ascii="Times New Roman" w:hAnsi="Times New Roman" w:cs="Times New Roman"/>
                <w:sz w:val="14"/>
                <w:szCs w:val="14"/>
              </w:rPr>
              <w:t xml:space="preserve">the </w:t>
            </w:r>
            <w:r w:rsidRPr="0038793C">
              <w:rPr>
                <w:rFonts w:ascii="Times New Roman" w:hAnsi="Times New Roman" w:cs="Times New Roman"/>
                <w:sz w:val="14"/>
                <w:szCs w:val="14"/>
              </w:rPr>
              <w:t xml:space="preserve">migrating population reduced </w:t>
            </w:r>
            <w:r w:rsidR="00DD50B8" w:rsidRPr="0038793C">
              <w:rPr>
                <w:rFonts w:ascii="Times New Roman" w:hAnsi="Times New Roman" w:cs="Times New Roman"/>
                <w:sz w:val="14"/>
                <w:szCs w:val="14"/>
              </w:rPr>
              <w:t xml:space="preserve">moderately from 54.68/100 </w:t>
            </w:r>
            <w:r w:rsidRPr="0038793C">
              <w:rPr>
                <w:rFonts w:ascii="Times New Roman" w:hAnsi="Times New Roman" w:cs="Times New Roman"/>
                <w:sz w:val="14"/>
                <w:szCs w:val="14"/>
              </w:rPr>
              <w:t>0</w:t>
            </w:r>
            <w:r w:rsidR="00DD50B8" w:rsidRPr="0038793C">
              <w:rPr>
                <w:rFonts w:ascii="Times New Roman" w:hAnsi="Times New Roman" w:cs="Times New Roman"/>
                <w:sz w:val="14"/>
                <w:szCs w:val="14"/>
              </w:rPr>
              <w:t xml:space="preserve">00 live births to 48.46/100 </w:t>
            </w:r>
            <w:r w:rsidRPr="0038793C">
              <w:rPr>
                <w:rFonts w:ascii="Times New Roman" w:hAnsi="Times New Roman" w:cs="Times New Roman"/>
                <w:sz w:val="14"/>
                <w:szCs w:val="14"/>
              </w:rPr>
              <w:t>000 (</w:t>
            </w:r>
            <w:r w:rsidR="009C1982" w:rsidRPr="0038793C">
              <w:rPr>
                <w:rFonts w:ascii="Times New Roman" w:hAnsi="Times New Roman" w:cs="Times New Roman"/>
                <w:sz w:val="14"/>
                <w:szCs w:val="14"/>
              </w:rPr>
              <w:t>p</w:t>
            </w:r>
            <w:r w:rsidRPr="0038793C">
              <w:rPr>
                <w:rFonts w:ascii="Times New Roman" w:hAnsi="Times New Roman" w:cs="Times New Roman"/>
                <w:sz w:val="14"/>
                <w:szCs w:val="14"/>
              </w:rPr>
              <w:t>&gt;0.05).</w:t>
            </w:r>
          </w:p>
          <w:p w:rsidR="003139AE" w:rsidRPr="0038793C" w:rsidRDefault="003139AE" w:rsidP="00F12B43">
            <w:pPr>
              <w:autoSpaceDE w:val="0"/>
              <w:autoSpaceDN w:val="0"/>
              <w:adjustRightInd w:val="0"/>
              <w:spacing w:after="120" w:line="240" w:lineRule="auto"/>
              <w:contextualSpacing/>
              <w:rPr>
                <w:rFonts w:ascii="Times New Roman" w:hAnsi="Times New Roman" w:cs="Times New Roman"/>
                <w:sz w:val="14"/>
                <w:szCs w:val="14"/>
              </w:rPr>
            </w:pPr>
          </w:p>
        </w:tc>
        <w:tc>
          <w:tcPr>
            <w:tcW w:w="2892" w:type="dxa"/>
            <w:shd w:val="clear" w:color="auto" w:fill="auto"/>
          </w:tcPr>
          <w:p w:rsidR="003139AE" w:rsidRPr="0038793C" w:rsidRDefault="001C5186" w:rsidP="001C5186">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M</w:t>
            </w:r>
            <w:r w:rsidR="00784A9C" w:rsidRPr="0038793C">
              <w:rPr>
                <w:rFonts w:ascii="Times New Roman" w:hAnsi="Times New Roman" w:cs="Times New Roman"/>
                <w:sz w:val="14"/>
                <w:szCs w:val="14"/>
              </w:rPr>
              <w:t xml:space="preserve">igrating population were included </w:t>
            </w:r>
            <w:r w:rsidR="003139AE" w:rsidRPr="0038793C">
              <w:rPr>
                <w:rFonts w:ascii="Times New Roman" w:hAnsi="Times New Roman" w:cs="Times New Roman"/>
                <w:sz w:val="14"/>
                <w:szCs w:val="14"/>
              </w:rPr>
              <w:t xml:space="preserve">with the permanent residents </w:t>
            </w:r>
            <w:r w:rsidRPr="0038793C">
              <w:rPr>
                <w:rFonts w:ascii="Times New Roman" w:hAnsi="Times New Roman" w:cs="Times New Roman"/>
                <w:sz w:val="14"/>
                <w:szCs w:val="14"/>
              </w:rPr>
              <w:t>if</w:t>
            </w:r>
            <w:r w:rsidR="003139AE" w:rsidRPr="0038793C">
              <w:rPr>
                <w:rFonts w:ascii="Times New Roman" w:hAnsi="Times New Roman" w:cs="Times New Roman"/>
                <w:sz w:val="14"/>
                <w:szCs w:val="14"/>
              </w:rPr>
              <w:t xml:space="preserve"> they had resident permits</w:t>
            </w:r>
            <w:r w:rsidR="00784A9C" w:rsidRPr="0038793C">
              <w:rPr>
                <w:rFonts w:ascii="Times New Roman" w:hAnsi="Times New Roman" w:cs="Times New Roman"/>
                <w:sz w:val="14"/>
                <w:szCs w:val="14"/>
              </w:rPr>
              <w:t>.</w:t>
            </w:r>
            <w:r w:rsidR="003139AE" w:rsidRPr="0038793C">
              <w:rPr>
                <w:rFonts w:ascii="Times New Roman" w:hAnsi="Times New Roman" w:cs="Times New Roman"/>
                <w:sz w:val="14"/>
                <w:szCs w:val="14"/>
              </w:rPr>
              <w:t xml:space="preserve"> </w:t>
            </w:r>
            <w:r w:rsidR="00784A9C" w:rsidRPr="0038793C">
              <w:rPr>
                <w:rFonts w:ascii="Times New Roman" w:hAnsi="Times New Roman" w:cs="Times New Roman"/>
                <w:sz w:val="14"/>
                <w:szCs w:val="14"/>
              </w:rPr>
              <w:t>T</w:t>
            </w:r>
            <w:r w:rsidR="003139AE" w:rsidRPr="0038793C">
              <w:rPr>
                <w:rFonts w:ascii="Times New Roman" w:hAnsi="Times New Roman" w:cs="Times New Roman"/>
                <w:sz w:val="14"/>
                <w:szCs w:val="14"/>
              </w:rPr>
              <w:t>herefore</w:t>
            </w:r>
            <w:r w:rsidR="00784A9C" w:rsidRPr="0038793C">
              <w:rPr>
                <w:rFonts w:ascii="Times New Roman" w:hAnsi="Times New Roman" w:cs="Times New Roman"/>
                <w:sz w:val="14"/>
                <w:szCs w:val="14"/>
              </w:rPr>
              <w:t>,</w:t>
            </w:r>
            <w:r w:rsidR="003139AE" w:rsidRPr="0038793C">
              <w:rPr>
                <w:rFonts w:ascii="Times New Roman" w:hAnsi="Times New Roman" w:cs="Times New Roman"/>
                <w:sz w:val="14"/>
                <w:szCs w:val="14"/>
              </w:rPr>
              <w:t xml:space="preserve"> the results do not show the real difference in deaths between the two groups. Information on pregnancy status was missing in </w:t>
            </w:r>
            <w:r w:rsidRPr="0038793C">
              <w:rPr>
                <w:rFonts w:ascii="Times New Roman" w:hAnsi="Times New Roman" w:cs="Times New Roman"/>
                <w:sz w:val="14"/>
                <w:szCs w:val="14"/>
              </w:rPr>
              <w:t>some</w:t>
            </w:r>
            <w:r w:rsidR="003139AE" w:rsidRPr="0038793C">
              <w:rPr>
                <w:rFonts w:ascii="Times New Roman" w:hAnsi="Times New Roman" w:cs="Times New Roman"/>
                <w:sz w:val="14"/>
                <w:szCs w:val="14"/>
              </w:rPr>
              <w:t xml:space="preserve"> death registers.</w:t>
            </w:r>
          </w:p>
        </w:tc>
      </w:tr>
      <w:tr w:rsidR="003139AE" w:rsidRPr="0038793C" w:rsidTr="009B13C4">
        <w:trPr>
          <w:trHeight w:val="1361"/>
          <w:tblHeader/>
        </w:trPr>
        <w:tc>
          <w:tcPr>
            <w:tcW w:w="451" w:type="dxa"/>
            <w:shd w:val="clear" w:color="auto" w:fill="auto"/>
          </w:tcPr>
          <w:p w:rsidR="003139AE" w:rsidRPr="0038793C" w:rsidRDefault="003139AE" w:rsidP="00F12B43">
            <w:pPr>
              <w:pStyle w:val="Heading2"/>
              <w:spacing w:before="0" w:beforeAutospacing="0" w:after="120" w:afterAutospacing="0"/>
              <w:contextualSpacing/>
              <w:rPr>
                <w:b w:val="0"/>
                <w:sz w:val="14"/>
                <w:szCs w:val="14"/>
              </w:rPr>
            </w:pPr>
            <w:r w:rsidRPr="0038793C">
              <w:rPr>
                <w:b w:val="0"/>
                <w:sz w:val="14"/>
                <w:szCs w:val="14"/>
              </w:rPr>
              <w:t>2</w:t>
            </w:r>
          </w:p>
        </w:tc>
        <w:tc>
          <w:tcPr>
            <w:tcW w:w="1134" w:type="dxa"/>
            <w:shd w:val="clear" w:color="auto" w:fill="auto"/>
          </w:tcPr>
          <w:p w:rsidR="003139AE" w:rsidRPr="0038793C" w:rsidRDefault="003139AE" w:rsidP="00F12B43">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Dominican Republic</w:t>
            </w:r>
          </w:p>
        </w:tc>
        <w:tc>
          <w:tcPr>
            <w:tcW w:w="1193" w:type="dxa"/>
            <w:shd w:val="clear" w:color="auto" w:fill="auto"/>
          </w:tcPr>
          <w:p w:rsidR="003139AE" w:rsidRPr="0038793C" w:rsidRDefault="003139AE" w:rsidP="00F12B43">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Westhoff et al.</w:t>
            </w:r>
          </w:p>
        </w:tc>
        <w:tc>
          <w:tcPr>
            <w:tcW w:w="680" w:type="dxa"/>
            <w:shd w:val="clear" w:color="auto" w:fill="auto"/>
          </w:tcPr>
          <w:p w:rsidR="003139AE" w:rsidRPr="0038793C" w:rsidRDefault="003139AE" w:rsidP="00F12B43">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2009</w:t>
            </w:r>
          </w:p>
          <w:p w:rsidR="003139AE" w:rsidRPr="0038793C" w:rsidRDefault="003139AE" w:rsidP="00F12B43">
            <w:pPr>
              <w:spacing w:after="120" w:line="240" w:lineRule="auto"/>
              <w:contextualSpacing/>
              <w:rPr>
                <w:rFonts w:ascii="Times New Roman" w:hAnsi="Times New Roman" w:cs="Times New Roman"/>
                <w:sz w:val="14"/>
                <w:szCs w:val="14"/>
              </w:rPr>
            </w:pPr>
          </w:p>
          <w:p w:rsidR="003139AE" w:rsidRPr="0038793C" w:rsidRDefault="003139AE" w:rsidP="00F12B43">
            <w:pPr>
              <w:spacing w:after="120" w:line="240" w:lineRule="auto"/>
              <w:contextualSpacing/>
              <w:rPr>
                <w:rFonts w:ascii="Times New Roman" w:hAnsi="Times New Roman" w:cs="Times New Roman"/>
                <w:sz w:val="14"/>
                <w:szCs w:val="14"/>
              </w:rPr>
            </w:pPr>
          </w:p>
        </w:tc>
        <w:tc>
          <w:tcPr>
            <w:tcW w:w="1701" w:type="dxa"/>
            <w:shd w:val="clear" w:color="auto" w:fill="auto"/>
          </w:tcPr>
          <w:p w:rsidR="003139AE" w:rsidRPr="0038793C" w:rsidRDefault="003139AE" w:rsidP="00F12B43">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Estimating maternal mortality in Monseñor Nouel Province, Dominican Republic</w:t>
            </w:r>
          </w:p>
        </w:tc>
        <w:tc>
          <w:tcPr>
            <w:tcW w:w="3543" w:type="dxa"/>
            <w:shd w:val="clear" w:color="auto" w:fill="auto"/>
          </w:tcPr>
          <w:p w:rsidR="003139AE" w:rsidRPr="0038793C" w:rsidRDefault="003139AE" w:rsidP="001C5186">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 xml:space="preserve">Estimated the MMR </w:t>
            </w:r>
            <w:r w:rsidR="001C5186" w:rsidRPr="0038793C">
              <w:rPr>
                <w:rFonts w:ascii="Times New Roman" w:hAnsi="Times New Roman" w:cs="Times New Roman"/>
                <w:sz w:val="14"/>
                <w:szCs w:val="14"/>
              </w:rPr>
              <w:t>combining</w:t>
            </w:r>
            <w:r w:rsidRPr="0038793C">
              <w:rPr>
                <w:rFonts w:ascii="Times New Roman" w:hAnsi="Times New Roman" w:cs="Times New Roman"/>
                <w:sz w:val="14"/>
                <w:szCs w:val="14"/>
              </w:rPr>
              <w:t xml:space="preserve"> two methods of data collection - sample survey method and</w:t>
            </w:r>
            <w:r w:rsidR="001C5186" w:rsidRPr="0038793C">
              <w:rPr>
                <w:rFonts w:ascii="Times New Roman" w:hAnsi="Times New Roman" w:cs="Times New Roman"/>
                <w:sz w:val="14"/>
                <w:szCs w:val="14"/>
              </w:rPr>
              <w:t xml:space="preserve"> via</w:t>
            </w:r>
            <w:r w:rsidRPr="0038793C">
              <w:rPr>
                <w:rFonts w:ascii="Times New Roman" w:hAnsi="Times New Roman" w:cs="Times New Roman"/>
                <w:sz w:val="14"/>
                <w:szCs w:val="14"/>
              </w:rPr>
              <w:t xml:space="preserve"> vital registration. </w:t>
            </w:r>
          </w:p>
        </w:tc>
        <w:tc>
          <w:tcPr>
            <w:tcW w:w="3260" w:type="dxa"/>
            <w:shd w:val="clear" w:color="auto" w:fill="auto"/>
          </w:tcPr>
          <w:p w:rsidR="003139AE" w:rsidRPr="0038793C" w:rsidRDefault="003139AE" w:rsidP="001C5186">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The results showed a MMR significantly higher than other national estimates (34</w:t>
            </w:r>
            <w:r w:rsidR="00DD50B8" w:rsidRPr="0038793C">
              <w:rPr>
                <w:rFonts w:ascii="Times New Roman" w:hAnsi="Times New Roman" w:cs="Times New Roman"/>
                <w:sz w:val="14"/>
                <w:szCs w:val="14"/>
              </w:rPr>
              <w:t xml:space="preserve">8/100 </w:t>
            </w:r>
            <w:r w:rsidR="005118A8" w:rsidRPr="0038793C">
              <w:rPr>
                <w:rFonts w:ascii="Times New Roman" w:hAnsi="Times New Roman" w:cs="Times New Roman"/>
                <w:sz w:val="14"/>
                <w:szCs w:val="14"/>
              </w:rPr>
              <w:t>000 live births versus 72-</w:t>
            </w:r>
            <w:r w:rsidR="00DD50B8" w:rsidRPr="0038793C">
              <w:rPr>
                <w:rFonts w:ascii="Times New Roman" w:hAnsi="Times New Roman" w:cs="Times New Roman"/>
                <w:sz w:val="14"/>
                <w:szCs w:val="14"/>
              </w:rPr>
              <w:t xml:space="preserve">50/100 </w:t>
            </w:r>
            <w:r w:rsidRPr="0038793C">
              <w:rPr>
                <w:rFonts w:ascii="Times New Roman" w:hAnsi="Times New Roman" w:cs="Times New Roman"/>
                <w:sz w:val="14"/>
                <w:szCs w:val="14"/>
              </w:rPr>
              <w:t>000).</w:t>
            </w:r>
          </w:p>
        </w:tc>
        <w:tc>
          <w:tcPr>
            <w:tcW w:w="2892" w:type="dxa"/>
            <w:shd w:val="clear" w:color="auto" w:fill="auto"/>
          </w:tcPr>
          <w:p w:rsidR="003139AE" w:rsidRPr="0038793C" w:rsidRDefault="003139AE" w:rsidP="00F12B43">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Reported MMR did not portray the true magnitude because death certificates did not provide adequate data. There was lack of data from women living in villages accessible only by foot because their deaths were not registered. Another limitation was a small target population for the survey considering that maternal mortality is rare.</w:t>
            </w:r>
          </w:p>
        </w:tc>
      </w:tr>
      <w:tr w:rsidR="0038793C" w:rsidRPr="0038793C" w:rsidTr="009B13C4">
        <w:trPr>
          <w:trHeight w:val="1077"/>
          <w:tblHeader/>
        </w:trPr>
        <w:tc>
          <w:tcPr>
            <w:tcW w:w="451" w:type="dxa"/>
            <w:shd w:val="clear" w:color="auto" w:fill="auto"/>
          </w:tcPr>
          <w:p w:rsidR="003139AE" w:rsidRPr="0038793C" w:rsidRDefault="003139AE" w:rsidP="00F12B43">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3</w:t>
            </w:r>
          </w:p>
        </w:tc>
        <w:tc>
          <w:tcPr>
            <w:tcW w:w="1134" w:type="dxa"/>
            <w:shd w:val="clear" w:color="auto" w:fill="auto"/>
          </w:tcPr>
          <w:p w:rsidR="003139AE" w:rsidRPr="0038793C" w:rsidRDefault="003139AE" w:rsidP="00F12B43">
            <w:pPr>
              <w:pStyle w:val="Heading2"/>
              <w:spacing w:before="0" w:beforeAutospacing="0" w:after="120" w:afterAutospacing="0"/>
              <w:contextualSpacing/>
              <w:rPr>
                <w:b w:val="0"/>
                <w:sz w:val="14"/>
                <w:szCs w:val="14"/>
              </w:rPr>
            </w:pPr>
            <w:r w:rsidRPr="0038793C">
              <w:rPr>
                <w:b w:val="0"/>
                <w:bCs w:val="0"/>
                <w:sz w:val="14"/>
                <w:szCs w:val="14"/>
              </w:rPr>
              <w:t>Brazil</w:t>
            </w:r>
          </w:p>
        </w:tc>
        <w:tc>
          <w:tcPr>
            <w:tcW w:w="1193" w:type="dxa"/>
            <w:shd w:val="clear" w:color="auto" w:fill="auto"/>
          </w:tcPr>
          <w:p w:rsidR="003139AE" w:rsidRPr="0038793C" w:rsidRDefault="003139AE" w:rsidP="00F12B43">
            <w:pPr>
              <w:pStyle w:val="Heading2"/>
              <w:spacing w:before="0" w:beforeAutospacing="0" w:after="120" w:afterAutospacing="0"/>
              <w:contextualSpacing/>
              <w:rPr>
                <w:b w:val="0"/>
                <w:sz w:val="14"/>
                <w:szCs w:val="14"/>
              </w:rPr>
            </w:pPr>
            <w:r w:rsidRPr="0038793C">
              <w:rPr>
                <w:b w:val="0"/>
                <w:sz w:val="14"/>
                <w:szCs w:val="14"/>
              </w:rPr>
              <w:t>Alves</w:t>
            </w:r>
          </w:p>
        </w:tc>
        <w:tc>
          <w:tcPr>
            <w:tcW w:w="680" w:type="dxa"/>
            <w:shd w:val="clear" w:color="auto" w:fill="auto"/>
          </w:tcPr>
          <w:p w:rsidR="003139AE" w:rsidRPr="0038793C" w:rsidRDefault="003139AE" w:rsidP="00F12B43">
            <w:pPr>
              <w:pStyle w:val="Heading2"/>
              <w:spacing w:before="0" w:beforeAutospacing="0" w:after="120" w:afterAutospacing="0"/>
              <w:contextualSpacing/>
              <w:rPr>
                <w:b w:val="0"/>
                <w:sz w:val="14"/>
                <w:szCs w:val="14"/>
              </w:rPr>
            </w:pPr>
            <w:r w:rsidRPr="0038793C">
              <w:rPr>
                <w:b w:val="0"/>
                <w:sz w:val="14"/>
                <w:szCs w:val="14"/>
              </w:rPr>
              <w:t>2007</w:t>
            </w:r>
          </w:p>
          <w:p w:rsidR="003139AE" w:rsidRPr="0038793C" w:rsidRDefault="003139AE" w:rsidP="00F12B43">
            <w:pPr>
              <w:pStyle w:val="Heading2"/>
              <w:spacing w:before="0" w:beforeAutospacing="0" w:after="120" w:afterAutospacing="0"/>
              <w:contextualSpacing/>
              <w:rPr>
                <w:b w:val="0"/>
                <w:sz w:val="14"/>
                <w:szCs w:val="14"/>
              </w:rPr>
            </w:pPr>
          </w:p>
        </w:tc>
        <w:tc>
          <w:tcPr>
            <w:tcW w:w="1701" w:type="dxa"/>
            <w:shd w:val="clear" w:color="auto" w:fill="auto"/>
          </w:tcPr>
          <w:p w:rsidR="003139AE" w:rsidRPr="0038793C" w:rsidRDefault="003139AE" w:rsidP="00F12B43">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Maternal Mortality in Pernambuco, Brazil: What Has Changed in Ten Years</w:t>
            </w:r>
          </w:p>
        </w:tc>
        <w:tc>
          <w:tcPr>
            <w:tcW w:w="3543" w:type="dxa"/>
            <w:shd w:val="clear" w:color="auto" w:fill="auto"/>
          </w:tcPr>
          <w:p w:rsidR="003139AE" w:rsidRPr="0038793C" w:rsidRDefault="001C5186" w:rsidP="001C5186">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Used death certificates of w</w:t>
            </w:r>
            <w:r w:rsidR="003139AE" w:rsidRPr="0038793C">
              <w:rPr>
                <w:rFonts w:ascii="Times New Roman" w:hAnsi="Times New Roman" w:cs="Times New Roman"/>
                <w:sz w:val="14"/>
                <w:szCs w:val="14"/>
              </w:rPr>
              <w:t xml:space="preserve">omen of </w:t>
            </w:r>
            <w:r w:rsidRPr="0038793C">
              <w:rPr>
                <w:rFonts w:ascii="Times New Roman" w:hAnsi="Times New Roman" w:cs="Times New Roman"/>
                <w:sz w:val="14"/>
                <w:szCs w:val="14"/>
              </w:rPr>
              <w:t>c</w:t>
            </w:r>
            <w:r w:rsidR="003139AE" w:rsidRPr="0038793C">
              <w:rPr>
                <w:rFonts w:ascii="Times New Roman" w:hAnsi="Times New Roman" w:cs="Times New Roman"/>
                <w:sz w:val="14"/>
                <w:szCs w:val="14"/>
              </w:rPr>
              <w:t xml:space="preserve">hild </w:t>
            </w:r>
            <w:r w:rsidRPr="0038793C">
              <w:rPr>
                <w:rFonts w:ascii="Times New Roman" w:hAnsi="Times New Roman" w:cs="Times New Roman"/>
                <w:sz w:val="14"/>
                <w:szCs w:val="14"/>
              </w:rPr>
              <w:t>b</w:t>
            </w:r>
            <w:r w:rsidR="003139AE" w:rsidRPr="0038793C">
              <w:rPr>
                <w:rFonts w:ascii="Times New Roman" w:hAnsi="Times New Roman" w:cs="Times New Roman"/>
                <w:sz w:val="14"/>
                <w:szCs w:val="14"/>
              </w:rPr>
              <w:t xml:space="preserve">earing </w:t>
            </w:r>
            <w:r w:rsidRPr="0038793C">
              <w:rPr>
                <w:rFonts w:ascii="Times New Roman" w:hAnsi="Times New Roman" w:cs="Times New Roman"/>
                <w:sz w:val="14"/>
                <w:szCs w:val="14"/>
              </w:rPr>
              <w:t>a</w:t>
            </w:r>
            <w:r w:rsidR="003139AE" w:rsidRPr="0038793C">
              <w:rPr>
                <w:rFonts w:ascii="Times New Roman" w:hAnsi="Times New Roman" w:cs="Times New Roman"/>
                <w:sz w:val="14"/>
                <w:szCs w:val="14"/>
              </w:rPr>
              <w:t>ge registered in the local information system, hospi</w:t>
            </w:r>
            <w:r w:rsidR="005118A8" w:rsidRPr="0038793C">
              <w:rPr>
                <w:rFonts w:ascii="Times New Roman" w:hAnsi="Times New Roman" w:cs="Times New Roman"/>
                <w:sz w:val="14"/>
                <w:szCs w:val="14"/>
              </w:rPr>
              <w:t>tal records, autopsy services, i</w:t>
            </w:r>
            <w:r w:rsidR="003139AE" w:rsidRPr="0038793C">
              <w:rPr>
                <w:rFonts w:ascii="Times New Roman" w:hAnsi="Times New Roman" w:cs="Times New Roman"/>
                <w:sz w:val="14"/>
                <w:szCs w:val="14"/>
              </w:rPr>
              <w:t>n-depth interviews with relatives of the deceased and health workers from June 2003-September 2004.</w:t>
            </w:r>
          </w:p>
        </w:tc>
        <w:tc>
          <w:tcPr>
            <w:tcW w:w="3260" w:type="dxa"/>
            <w:shd w:val="clear" w:color="auto" w:fill="auto"/>
          </w:tcPr>
          <w:p w:rsidR="003139AE" w:rsidRPr="0038793C" w:rsidRDefault="00822A45" w:rsidP="001C5186">
            <w:pPr>
              <w:shd w:val="clear" w:color="auto" w:fill="FFFFFF"/>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Of the 1</w:t>
            </w:r>
            <w:r w:rsidR="003139AE" w:rsidRPr="0038793C">
              <w:rPr>
                <w:rFonts w:ascii="Times New Roman" w:hAnsi="Times New Roman" w:cs="Times New Roman"/>
                <w:sz w:val="14"/>
                <w:szCs w:val="14"/>
              </w:rPr>
              <w:t>258 female deaths investigated, 54 maternal deaths were identified, corresponding to a MMR of 77</w:t>
            </w:r>
            <w:r w:rsidR="005118A8" w:rsidRPr="0038793C">
              <w:rPr>
                <w:rFonts w:ascii="Times New Roman" w:hAnsi="Times New Roman" w:cs="Times New Roman"/>
                <w:sz w:val="14"/>
                <w:szCs w:val="14"/>
              </w:rPr>
              <w:t>/</w:t>
            </w:r>
            <w:r w:rsidR="00DD50B8" w:rsidRPr="0038793C">
              <w:rPr>
                <w:rFonts w:ascii="Times New Roman" w:hAnsi="Times New Roman" w:cs="Times New Roman"/>
                <w:sz w:val="14"/>
                <w:szCs w:val="14"/>
              </w:rPr>
              <w:t xml:space="preserve">100 </w:t>
            </w:r>
            <w:r w:rsidR="003139AE" w:rsidRPr="0038793C">
              <w:rPr>
                <w:rFonts w:ascii="Times New Roman" w:hAnsi="Times New Roman" w:cs="Times New Roman"/>
                <w:sz w:val="14"/>
                <w:szCs w:val="14"/>
              </w:rPr>
              <w:t xml:space="preserve">000 live births. Underreporting of 46% </w:t>
            </w:r>
            <w:r w:rsidR="001C5186" w:rsidRPr="0038793C">
              <w:rPr>
                <w:rFonts w:ascii="Times New Roman" w:hAnsi="Times New Roman" w:cs="Times New Roman"/>
                <w:sz w:val="14"/>
                <w:szCs w:val="14"/>
              </w:rPr>
              <w:t>compared to</w:t>
            </w:r>
            <w:r w:rsidR="003139AE" w:rsidRPr="0038793C">
              <w:rPr>
                <w:rFonts w:ascii="Times New Roman" w:hAnsi="Times New Roman" w:cs="Times New Roman"/>
                <w:sz w:val="14"/>
                <w:szCs w:val="14"/>
              </w:rPr>
              <w:t xml:space="preserve"> previous studies was identified. </w:t>
            </w:r>
          </w:p>
        </w:tc>
        <w:tc>
          <w:tcPr>
            <w:tcW w:w="2892" w:type="dxa"/>
            <w:shd w:val="clear" w:color="auto" w:fill="auto"/>
          </w:tcPr>
          <w:p w:rsidR="003139AE" w:rsidRPr="0038793C" w:rsidRDefault="003139AE" w:rsidP="00822A45">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The study utilised reliable data from multiple sources to identify deaths. However</w:t>
            </w:r>
            <w:r w:rsidR="00784A9C" w:rsidRPr="0038793C">
              <w:rPr>
                <w:rFonts w:ascii="Times New Roman" w:hAnsi="Times New Roman" w:cs="Times New Roman"/>
                <w:sz w:val="14"/>
                <w:szCs w:val="14"/>
              </w:rPr>
              <w:t>,</w:t>
            </w:r>
            <w:r w:rsidRPr="0038793C">
              <w:rPr>
                <w:rFonts w:ascii="Times New Roman" w:hAnsi="Times New Roman" w:cs="Times New Roman"/>
                <w:sz w:val="14"/>
                <w:szCs w:val="14"/>
              </w:rPr>
              <w:t xml:space="preserve"> some records could not be located and others were incomplete which may have biased the results. Relatives could not identify or report abortion</w:t>
            </w:r>
            <w:r w:rsidR="00822A45" w:rsidRPr="0038793C">
              <w:rPr>
                <w:rFonts w:ascii="Times New Roman" w:hAnsi="Times New Roman" w:cs="Times New Roman"/>
                <w:sz w:val="14"/>
                <w:szCs w:val="14"/>
              </w:rPr>
              <w:t>-</w:t>
            </w:r>
            <w:r w:rsidRPr="0038793C">
              <w:rPr>
                <w:rFonts w:ascii="Times New Roman" w:hAnsi="Times New Roman" w:cs="Times New Roman"/>
                <w:sz w:val="14"/>
                <w:szCs w:val="14"/>
              </w:rPr>
              <w:t>related deaths.</w:t>
            </w:r>
          </w:p>
        </w:tc>
      </w:tr>
      <w:tr w:rsidR="003139AE" w:rsidRPr="0038793C" w:rsidTr="00E27803">
        <w:trPr>
          <w:cantSplit/>
          <w:trHeight w:val="581"/>
          <w:tblHeader/>
        </w:trPr>
        <w:tc>
          <w:tcPr>
            <w:tcW w:w="451" w:type="dxa"/>
          </w:tcPr>
          <w:p w:rsidR="003139AE" w:rsidRPr="0038793C" w:rsidRDefault="003139AE" w:rsidP="00F12B43">
            <w:pPr>
              <w:pStyle w:val="Heading2"/>
              <w:spacing w:before="0" w:beforeAutospacing="0" w:after="120" w:afterAutospacing="0"/>
              <w:contextualSpacing/>
              <w:rPr>
                <w:b w:val="0"/>
                <w:sz w:val="14"/>
                <w:szCs w:val="14"/>
              </w:rPr>
            </w:pPr>
            <w:r w:rsidRPr="0038793C">
              <w:rPr>
                <w:b w:val="0"/>
                <w:sz w:val="14"/>
                <w:szCs w:val="14"/>
              </w:rPr>
              <w:t>4</w:t>
            </w:r>
          </w:p>
        </w:tc>
        <w:tc>
          <w:tcPr>
            <w:tcW w:w="1134" w:type="dxa"/>
          </w:tcPr>
          <w:p w:rsidR="003139AE" w:rsidRPr="0038793C" w:rsidRDefault="003139AE" w:rsidP="00F12B43">
            <w:pPr>
              <w:pStyle w:val="Heading2"/>
              <w:spacing w:before="0" w:beforeAutospacing="0" w:after="120" w:afterAutospacing="0"/>
              <w:contextualSpacing/>
              <w:rPr>
                <w:b w:val="0"/>
                <w:sz w:val="14"/>
                <w:szCs w:val="14"/>
              </w:rPr>
            </w:pPr>
            <w:r w:rsidRPr="0038793C">
              <w:rPr>
                <w:b w:val="0"/>
                <w:sz w:val="14"/>
                <w:szCs w:val="14"/>
              </w:rPr>
              <w:t>Egypt</w:t>
            </w:r>
          </w:p>
        </w:tc>
        <w:tc>
          <w:tcPr>
            <w:tcW w:w="1193" w:type="dxa"/>
          </w:tcPr>
          <w:p w:rsidR="003139AE" w:rsidRPr="0038793C" w:rsidRDefault="003139AE" w:rsidP="00F12B43">
            <w:pPr>
              <w:pStyle w:val="Heading2"/>
              <w:spacing w:before="0" w:beforeAutospacing="0" w:after="120" w:afterAutospacing="0"/>
              <w:contextualSpacing/>
              <w:rPr>
                <w:b w:val="0"/>
                <w:iCs/>
                <w:sz w:val="14"/>
                <w:szCs w:val="14"/>
              </w:rPr>
            </w:pPr>
            <w:r w:rsidRPr="0038793C">
              <w:rPr>
                <w:b w:val="0"/>
                <w:iCs/>
                <w:sz w:val="14"/>
                <w:szCs w:val="14"/>
              </w:rPr>
              <w:t>Hamza</w:t>
            </w:r>
          </w:p>
        </w:tc>
        <w:tc>
          <w:tcPr>
            <w:tcW w:w="680" w:type="dxa"/>
          </w:tcPr>
          <w:p w:rsidR="003139AE" w:rsidRPr="0038793C" w:rsidRDefault="003139AE" w:rsidP="00F12B43">
            <w:pPr>
              <w:pStyle w:val="Heading2"/>
              <w:spacing w:before="0" w:beforeAutospacing="0" w:after="120" w:afterAutospacing="0"/>
              <w:contextualSpacing/>
              <w:rPr>
                <w:b w:val="0"/>
                <w:sz w:val="14"/>
                <w:szCs w:val="14"/>
              </w:rPr>
            </w:pPr>
            <w:r w:rsidRPr="0038793C">
              <w:rPr>
                <w:b w:val="0"/>
                <w:sz w:val="14"/>
                <w:szCs w:val="14"/>
              </w:rPr>
              <w:t>2005</w:t>
            </w:r>
          </w:p>
          <w:p w:rsidR="003139AE" w:rsidRPr="0038793C" w:rsidRDefault="003139AE" w:rsidP="00F12B43">
            <w:pPr>
              <w:pStyle w:val="Heading2"/>
              <w:spacing w:before="0" w:beforeAutospacing="0" w:after="120" w:afterAutospacing="0"/>
              <w:contextualSpacing/>
              <w:rPr>
                <w:b w:val="0"/>
                <w:sz w:val="14"/>
                <w:szCs w:val="14"/>
              </w:rPr>
            </w:pPr>
          </w:p>
        </w:tc>
        <w:tc>
          <w:tcPr>
            <w:tcW w:w="1701" w:type="dxa"/>
          </w:tcPr>
          <w:p w:rsidR="003139AE" w:rsidRPr="0038793C" w:rsidRDefault="003139AE" w:rsidP="001C5186">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The Egyptian National Maternal Mortality Study</w:t>
            </w:r>
          </w:p>
        </w:tc>
        <w:tc>
          <w:tcPr>
            <w:tcW w:w="3543" w:type="dxa"/>
          </w:tcPr>
          <w:p w:rsidR="003139AE" w:rsidRPr="0038793C" w:rsidRDefault="003139AE" w:rsidP="00F12B43">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Used civil registration data.</w:t>
            </w:r>
          </w:p>
        </w:tc>
        <w:tc>
          <w:tcPr>
            <w:tcW w:w="3260" w:type="dxa"/>
          </w:tcPr>
          <w:p w:rsidR="003139AE" w:rsidRPr="0038793C" w:rsidRDefault="003139AE" w:rsidP="001C5186">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 xml:space="preserve">The </w:t>
            </w:r>
            <w:r w:rsidRPr="0038793C">
              <w:rPr>
                <w:rFonts w:ascii="Times New Roman" w:hAnsi="Times New Roman" w:cs="Times New Roman"/>
                <w:iCs/>
                <w:sz w:val="14"/>
                <w:szCs w:val="14"/>
              </w:rPr>
              <w:t xml:space="preserve">study estimates </w:t>
            </w:r>
            <w:r w:rsidRPr="0038793C">
              <w:rPr>
                <w:rFonts w:ascii="Times New Roman" w:hAnsi="Times New Roman" w:cs="Times New Roman"/>
                <w:sz w:val="14"/>
                <w:szCs w:val="14"/>
              </w:rPr>
              <w:t>a dramatic drop of 52% in maternal deaths between the 1992</w:t>
            </w:r>
            <w:r w:rsidR="005118A8" w:rsidRPr="0038793C">
              <w:rPr>
                <w:rFonts w:ascii="Times New Roman" w:hAnsi="Times New Roman" w:cs="Times New Roman"/>
                <w:sz w:val="14"/>
                <w:szCs w:val="14"/>
              </w:rPr>
              <w:t>-1993</w:t>
            </w:r>
            <w:r w:rsidR="001C5186" w:rsidRPr="0038793C">
              <w:rPr>
                <w:rFonts w:ascii="Times New Roman" w:hAnsi="Times New Roman" w:cs="Times New Roman"/>
                <w:sz w:val="14"/>
                <w:szCs w:val="14"/>
              </w:rPr>
              <w:t xml:space="preserve"> </w:t>
            </w:r>
            <w:r w:rsidRPr="0038793C">
              <w:rPr>
                <w:rFonts w:ascii="Times New Roman" w:hAnsi="Times New Roman" w:cs="Times New Roman"/>
                <w:sz w:val="14"/>
                <w:szCs w:val="14"/>
              </w:rPr>
              <w:t>and 2000 study</w:t>
            </w:r>
            <w:r w:rsidR="005118A8" w:rsidRPr="0038793C">
              <w:rPr>
                <w:rFonts w:ascii="Times New Roman" w:hAnsi="Times New Roman" w:cs="Times New Roman"/>
                <w:sz w:val="14"/>
                <w:szCs w:val="14"/>
              </w:rPr>
              <w:t>.</w:t>
            </w:r>
            <w:r w:rsidR="00DD50B8" w:rsidRPr="0038793C">
              <w:rPr>
                <w:rFonts w:ascii="Times New Roman" w:hAnsi="Times New Roman" w:cs="Times New Roman"/>
                <w:sz w:val="14"/>
                <w:szCs w:val="14"/>
              </w:rPr>
              <w:t xml:space="preserve"> MMR estimate of 84/100 0</w:t>
            </w:r>
            <w:r w:rsidR="001C5186" w:rsidRPr="0038793C">
              <w:rPr>
                <w:rFonts w:ascii="Times New Roman" w:hAnsi="Times New Roman" w:cs="Times New Roman"/>
                <w:sz w:val="14"/>
                <w:szCs w:val="14"/>
              </w:rPr>
              <w:t>00.</w:t>
            </w:r>
          </w:p>
        </w:tc>
        <w:tc>
          <w:tcPr>
            <w:tcW w:w="2892" w:type="dxa"/>
          </w:tcPr>
          <w:p w:rsidR="003139AE" w:rsidRPr="0038793C" w:rsidRDefault="003139AE" w:rsidP="00F12B43">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Some registers incomplete and pregnancy status not indicated</w:t>
            </w:r>
            <w:r w:rsidR="00784A9C" w:rsidRPr="0038793C">
              <w:rPr>
                <w:rFonts w:ascii="Times New Roman" w:hAnsi="Times New Roman" w:cs="Times New Roman"/>
                <w:sz w:val="14"/>
                <w:szCs w:val="14"/>
              </w:rPr>
              <w:t>.</w:t>
            </w:r>
            <w:r w:rsidRPr="0038793C">
              <w:rPr>
                <w:rFonts w:ascii="Times New Roman" w:hAnsi="Times New Roman" w:cs="Times New Roman"/>
                <w:sz w:val="14"/>
                <w:szCs w:val="14"/>
              </w:rPr>
              <w:t xml:space="preserve"> </w:t>
            </w:r>
          </w:p>
        </w:tc>
      </w:tr>
      <w:tr w:rsidR="003139AE" w:rsidRPr="0038793C" w:rsidTr="00E27803">
        <w:trPr>
          <w:cantSplit/>
          <w:trHeight w:val="1531"/>
          <w:tblHeader/>
        </w:trPr>
        <w:tc>
          <w:tcPr>
            <w:tcW w:w="451" w:type="dxa"/>
          </w:tcPr>
          <w:p w:rsidR="003139AE" w:rsidRPr="0038793C" w:rsidRDefault="003139AE" w:rsidP="00F12B43">
            <w:pPr>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5</w:t>
            </w:r>
          </w:p>
        </w:tc>
        <w:tc>
          <w:tcPr>
            <w:tcW w:w="1134" w:type="dxa"/>
          </w:tcPr>
          <w:p w:rsidR="003139AE" w:rsidRPr="0038793C" w:rsidRDefault="003139AE" w:rsidP="00F12B43">
            <w:pPr>
              <w:pStyle w:val="Heading2"/>
              <w:spacing w:before="0" w:beforeAutospacing="0" w:after="120" w:afterAutospacing="0"/>
              <w:contextualSpacing/>
              <w:rPr>
                <w:b w:val="0"/>
                <w:sz w:val="14"/>
                <w:szCs w:val="14"/>
              </w:rPr>
            </w:pPr>
            <w:r w:rsidRPr="0038793C">
              <w:rPr>
                <w:b w:val="0"/>
                <w:bCs w:val="0"/>
                <w:sz w:val="14"/>
                <w:szCs w:val="14"/>
              </w:rPr>
              <w:t>Guatemala</w:t>
            </w:r>
          </w:p>
        </w:tc>
        <w:tc>
          <w:tcPr>
            <w:tcW w:w="1193" w:type="dxa"/>
          </w:tcPr>
          <w:p w:rsidR="003139AE" w:rsidRPr="0038793C" w:rsidRDefault="003139AE" w:rsidP="00F12B43">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Kestler and Ramirez</w:t>
            </w:r>
          </w:p>
        </w:tc>
        <w:tc>
          <w:tcPr>
            <w:tcW w:w="680" w:type="dxa"/>
          </w:tcPr>
          <w:p w:rsidR="003139AE" w:rsidRPr="0038793C" w:rsidRDefault="003139AE" w:rsidP="00F12B43">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2000</w:t>
            </w:r>
          </w:p>
          <w:p w:rsidR="003139AE" w:rsidRPr="0038793C" w:rsidRDefault="003139AE" w:rsidP="00F12B43">
            <w:pPr>
              <w:autoSpaceDE w:val="0"/>
              <w:autoSpaceDN w:val="0"/>
              <w:adjustRightInd w:val="0"/>
              <w:spacing w:after="120" w:line="240" w:lineRule="auto"/>
              <w:contextualSpacing/>
              <w:rPr>
                <w:rFonts w:ascii="Times New Roman" w:hAnsi="Times New Roman" w:cs="Times New Roman"/>
                <w:bCs/>
                <w:sz w:val="14"/>
                <w:szCs w:val="14"/>
              </w:rPr>
            </w:pPr>
          </w:p>
          <w:p w:rsidR="003139AE" w:rsidRPr="0038793C" w:rsidRDefault="003139AE" w:rsidP="00F12B43">
            <w:pPr>
              <w:autoSpaceDE w:val="0"/>
              <w:autoSpaceDN w:val="0"/>
              <w:adjustRightInd w:val="0"/>
              <w:spacing w:after="120" w:line="240" w:lineRule="auto"/>
              <w:contextualSpacing/>
              <w:rPr>
                <w:rFonts w:ascii="Times New Roman" w:hAnsi="Times New Roman" w:cs="Times New Roman"/>
                <w:sz w:val="14"/>
                <w:szCs w:val="14"/>
              </w:rPr>
            </w:pPr>
          </w:p>
        </w:tc>
        <w:tc>
          <w:tcPr>
            <w:tcW w:w="1701" w:type="dxa"/>
          </w:tcPr>
          <w:p w:rsidR="003139AE" w:rsidRPr="0038793C" w:rsidRDefault="003139AE" w:rsidP="00F12B43">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bCs/>
                <w:sz w:val="14"/>
                <w:szCs w:val="14"/>
              </w:rPr>
              <w:t>Pregnancy-relat</w:t>
            </w:r>
            <w:r w:rsidR="005118A8" w:rsidRPr="0038793C">
              <w:rPr>
                <w:rFonts w:ascii="Times New Roman" w:hAnsi="Times New Roman" w:cs="Times New Roman"/>
                <w:bCs/>
                <w:sz w:val="14"/>
                <w:szCs w:val="14"/>
              </w:rPr>
              <w:t>ed mortality in Guatemala, 1993-</w:t>
            </w:r>
            <w:r w:rsidRPr="0038793C">
              <w:rPr>
                <w:rFonts w:ascii="Times New Roman" w:hAnsi="Times New Roman" w:cs="Times New Roman"/>
                <w:bCs/>
                <w:sz w:val="14"/>
                <w:szCs w:val="14"/>
              </w:rPr>
              <w:t>1996</w:t>
            </w:r>
          </w:p>
        </w:tc>
        <w:tc>
          <w:tcPr>
            <w:tcW w:w="3543" w:type="dxa"/>
          </w:tcPr>
          <w:p w:rsidR="003139AE" w:rsidRPr="0038793C" w:rsidRDefault="003139AE" w:rsidP="00822A45">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All death certificates of women of childbearing age (10</w:t>
            </w:r>
            <w:r w:rsidR="0038793C">
              <w:rPr>
                <w:rFonts w:ascii="Times New Roman" w:hAnsi="Times New Roman" w:cs="Times New Roman"/>
                <w:sz w:val="14"/>
                <w:szCs w:val="14"/>
              </w:rPr>
              <w:t>-</w:t>
            </w:r>
            <w:r w:rsidRPr="0038793C">
              <w:rPr>
                <w:rFonts w:ascii="Times New Roman" w:hAnsi="Times New Roman" w:cs="Times New Roman"/>
                <w:sz w:val="14"/>
                <w:szCs w:val="14"/>
              </w:rPr>
              <w:t xml:space="preserve">49 years old) issued from January </w:t>
            </w:r>
            <w:r w:rsidR="00822A45" w:rsidRPr="0038793C">
              <w:rPr>
                <w:rFonts w:ascii="Times New Roman" w:hAnsi="Times New Roman" w:cs="Times New Roman"/>
                <w:sz w:val="14"/>
                <w:szCs w:val="14"/>
              </w:rPr>
              <w:t xml:space="preserve">1, </w:t>
            </w:r>
            <w:r w:rsidRPr="0038793C">
              <w:rPr>
                <w:rFonts w:ascii="Times New Roman" w:hAnsi="Times New Roman" w:cs="Times New Roman"/>
                <w:sz w:val="14"/>
                <w:szCs w:val="14"/>
              </w:rPr>
              <w:t>1993 through 31 December 1996 were reviewed, medical charts and other information from public and private hospitals and from primary healthcare centres. Data for verbal autopsies were collected by interviewing traditional birth attendants and family members. Autopsy reports that had been prepared by hospitals and by the national coroner’s offices were also reviewed.</w:t>
            </w:r>
          </w:p>
        </w:tc>
        <w:tc>
          <w:tcPr>
            <w:tcW w:w="3260" w:type="dxa"/>
          </w:tcPr>
          <w:p w:rsidR="003139AE" w:rsidRPr="0038793C" w:rsidRDefault="003139AE" w:rsidP="00821D94">
            <w:pPr>
              <w:autoSpaceDE w:val="0"/>
              <w:autoSpaceDN w:val="0"/>
              <w:adjustRightInd w:val="0"/>
              <w:spacing w:after="120" w:line="240" w:lineRule="auto"/>
              <w:contextualSpacing/>
              <w:rPr>
                <w:rFonts w:ascii="Times New Roman" w:hAnsi="Times New Roman" w:cs="Times New Roman"/>
                <w:bCs/>
                <w:sz w:val="14"/>
                <w:szCs w:val="14"/>
              </w:rPr>
            </w:pPr>
            <w:r w:rsidRPr="0038793C">
              <w:rPr>
                <w:rFonts w:ascii="Times New Roman" w:hAnsi="Times New Roman" w:cs="Times New Roman"/>
                <w:iCs/>
                <w:sz w:val="14"/>
                <w:szCs w:val="14"/>
              </w:rPr>
              <w:t>T</w:t>
            </w:r>
            <w:r w:rsidR="005118A8" w:rsidRPr="0038793C">
              <w:rPr>
                <w:rFonts w:ascii="Times New Roman" w:hAnsi="Times New Roman" w:cs="Times New Roman"/>
                <w:iCs/>
                <w:sz w:val="14"/>
                <w:szCs w:val="14"/>
              </w:rPr>
              <w:t>he MMR was 156.2/</w:t>
            </w:r>
            <w:r w:rsidRPr="0038793C">
              <w:rPr>
                <w:rFonts w:ascii="Times New Roman" w:hAnsi="Times New Roman" w:cs="Times New Roman"/>
                <w:iCs/>
                <w:sz w:val="14"/>
                <w:szCs w:val="14"/>
              </w:rPr>
              <w:t>100</w:t>
            </w:r>
            <w:r w:rsidR="00DD50B8" w:rsidRPr="0038793C">
              <w:rPr>
                <w:rFonts w:ascii="Times New Roman" w:hAnsi="Times New Roman" w:cs="Times New Roman"/>
                <w:iCs/>
                <w:sz w:val="14"/>
                <w:szCs w:val="14"/>
              </w:rPr>
              <w:t xml:space="preserve"> </w:t>
            </w:r>
            <w:r w:rsidRPr="0038793C">
              <w:rPr>
                <w:rFonts w:ascii="Times New Roman" w:hAnsi="Times New Roman" w:cs="Times New Roman"/>
                <w:iCs/>
                <w:sz w:val="14"/>
                <w:szCs w:val="14"/>
              </w:rPr>
              <w:t>000 live births. Women 35</w:t>
            </w:r>
            <w:r w:rsidR="00821D94" w:rsidRPr="0038793C">
              <w:rPr>
                <w:rFonts w:ascii="Times New Roman" w:hAnsi="Times New Roman" w:cs="Times New Roman"/>
                <w:iCs/>
                <w:sz w:val="14"/>
                <w:szCs w:val="14"/>
              </w:rPr>
              <w:t xml:space="preserve"> years of age</w:t>
            </w:r>
            <w:r w:rsidRPr="0038793C">
              <w:rPr>
                <w:rFonts w:ascii="Times New Roman" w:hAnsi="Times New Roman" w:cs="Times New Roman"/>
                <w:iCs/>
                <w:sz w:val="14"/>
                <w:szCs w:val="14"/>
              </w:rPr>
              <w:t xml:space="preserve"> and older had a higher risk</w:t>
            </w:r>
            <w:r w:rsidR="00841A69" w:rsidRPr="0038793C">
              <w:rPr>
                <w:rFonts w:ascii="Times New Roman" w:hAnsi="Times New Roman" w:cs="Times New Roman"/>
                <w:iCs/>
                <w:sz w:val="14"/>
                <w:szCs w:val="14"/>
              </w:rPr>
              <w:t xml:space="preserve"> of maternal death than younger women</w:t>
            </w:r>
            <w:r w:rsidR="005118A8" w:rsidRPr="0038793C">
              <w:rPr>
                <w:rFonts w:ascii="Times New Roman" w:hAnsi="Times New Roman" w:cs="Times New Roman"/>
                <w:iCs/>
                <w:sz w:val="14"/>
                <w:szCs w:val="14"/>
              </w:rPr>
              <w:t xml:space="preserve">. Women between the ages of 35 and </w:t>
            </w:r>
            <w:r w:rsidRPr="0038793C">
              <w:rPr>
                <w:rFonts w:ascii="Times New Roman" w:hAnsi="Times New Roman" w:cs="Times New Roman"/>
                <w:iCs/>
                <w:sz w:val="14"/>
                <w:szCs w:val="14"/>
              </w:rPr>
              <w:t xml:space="preserve">39 years had a maternal death risk almost three times as high as women aged </w:t>
            </w:r>
            <w:r w:rsidR="005118A8" w:rsidRPr="0038793C">
              <w:rPr>
                <w:rFonts w:ascii="Times New Roman" w:hAnsi="Times New Roman" w:cs="Times New Roman"/>
                <w:iCs/>
                <w:sz w:val="14"/>
                <w:szCs w:val="14"/>
              </w:rPr>
              <w:t xml:space="preserve">between </w:t>
            </w:r>
            <w:r w:rsidRPr="0038793C">
              <w:rPr>
                <w:rFonts w:ascii="Times New Roman" w:hAnsi="Times New Roman" w:cs="Times New Roman"/>
                <w:iCs/>
                <w:sz w:val="14"/>
                <w:szCs w:val="14"/>
              </w:rPr>
              <w:t>20</w:t>
            </w:r>
            <w:r w:rsidR="005118A8" w:rsidRPr="0038793C">
              <w:rPr>
                <w:rFonts w:ascii="Times New Roman" w:hAnsi="Times New Roman" w:cs="Times New Roman"/>
                <w:iCs/>
                <w:sz w:val="14"/>
                <w:szCs w:val="14"/>
              </w:rPr>
              <w:t xml:space="preserve"> and </w:t>
            </w:r>
            <w:r w:rsidRPr="0038793C">
              <w:rPr>
                <w:rFonts w:ascii="Times New Roman" w:hAnsi="Times New Roman" w:cs="Times New Roman"/>
                <w:iCs/>
                <w:sz w:val="14"/>
                <w:szCs w:val="14"/>
              </w:rPr>
              <w:t>24. For women who were 40 or older</w:t>
            </w:r>
            <w:r w:rsidR="00821D94" w:rsidRPr="0038793C">
              <w:rPr>
                <w:rFonts w:ascii="Times New Roman" w:hAnsi="Times New Roman" w:cs="Times New Roman"/>
                <w:iCs/>
                <w:sz w:val="14"/>
                <w:szCs w:val="14"/>
              </w:rPr>
              <w:t>,</w:t>
            </w:r>
            <w:r w:rsidRPr="0038793C">
              <w:rPr>
                <w:rFonts w:ascii="Times New Roman" w:hAnsi="Times New Roman" w:cs="Times New Roman"/>
                <w:iCs/>
                <w:sz w:val="14"/>
                <w:szCs w:val="14"/>
              </w:rPr>
              <w:t xml:space="preserve"> the risk was mo</w:t>
            </w:r>
            <w:r w:rsidR="005118A8" w:rsidRPr="0038793C">
              <w:rPr>
                <w:rFonts w:ascii="Times New Roman" w:hAnsi="Times New Roman" w:cs="Times New Roman"/>
                <w:iCs/>
                <w:sz w:val="14"/>
                <w:szCs w:val="14"/>
              </w:rPr>
              <w:t>re than double that of women 20-</w:t>
            </w:r>
            <w:r w:rsidRPr="0038793C">
              <w:rPr>
                <w:rFonts w:ascii="Times New Roman" w:hAnsi="Times New Roman" w:cs="Times New Roman"/>
                <w:iCs/>
                <w:sz w:val="14"/>
                <w:szCs w:val="14"/>
              </w:rPr>
              <w:t>24 years old.</w:t>
            </w:r>
          </w:p>
        </w:tc>
        <w:tc>
          <w:tcPr>
            <w:tcW w:w="2892" w:type="dxa"/>
          </w:tcPr>
          <w:p w:rsidR="003139AE" w:rsidRPr="0038793C" w:rsidRDefault="003139AE" w:rsidP="00841A69">
            <w:pPr>
              <w:autoSpaceDE w:val="0"/>
              <w:autoSpaceDN w:val="0"/>
              <w:adjustRightInd w:val="0"/>
              <w:spacing w:after="120" w:line="240" w:lineRule="auto"/>
              <w:contextualSpacing/>
              <w:rPr>
                <w:rFonts w:ascii="Times New Roman" w:hAnsi="Times New Roman" w:cs="Times New Roman"/>
                <w:sz w:val="14"/>
                <w:szCs w:val="14"/>
              </w:rPr>
            </w:pPr>
            <w:r w:rsidRPr="0038793C">
              <w:rPr>
                <w:rFonts w:ascii="Times New Roman" w:hAnsi="Times New Roman" w:cs="Times New Roman"/>
                <w:sz w:val="14"/>
                <w:szCs w:val="14"/>
              </w:rPr>
              <w:t>Using m</w:t>
            </w:r>
            <w:r w:rsidR="00784A9C" w:rsidRPr="0038793C">
              <w:rPr>
                <w:rFonts w:ascii="Times New Roman" w:hAnsi="Times New Roman" w:cs="Times New Roman"/>
                <w:sz w:val="14"/>
                <w:szCs w:val="14"/>
              </w:rPr>
              <w:t xml:space="preserve">ultiple sources of information </w:t>
            </w:r>
            <w:r w:rsidRPr="0038793C">
              <w:rPr>
                <w:rFonts w:ascii="Times New Roman" w:hAnsi="Times New Roman" w:cs="Times New Roman"/>
                <w:sz w:val="14"/>
                <w:szCs w:val="14"/>
              </w:rPr>
              <w:t>improved the quality of information. This study detected as many as three times the number of maternal de</w:t>
            </w:r>
            <w:r w:rsidR="00784A9C" w:rsidRPr="0038793C">
              <w:rPr>
                <w:rFonts w:ascii="Times New Roman" w:hAnsi="Times New Roman" w:cs="Times New Roman"/>
                <w:sz w:val="14"/>
                <w:szCs w:val="14"/>
              </w:rPr>
              <w:t>aths as via the national vital s</w:t>
            </w:r>
            <w:r w:rsidRPr="0038793C">
              <w:rPr>
                <w:rFonts w:ascii="Times New Roman" w:hAnsi="Times New Roman" w:cs="Times New Roman"/>
                <w:sz w:val="14"/>
                <w:szCs w:val="14"/>
              </w:rPr>
              <w:t>tatistics registry only. The absence of detailed hospital data for all cases limited the ability to assign cause of death.</w:t>
            </w:r>
          </w:p>
        </w:tc>
      </w:tr>
      <w:tr w:rsidR="003139AE" w:rsidRPr="0038793C" w:rsidTr="001101FA">
        <w:tc>
          <w:tcPr>
            <w:tcW w:w="14854" w:type="dxa"/>
            <w:gridSpan w:val="8"/>
          </w:tcPr>
          <w:p w:rsidR="003139AE" w:rsidRPr="0038793C" w:rsidRDefault="00D936F6" w:rsidP="003139AE">
            <w:pPr>
              <w:spacing w:after="0" w:line="240" w:lineRule="auto"/>
              <w:rPr>
                <w:rFonts w:ascii="Calibri" w:eastAsia="Times New Roman" w:hAnsi="Calibri" w:cs="Times New Roman"/>
                <w:sz w:val="14"/>
                <w:szCs w:val="14"/>
              </w:rPr>
            </w:pPr>
            <w:r w:rsidRPr="0038793C">
              <w:rPr>
                <w:rFonts w:cs="Calibri"/>
                <w:b/>
              </w:rPr>
              <w:t xml:space="preserve">2. </w:t>
            </w:r>
            <w:r w:rsidR="003139AE" w:rsidRPr="0038793C">
              <w:rPr>
                <w:rFonts w:cs="Calibri"/>
                <w:b/>
              </w:rPr>
              <w:t>Estimates of MMR using</w:t>
            </w:r>
            <w:r w:rsidR="003139AE" w:rsidRPr="0038793C">
              <w:rPr>
                <w:rFonts w:cs="Calibri"/>
                <w:b/>
                <w:sz w:val="32"/>
                <w:szCs w:val="32"/>
              </w:rPr>
              <w:t xml:space="preserve"> </w:t>
            </w:r>
            <w:r w:rsidR="003139AE" w:rsidRPr="0038793C">
              <w:rPr>
                <w:rFonts w:ascii="Calibri" w:eastAsia="Times New Roman" w:hAnsi="Calibri" w:cs="Times New Roman"/>
                <w:b/>
              </w:rPr>
              <w:t>Census data</w:t>
            </w:r>
          </w:p>
        </w:tc>
      </w:tr>
      <w:tr w:rsidR="003139AE" w:rsidRPr="0038793C" w:rsidTr="00F12B43">
        <w:trPr>
          <w:trHeight w:val="794"/>
        </w:trPr>
        <w:tc>
          <w:tcPr>
            <w:tcW w:w="451"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w:t>
            </w:r>
          </w:p>
        </w:tc>
        <w:tc>
          <w:tcPr>
            <w:tcW w:w="1134"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eastAsia="Times New Roman" w:hAnsi="Times New Roman" w:cs="Times New Roman"/>
                <w:sz w:val="14"/>
                <w:szCs w:val="14"/>
              </w:rPr>
              <w:t>Honduras</w:t>
            </w:r>
          </w:p>
        </w:tc>
        <w:tc>
          <w:tcPr>
            <w:tcW w:w="1193" w:type="dxa"/>
          </w:tcPr>
          <w:p w:rsidR="003139AE" w:rsidRPr="0038793C" w:rsidRDefault="003139AE" w:rsidP="001101FA">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Queroz</w:t>
            </w:r>
          </w:p>
        </w:tc>
        <w:tc>
          <w:tcPr>
            <w:tcW w:w="680" w:type="dxa"/>
          </w:tcPr>
          <w:p w:rsidR="003139AE" w:rsidRPr="0038793C" w:rsidRDefault="003139AE" w:rsidP="001101FA">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2011</w:t>
            </w:r>
          </w:p>
        </w:tc>
        <w:tc>
          <w:tcPr>
            <w:tcW w:w="1701" w:type="dxa"/>
          </w:tcPr>
          <w:p w:rsidR="003139AE" w:rsidRPr="0038793C" w:rsidRDefault="003139AE" w:rsidP="001101FA">
            <w:pPr>
              <w:spacing w:after="120" w:line="240" w:lineRule="auto"/>
              <w:rPr>
                <w:rFonts w:ascii="Times New Roman" w:eastAsia="Times New Roman" w:hAnsi="Times New Roman" w:cs="Times New Roman"/>
                <w:sz w:val="14"/>
                <w:szCs w:val="14"/>
              </w:rPr>
            </w:pPr>
            <w:r w:rsidRPr="0038793C">
              <w:rPr>
                <w:rFonts w:ascii="Times New Roman" w:hAnsi="Times New Roman" w:cs="Times New Roman"/>
                <w:sz w:val="14"/>
                <w:szCs w:val="14"/>
              </w:rPr>
              <w:t xml:space="preserve">Estimating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sz w:val="14"/>
                <w:szCs w:val="14"/>
              </w:rPr>
              <w:t xml:space="preserve"> differentials using census data: experience in Honduras</w:t>
            </w:r>
          </w:p>
        </w:tc>
        <w:tc>
          <w:tcPr>
            <w:tcW w:w="3543" w:type="dxa"/>
          </w:tcPr>
          <w:p w:rsidR="003139AE" w:rsidRPr="0038793C" w:rsidRDefault="003139AE" w:rsidP="00821D94">
            <w:pPr>
              <w:spacing w:after="120" w:line="240" w:lineRule="auto"/>
              <w:rPr>
                <w:rFonts w:ascii="Times New Roman" w:eastAsia="Times New Roman" w:hAnsi="Times New Roman" w:cs="Times New Roman"/>
                <w:sz w:val="14"/>
                <w:szCs w:val="14"/>
              </w:rPr>
            </w:pPr>
            <w:r w:rsidRPr="0038793C">
              <w:rPr>
                <w:rFonts w:ascii="Times New Roman" w:hAnsi="Times New Roman" w:cs="Times New Roman"/>
                <w:sz w:val="14"/>
                <w:szCs w:val="14"/>
              </w:rPr>
              <w:t>Us</w:t>
            </w:r>
            <w:r w:rsidR="00E35EAD" w:rsidRPr="0038793C">
              <w:rPr>
                <w:rFonts w:ascii="Times New Roman" w:hAnsi="Times New Roman" w:cs="Times New Roman"/>
                <w:sz w:val="14"/>
                <w:szCs w:val="14"/>
              </w:rPr>
              <w:t>ing</w:t>
            </w:r>
            <w:r w:rsidRPr="0038793C">
              <w:rPr>
                <w:rFonts w:ascii="Times New Roman" w:hAnsi="Times New Roman" w:cs="Times New Roman"/>
                <w:sz w:val="14"/>
                <w:szCs w:val="14"/>
              </w:rPr>
              <w:t xml:space="preserve"> national population censuses to</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measure</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and study</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regional differentials in</w:t>
            </w:r>
            <w:r w:rsidRPr="0038793C">
              <w:rPr>
                <w:rFonts w:ascii="Times New Roman" w:hAnsi="Times New Roman" w:cs="Times New Roman"/>
                <w:b/>
                <w:sz w:val="14"/>
                <w:szCs w:val="14"/>
              </w:rPr>
              <w:t xml:space="preserve"> </w:t>
            </w:r>
            <w:r w:rsidR="00E35EAD" w:rsidRPr="0038793C">
              <w:rPr>
                <w:rFonts w:ascii="Times New Roman" w:hAnsi="Times New Roman" w:cs="Times New Roman"/>
                <w:sz w:val="14"/>
                <w:szCs w:val="14"/>
              </w:rPr>
              <w:t>Honduras</w:t>
            </w:r>
            <w:r w:rsidR="00DC54BF" w:rsidRPr="0038793C">
              <w:rPr>
                <w:rFonts w:ascii="Times New Roman" w:hAnsi="Times New Roman" w:cs="Times New Roman"/>
                <w:sz w:val="14"/>
                <w:szCs w:val="14"/>
              </w:rPr>
              <w:t>.</w:t>
            </w:r>
          </w:p>
        </w:tc>
        <w:tc>
          <w:tcPr>
            <w:tcW w:w="3260" w:type="dxa"/>
          </w:tcPr>
          <w:p w:rsidR="003139AE" w:rsidRPr="0038793C" w:rsidRDefault="003139AE" w:rsidP="00821D94">
            <w:pPr>
              <w:autoSpaceDE w:val="0"/>
              <w:autoSpaceDN w:val="0"/>
              <w:adjustRightInd w:val="0"/>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 xml:space="preserve">Adjusted </w:t>
            </w:r>
            <w:r w:rsidR="00E35EAD" w:rsidRPr="0038793C">
              <w:rPr>
                <w:rFonts w:ascii="Times New Roman" w:hAnsi="Times New Roman" w:cs="Times New Roman"/>
                <w:sz w:val="14"/>
                <w:szCs w:val="14"/>
              </w:rPr>
              <w:t xml:space="preserve">pregnancy-related maternal mortality </w:t>
            </w:r>
            <w:r w:rsidRPr="0038793C">
              <w:rPr>
                <w:rFonts w:ascii="Times New Roman" w:eastAsia="Times New Roman" w:hAnsi="Times New Roman" w:cs="Times New Roman"/>
                <w:sz w:val="14"/>
                <w:szCs w:val="14"/>
              </w:rPr>
              <w:t>was 224</w:t>
            </w:r>
            <w:r w:rsidR="00DD50B8" w:rsidRPr="0038793C">
              <w:rPr>
                <w:rFonts w:ascii="Times New Roman" w:eastAsia="Times New Roman" w:hAnsi="Times New Roman" w:cs="Times New Roman"/>
                <w:sz w:val="14"/>
                <w:szCs w:val="14"/>
              </w:rPr>
              <w:t xml:space="preserve">/100 </w:t>
            </w:r>
            <w:r w:rsidR="00DC54BF" w:rsidRPr="0038793C">
              <w:rPr>
                <w:rFonts w:ascii="Times New Roman" w:eastAsia="Times New Roman" w:hAnsi="Times New Roman" w:cs="Times New Roman"/>
                <w:sz w:val="14"/>
                <w:szCs w:val="14"/>
              </w:rPr>
              <w:t>000 live births</w:t>
            </w:r>
            <w:r w:rsidRPr="0038793C">
              <w:rPr>
                <w:rFonts w:ascii="Times New Roman" w:eastAsia="Times New Roman" w:hAnsi="Times New Roman" w:cs="Times New Roman"/>
                <w:sz w:val="14"/>
                <w:szCs w:val="14"/>
              </w:rPr>
              <w:t xml:space="preserve"> </w:t>
            </w:r>
            <w:r w:rsidRPr="0038793C">
              <w:rPr>
                <w:rFonts w:ascii="Times New Roman" w:hAnsi="Times New Roman" w:cs="Times New Roman"/>
                <w:sz w:val="14"/>
                <w:szCs w:val="14"/>
              </w:rPr>
              <w:t>ranging from 200 i</w:t>
            </w:r>
            <w:r w:rsidR="00E35EAD" w:rsidRPr="0038793C">
              <w:rPr>
                <w:rFonts w:ascii="Times New Roman" w:hAnsi="Times New Roman" w:cs="Times New Roman"/>
                <w:sz w:val="14"/>
                <w:szCs w:val="14"/>
              </w:rPr>
              <w:t xml:space="preserve">n Region </w:t>
            </w:r>
            <w:r w:rsidR="00DC54BF" w:rsidRPr="0038793C">
              <w:rPr>
                <w:rFonts w:ascii="Times New Roman" w:hAnsi="Times New Roman" w:cs="Times New Roman"/>
                <w:sz w:val="14"/>
                <w:szCs w:val="14"/>
              </w:rPr>
              <w:t>A</w:t>
            </w:r>
            <w:r w:rsidR="00E35EAD" w:rsidRPr="0038793C">
              <w:rPr>
                <w:rFonts w:ascii="Times New Roman" w:hAnsi="Times New Roman" w:cs="Times New Roman"/>
                <w:sz w:val="14"/>
                <w:szCs w:val="14"/>
              </w:rPr>
              <w:t xml:space="preserve"> to 274 in Region </w:t>
            </w:r>
            <w:r w:rsidR="00DC54BF" w:rsidRPr="0038793C">
              <w:rPr>
                <w:rFonts w:ascii="Times New Roman" w:hAnsi="Times New Roman" w:cs="Times New Roman"/>
                <w:sz w:val="14"/>
                <w:szCs w:val="14"/>
              </w:rPr>
              <w:t>B</w:t>
            </w:r>
            <w:r w:rsidR="00E35EAD" w:rsidRPr="0038793C">
              <w:rPr>
                <w:rFonts w:ascii="Times New Roman" w:hAnsi="Times New Roman" w:cs="Times New Roman"/>
                <w:sz w:val="14"/>
                <w:szCs w:val="14"/>
              </w:rPr>
              <w:t xml:space="preserve">. </w:t>
            </w:r>
          </w:p>
        </w:tc>
        <w:tc>
          <w:tcPr>
            <w:tcW w:w="2892" w:type="dxa"/>
          </w:tcPr>
          <w:p w:rsidR="003139AE" w:rsidRPr="0038793C" w:rsidRDefault="003139AE" w:rsidP="00DC54BF">
            <w:pPr>
              <w:spacing w:after="120" w:line="240" w:lineRule="auto"/>
              <w:rPr>
                <w:rFonts w:ascii="Times New Roman" w:eastAsia="Times New Roman" w:hAnsi="Times New Roman" w:cs="Times New Roman"/>
                <w:sz w:val="14"/>
                <w:szCs w:val="14"/>
              </w:rPr>
            </w:pPr>
            <w:r w:rsidRPr="0038793C">
              <w:rPr>
                <w:rFonts w:ascii="Times New Roman" w:hAnsi="Times New Roman" w:cs="Times New Roman"/>
                <w:sz w:val="14"/>
                <w:szCs w:val="14"/>
              </w:rPr>
              <w:t xml:space="preserve">Less than 50% of deaths were recorded in poor areas which </w:t>
            </w:r>
            <w:r w:rsidR="00DC54BF" w:rsidRPr="0038793C">
              <w:rPr>
                <w:rFonts w:ascii="Times New Roman" w:hAnsi="Times New Roman" w:cs="Times New Roman"/>
                <w:sz w:val="14"/>
                <w:szCs w:val="14"/>
              </w:rPr>
              <w:t>resulted in an</w:t>
            </w:r>
            <w:r w:rsidRPr="0038793C">
              <w:rPr>
                <w:rFonts w:ascii="Times New Roman" w:hAnsi="Times New Roman" w:cs="Times New Roman"/>
                <w:sz w:val="14"/>
                <w:szCs w:val="14"/>
              </w:rPr>
              <w:t xml:space="preserve"> underestimate</w:t>
            </w:r>
            <w:r w:rsidR="00DC54BF" w:rsidRPr="0038793C">
              <w:rPr>
                <w:rFonts w:ascii="Times New Roman" w:hAnsi="Times New Roman" w:cs="Times New Roman"/>
                <w:sz w:val="14"/>
                <w:szCs w:val="14"/>
              </w:rPr>
              <w:t xml:space="preserve"> of the MMR</w:t>
            </w:r>
            <w:r w:rsidR="00DF31B3" w:rsidRPr="0038793C">
              <w:rPr>
                <w:rFonts w:ascii="Times New Roman" w:hAnsi="Times New Roman" w:cs="Times New Roman"/>
                <w:sz w:val="14"/>
                <w:szCs w:val="14"/>
              </w:rPr>
              <w:t>.</w:t>
            </w:r>
          </w:p>
        </w:tc>
      </w:tr>
    </w:tbl>
    <w:p w:rsidR="009B13C4" w:rsidRPr="0038793C" w:rsidRDefault="009B13C4">
      <w:r w:rsidRPr="0038793C">
        <w:br w:type="page"/>
      </w:r>
    </w:p>
    <w:tbl>
      <w:tblPr>
        <w:tblW w:w="148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134"/>
        <w:gridCol w:w="1193"/>
        <w:gridCol w:w="680"/>
        <w:gridCol w:w="1701"/>
        <w:gridCol w:w="3543"/>
        <w:gridCol w:w="3260"/>
        <w:gridCol w:w="2892"/>
      </w:tblGrid>
      <w:tr w:rsidR="009B13C4" w:rsidRPr="0038793C" w:rsidTr="00DD50B8">
        <w:trPr>
          <w:cantSplit/>
          <w:trHeight w:val="196"/>
          <w:tblHeader/>
        </w:trPr>
        <w:tc>
          <w:tcPr>
            <w:tcW w:w="451" w:type="dxa"/>
            <w:shd w:val="clear" w:color="auto" w:fill="D9D9D9" w:themeFill="background1" w:themeFillShade="D9"/>
            <w:textDirection w:val="tbRl"/>
          </w:tcPr>
          <w:p w:rsidR="009B13C4" w:rsidRPr="0038793C" w:rsidRDefault="009B13C4" w:rsidP="00DD50B8">
            <w:pPr>
              <w:spacing w:after="0" w:line="240" w:lineRule="auto"/>
              <w:ind w:left="113" w:right="113"/>
              <w:jc w:val="center"/>
              <w:rPr>
                <w:b/>
              </w:rPr>
            </w:pPr>
            <w:r w:rsidRPr="0038793C">
              <w:lastRenderedPageBreak/>
              <w:br w:type="page"/>
            </w:r>
            <w:r w:rsidRPr="0038793C">
              <w:rPr>
                <w:b/>
              </w:rPr>
              <w:t>No</w:t>
            </w:r>
          </w:p>
        </w:tc>
        <w:tc>
          <w:tcPr>
            <w:tcW w:w="1134" w:type="dxa"/>
            <w:shd w:val="clear" w:color="auto" w:fill="D9D9D9" w:themeFill="background1" w:themeFillShade="D9"/>
            <w:vAlign w:val="bottom"/>
          </w:tcPr>
          <w:p w:rsidR="009B13C4" w:rsidRPr="0038793C" w:rsidRDefault="009B13C4" w:rsidP="00DD50B8">
            <w:pPr>
              <w:spacing w:after="0" w:line="240" w:lineRule="auto"/>
              <w:jc w:val="center"/>
              <w:rPr>
                <w:b/>
              </w:rPr>
            </w:pPr>
            <w:r w:rsidRPr="0038793C">
              <w:rPr>
                <w:b/>
              </w:rPr>
              <w:t>Setting</w:t>
            </w:r>
          </w:p>
        </w:tc>
        <w:tc>
          <w:tcPr>
            <w:tcW w:w="1193" w:type="dxa"/>
            <w:shd w:val="clear" w:color="auto" w:fill="D9D9D9" w:themeFill="background1" w:themeFillShade="D9"/>
          </w:tcPr>
          <w:p w:rsidR="009B13C4" w:rsidRPr="0038793C" w:rsidRDefault="009B13C4" w:rsidP="00DD50B8">
            <w:pPr>
              <w:spacing w:after="0" w:line="240" w:lineRule="auto"/>
              <w:jc w:val="center"/>
              <w:rPr>
                <w:b/>
              </w:rPr>
            </w:pPr>
          </w:p>
          <w:p w:rsidR="009B13C4" w:rsidRPr="0038793C" w:rsidRDefault="009B13C4" w:rsidP="00DD50B8">
            <w:pPr>
              <w:spacing w:after="0" w:line="240" w:lineRule="auto"/>
              <w:jc w:val="center"/>
              <w:rPr>
                <w:b/>
              </w:rPr>
            </w:pPr>
            <w:r w:rsidRPr="0038793C">
              <w:rPr>
                <w:b/>
              </w:rPr>
              <w:t>Author</w:t>
            </w:r>
          </w:p>
        </w:tc>
        <w:tc>
          <w:tcPr>
            <w:tcW w:w="680" w:type="dxa"/>
            <w:shd w:val="clear" w:color="auto" w:fill="D9D9D9" w:themeFill="background1" w:themeFillShade="D9"/>
            <w:vAlign w:val="bottom"/>
          </w:tcPr>
          <w:p w:rsidR="009B13C4" w:rsidRPr="0038793C" w:rsidRDefault="009B13C4" w:rsidP="00DD50B8">
            <w:pPr>
              <w:spacing w:after="0" w:line="240" w:lineRule="auto"/>
              <w:jc w:val="center"/>
              <w:rPr>
                <w:b/>
              </w:rPr>
            </w:pPr>
            <w:r w:rsidRPr="0038793C">
              <w:rPr>
                <w:b/>
              </w:rPr>
              <w:t xml:space="preserve">Year </w:t>
            </w:r>
          </w:p>
        </w:tc>
        <w:tc>
          <w:tcPr>
            <w:tcW w:w="1701" w:type="dxa"/>
            <w:shd w:val="clear" w:color="auto" w:fill="D9D9D9" w:themeFill="background1" w:themeFillShade="D9"/>
          </w:tcPr>
          <w:p w:rsidR="009B13C4" w:rsidRPr="0038793C" w:rsidRDefault="009B13C4" w:rsidP="00DD50B8">
            <w:pPr>
              <w:spacing w:after="0" w:line="240" w:lineRule="auto"/>
              <w:rPr>
                <w:b/>
              </w:rPr>
            </w:pPr>
          </w:p>
          <w:p w:rsidR="009B13C4" w:rsidRPr="0038793C" w:rsidRDefault="009B13C4" w:rsidP="00DD50B8">
            <w:pPr>
              <w:spacing w:after="0" w:line="240" w:lineRule="auto"/>
              <w:rPr>
                <w:b/>
              </w:rPr>
            </w:pPr>
            <w:r w:rsidRPr="0038793C">
              <w:rPr>
                <w:b/>
              </w:rPr>
              <w:t>Title</w:t>
            </w:r>
          </w:p>
        </w:tc>
        <w:tc>
          <w:tcPr>
            <w:tcW w:w="3543" w:type="dxa"/>
            <w:shd w:val="clear" w:color="auto" w:fill="D9D9D9" w:themeFill="background1" w:themeFillShade="D9"/>
            <w:vAlign w:val="bottom"/>
          </w:tcPr>
          <w:p w:rsidR="009B13C4" w:rsidRPr="0038793C" w:rsidRDefault="009B13C4" w:rsidP="00DD50B8">
            <w:pPr>
              <w:spacing w:after="0" w:line="240" w:lineRule="auto"/>
              <w:jc w:val="center"/>
              <w:rPr>
                <w:b/>
              </w:rPr>
            </w:pPr>
            <w:r w:rsidRPr="0038793C">
              <w:rPr>
                <w:b/>
              </w:rPr>
              <w:t>Methodology</w:t>
            </w:r>
          </w:p>
        </w:tc>
        <w:tc>
          <w:tcPr>
            <w:tcW w:w="3260" w:type="dxa"/>
            <w:shd w:val="clear" w:color="auto" w:fill="D9D9D9" w:themeFill="background1" w:themeFillShade="D9"/>
            <w:vAlign w:val="bottom"/>
          </w:tcPr>
          <w:p w:rsidR="009B13C4" w:rsidRPr="0038793C" w:rsidRDefault="009B13C4" w:rsidP="00DD50B8">
            <w:pPr>
              <w:spacing w:after="0" w:line="240" w:lineRule="auto"/>
              <w:jc w:val="center"/>
              <w:rPr>
                <w:b/>
              </w:rPr>
            </w:pPr>
            <w:r w:rsidRPr="0038793C">
              <w:rPr>
                <w:b/>
              </w:rPr>
              <w:t>Major findings</w:t>
            </w:r>
          </w:p>
        </w:tc>
        <w:tc>
          <w:tcPr>
            <w:tcW w:w="2892" w:type="dxa"/>
            <w:shd w:val="clear" w:color="auto" w:fill="D9D9D9" w:themeFill="background1" w:themeFillShade="D9"/>
            <w:vAlign w:val="bottom"/>
          </w:tcPr>
          <w:p w:rsidR="009B13C4" w:rsidRPr="0038793C" w:rsidRDefault="009B13C4" w:rsidP="00DD50B8">
            <w:pPr>
              <w:spacing w:after="0" w:line="240" w:lineRule="auto"/>
              <w:jc w:val="center"/>
              <w:rPr>
                <w:b/>
              </w:rPr>
            </w:pPr>
            <w:r w:rsidRPr="0038793C">
              <w:rPr>
                <w:b/>
              </w:rPr>
              <w:t>Comments</w:t>
            </w:r>
          </w:p>
        </w:tc>
      </w:tr>
      <w:tr w:rsidR="003139AE" w:rsidRPr="0038793C" w:rsidTr="00F12B43">
        <w:tc>
          <w:tcPr>
            <w:tcW w:w="451"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w:t>
            </w:r>
          </w:p>
        </w:tc>
        <w:tc>
          <w:tcPr>
            <w:tcW w:w="1134" w:type="dxa"/>
          </w:tcPr>
          <w:p w:rsidR="003139AE" w:rsidRPr="0038793C" w:rsidRDefault="003139AE" w:rsidP="001101FA">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Indonesia</w:t>
            </w:r>
          </w:p>
        </w:tc>
        <w:tc>
          <w:tcPr>
            <w:tcW w:w="1193" w:type="dxa"/>
          </w:tcPr>
          <w:p w:rsidR="003139AE" w:rsidRPr="0038793C" w:rsidRDefault="00E35EAD" w:rsidP="001101FA">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Qomariyah et al.</w:t>
            </w:r>
            <w:r w:rsidR="003139AE" w:rsidRPr="0038793C">
              <w:rPr>
                <w:rFonts w:ascii="Times New Roman" w:eastAsia="Times New Roman" w:hAnsi="Times New Roman" w:cs="Times New Roman"/>
                <w:sz w:val="14"/>
                <w:szCs w:val="14"/>
              </w:rPr>
              <w:t xml:space="preserve"> </w:t>
            </w:r>
          </w:p>
        </w:tc>
        <w:tc>
          <w:tcPr>
            <w:tcW w:w="680" w:type="dxa"/>
          </w:tcPr>
          <w:p w:rsidR="003139AE" w:rsidRPr="0038793C" w:rsidRDefault="003139AE" w:rsidP="001101FA">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2010</w:t>
            </w:r>
          </w:p>
        </w:tc>
        <w:tc>
          <w:tcPr>
            <w:tcW w:w="1701" w:type="dxa"/>
          </w:tcPr>
          <w:p w:rsidR="003139AE" w:rsidRPr="0038793C" w:rsidRDefault="003139AE" w:rsidP="001101FA">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 xml:space="preserve">An option for </w:t>
            </w:r>
            <w:r w:rsidRPr="0038793C">
              <w:rPr>
                <w:rFonts w:ascii="Times New Roman" w:eastAsia="Times New Roman" w:hAnsi="Times New Roman" w:cs="Times New Roman"/>
                <w:bCs/>
                <w:sz w:val="14"/>
                <w:szCs w:val="14"/>
              </w:rPr>
              <w:t>measuring</w:t>
            </w:r>
            <w:r w:rsidRPr="0038793C">
              <w:rPr>
                <w:rFonts w:ascii="Times New Roman" w:eastAsia="Times New Roman" w:hAnsi="Times New Roman" w:cs="Times New Roman"/>
                <w:sz w:val="14"/>
                <w:szCs w:val="14"/>
              </w:rPr>
              <w:t xml:space="preserve"> </w:t>
            </w:r>
            <w:r w:rsidRPr="0038793C">
              <w:rPr>
                <w:rFonts w:ascii="Times New Roman" w:eastAsia="Times New Roman" w:hAnsi="Times New Roman" w:cs="Times New Roman"/>
                <w:bCs/>
                <w:sz w:val="14"/>
                <w:szCs w:val="14"/>
              </w:rPr>
              <w:t>maternal</w:t>
            </w:r>
            <w:r w:rsidRPr="0038793C">
              <w:rPr>
                <w:rFonts w:ascii="Times New Roman" w:eastAsia="Times New Roman" w:hAnsi="Times New Roman" w:cs="Times New Roman"/>
                <w:sz w:val="14"/>
                <w:szCs w:val="14"/>
              </w:rPr>
              <w:t xml:space="preserve"> </w:t>
            </w:r>
            <w:r w:rsidRPr="0038793C">
              <w:rPr>
                <w:rFonts w:ascii="Times New Roman" w:eastAsia="Times New Roman" w:hAnsi="Times New Roman" w:cs="Times New Roman"/>
                <w:bCs/>
                <w:sz w:val="14"/>
                <w:szCs w:val="14"/>
              </w:rPr>
              <w:t>mortality</w:t>
            </w:r>
            <w:r w:rsidRPr="0038793C">
              <w:rPr>
                <w:rFonts w:ascii="Times New Roman" w:eastAsia="Times New Roman" w:hAnsi="Times New Roman" w:cs="Times New Roman"/>
                <w:sz w:val="14"/>
                <w:szCs w:val="14"/>
              </w:rPr>
              <w:t xml:space="preserve"> in </w:t>
            </w:r>
            <w:r w:rsidRPr="0038793C">
              <w:rPr>
                <w:rFonts w:ascii="Times New Roman" w:eastAsia="Times New Roman" w:hAnsi="Times New Roman" w:cs="Times New Roman"/>
                <w:bCs/>
                <w:sz w:val="14"/>
                <w:szCs w:val="14"/>
              </w:rPr>
              <w:t>developing</w:t>
            </w:r>
            <w:r w:rsidRPr="0038793C">
              <w:rPr>
                <w:rFonts w:ascii="Times New Roman" w:eastAsia="Times New Roman" w:hAnsi="Times New Roman" w:cs="Times New Roman"/>
                <w:sz w:val="14"/>
                <w:szCs w:val="14"/>
              </w:rPr>
              <w:t xml:space="preserve"> </w:t>
            </w:r>
            <w:r w:rsidRPr="0038793C">
              <w:rPr>
                <w:rFonts w:ascii="Times New Roman" w:eastAsia="Times New Roman" w:hAnsi="Times New Roman" w:cs="Times New Roman"/>
                <w:bCs/>
                <w:sz w:val="14"/>
                <w:szCs w:val="14"/>
              </w:rPr>
              <w:t>countries</w:t>
            </w:r>
            <w:r w:rsidRPr="0038793C">
              <w:rPr>
                <w:rFonts w:ascii="Times New Roman" w:eastAsia="Times New Roman" w:hAnsi="Times New Roman" w:cs="Times New Roman"/>
                <w:sz w:val="14"/>
                <w:szCs w:val="14"/>
              </w:rPr>
              <w:t>: a survey using community informants</w:t>
            </w:r>
          </w:p>
        </w:tc>
        <w:tc>
          <w:tcPr>
            <w:tcW w:w="3543" w:type="dxa"/>
          </w:tcPr>
          <w:p w:rsidR="003139AE" w:rsidRPr="0038793C" w:rsidRDefault="003139AE" w:rsidP="00E35EAD">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Heads of neighbo</w:t>
            </w:r>
            <w:r w:rsidR="00E35EAD" w:rsidRPr="0038793C">
              <w:rPr>
                <w:rFonts w:ascii="Times New Roman" w:eastAsia="Times New Roman" w:hAnsi="Times New Roman" w:cs="Times New Roman"/>
                <w:sz w:val="14"/>
                <w:szCs w:val="14"/>
              </w:rPr>
              <w:t>u</w:t>
            </w:r>
            <w:r w:rsidRPr="0038793C">
              <w:rPr>
                <w:rFonts w:ascii="Times New Roman" w:eastAsia="Times New Roman" w:hAnsi="Times New Roman" w:cs="Times New Roman"/>
                <w:sz w:val="14"/>
                <w:szCs w:val="14"/>
              </w:rPr>
              <w:t>rhood units (RTs) and health volunteers (Kaders)</w:t>
            </w:r>
            <w:r w:rsidR="00821D94" w:rsidRPr="0038793C">
              <w:rPr>
                <w:rFonts w:ascii="Times New Roman" w:eastAsia="Times New Roman" w:hAnsi="Times New Roman" w:cs="Times New Roman"/>
                <w:sz w:val="14"/>
                <w:szCs w:val="14"/>
              </w:rPr>
              <w:t xml:space="preserve"> were</w:t>
            </w:r>
            <w:r w:rsidRPr="0038793C">
              <w:rPr>
                <w:rFonts w:ascii="Times New Roman" w:eastAsia="Times New Roman" w:hAnsi="Times New Roman" w:cs="Times New Roman"/>
                <w:sz w:val="14"/>
                <w:szCs w:val="14"/>
              </w:rPr>
              <w:t xml:space="preserve"> instructed to </w:t>
            </w:r>
            <w:r w:rsidR="00821D94" w:rsidRPr="0038793C">
              <w:rPr>
                <w:rFonts w:ascii="Times New Roman" w:eastAsia="Times New Roman" w:hAnsi="Times New Roman" w:cs="Times New Roman"/>
                <w:sz w:val="14"/>
                <w:szCs w:val="14"/>
              </w:rPr>
              <w:t xml:space="preserve">the </w:t>
            </w:r>
            <w:r w:rsidRPr="0038793C">
              <w:rPr>
                <w:rFonts w:ascii="Times New Roman" w:eastAsia="Times New Roman" w:hAnsi="Times New Roman" w:cs="Times New Roman"/>
                <w:sz w:val="14"/>
                <w:szCs w:val="14"/>
              </w:rPr>
              <w:t xml:space="preserve">list </w:t>
            </w:r>
            <w:r w:rsidRPr="0038793C">
              <w:rPr>
                <w:rFonts w:ascii="Times New Roman" w:eastAsia="Times New Roman" w:hAnsi="Times New Roman" w:cs="Times New Roman"/>
                <w:bCs/>
                <w:sz w:val="14"/>
                <w:szCs w:val="14"/>
              </w:rPr>
              <w:t>deaths</w:t>
            </w:r>
            <w:r w:rsidRPr="0038793C">
              <w:rPr>
                <w:rFonts w:ascii="Times New Roman" w:eastAsia="Times New Roman" w:hAnsi="Times New Roman" w:cs="Times New Roman"/>
                <w:sz w:val="14"/>
                <w:szCs w:val="14"/>
              </w:rPr>
              <w:t xml:space="preserve"> of</w:t>
            </w:r>
            <w:r w:rsidR="00DC54BF" w:rsidRPr="0038793C">
              <w:rPr>
                <w:rFonts w:ascii="Times New Roman" w:eastAsia="Times New Roman" w:hAnsi="Times New Roman" w:cs="Times New Roman"/>
                <w:sz w:val="14"/>
                <w:szCs w:val="14"/>
              </w:rPr>
              <w:t xml:space="preserve"> women of reproductive age</w:t>
            </w:r>
            <w:r w:rsidR="00E35EAD" w:rsidRPr="0038793C">
              <w:rPr>
                <w:rFonts w:ascii="Times New Roman" w:eastAsia="Times New Roman" w:hAnsi="Times New Roman" w:cs="Times New Roman"/>
                <w:sz w:val="14"/>
                <w:szCs w:val="14"/>
              </w:rPr>
              <w:t>; c</w:t>
            </w:r>
            <w:r w:rsidRPr="0038793C">
              <w:rPr>
                <w:rFonts w:ascii="Times New Roman" w:eastAsia="Times New Roman" w:hAnsi="Times New Roman" w:cs="Times New Roman"/>
                <w:sz w:val="14"/>
                <w:szCs w:val="14"/>
              </w:rPr>
              <w:t>ompar</w:t>
            </w:r>
            <w:r w:rsidR="00E35EAD" w:rsidRPr="0038793C">
              <w:rPr>
                <w:rFonts w:ascii="Times New Roman" w:eastAsia="Times New Roman" w:hAnsi="Times New Roman" w:cs="Times New Roman"/>
                <w:sz w:val="14"/>
                <w:szCs w:val="14"/>
              </w:rPr>
              <w:t>ison of</w:t>
            </w:r>
            <w:r w:rsidRPr="0038793C">
              <w:rPr>
                <w:rFonts w:ascii="Times New Roman" w:eastAsia="Times New Roman" w:hAnsi="Times New Roman" w:cs="Times New Roman"/>
                <w:sz w:val="14"/>
                <w:szCs w:val="14"/>
              </w:rPr>
              <w:t xml:space="preserve"> the two lists.</w:t>
            </w:r>
          </w:p>
        </w:tc>
        <w:tc>
          <w:tcPr>
            <w:tcW w:w="3260" w:type="dxa"/>
          </w:tcPr>
          <w:p w:rsidR="003139AE" w:rsidRPr="0038793C" w:rsidRDefault="003139AE" w:rsidP="00482620">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 xml:space="preserve">The RT network identified a higher proportion of </w:t>
            </w:r>
            <w:r w:rsidR="00821D94" w:rsidRPr="0038793C">
              <w:rPr>
                <w:rFonts w:ascii="Times New Roman" w:eastAsia="Times New Roman" w:hAnsi="Times New Roman" w:cs="Times New Roman"/>
                <w:sz w:val="14"/>
                <w:szCs w:val="14"/>
              </w:rPr>
              <w:t>pregnancy-related deaths (PRD)</w:t>
            </w:r>
            <w:r w:rsidRPr="0038793C">
              <w:rPr>
                <w:rFonts w:ascii="Times New Roman" w:eastAsia="Times New Roman" w:hAnsi="Times New Roman" w:cs="Times New Roman"/>
                <w:sz w:val="14"/>
                <w:szCs w:val="14"/>
              </w:rPr>
              <w:t xml:space="preserve"> than the Kaders (estimated 0.85 vs. 0.71), but the latter was easier and cheaper to access. Assigned PRD status amongst identified </w:t>
            </w:r>
            <w:r w:rsidRPr="0038793C">
              <w:rPr>
                <w:rFonts w:ascii="Times New Roman" w:eastAsia="Times New Roman" w:hAnsi="Times New Roman" w:cs="Times New Roman"/>
                <w:bCs/>
                <w:sz w:val="14"/>
                <w:szCs w:val="14"/>
              </w:rPr>
              <w:t>deaths</w:t>
            </w:r>
            <w:r w:rsidRPr="0038793C">
              <w:rPr>
                <w:rFonts w:ascii="Times New Roman" w:eastAsia="Times New Roman" w:hAnsi="Times New Roman" w:cs="Times New Roman"/>
                <w:sz w:val="14"/>
                <w:szCs w:val="14"/>
              </w:rPr>
              <w:t xml:space="preserve"> </w:t>
            </w:r>
            <w:r w:rsidR="00E35EAD" w:rsidRPr="0038793C">
              <w:rPr>
                <w:rFonts w:ascii="Times New Roman" w:eastAsia="Times New Roman" w:hAnsi="Times New Roman" w:cs="Times New Roman"/>
                <w:sz w:val="14"/>
                <w:szCs w:val="14"/>
              </w:rPr>
              <w:t xml:space="preserve">in women of reproductive age </w:t>
            </w:r>
            <w:r w:rsidRPr="0038793C">
              <w:rPr>
                <w:rFonts w:ascii="Times New Roman" w:eastAsia="Times New Roman" w:hAnsi="Times New Roman" w:cs="Times New Roman"/>
                <w:sz w:val="14"/>
                <w:szCs w:val="14"/>
              </w:rPr>
              <w:t xml:space="preserve">was more accurate for the Kader network, </w:t>
            </w:r>
            <w:r w:rsidR="00482620" w:rsidRPr="0038793C">
              <w:rPr>
                <w:rFonts w:ascii="Times New Roman" w:eastAsia="Times New Roman" w:hAnsi="Times New Roman" w:cs="Times New Roman"/>
                <w:sz w:val="14"/>
                <w:szCs w:val="14"/>
              </w:rPr>
              <w:t xml:space="preserve">and </w:t>
            </w:r>
            <w:r w:rsidRPr="0038793C">
              <w:rPr>
                <w:rFonts w:ascii="Times New Roman" w:eastAsia="Times New Roman" w:hAnsi="Times New Roman" w:cs="Times New Roman"/>
                <w:sz w:val="14"/>
                <w:szCs w:val="14"/>
              </w:rPr>
              <w:t xml:space="preserve">seemingly for more recent </w:t>
            </w:r>
            <w:r w:rsidRPr="0038793C">
              <w:rPr>
                <w:rFonts w:ascii="Times New Roman" w:eastAsia="Times New Roman" w:hAnsi="Times New Roman" w:cs="Times New Roman"/>
                <w:bCs/>
                <w:sz w:val="14"/>
                <w:szCs w:val="14"/>
              </w:rPr>
              <w:t>deaths</w:t>
            </w:r>
            <w:r w:rsidRPr="0038793C">
              <w:rPr>
                <w:rFonts w:ascii="Times New Roman" w:eastAsia="Times New Roman" w:hAnsi="Times New Roman" w:cs="Times New Roman"/>
                <w:sz w:val="14"/>
                <w:szCs w:val="14"/>
              </w:rPr>
              <w:t xml:space="preserve"> and </w:t>
            </w:r>
            <w:r w:rsidRPr="0038793C">
              <w:rPr>
                <w:rFonts w:ascii="Times New Roman" w:eastAsia="Times New Roman" w:hAnsi="Times New Roman" w:cs="Times New Roman"/>
                <w:bCs/>
                <w:sz w:val="14"/>
                <w:szCs w:val="14"/>
              </w:rPr>
              <w:t>deaths</w:t>
            </w:r>
            <w:r w:rsidRPr="0038793C">
              <w:rPr>
                <w:rFonts w:ascii="Times New Roman" w:eastAsia="Times New Roman" w:hAnsi="Times New Roman" w:cs="Times New Roman"/>
                <w:sz w:val="14"/>
                <w:szCs w:val="14"/>
              </w:rPr>
              <w:t xml:space="preserve"> from rural areas</w:t>
            </w:r>
            <w:r w:rsidR="00E35EAD" w:rsidRPr="0038793C">
              <w:rPr>
                <w:rFonts w:ascii="Times New Roman" w:eastAsia="Times New Roman" w:hAnsi="Times New Roman" w:cs="Times New Roman"/>
                <w:sz w:val="14"/>
                <w:szCs w:val="14"/>
              </w:rPr>
              <w:t>.</w:t>
            </w:r>
          </w:p>
        </w:tc>
        <w:tc>
          <w:tcPr>
            <w:tcW w:w="2892" w:type="dxa"/>
          </w:tcPr>
          <w:p w:rsidR="003139AE" w:rsidRPr="0038793C" w:rsidRDefault="003139AE" w:rsidP="001101FA">
            <w:pPr>
              <w:autoSpaceDE w:val="0"/>
              <w:autoSpaceDN w:val="0"/>
              <w:adjustRightInd w:val="0"/>
              <w:spacing w:after="120" w:line="240" w:lineRule="auto"/>
              <w:rPr>
                <w:rFonts w:ascii="Times New Roman" w:eastAsia="Times New Roman" w:hAnsi="Times New Roman" w:cs="Times New Roman"/>
                <w:sz w:val="14"/>
                <w:szCs w:val="14"/>
              </w:rPr>
            </w:pPr>
            <w:r w:rsidRPr="0038793C">
              <w:rPr>
                <w:rFonts w:ascii="Times New Roman" w:hAnsi="Times New Roman" w:cs="Times New Roman"/>
                <w:sz w:val="14"/>
                <w:szCs w:val="14"/>
              </w:rPr>
              <w:t>Recent MMR estimates were obtained quickly and relatively cheaply using two independent informant networks. However</w:t>
            </w:r>
            <w:r w:rsidR="00DF31B3" w:rsidRPr="0038793C">
              <w:rPr>
                <w:rFonts w:ascii="Times New Roman" w:hAnsi="Times New Roman" w:cs="Times New Roman"/>
                <w:sz w:val="14"/>
                <w:szCs w:val="14"/>
              </w:rPr>
              <w:t>,</w:t>
            </w:r>
            <w:r w:rsidRPr="0038793C">
              <w:rPr>
                <w:rFonts w:ascii="Times New Roman" w:hAnsi="Times New Roman" w:cs="Times New Roman"/>
                <w:sz w:val="14"/>
                <w:szCs w:val="14"/>
              </w:rPr>
              <w:t xml:space="preserve"> there could be recall bias as this method relies on informant</w:t>
            </w:r>
            <w:r w:rsidR="00DC54BF" w:rsidRPr="0038793C">
              <w:rPr>
                <w:rFonts w:ascii="Times New Roman" w:hAnsi="Times New Roman" w:cs="Times New Roman"/>
                <w:sz w:val="14"/>
                <w:szCs w:val="14"/>
              </w:rPr>
              <w:t>s’ memory</w:t>
            </w:r>
            <w:r w:rsidR="00C04ED2" w:rsidRPr="0038793C">
              <w:rPr>
                <w:rFonts w:ascii="Times New Roman" w:hAnsi="Times New Roman" w:cs="Times New Roman"/>
                <w:sz w:val="14"/>
                <w:szCs w:val="14"/>
              </w:rPr>
              <w:t xml:space="preserve"> </w:t>
            </w:r>
            <w:r w:rsidRPr="0038793C">
              <w:rPr>
                <w:rFonts w:ascii="Times New Roman" w:hAnsi="Times New Roman" w:cs="Times New Roman"/>
                <w:sz w:val="14"/>
                <w:szCs w:val="14"/>
              </w:rPr>
              <w:t>and knowledge to record deaths</w:t>
            </w:r>
            <w:r w:rsidR="0038793C" w:rsidRPr="0038793C">
              <w:rPr>
                <w:rFonts w:ascii="Times New Roman" w:hAnsi="Times New Roman" w:cs="Times New Roman"/>
                <w:sz w:val="14"/>
                <w:szCs w:val="14"/>
              </w:rPr>
              <w:t>.</w:t>
            </w:r>
            <w:r w:rsidRPr="0038793C">
              <w:rPr>
                <w:rFonts w:ascii="Times New Roman" w:hAnsi="Times New Roman" w:cs="Times New Roman"/>
                <w:sz w:val="14"/>
                <w:szCs w:val="14"/>
              </w:rPr>
              <w:t xml:space="preserve"> </w:t>
            </w:r>
          </w:p>
          <w:p w:rsidR="003139AE" w:rsidRPr="0038793C" w:rsidRDefault="003139AE" w:rsidP="001101FA">
            <w:pPr>
              <w:autoSpaceDE w:val="0"/>
              <w:autoSpaceDN w:val="0"/>
              <w:adjustRightInd w:val="0"/>
              <w:spacing w:after="120" w:line="240" w:lineRule="auto"/>
              <w:rPr>
                <w:rFonts w:ascii="Times New Roman" w:eastAsia="Times New Roman" w:hAnsi="Times New Roman" w:cs="Times New Roman"/>
                <w:sz w:val="14"/>
                <w:szCs w:val="14"/>
              </w:rPr>
            </w:pPr>
          </w:p>
        </w:tc>
      </w:tr>
      <w:tr w:rsidR="003139AE" w:rsidRPr="0038793C" w:rsidTr="00F12B43">
        <w:tc>
          <w:tcPr>
            <w:tcW w:w="451" w:type="dxa"/>
          </w:tcPr>
          <w:p w:rsidR="003139AE" w:rsidRPr="0038793C" w:rsidRDefault="003139AE" w:rsidP="001101FA">
            <w:pPr>
              <w:spacing w:after="0" w:line="240" w:lineRule="auto"/>
              <w:rPr>
                <w:rFonts w:ascii="Times New Roman" w:hAnsi="Times New Roman" w:cs="Times New Roman"/>
                <w:sz w:val="14"/>
                <w:szCs w:val="14"/>
              </w:rPr>
            </w:pPr>
            <w:r w:rsidRPr="0038793C">
              <w:rPr>
                <w:rFonts w:ascii="Times New Roman" w:hAnsi="Times New Roman" w:cs="Times New Roman"/>
                <w:sz w:val="14"/>
                <w:szCs w:val="14"/>
              </w:rPr>
              <w:t>3</w:t>
            </w:r>
          </w:p>
        </w:tc>
        <w:tc>
          <w:tcPr>
            <w:tcW w:w="1134" w:type="dxa"/>
          </w:tcPr>
          <w:p w:rsidR="003139AE" w:rsidRPr="0038793C" w:rsidRDefault="003139AE" w:rsidP="001101FA">
            <w:pPr>
              <w:pStyle w:val="Heading2"/>
              <w:spacing w:before="0" w:beforeAutospacing="0" w:after="0" w:afterAutospacing="0"/>
              <w:rPr>
                <w:b w:val="0"/>
                <w:sz w:val="14"/>
                <w:szCs w:val="14"/>
              </w:rPr>
            </w:pPr>
            <w:r w:rsidRPr="0038793C">
              <w:rPr>
                <w:b w:val="0"/>
                <w:sz w:val="14"/>
                <w:szCs w:val="14"/>
              </w:rPr>
              <w:t>Latin America</w:t>
            </w:r>
          </w:p>
        </w:tc>
        <w:tc>
          <w:tcPr>
            <w:tcW w:w="1193" w:type="dxa"/>
          </w:tcPr>
          <w:p w:rsidR="003139AE" w:rsidRPr="0038793C" w:rsidRDefault="003139AE" w:rsidP="001101FA">
            <w:pPr>
              <w:pStyle w:val="Heading2"/>
              <w:spacing w:before="0" w:beforeAutospacing="0" w:after="0" w:afterAutospacing="0"/>
              <w:rPr>
                <w:b w:val="0"/>
                <w:sz w:val="14"/>
                <w:szCs w:val="14"/>
              </w:rPr>
            </w:pPr>
            <w:r w:rsidRPr="0038793C">
              <w:rPr>
                <w:b w:val="0"/>
                <w:sz w:val="14"/>
                <w:szCs w:val="14"/>
              </w:rPr>
              <w:t>Hill et al.</w:t>
            </w:r>
          </w:p>
          <w:p w:rsidR="003139AE" w:rsidRPr="0038793C" w:rsidRDefault="003139AE" w:rsidP="001101FA">
            <w:pPr>
              <w:pStyle w:val="Heading2"/>
              <w:spacing w:before="0" w:beforeAutospacing="0" w:after="0" w:afterAutospacing="0"/>
              <w:rPr>
                <w:b w:val="0"/>
                <w:sz w:val="14"/>
                <w:szCs w:val="14"/>
              </w:rPr>
            </w:pPr>
          </w:p>
        </w:tc>
        <w:tc>
          <w:tcPr>
            <w:tcW w:w="680" w:type="dxa"/>
          </w:tcPr>
          <w:p w:rsidR="003139AE" w:rsidRPr="0038793C" w:rsidRDefault="003139AE" w:rsidP="001101FA">
            <w:pPr>
              <w:pStyle w:val="Heading2"/>
              <w:spacing w:before="0" w:beforeAutospacing="0" w:after="0" w:afterAutospacing="0"/>
              <w:rPr>
                <w:b w:val="0"/>
                <w:sz w:val="14"/>
                <w:szCs w:val="14"/>
              </w:rPr>
            </w:pPr>
            <w:r w:rsidRPr="0038793C">
              <w:rPr>
                <w:b w:val="0"/>
                <w:sz w:val="14"/>
                <w:szCs w:val="14"/>
              </w:rPr>
              <w:t>2009</w:t>
            </w:r>
          </w:p>
        </w:tc>
        <w:tc>
          <w:tcPr>
            <w:tcW w:w="1701" w:type="dxa"/>
          </w:tcPr>
          <w:p w:rsidR="003139AE" w:rsidRPr="0038793C" w:rsidRDefault="003139AE" w:rsidP="001101FA">
            <w:pPr>
              <w:spacing w:after="0" w:line="240" w:lineRule="auto"/>
              <w:rPr>
                <w:rFonts w:ascii="Times New Roman" w:hAnsi="Times New Roman" w:cs="Times New Roman"/>
                <w:bCs/>
                <w:sz w:val="14"/>
                <w:szCs w:val="14"/>
              </w:rPr>
            </w:pPr>
            <w:r w:rsidRPr="0038793C">
              <w:rPr>
                <w:rFonts w:ascii="Times New Roman" w:hAnsi="Times New Roman" w:cs="Times New Roman"/>
                <w:sz w:val="14"/>
                <w:szCs w:val="14"/>
              </w:rPr>
              <w:t>Estimating pregnancy-related mortality from census data: Experience in Latin America</w:t>
            </w:r>
          </w:p>
        </w:tc>
        <w:tc>
          <w:tcPr>
            <w:tcW w:w="3543" w:type="dxa"/>
          </w:tcPr>
          <w:p w:rsidR="003139AE" w:rsidRPr="0038793C" w:rsidRDefault="003139AE" w:rsidP="001101FA">
            <w:pPr>
              <w:spacing w:after="0" w:line="240" w:lineRule="auto"/>
              <w:rPr>
                <w:rFonts w:ascii="Times New Roman" w:hAnsi="Times New Roman" w:cs="Times New Roman"/>
                <w:bCs/>
                <w:sz w:val="14"/>
                <w:szCs w:val="14"/>
              </w:rPr>
            </w:pPr>
            <w:r w:rsidRPr="0038793C">
              <w:rPr>
                <w:rFonts w:ascii="Times New Roman" w:hAnsi="Times New Roman" w:cs="Times New Roman"/>
                <w:bCs/>
                <w:sz w:val="14"/>
                <w:szCs w:val="14"/>
              </w:rPr>
              <w:t>Data was from more than one census in the same country.</w:t>
            </w:r>
          </w:p>
          <w:p w:rsidR="003139AE" w:rsidRPr="0038793C" w:rsidRDefault="003139AE" w:rsidP="001101FA">
            <w:pPr>
              <w:spacing w:after="0" w:line="240" w:lineRule="auto"/>
              <w:rPr>
                <w:rFonts w:ascii="Times New Roman" w:hAnsi="Times New Roman" w:cs="Times New Roman"/>
                <w:bCs/>
                <w:sz w:val="14"/>
                <w:szCs w:val="14"/>
              </w:rPr>
            </w:pPr>
            <w:r w:rsidRPr="0038793C">
              <w:rPr>
                <w:rFonts w:ascii="Times New Roman" w:hAnsi="Times New Roman" w:cs="Times New Roman"/>
                <w:bCs/>
                <w:sz w:val="14"/>
                <w:szCs w:val="14"/>
              </w:rPr>
              <w:t>Honduras 1988 &amp; 2001</w:t>
            </w:r>
          </w:p>
          <w:p w:rsidR="003139AE" w:rsidRPr="0038793C" w:rsidRDefault="003139AE" w:rsidP="001101FA">
            <w:pPr>
              <w:spacing w:after="0" w:line="240" w:lineRule="auto"/>
              <w:rPr>
                <w:rFonts w:ascii="Times New Roman" w:hAnsi="Times New Roman" w:cs="Times New Roman"/>
                <w:bCs/>
                <w:sz w:val="14"/>
                <w:szCs w:val="14"/>
              </w:rPr>
            </w:pPr>
            <w:r w:rsidRPr="0038793C">
              <w:rPr>
                <w:rFonts w:ascii="Times New Roman" w:hAnsi="Times New Roman" w:cs="Times New Roman"/>
                <w:bCs/>
                <w:sz w:val="14"/>
                <w:szCs w:val="14"/>
              </w:rPr>
              <w:t>Nicaragua 1995 &amp; 2005</w:t>
            </w:r>
          </w:p>
          <w:p w:rsidR="003139AE" w:rsidRPr="0038793C" w:rsidRDefault="003139AE" w:rsidP="001101FA">
            <w:pPr>
              <w:spacing w:after="0" w:line="240" w:lineRule="auto"/>
              <w:rPr>
                <w:rFonts w:ascii="Times New Roman" w:hAnsi="Times New Roman" w:cs="Times New Roman"/>
                <w:bCs/>
                <w:sz w:val="14"/>
                <w:szCs w:val="14"/>
              </w:rPr>
            </w:pPr>
            <w:r w:rsidRPr="0038793C">
              <w:rPr>
                <w:rFonts w:ascii="Times New Roman" w:hAnsi="Times New Roman" w:cs="Times New Roman"/>
                <w:bCs/>
                <w:sz w:val="14"/>
                <w:szCs w:val="14"/>
              </w:rPr>
              <w:t>Paraguay 1992 &amp; 2002</w:t>
            </w:r>
          </w:p>
        </w:tc>
        <w:tc>
          <w:tcPr>
            <w:tcW w:w="3260" w:type="dxa"/>
          </w:tcPr>
          <w:p w:rsidR="003139AE" w:rsidRPr="0038793C" w:rsidRDefault="003139AE" w:rsidP="0048262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Evaluation of the data for Nic</w:t>
            </w:r>
            <w:r w:rsidR="00DC54BF" w:rsidRPr="0038793C">
              <w:rPr>
                <w:rFonts w:ascii="Times New Roman" w:hAnsi="Times New Roman" w:cs="Times New Roman"/>
                <w:sz w:val="14"/>
                <w:szCs w:val="14"/>
              </w:rPr>
              <w:t>aragua and Paraguay showed over-</w:t>
            </w:r>
            <w:r w:rsidRPr="0038793C">
              <w:rPr>
                <w:rFonts w:ascii="Times New Roman" w:hAnsi="Times New Roman" w:cs="Times New Roman"/>
                <w:sz w:val="14"/>
                <w:szCs w:val="14"/>
              </w:rPr>
              <w:t>reporting of adult deaths and downward adjustment of 20% to 30% was required. In Honduras, the number of adult female deaths required substantial upward adjustment. The number of live births needed minimal adjustment. The adjusted pregnancy-related maternal mortality estimates were consistent with existing estimates of maternal mortality from various data sources, though the comparison varied by source.</w:t>
            </w:r>
          </w:p>
        </w:tc>
        <w:tc>
          <w:tcPr>
            <w:tcW w:w="2892" w:type="dxa"/>
          </w:tcPr>
          <w:p w:rsidR="003139AE" w:rsidRPr="0038793C" w:rsidRDefault="003139AE" w:rsidP="00DC54BF">
            <w:pPr>
              <w:spacing w:after="0" w:line="240" w:lineRule="auto"/>
              <w:rPr>
                <w:rFonts w:ascii="Times New Roman" w:hAnsi="Times New Roman" w:cs="Times New Roman"/>
                <w:sz w:val="14"/>
                <w:szCs w:val="14"/>
              </w:rPr>
            </w:pPr>
            <w:r w:rsidRPr="0038793C">
              <w:rPr>
                <w:rFonts w:ascii="Times New Roman" w:hAnsi="Times New Roman" w:cs="Times New Roman"/>
                <w:sz w:val="14"/>
                <w:szCs w:val="14"/>
              </w:rPr>
              <w:t>The advantage of using census data was that there was a greater number of reported pregnancy-related deaths than in sample surveys</w:t>
            </w:r>
            <w:r w:rsidR="00DC54BF" w:rsidRPr="0038793C">
              <w:rPr>
                <w:rFonts w:ascii="Times New Roman" w:hAnsi="Times New Roman" w:cs="Times New Roman"/>
                <w:sz w:val="14"/>
                <w:szCs w:val="14"/>
              </w:rPr>
              <w:t>.</w:t>
            </w:r>
            <w:r w:rsidRPr="0038793C">
              <w:rPr>
                <w:rFonts w:ascii="Times New Roman" w:hAnsi="Times New Roman" w:cs="Times New Roman"/>
                <w:sz w:val="14"/>
                <w:szCs w:val="14"/>
              </w:rPr>
              <w:t xml:space="preserve"> </w:t>
            </w:r>
            <w:r w:rsidR="00DC54BF" w:rsidRPr="0038793C">
              <w:rPr>
                <w:rFonts w:ascii="Times New Roman" w:hAnsi="Times New Roman" w:cs="Times New Roman"/>
                <w:sz w:val="14"/>
                <w:szCs w:val="14"/>
              </w:rPr>
              <w:t>C</w:t>
            </w:r>
            <w:r w:rsidRPr="0038793C">
              <w:rPr>
                <w:rFonts w:ascii="Times New Roman" w:hAnsi="Times New Roman" w:cs="Times New Roman"/>
                <w:sz w:val="14"/>
                <w:szCs w:val="14"/>
              </w:rPr>
              <w:t>ensus data provide the necessary information for evaluating coverage. Census data can be used to measure pregnancy-related mortality as a proxy for maternal mortality in countries with reasonable registration systems in place and where literacy is high.</w:t>
            </w:r>
          </w:p>
        </w:tc>
      </w:tr>
      <w:tr w:rsidR="003139AE" w:rsidRPr="0038793C" w:rsidTr="00F12B43">
        <w:tc>
          <w:tcPr>
            <w:tcW w:w="451"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4</w:t>
            </w:r>
          </w:p>
        </w:tc>
        <w:tc>
          <w:tcPr>
            <w:tcW w:w="1134" w:type="dxa"/>
          </w:tcPr>
          <w:p w:rsidR="003139AE" w:rsidRPr="0038793C" w:rsidRDefault="003139AE" w:rsidP="001101FA">
            <w:pPr>
              <w:pStyle w:val="Heading2"/>
              <w:spacing w:before="0" w:beforeAutospacing="0" w:after="120" w:afterAutospacing="0"/>
              <w:rPr>
                <w:b w:val="0"/>
                <w:sz w:val="14"/>
                <w:szCs w:val="14"/>
              </w:rPr>
            </w:pPr>
            <w:r w:rsidRPr="0038793C">
              <w:rPr>
                <w:b w:val="0"/>
                <w:bCs w:val="0"/>
                <w:sz w:val="14"/>
                <w:szCs w:val="14"/>
              </w:rPr>
              <w:t>South Africa</w:t>
            </w:r>
          </w:p>
        </w:tc>
        <w:tc>
          <w:tcPr>
            <w:tcW w:w="1193" w:type="dxa"/>
          </w:tcPr>
          <w:p w:rsidR="003139AE" w:rsidRPr="0038793C" w:rsidRDefault="00E35EAD" w:rsidP="00E35EAD">
            <w:pPr>
              <w:autoSpaceDE w:val="0"/>
              <w:autoSpaceDN w:val="0"/>
              <w:adjustRightInd w:val="0"/>
              <w:spacing w:after="120" w:line="240" w:lineRule="auto"/>
              <w:rPr>
                <w:rFonts w:ascii="Times New Roman" w:hAnsi="Times New Roman" w:cs="Times New Roman"/>
                <w:bCs/>
                <w:sz w:val="14"/>
                <w:szCs w:val="14"/>
              </w:rPr>
            </w:pPr>
            <w:r w:rsidRPr="0038793C">
              <w:rPr>
                <w:rFonts w:ascii="Times New Roman" w:hAnsi="Times New Roman" w:cs="Times New Roman"/>
                <w:bCs/>
                <w:sz w:val="14"/>
                <w:szCs w:val="14"/>
              </w:rPr>
              <w:t>Garenne et al.</w:t>
            </w:r>
          </w:p>
        </w:tc>
        <w:tc>
          <w:tcPr>
            <w:tcW w:w="680" w:type="dxa"/>
          </w:tcPr>
          <w:p w:rsidR="003139AE" w:rsidRPr="0038793C" w:rsidRDefault="003139AE" w:rsidP="001101F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2008</w:t>
            </w:r>
          </w:p>
          <w:p w:rsidR="003139AE" w:rsidRPr="0038793C" w:rsidRDefault="003139AE" w:rsidP="001101FA">
            <w:pPr>
              <w:autoSpaceDE w:val="0"/>
              <w:autoSpaceDN w:val="0"/>
              <w:adjustRightInd w:val="0"/>
              <w:spacing w:after="120" w:line="240" w:lineRule="auto"/>
              <w:rPr>
                <w:rFonts w:ascii="Times New Roman" w:hAnsi="Times New Roman" w:cs="Times New Roman"/>
                <w:bCs/>
                <w:sz w:val="14"/>
                <w:szCs w:val="14"/>
              </w:rPr>
            </w:pPr>
          </w:p>
          <w:p w:rsidR="003139AE" w:rsidRPr="0038793C" w:rsidRDefault="003139AE" w:rsidP="001101FA">
            <w:pPr>
              <w:autoSpaceDE w:val="0"/>
              <w:autoSpaceDN w:val="0"/>
              <w:adjustRightInd w:val="0"/>
              <w:spacing w:after="120" w:line="240" w:lineRule="auto"/>
              <w:rPr>
                <w:rFonts w:ascii="Times New Roman" w:hAnsi="Times New Roman" w:cs="Times New Roman"/>
                <w:b/>
                <w:sz w:val="14"/>
                <w:szCs w:val="14"/>
              </w:rPr>
            </w:pPr>
          </w:p>
        </w:tc>
        <w:tc>
          <w:tcPr>
            <w:tcW w:w="1701" w:type="dxa"/>
          </w:tcPr>
          <w:p w:rsidR="003139AE" w:rsidRPr="0038793C" w:rsidRDefault="003139AE" w:rsidP="001101F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bCs/>
                <w:sz w:val="14"/>
                <w:szCs w:val="14"/>
              </w:rPr>
              <w:t>Maternal mortality in South Africa in 2001: from demographic census to epidemiological investigation</w:t>
            </w:r>
          </w:p>
        </w:tc>
        <w:tc>
          <w:tcPr>
            <w:tcW w:w="3543" w:type="dxa"/>
          </w:tcPr>
          <w:p w:rsidR="003139AE" w:rsidRPr="0038793C" w:rsidRDefault="003139AE" w:rsidP="001101F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To estimate maternal mortality levels</w:t>
            </w:r>
            <w:r w:rsidR="00E35EAD" w:rsidRPr="0038793C">
              <w:rPr>
                <w:rFonts w:ascii="Times New Roman" w:hAnsi="Times New Roman" w:cs="Times New Roman"/>
                <w:sz w:val="14"/>
                <w:szCs w:val="14"/>
              </w:rPr>
              <w:t xml:space="preserve"> </w:t>
            </w:r>
            <w:r w:rsidRPr="0038793C">
              <w:rPr>
                <w:rFonts w:ascii="Times New Roman" w:hAnsi="Times New Roman" w:cs="Times New Roman"/>
                <w:sz w:val="14"/>
                <w:szCs w:val="14"/>
              </w:rPr>
              <w:t>and identify the main sources of differentials through univariate and multivariate analysis. In the multivariate analysis, cases (maternal deaths) were compared with controls, defined as women who were present at the census and who delivered in the past 12 months.</w:t>
            </w:r>
          </w:p>
          <w:p w:rsidR="003139AE" w:rsidRPr="0038793C" w:rsidRDefault="003139AE" w:rsidP="001101FA">
            <w:pPr>
              <w:spacing w:after="120" w:line="240" w:lineRule="auto"/>
              <w:rPr>
                <w:rFonts w:ascii="Times New Roman" w:hAnsi="Times New Roman" w:cs="Times New Roman"/>
                <w:bCs/>
                <w:sz w:val="14"/>
                <w:szCs w:val="14"/>
              </w:rPr>
            </w:pPr>
          </w:p>
        </w:tc>
        <w:tc>
          <w:tcPr>
            <w:tcW w:w="3260" w:type="dxa"/>
          </w:tcPr>
          <w:p w:rsidR="003139AE" w:rsidRPr="0038793C" w:rsidRDefault="003139AE" w:rsidP="0048262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MMR in 2001 was 542</w:t>
            </w:r>
            <w:r w:rsidR="00E35EAD" w:rsidRPr="0038793C">
              <w:rPr>
                <w:rFonts w:ascii="Times New Roman" w:hAnsi="Times New Roman" w:cs="Times New Roman"/>
                <w:sz w:val="14"/>
                <w:szCs w:val="14"/>
              </w:rPr>
              <w:t>/</w:t>
            </w:r>
            <w:r w:rsidR="00DD50B8" w:rsidRPr="0038793C">
              <w:rPr>
                <w:rFonts w:ascii="Times New Roman" w:hAnsi="Times New Roman" w:cs="Times New Roman"/>
                <w:sz w:val="14"/>
                <w:szCs w:val="14"/>
              </w:rPr>
              <w:t xml:space="preserve">100 </w:t>
            </w:r>
            <w:r w:rsidRPr="0038793C">
              <w:rPr>
                <w:rFonts w:ascii="Times New Roman" w:hAnsi="Times New Roman" w:cs="Times New Roman"/>
                <w:sz w:val="14"/>
                <w:szCs w:val="14"/>
              </w:rPr>
              <w:t xml:space="preserve">000 live births. This level was much higher than previous estimates pre-HIV/AIDS. Higher risks in provinces were not necessarily associated with lower income, lower education or </w:t>
            </w:r>
            <w:r w:rsidR="00482620" w:rsidRPr="0038793C">
              <w:rPr>
                <w:rFonts w:ascii="Times New Roman" w:hAnsi="Times New Roman" w:cs="Times New Roman"/>
                <w:sz w:val="14"/>
                <w:szCs w:val="14"/>
              </w:rPr>
              <w:t xml:space="preserve">a </w:t>
            </w:r>
            <w:r w:rsidRPr="0038793C">
              <w:rPr>
                <w:rFonts w:ascii="Times New Roman" w:hAnsi="Times New Roman" w:cs="Times New Roman"/>
                <w:sz w:val="14"/>
                <w:szCs w:val="14"/>
              </w:rPr>
              <w:t>higher proportion of home delivery but correlated primarily with the prevalence of HIV/AIDS.</w:t>
            </w:r>
          </w:p>
        </w:tc>
        <w:tc>
          <w:tcPr>
            <w:tcW w:w="2892" w:type="dxa"/>
          </w:tcPr>
          <w:p w:rsidR="003139AE" w:rsidRPr="0038793C" w:rsidRDefault="003139AE" w:rsidP="00DC54BF">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census data provided a complete picture of the whole population and therefore avoided issues of representativeness which often hampers estimates based on hospital data. The census also offered large numbers and small confidence intervals, in contrast to demographic surveys with a small sample size. However</w:t>
            </w:r>
            <w:r w:rsidR="00DF31B3" w:rsidRPr="0038793C">
              <w:rPr>
                <w:rFonts w:ascii="Times New Roman" w:hAnsi="Times New Roman" w:cs="Times New Roman"/>
                <w:sz w:val="14"/>
                <w:szCs w:val="14"/>
              </w:rPr>
              <w:t>, only pregnancy-</w:t>
            </w:r>
            <w:r w:rsidRPr="0038793C">
              <w:rPr>
                <w:rFonts w:ascii="Times New Roman" w:hAnsi="Times New Roman" w:cs="Times New Roman"/>
                <w:sz w:val="14"/>
                <w:szCs w:val="14"/>
              </w:rPr>
              <w:t>related deaths not maternal death</w:t>
            </w:r>
            <w:r w:rsidR="00821D94" w:rsidRPr="0038793C">
              <w:rPr>
                <w:rFonts w:ascii="Times New Roman" w:hAnsi="Times New Roman" w:cs="Times New Roman"/>
                <w:sz w:val="14"/>
                <w:szCs w:val="14"/>
              </w:rPr>
              <w:t>s</w:t>
            </w:r>
            <w:r w:rsidRPr="0038793C">
              <w:rPr>
                <w:rFonts w:ascii="Times New Roman" w:hAnsi="Times New Roman" w:cs="Times New Roman"/>
                <w:sz w:val="14"/>
                <w:szCs w:val="14"/>
              </w:rPr>
              <w:t xml:space="preserve"> were identified.</w:t>
            </w:r>
          </w:p>
        </w:tc>
      </w:tr>
      <w:tr w:rsidR="003139AE" w:rsidRPr="0038793C" w:rsidTr="00F12B43">
        <w:tc>
          <w:tcPr>
            <w:tcW w:w="451"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5</w:t>
            </w:r>
          </w:p>
        </w:tc>
        <w:tc>
          <w:tcPr>
            <w:tcW w:w="1134" w:type="dxa"/>
          </w:tcPr>
          <w:p w:rsidR="003139AE" w:rsidRPr="0038793C" w:rsidRDefault="003139AE" w:rsidP="001101FA">
            <w:pPr>
              <w:pStyle w:val="Heading2"/>
              <w:spacing w:before="0" w:beforeAutospacing="0" w:after="120" w:afterAutospacing="0"/>
              <w:rPr>
                <w:b w:val="0"/>
                <w:sz w:val="14"/>
                <w:szCs w:val="14"/>
              </w:rPr>
            </w:pPr>
            <w:r w:rsidRPr="0038793C">
              <w:rPr>
                <w:b w:val="0"/>
                <w:sz w:val="14"/>
                <w:szCs w:val="14"/>
              </w:rPr>
              <w:t>Burkina Faso</w:t>
            </w:r>
          </w:p>
        </w:tc>
        <w:tc>
          <w:tcPr>
            <w:tcW w:w="1193" w:type="dxa"/>
          </w:tcPr>
          <w:p w:rsidR="003139AE" w:rsidRPr="0038793C" w:rsidRDefault="003139AE" w:rsidP="001101FA">
            <w:pPr>
              <w:pStyle w:val="Heading2"/>
              <w:spacing w:before="0" w:beforeAutospacing="0" w:after="120" w:afterAutospacing="0"/>
              <w:rPr>
                <w:b w:val="0"/>
                <w:sz w:val="14"/>
                <w:szCs w:val="14"/>
              </w:rPr>
            </w:pPr>
            <w:r w:rsidRPr="0038793C">
              <w:rPr>
                <w:b w:val="0"/>
                <w:sz w:val="14"/>
                <w:szCs w:val="14"/>
              </w:rPr>
              <w:t>Bell et al.</w:t>
            </w:r>
          </w:p>
        </w:tc>
        <w:tc>
          <w:tcPr>
            <w:tcW w:w="680" w:type="dxa"/>
          </w:tcPr>
          <w:p w:rsidR="003139AE" w:rsidRPr="0038793C" w:rsidRDefault="003139AE" w:rsidP="001101FA">
            <w:pPr>
              <w:pStyle w:val="Heading2"/>
              <w:spacing w:before="0" w:beforeAutospacing="0" w:after="120" w:afterAutospacing="0"/>
              <w:rPr>
                <w:b w:val="0"/>
                <w:sz w:val="14"/>
                <w:szCs w:val="14"/>
              </w:rPr>
            </w:pPr>
            <w:r w:rsidRPr="0038793C">
              <w:rPr>
                <w:b w:val="0"/>
                <w:sz w:val="14"/>
                <w:szCs w:val="14"/>
              </w:rPr>
              <w:t>2008</w:t>
            </w:r>
          </w:p>
          <w:p w:rsidR="003139AE" w:rsidRPr="0038793C" w:rsidRDefault="003139AE" w:rsidP="001101FA">
            <w:pPr>
              <w:pStyle w:val="Heading2"/>
              <w:spacing w:before="0" w:beforeAutospacing="0" w:after="120" w:afterAutospacing="0"/>
              <w:rPr>
                <w:b w:val="0"/>
                <w:sz w:val="14"/>
                <w:szCs w:val="14"/>
              </w:rPr>
            </w:pPr>
          </w:p>
        </w:tc>
        <w:tc>
          <w:tcPr>
            <w:tcW w:w="1701"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epidemiology of pregnancy outcomes in</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rural Burkina Faso</w:t>
            </w:r>
          </w:p>
        </w:tc>
        <w:tc>
          <w:tcPr>
            <w:tcW w:w="3543" w:type="dxa"/>
          </w:tcPr>
          <w:p w:rsidR="003139AE" w:rsidRPr="0038793C" w:rsidRDefault="003139AE" w:rsidP="0048262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A census was conducted in the two study districts, recording deaths </w:t>
            </w:r>
            <w:r w:rsidR="00DC54BF" w:rsidRPr="0038793C">
              <w:rPr>
                <w:rFonts w:ascii="Times New Roman" w:hAnsi="Times New Roman" w:cs="Times New Roman"/>
                <w:sz w:val="14"/>
                <w:szCs w:val="14"/>
              </w:rPr>
              <w:t>among</w:t>
            </w:r>
            <w:r w:rsidRPr="0038793C">
              <w:rPr>
                <w:rFonts w:ascii="Times New Roman" w:hAnsi="Times New Roman" w:cs="Times New Roman"/>
                <w:sz w:val="14"/>
                <w:szCs w:val="14"/>
              </w:rPr>
              <w:t xml:space="preserve"> women aged 12-49 years in the household from 2001 to 2006. Questions on pregnancy outcome in the last </w:t>
            </w:r>
            <w:r w:rsidR="00DC54BF" w:rsidRPr="0038793C">
              <w:rPr>
                <w:rFonts w:ascii="Times New Roman" w:hAnsi="Times New Roman" w:cs="Times New Roman"/>
                <w:sz w:val="14"/>
                <w:szCs w:val="14"/>
              </w:rPr>
              <w:t>five</w:t>
            </w:r>
            <w:r w:rsidRPr="0038793C">
              <w:rPr>
                <w:rFonts w:ascii="Times New Roman" w:hAnsi="Times New Roman" w:cs="Times New Roman"/>
                <w:sz w:val="14"/>
                <w:szCs w:val="14"/>
              </w:rPr>
              <w:t xml:space="preserve"> years for resident women of reproductive age were included and an additional method</w:t>
            </w:r>
            <w:r w:rsidR="00482620" w:rsidRPr="0038793C">
              <w:rPr>
                <w:rFonts w:ascii="Times New Roman" w:hAnsi="Times New Roman" w:cs="Times New Roman"/>
                <w:sz w:val="14"/>
                <w:szCs w:val="14"/>
              </w:rPr>
              <w:t>,</w:t>
            </w:r>
            <w:r w:rsidRPr="0038793C">
              <w:rPr>
                <w:rFonts w:ascii="Times New Roman" w:hAnsi="Times New Roman" w:cs="Times New Roman"/>
                <w:sz w:val="14"/>
                <w:szCs w:val="14"/>
              </w:rPr>
              <w:t xml:space="preserve"> direct sisterhood was added in part of the area</w:t>
            </w:r>
            <w:r w:rsidR="00DC54BF" w:rsidRPr="0038793C">
              <w:rPr>
                <w:rFonts w:ascii="Times New Roman" w:hAnsi="Times New Roman" w:cs="Times New Roman"/>
                <w:sz w:val="14"/>
                <w:szCs w:val="14"/>
              </w:rPr>
              <w:t>.</w:t>
            </w:r>
            <w:r w:rsidRPr="0038793C">
              <w:rPr>
                <w:rFonts w:ascii="Times New Roman" w:hAnsi="Times New Roman" w:cs="Times New Roman"/>
                <w:sz w:val="14"/>
                <w:szCs w:val="14"/>
              </w:rPr>
              <w:t xml:space="preserve"> Adult female deaths were followed-up with verbal autopsy with household members.</w:t>
            </w:r>
          </w:p>
        </w:tc>
        <w:tc>
          <w:tcPr>
            <w:tcW w:w="3260" w:type="dxa"/>
          </w:tcPr>
          <w:p w:rsidR="003139AE" w:rsidRPr="0038793C" w:rsidRDefault="003139AE" w:rsidP="00DC54BF">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MMR was 441</w:t>
            </w:r>
            <w:r w:rsidR="009C1982" w:rsidRPr="0038793C">
              <w:rPr>
                <w:rFonts w:ascii="Times New Roman" w:hAnsi="Times New Roman" w:cs="Times New Roman"/>
                <w:sz w:val="14"/>
                <w:szCs w:val="14"/>
              </w:rPr>
              <w:t>/</w:t>
            </w:r>
            <w:r w:rsidRPr="0038793C">
              <w:rPr>
                <w:rFonts w:ascii="Times New Roman" w:hAnsi="Times New Roman" w:cs="Times New Roman"/>
                <w:sz w:val="14"/>
                <w:szCs w:val="14"/>
              </w:rPr>
              <w:t>100 000 live births (95% CI: 397</w:t>
            </w:r>
            <w:r w:rsidR="00822A45" w:rsidRPr="0038793C">
              <w:rPr>
                <w:rFonts w:ascii="Times New Roman" w:hAnsi="Times New Roman" w:cs="Times New Roman"/>
                <w:sz w:val="14"/>
                <w:szCs w:val="14"/>
              </w:rPr>
              <w:t>-</w:t>
            </w:r>
            <w:r w:rsidRPr="0038793C">
              <w:rPr>
                <w:rFonts w:ascii="Times New Roman" w:hAnsi="Times New Roman" w:cs="Times New Roman"/>
                <w:sz w:val="14"/>
                <w:szCs w:val="14"/>
              </w:rPr>
              <w:t>485) significantly higher in Diapaga [519</w:t>
            </w:r>
            <w:r w:rsidR="00E35EAD" w:rsidRPr="0038793C">
              <w:rPr>
                <w:rFonts w:ascii="Times New Roman" w:hAnsi="Times New Roman" w:cs="Times New Roman"/>
                <w:sz w:val="14"/>
                <w:szCs w:val="14"/>
              </w:rPr>
              <w:t>/</w:t>
            </w:r>
            <w:r w:rsidRPr="0038793C">
              <w:rPr>
                <w:rFonts w:ascii="Times New Roman" w:hAnsi="Times New Roman" w:cs="Times New Roman"/>
                <w:sz w:val="14"/>
                <w:szCs w:val="14"/>
              </w:rPr>
              <w:t>100</w:t>
            </w:r>
            <w:r w:rsidR="00DD50B8" w:rsidRPr="0038793C">
              <w:rPr>
                <w:rFonts w:ascii="Times New Roman" w:hAnsi="Times New Roman" w:cs="Times New Roman"/>
                <w:sz w:val="14"/>
                <w:szCs w:val="14"/>
              </w:rPr>
              <w:t xml:space="preserve"> </w:t>
            </w:r>
            <w:r w:rsidRPr="0038793C">
              <w:rPr>
                <w:rFonts w:ascii="Times New Roman" w:hAnsi="Times New Roman" w:cs="Times New Roman"/>
                <w:sz w:val="14"/>
                <w:szCs w:val="14"/>
              </w:rPr>
              <w:t>000 (95% CI: 454, 584)] than Ouargaye [353</w:t>
            </w:r>
            <w:r w:rsidR="00E35EAD" w:rsidRPr="0038793C">
              <w:rPr>
                <w:rFonts w:ascii="Times New Roman" w:hAnsi="Times New Roman" w:cs="Times New Roman"/>
                <w:sz w:val="14"/>
                <w:szCs w:val="14"/>
              </w:rPr>
              <w:t>/</w:t>
            </w:r>
            <w:r w:rsidRPr="0038793C">
              <w:rPr>
                <w:rFonts w:ascii="Times New Roman" w:hAnsi="Times New Roman" w:cs="Times New Roman"/>
                <w:sz w:val="14"/>
                <w:szCs w:val="14"/>
              </w:rPr>
              <w:t>100</w:t>
            </w:r>
            <w:r w:rsidR="00DD50B8" w:rsidRPr="0038793C">
              <w:rPr>
                <w:rFonts w:ascii="Times New Roman" w:hAnsi="Times New Roman" w:cs="Times New Roman"/>
                <w:sz w:val="14"/>
                <w:szCs w:val="14"/>
              </w:rPr>
              <w:t xml:space="preserve"> </w:t>
            </w:r>
            <w:r w:rsidRPr="0038793C">
              <w:rPr>
                <w:rFonts w:ascii="Times New Roman" w:hAnsi="Times New Roman" w:cs="Times New Roman"/>
                <w:sz w:val="14"/>
                <w:szCs w:val="14"/>
              </w:rPr>
              <w:t>000 (95% CI: 295, 411)].</w:t>
            </w:r>
            <w:r w:rsidR="00DC54BF" w:rsidRPr="0038793C">
              <w:rPr>
                <w:rFonts w:ascii="Times New Roman" w:hAnsi="Times New Roman" w:cs="Times New Roman"/>
                <w:sz w:val="14"/>
                <w:szCs w:val="14"/>
              </w:rPr>
              <w:t xml:space="preserve"> </w:t>
            </w:r>
          </w:p>
          <w:p w:rsidR="003139AE" w:rsidRPr="0038793C" w:rsidRDefault="003139AE" w:rsidP="001101FA">
            <w:pPr>
              <w:spacing w:after="120" w:line="240" w:lineRule="auto"/>
              <w:rPr>
                <w:rFonts w:ascii="Times New Roman" w:hAnsi="Times New Roman" w:cs="Times New Roman"/>
                <w:sz w:val="14"/>
                <w:szCs w:val="14"/>
              </w:rPr>
            </w:pPr>
          </w:p>
        </w:tc>
        <w:tc>
          <w:tcPr>
            <w:tcW w:w="2892" w:type="dxa"/>
          </w:tcPr>
          <w:p w:rsidR="003139AE" w:rsidRPr="0038793C" w:rsidRDefault="003139AE" w:rsidP="00DF31B3">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Narrow confidence intervals were obtained suggesting precise results. This study clearly explained the methodology used and can easily be replicated. However</w:t>
            </w:r>
            <w:r w:rsidR="00DF31B3" w:rsidRPr="0038793C">
              <w:rPr>
                <w:rFonts w:ascii="Times New Roman" w:hAnsi="Times New Roman" w:cs="Times New Roman"/>
                <w:sz w:val="14"/>
                <w:szCs w:val="14"/>
              </w:rPr>
              <w:t>,</w:t>
            </w:r>
            <w:r w:rsidRPr="0038793C">
              <w:rPr>
                <w:rFonts w:ascii="Times New Roman" w:hAnsi="Times New Roman" w:cs="Times New Roman"/>
                <w:sz w:val="14"/>
                <w:szCs w:val="14"/>
              </w:rPr>
              <w:t xml:space="preserve"> the low literacy levels in this population may have affected the accuracy of reported timings of events such as births and deaths. </w:t>
            </w:r>
            <w:r w:rsidR="00DF31B3" w:rsidRPr="0038793C">
              <w:rPr>
                <w:rFonts w:ascii="Times New Roman" w:hAnsi="Times New Roman" w:cs="Times New Roman"/>
                <w:sz w:val="14"/>
                <w:szCs w:val="14"/>
              </w:rPr>
              <w:t>F</w:t>
            </w:r>
            <w:r w:rsidRPr="0038793C">
              <w:rPr>
                <w:rFonts w:ascii="Times New Roman" w:hAnsi="Times New Roman" w:cs="Times New Roman"/>
                <w:sz w:val="14"/>
                <w:szCs w:val="14"/>
              </w:rPr>
              <w:t>or the MMR calculation, data on live births were only collected from women who were resident at the time of the survey and the number of births in the household could be under- or over-estimated.</w:t>
            </w:r>
          </w:p>
        </w:tc>
      </w:tr>
      <w:tr w:rsidR="00E27803" w:rsidRPr="0038793C" w:rsidTr="00DD50B8">
        <w:trPr>
          <w:trHeight w:val="70"/>
        </w:trPr>
        <w:tc>
          <w:tcPr>
            <w:tcW w:w="14854" w:type="dxa"/>
            <w:gridSpan w:val="8"/>
          </w:tcPr>
          <w:p w:rsidR="00E27803" w:rsidRPr="0038793C" w:rsidRDefault="00E27803" w:rsidP="00DD50B8">
            <w:pPr>
              <w:autoSpaceDE w:val="0"/>
              <w:autoSpaceDN w:val="0"/>
              <w:adjustRightInd w:val="0"/>
              <w:spacing w:after="0" w:line="240" w:lineRule="auto"/>
              <w:rPr>
                <w:rFonts w:ascii="Times New Roman" w:hAnsi="Times New Roman" w:cs="Times New Roman"/>
              </w:rPr>
            </w:pPr>
            <w:r w:rsidRPr="0038793C">
              <w:rPr>
                <w:rFonts w:cs="Calibri"/>
                <w:b/>
              </w:rPr>
              <w:t>3. Estimates of MMR using Population or Household Surveys</w:t>
            </w:r>
          </w:p>
        </w:tc>
      </w:tr>
      <w:tr w:rsidR="00E27803" w:rsidRPr="0038793C" w:rsidTr="00DD50B8">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Pakistan</w:t>
            </w:r>
          </w:p>
        </w:tc>
        <w:tc>
          <w:tcPr>
            <w:tcW w:w="1193" w:type="dxa"/>
          </w:tcPr>
          <w:p w:rsidR="00E27803" w:rsidRPr="0038793C" w:rsidRDefault="00DD50B8" w:rsidP="00DD50B8">
            <w:pPr>
              <w:pStyle w:val="Heading2"/>
              <w:spacing w:before="0" w:beforeAutospacing="0" w:after="120" w:afterAutospacing="0"/>
              <w:rPr>
                <w:b w:val="0"/>
                <w:sz w:val="14"/>
                <w:szCs w:val="14"/>
              </w:rPr>
            </w:pPr>
            <w:hyperlink r:id="rId6" w:tooltip="Search for Mir, Ali Mohammad" w:history="1">
              <w:r w:rsidR="00E27803" w:rsidRPr="0038793C">
                <w:rPr>
                  <w:rFonts w:eastAsiaTheme="minorHAnsi"/>
                  <w:b w:val="0"/>
                  <w:bCs w:val="0"/>
                  <w:sz w:val="14"/>
                  <w:szCs w:val="14"/>
                  <w:bdr w:val="none" w:sz="0" w:space="0" w:color="auto" w:frame="1"/>
                  <w:lang w:eastAsia="en-US"/>
                </w:rPr>
                <w:t>Mohammad</w:t>
              </w:r>
            </w:hyperlink>
            <w:r w:rsidR="00E27803" w:rsidRPr="0038793C">
              <w:rPr>
                <w:rFonts w:eastAsiaTheme="minorHAnsi"/>
                <w:b w:val="0"/>
                <w:bCs w:val="0"/>
                <w:sz w:val="14"/>
                <w:szCs w:val="14"/>
                <w:lang w:eastAsia="en-US"/>
              </w:rPr>
              <w:t xml:space="preserve">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2015</w:t>
            </w: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bdr w:val="none" w:sz="0" w:space="0" w:color="auto" w:frame="1"/>
              </w:rPr>
              <w:t>Using Community Informants to Estimate</w:t>
            </w:r>
            <w:r w:rsidRPr="0038793C">
              <w:rPr>
                <w:rStyle w:val="apple-converted-space"/>
                <w:rFonts w:ascii="Times New Roman" w:hAnsi="Times New Roman" w:cs="Times New Roman"/>
                <w:sz w:val="14"/>
                <w:szCs w:val="14"/>
                <w:bdr w:val="none" w:sz="0" w:space="0" w:color="auto" w:frame="1"/>
              </w:rPr>
              <w:t> </w:t>
            </w:r>
            <w:r w:rsidRPr="0038793C">
              <w:rPr>
                <w:rStyle w:val="Strong"/>
                <w:rFonts w:ascii="Times New Roman" w:hAnsi="Times New Roman"/>
                <w:b w:val="0"/>
                <w:sz w:val="14"/>
                <w:szCs w:val="14"/>
                <w:bdr w:val="none" w:sz="0" w:space="0" w:color="auto" w:frame="1"/>
              </w:rPr>
              <w:t>Maternal Mortality</w:t>
            </w:r>
            <w:r w:rsidRPr="0038793C">
              <w:rPr>
                <w:rStyle w:val="apple-converted-space"/>
                <w:rFonts w:ascii="Times New Roman" w:hAnsi="Times New Roman" w:cs="Times New Roman"/>
                <w:sz w:val="14"/>
                <w:szCs w:val="14"/>
                <w:bdr w:val="none" w:sz="0" w:space="0" w:color="auto" w:frame="1"/>
              </w:rPr>
              <w:t> </w:t>
            </w:r>
            <w:r w:rsidRPr="0038793C">
              <w:rPr>
                <w:rFonts w:ascii="Times New Roman" w:hAnsi="Times New Roman" w:cs="Times New Roman"/>
                <w:sz w:val="14"/>
                <w:szCs w:val="14"/>
                <w:bdr w:val="none" w:sz="0" w:space="0" w:color="auto" w:frame="1"/>
              </w:rPr>
              <w:t>in a Rural District in Pakistan: A Feasibility Study</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Used 4 community networks to identify deaths in women of reproductive age in the past two years in Chakwal district, Pakistan. The deaths recorded by the informants were followed up using verbal autopsy. </w:t>
            </w: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This study identified 2001 deaths in women of reproductive age. 1424 deaths were followed up with verbal autopsies conducted with the relatives of the deceased. 169 pregnancy-related deaths were identified from all reported deaths.</w:t>
            </w:r>
            <w:r w:rsidRPr="0038793C">
              <w:rPr>
                <w:rStyle w:val="apple-converted-space"/>
                <w:rFonts w:ascii="Times New Roman" w:hAnsi="Times New Roman" w:cs="Times New Roman"/>
                <w:sz w:val="14"/>
                <w:szCs w:val="14"/>
              </w:rPr>
              <w:t> </w:t>
            </w:r>
            <w:r w:rsidRPr="0038793C">
              <w:rPr>
                <w:rStyle w:val="Strong"/>
                <w:rFonts w:ascii="Times New Roman" w:hAnsi="Times New Roman"/>
                <w:b w:val="0"/>
                <w:sz w:val="14"/>
                <w:szCs w:val="14"/>
                <w:bdr w:val="none" w:sz="0" w:space="0" w:color="auto" w:frame="1"/>
              </w:rPr>
              <w:t>Maternal mortality</w:t>
            </w:r>
            <w:r w:rsidRPr="0038793C">
              <w:rPr>
                <w:rStyle w:val="apple-converted-space"/>
                <w:rFonts w:ascii="Times New Roman" w:hAnsi="Times New Roman" w:cs="Times New Roman"/>
                <w:b/>
                <w:sz w:val="14"/>
                <w:szCs w:val="14"/>
              </w:rPr>
              <w:t> </w:t>
            </w:r>
            <w:r w:rsidRPr="0038793C">
              <w:rPr>
                <w:rFonts w:ascii="Times New Roman" w:hAnsi="Times New Roman" w:cs="Times New Roman"/>
                <w:sz w:val="14"/>
                <w:szCs w:val="14"/>
              </w:rPr>
              <w:t>in Chakwal district was estimated at 309/</w:t>
            </w:r>
            <w:r w:rsidR="00DD50B8" w:rsidRPr="0038793C">
              <w:rPr>
                <w:rFonts w:ascii="Times New Roman" w:hAnsi="Times New Roman" w:cs="Times New Roman"/>
                <w:sz w:val="14"/>
                <w:szCs w:val="14"/>
              </w:rPr>
              <w:t xml:space="preserve">100 </w:t>
            </w:r>
            <w:r w:rsidRPr="0038793C">
              <w:rPr>
                <w:rFonts w:ascii="Times New Roman" w:hAnsi="Times New Roman" w:cs="Times New Roman"/>
                <w:sz w:val="14"/>
                <w:szCs w:val="14"/>
              </w:rPr>
              <w:t xml:space="preserve">000 live births. </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Evidence shows reliable information on deaths among women of reproductive age can be obtained at a reasonably low cost via community-based networks and surveys using religious leaders.</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lastRenderedPageBreak/>
              <w:t>2</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Sri Lanka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Agampodi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2014</w:t>
            </w: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sz w:val="14"/>
                <w:szCs w:val="14"/>
              </w:rPr>
              <w:t xml:space="preserve"> revisited: the application of the new ICD-MM classification system in reference to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deaths</w:t>
            </w:r>
            <w:r w:rsidRPr="0038793C">
              <w:rPr>
                <w:rFonts w:ascii="Times New Roman" w:hAnsi="Times New Roman" w:cs="Times New Roman"/>
                <w:sz w:val="14"/>
                <w:szCs w:val="14"/>
              </w:rPr>
              <w:t xml:space="preserve"> in Sri Lanka</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Extracted and </w:t>
            </w:r>
            <w:r w:rsidR="00821D94" w:rsidRPr="0038793C">
              <w:rPr>
                <w:rFonts w:ascii="Times New Roman" w:hAnsi="Times New Roman" w:cs="Times New Roman"/>
                <w:sz w:val="14"/>
                <w:szCs w:val="14"/>
              </w:rPr>
              <w:t>analysed</w:t>
            </w:r>
            <w:r w:rsidRPr="0038793C">
              <w:rPr>
                <w:rFonts w:ascii="Times New Roman" w:hAnsi="Times New Roman" w:cs="Times New Roman"/>
                <w:sz w:val="14"/>
                <w:szCs w:val="14"/>
              </w:rPr>
              <w:t xml:space="preserve"> data from the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death</w:t>
            </w:r>
            <w:r w:rsidRPr="0038793C">
              <w:rPr>
                <w:rFonts w:ascii="Times New Roman" w:hAnsi="Times New Roman" w:cs="Times New Roman"/>
                <w:sz w:val="14"/>
                <w:szCs w:val="14"/>
              </w:rPr>
              <w:t xml:space="preserve"> surveillance system in Sri Lanka for the period of 2005 to 2011, in order to identify the implications of this new classification on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sz w:val="14"/>
                <w:szCs w:val="14"/>
              </w:rPr>
              <w:t xml:space="preserve"> estimates. Causes of </w:t>
            </w:r>
            <w:r w:rsidRPr="0038793C">
              <w:rPr>
                <w:rStyle w:val="Strong"/>
                <w:rFonts w:ascii="Times New Roman" w:hAnsi="Times New Roman"/>
                <w:b w:val="0"/>
                <w:sz w:val="14"/>
                <w:szCs w:val="14"/>
              </w:rPr>
              <w:t>deaths</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 xml:space="preserve">were extracted and coded using ICD-10 reclassified according to new ICD-MM for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deaths</w:t>
            </w:r>
            <w:r w:rsidR="00366CA8" w:rsidRPr="0038793C">
              <w:rPr>
                <w:rStyle w:val="Strong"/>
                <w:rFonts w:ascii="Times New Roman" w:hAnsi="Times New Roman"/>
                <w:b w:val="0"/>
                <w:sz w:val="14"/>
                <w:szCs w:val="14"/>
              </w:rPr>
              <w:t>.</w:t>
            </w: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Of the 118 deaths, 53 (44.9%) were maternal deaths. The estimated MMR in the study area ba</w:t>
            </w:r>
            <w:r w:rsidR="00482620" w:rsidRPr="0038793C">
              <w:rPr>
                <w:rFonts w:ascii="Times New Roman" w:hAnsi="Times New Roman" w:cs="Times New Roman"/>
                <w:sz w:val="14"/>
                <w:szCs w:val="14"/>
              </w:rPr>
              <w:t>sed on the new classification during</w:t>
            </w:r>
            <w:r w:rsidRPr="0038793C">
              <w:rPr>
                <w:rFonts w:ascii="Times New Roman" w:hAnsi="Times New Roman" w:cs="Times New Roman"/>
                <w:sz w:val="14"/>
                <w:szCs w:val="14"/>
              </w:rPr>
              <w:t xml:space="preserve"> </w:t>
            </w:r>
            <w:r w:rsidR="00482620" w:rsidRPr="0038793C">
              <w:rPr>
                <w:rFonts w:ascii="Times New Roman" w:hAnsi="Times New Roman" w:cs="Times New Roman"/>
                <w:sz w:val="14"/>
                <w:szCs w:val="14"/>
              </w:rPr>
              <w:t xml:space="preserve">the </w:t>
            </w:r>
            <w:r w:rsidRPr="0038793C">
              <w:rPr>
                <w:rFonts w:ascii="Times New Roman" w:hAnsi="Times New Roman" w:cs="Times New Roman"/>
                <w:sz w:val="14"/>
                <w:szCs w:val="14"/>
              </w:rPr>
              <w:t>years 2009, 2010 and 2011 was 115, 103 and 88</w:t>
            </w:r>
            <w:r w:rsidR="00DD50B8"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w:t>
            </w:r>
            <w:r w:rsidR="00482620" w:rsidRPr="0038793C">
              <w:rPr>
                <w:rFonts w:ascii="Times New Roman" w:hAnsi="Times New Roman" w:cs="Times New Roman"/>
                <w:sz w:val="14"/>
                <w:szCs w:val="14"/>
              </w:rPr>
              <w:t>,</w:t>
            </w:r>
            <w:r w:rsidRPr="0038793C">
              <w:rPr>
                <w:rFonts w:ascii="Times New Roman" w:hAnsi="Times New Roman" w:cs="Times New Roman"/>
                <w:sz w:val="14"/>
                <w:szCs w:val="14"/>
              </w:rPr>
              <w:t xml:space="preserve"> respectively. These 53 included one d</w:t>
            </w:r>
            <w:r w:rsidRPr="0038793C">
              <w:rPr>
                <w:rStyle w:val="Strong"/>
                <w:rFonts w:ascii="Times New Roman" w:hAnsi="Times New Roman"/>
                <w:b w:val="0"/>
                <w:sz w:val="14"/>
                <w:szCs w:val="14"/>
              </w:rPr>
              <w:t>eath</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due to suicide, out of 21</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 xml:space="preserve">(17.8%) suicide </w:t>
            </w:r>
            <w:r w:rsidRPr="0038793C">
              <w:rPr>
                <w:rStyle w:val="Strong"/>
                <w:rFonts w:ascii="Times New Roman" w:hAnsi="Times New Roman"/>
                <w:b w:val="0"/>
                <w:sz w:val="14"/>
                <w:szCs w:val="14"/>
              </w:rPr>
              <w:t>deaths</w:t>
            </w:r>
            <w:r w:rsidRPr="0038793C">
              <w:rPr>
                <w:rFonts w:ascii="Times New Roman" w:hAnsi="Times New Roman" w:cs="Times New Roman"/>
                <w:sz w:val="14"/>
                <w:szCs w:val="14"/>
              </w:rPr>
              <w:t xml:space="preserve"> among 118 reported </w:t>
            </w:r>
            <w:r w:rsidRPr="0038793C">
              <w:rPr>
                <w:rStyle w:val="Strong"/>
                <w:rFonts w:ascii="Times New Roman" w:hAnsi="Times New Roman"/>
                <w:b w:val="0"/>
                <w:sz w:val="14"/>
                <w:szCs w:val="14"/>
              </w:rPr>
              <w:t>deaths</w:t>
            </w:r>
            <w:r w:rsidRPr="0038793C">
              <w:rPr>
                <w:rFonts w:ascii="Times New Roman" w:hAnsi="Times New Roman" w:cs="Times New Roman"/>
                <w:b/>
                <w:sz w:val="14"/>
                <w:szCs w:val="14"/>
              </w:rPr>
              <w:t>.</w:t>
            </w:r>
            <w:r w:rsidRPr="0038793C">
              <w:rPr>
                <w:rFonts w:ascii="Times New Roman" w:hAnsi="Times New Roman" w:cs="Times New Roman"/>
                <w:sz w:val="14"/>
                <w:szCs w:val="14"/>
              </w:rPr>
              <w:t xml:space="preserve"> </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Application of the new ICD-MM allowed inclusion of suicide deaths, this resulted in a 56.6% increase in number of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deaths</w:t>
            </w:r>
            <w:r w:rsidRPr="0038793C">
              <w:rPr>
                <w:rFonts w:ascii="Times New Roman" w:hAnsi="Times New Roman" w:cs="Times New Roman"/>
                <w:sz w:val="14"/>
                <w:szCs w:val="14"/>
              </w:rPr>
              <w:t xml:space="preserve"> in the province.</w:t>
            </w:r>
          </w:p>
        </w:tc>
      </w:tr>
      <w:tr w:rsidR="0038793C" w:rsidRPr="0038793C" w:rsidTr="00DD50B8">
        <w:trPr>
          <w:trHeight w:val="1247"/>
        </w:trPr>
        <w:tc>
          <w:tcPr>
            <w:tcW w:w="451" w:type="dxa"/>
          </w:tcPr>
          <w:p w:rsidR="00E27803" w:rsidRPr="0038793C" w:rsidRDefault="00E27803" w:rsidP="00DD50B8">
            <w:pPr>
              <w:spacing w:after="0" w:line="240" w:lineRule="auto"/>
              <w:rPr>
                <w:rFonts w:ascii="Times New Roman" w:hAnsi="Times New Roman" w:cs="Times New Roman"/>
                <w:sz w:val="14"/>
                <w:szCs w:val="14"/>
              </w:rPr>
            </w:pPr>
            <w:r w:rsidRPr="0038793C">
              <w:rPr>
                <w:rFonts w:ascii="Times New Roman" w:hAnsi="Times New Roman" w:cs="Times New Roman"/>
                <w:sz w:val="14"/>
                <w:szCs w:val="14"/>
              </w:rPr>
              <w:t>3</w:t>
            </w:r>
          </w:p>
        </w:tc>
        <w:tc>
          <w:tcPr>
            <w:tcW w:w="1134" w:type="dxa"/>
          </w:tcPr>
          <w:p w:rsidR="00E27803" w:rsidRPr="0038793C" w:rsidRDefault="00E27803" w:rsidP="00DD50B8">
            <w:pPr>
              <w:autoSpaceDE w:val="0"/>
              <w:autoSpaceDN w:val="0"/>
              <w:adjustRightInd w:val="0"/>
              <w:spacing w:after="0" w:line="240" w:lineRule="auto"/>
              <w:rPr>
                <w:rFonts w:ascii="Times New Roman" w:hAnsi="Times New Roman" w:cs="Times New Roman"/>
                <w:sz w:val="14"/>
                <w:szCs w:val="14"/>
              </w:rPr>
            </w:pPr>
            <w:r w:rsidRPr="0038793C">
              <w:rPr>
                <w:rFonts w:ascii="Times New Roman" w:hAnsi="Times New Roman" w:cs="Times New Roman"/>
                <w:sz w:val="14"/>
                <w:szCs w:val="14"/>
              </w:rPr>
              <w:t>Argentina, Guatemala, India,</w:t>
            </w:r>
          </w:p>
          <w:p w:rsidR="00E27803" w:rsidRPr="0038793C" w:rsidRDefault="00E27803" w:rsidP="00DD50B8">
            <w:pPr>
              <w:autoSpaceDE w:val="0"/>
              <w:autoSpaceDN w:val="0"/>
              <w:adjustRightInd w:val="0"/>
              <w:spacing w:after="0" w:line="240" w:lineRule="auto"/>
              <w:rPr>
                <w:rFonts w:ascii="Times New Roman" w:hAnsi="Times New Roman" w:cs="Times New Roman"/>
                <w:sz w:val="14"/>
                <w:szCs w:val="14"/>
              </w:rPr>
            </w:pPr>
            <w:r w:rsidRPr="0038793C">
              <w:rPr>
                <w:rFonts w:ascii="Times New Roman" w:hAnsi="Times New Roman" w:cs="Times New Roman"/>
                <w:sz w:val="14"/>
                <w:szCs w:val="14"/>
              </w:rPr>
              <w:t>Kenya,</w:t>
            </w:r>
          </w:p>
          <w:p w:rsidR="00E27803" w:rsidRPr="0038793C" w:rsidRDefault="00E27803" w:rsidP="00DD50B8">
            <w:pPr>
              <w:autoSpaceDE w:val="0"/>
              <w:autoSpaceDN w:val="0"/>
              <w:adjustRightInd w:val="0"/>
              <w:spacing w:after="0" w:line="240" w:lineRule="auto"/>
              <w:rPr>
                <w:rFonts w:ascii="Times New Roman" w:hAnsi="Times New Roman" w:cs="Times New Roman"/>
                <w:sz w:val="14"/>
                <w:szCs w:val="14"/>
              </w:rPr>
            </w:pPr>
            <w:r w:rsidRPr="0038793C">
              <w:rPr>
                <w:rFonts w:ascii="Times New Roman" w:hAnsi="Times New Roman" w:cs="Times New Roman"/>
                <w:sz w:val="14"/>
                <w:szCs w:val="14"/>
              </w:rPr>
              <w:t>Pakistan and Zambia</w:t>
            </w:r>
          </w:p>
        </w:tc>
        <w:tc>
          <w:tcPr>
            <w:tcW w:w="1193" w:type="dxa"/>
          </w:tcPr>
          <w:p w:rsidR="00E27803" w:rsidRPr="0038793C" w:rsidRDefault="00E27803" w:rsidP="00DD50B8">
            <w:pPr>
              <w:pStyle w:val="Heading2"/>
              <w:spacing w:before="0" w:beforeAutospacing="0" w:after="0" w:afterAutospacing="0"/>
              <w:rPr>
                <w:b w:val="0"/>
                <w:sz w:val="14"/>
                <w:szCs w:val="14"/>
              </w:rPr>
            </w:pPr>
            <w:r w:rsidRPr="0038793C">
              <w:rPr>
                <w:b w:val="0"/>
                <w:sz w:val="14"/>
                <w:szCs w:val="14"/>
              </w:rPr>
              <w:t xml:space="preserve">Saleem et al. </w:t>
            </w:r>
          </w:p>
        </w:tc>
        <w:tc>
          <w:tcPr>
            <w:tcW w:w="680" w:type="dxa"/>
          </w:tcPr>
          <w:p w:rsidR="00E27803" w:rsidRPr="0038793C" w:rsidRDefault="00E27803" w:rsidP="00DD50B8">
            <w:pPr>
              <w:pStyle w:val="Heading2"/>
              <w:spacing w:before="0" w:beforeAutospacing="0" w:after="0" w:afterAutospacing="0"/>
              <w:rPr>
                <w:b w:val="0"/>
                <w:sz w:val="14"/>
                <w:szCs w:val="14"/>
              </w:rPr>
            </w:pPr>
            <w:r w:rsidRPr="0038793C">
              <w:rPr>
                <w:b w:val="0"/>
                <w:sz w:val="14"/>
                <w:szCs w:val="14"/>
              </w:rPr>
              <w:t>2014</w:t>
            </w:r>
          </w:p>
        </w:tc>
        <w:tc>
          <w:tcPr>
            <w:tcW w:w="1701" w:type="dxa"/>
          </w:tcPr>
          <w:p w:rsidR="00E27803" w:rsidRPr="0038793C" w:rsidRDefault="00E27803" w:rsidP="00DD50B8">
            <w:pPr>
              <w:spacing w:after="0" w:line="240" w:lineRule="auto"/>
              <w:rPr>
                <w:rStyle w:val="Strong"/>
                <w:rFonts w:ascii="Times New Roman" w:hAnsi="Times New Roman"/>
                <w:sz w:val="14"/>
                <w:szCs w:val="14"/>
              </w:rPr>
            </w:pPr>
            <w:r w:rsidRPr="0038793C">
              <w:rPr>
                <w:rFonts w:ascii="Times New Roman" w:hAnsi="Times New Roman" w:cs="Times New Roman"/>
                <w:sz w:val="14"/>
                <w:szCs w:val="14"/>
              </w:rPr>
              <w:t xml:space="preserve">A prospective study of </w:t>
            </w:r>
            <w:r w:rsidRPr="0038793C">
              <w:rPr>
                <w:rStyle w:val="Strong"/>
                <w:rFonts w:ascii="Times New Roman" w:hAnsi="Times New Roman"/>
                <w:b w:val="0"/>
                <w:sz w:val="14"/>
                <w:szCs w:val="14"/>
              </w:rPr>
              <w:t>maternal</w:t>
            </w:r>
            <w:r w:rsidRPr="0038793C">
              <w:rPr>
                <w:rFonts w:ascii="Times New Roman" w:hAnsi="Times New Roman" w:cs="Times New Roman"/>
                <w:sz w:val="14"/>
                <w:szCs w:val="14"/>
              </w:rPr>
              <w:t xml:space="preserve">, fetal and neonatal </w:t>
            </w:r>
            <w:r w:rsidRPr="0038793C">
              <w:rPr>
                <w:rStyle w:val="Strong"/>
                <w:rFonts w:ascii="Times New Roman" w:hAnsi="Times New Roman"/>
                <w:b w:val="0"/>
                <w:sz w:val="14"/>
                <w:szCs w:val="14"/>
              </w:rPr>
              <w:t>death</w:t>
            </w:r>
            <w:r w:rsidRPr="0038793C">
              <w:rPr>
                <w:rStyle w:val="Strong"/>
                <w:rFonts w:ascii="Times New Roman" w:hAnsi="Times New Roman"/>
                <w:sz w:val="14"/>
                <w:szCs w:val="14"/>
              </w:rPr>
              <w:t>s</w:t>
            </w:r>
            <w:r w:rsidRPr="0038793C">
              <w:rPr>
                <w:rFonts w:ascii="Times New Roman" w:hAnsi="Times New Roman" w:cs="Times New Roman"/>
                <w:sz w:val="14"/>
                <w:szCs w:val="14"/>
              </w:rPr>
              <w:t xml:space="preserve"> in low- and middle-income </w:t>
            </w:r>
            <w:r w:rsidRPr="0038793C">
              <w:rPr>
                <w:rStyle w:val="Strong"/>
                <w:rFonts w:ascii="Times New Roman" w:hAnsi="Times New Roman"/>
                <w:b w:val="0"/>
                <w:sz w:val="14"/>
                <w:szCs w:val="14"/>
              </w:rPr>
              <w:t>countries</w:t>
            </w:r>
          </w:p>
        </w:tc>
        <w:tc>
          <w:tcPr>
            <w:tcW w:w="3543" w:type="dxa"/>
          </w:tcPr>
          <w:p w:rsidR="00E27803" w:rsidRPr="0038793C" w:rsidRDefault="00E27803" w:rsidP="00482620">
            <w:pPr>
              <w:spacing w:after="0" w:line="240" w:lineRule="auto"/>
              <w:rPr>
                <w:rFonts w:ascii="Times New Roman" w:hAnsi="Times New Roman" w:cs="Times New Roman"/>
                <w:sz w:val="14"/>
                <w:szCs w:val="14"/>
              </w:rPr>
            </w:pPr>
            <w:r w:rsidRPr="0038793C">
              <w:rPr>
                <w:rFonts w:ascii="Times New Roman" w:hAnsi="Times New Roman" w:cs="Times New Roman"/>
                <w:sz w:val="14"/>
                <w:szCs w:val="14"/>
              </w:rPr>
              <w:t xml:space="preserve">A prospective study of pregnancy outcomes was performed in 106 communities at seven sites in Argentina, Guatemala, India, Kenya, Pakistan and Zambia. Pregnant women were enrolled and followed </w:t>
            </w:r>
            <w:r w:rsidR="00482620" w:rsidRPr="0038793C">
              <w:rPr>
                <w:rFonts w:ascii="Times New Roman" w:hAnsi="Times New Roman" w:cs="Times New Roman"/>
                <w:sz w:val="14"/>
                <w:szCs w:val="14"/>
              </w:rPr>
              <w:t>to</w:t>
            </w:r>
            <w:r w:rsidRPr="0038793C">
              <w:rPr>
                <w:rFonts w:ascii="Times New Roman" w:hAnsi="Times New Roman" w:cs="Times New Roman"/>
                <w:sz w:val="14"/>
                <w:szCs w:val="14"/>
              </w:rPr>
              <w:t xml:space="preserve"> six weeks postpartum. </w:t>
            </w:r>
          </w:p>
        </w:tc>
        <w:tc>
          <w:tcPr>
            <w:tcW w:w="3260" w:type="dxa"/>
          </w:tcPr>
          <w:p w:rsidR="00E27803" w:rsidRPr="0038793C" w:rsidRDefault="00822A45" w:rsidP="00DD50B8">
            <w:pPr>
              <w:spacing w:after="0" w:line="240" w:lineRule="auto"/>
              <w:rPr>
                <w:rFonts w:ascii="Times New Roman" w:hAnsi="Times New Roman" w:cs="Times New Roman"/>
                <w:sz w:val="14"/>
                <w:szCs w:val="14"/>
              </w:rPr>
            </w:pPr>
            <w:r w:rsidRPr="0038793C">
              <w:rPr>
                <w:rFonts w:ascii="Times New Roman" w:hAnsi="Times New Roman" w:cs="Times New Roman"/>
                <w:sz w:val="14"/>
                <w:szCs w:val="14"/>
              </w:rPr>
              <w:t xml:space="preserve">Between 2010 and 2012, 214 </w:t>
            </w:r>
            <w:r w:rsidR="00E27803" w:rsidRPr="0038793C">
              <w:rPr>
                <w:rFonts w:ascii="Times New Roman" w:hAnsi="Times New Roman" w:cs="Times New Roman"/>
                <w:sz w:val="14"/>
                <w:szCs w:val="14"/>
              </w:rPr>
              <w:t>070 of the 220</w:t>
            </w:r>
            <w:r w:rsidRPr="0038793C">
              <w:rPr>
                <w:rFonts w:ascii="Times New Roman" w:hAnsi="Times New Roman" w:cs="Times New Roman"/>
                <w:sz w:val="14"/>
                <w:szCs w:val="14"/>
              </w:rPr>
              <w:t xml:space="preserve"> </w:t>
            </w:r>
            <w:r w:rsidR="00E27803" w:rsidRPr="0038793C">
              <w:rPr>
                <w:rFonts w:ascii="Times New Roman" w:hAnsi="Times New Roman" w:cs="Times New Roman"/>
                <w:sz w:val="14"/>
                <w:szCs w:val="14"/>
              </w:rPr>
              <w:t xml:space="preserve">235 enrolled women (97.2%) completed follow-up. The </w:t>
            </w:r>
            <w:r w:rsidR="00E27803" w:rsidRPr="0038793C">
              <w:rPr>
                <w:rStyle w:val="Strong"/>
                <w:rFonts w:ascii="Times New Roman" w:hAnsi="Times New Roman"/>
                <w:b w:val="0"/>
                <w:sz w:val="14"/>
                <w:szCs w:val="14"/>
              </w:rPr>
              <w:t>MMR</w:t>
            </w:r>
            <w:r w:rsidR="00E27803" w:rsidRPr="0038793C">
              <w:rPr>
                <w:rStyle w:val="Strong"/>
                <w:rFonts w:ascii="Times New Roman" w:hAnsi="Times New Roman"/>
                <w:sz w:val="14"/>
                <w:szCs w:val="14"/>
              </w:rPr>
              <w:t xml:space="preserve"> </w:t>
            </w:r>
            <w:r w:rsidR="00E27803" w:rsidRPr="0038793C">
              <w:rPr>
                <w:rFonts w:ascii="Times New Roman" w:hAnsi="Times New Roman" w:cs="Times New Roman"/>
                <w:sz w:val="14"/>
                <w:szCs w:val="14"/>
              </w:rPr>
              <w:t>was 168/100</w:t>
            </w:r>
            <w:r w:rsidR="00DD50B8" w:rsidRPr="0038793C">
              <w:rPr>
                <w:rFonts w:ascii="Times New Roman" w:hAnsi="Times New Roman" w:cs="Times New Roman"/>
                <w:sz w:val="14"/>
                <w:szCs w:val="14"/>
              </w:rPr>
              <w:t xml:space="preserve"> </w:t>
            </w:r>
            <w:r w:rsidR="00E27803" w:rsidRPr="0038793C">
              <w:rPr>
                <w:rFonts w:ascii="Times New Roman" w:hAnsi="Times New Roman" w:cs="Times New Roman"/>
                <w:sz w:val="14"/>
                <w:szCs w:val="14"/>
              </w:rPr>
              <w:t>000 live births, ranging from 69/100</w:t>
            </w:r>
            <w:r w:rsidR="00DD50B8" w:rsidRPr="0038793C">
              <w:rPr>
                <w:rFonts w:ascii="Times New Roman" w:hAnsi="Times New Roman" w:cs="Times New Roman"/>
                <w:sz w:val="14"/>
                <w:szCs w:val="14"/>
              </w:rPr>
              <w:t xml:space="preserve"> </w:t>
            </w:r>
            <w:r w:rsidR="00E27803" w:rsidRPr="0038793C">
              <w:rPr>
                <w:rFonts w:ascii="Times New Roman" w:hAnsi="Times New Roman" w:cs="Times New Roman"/>
                <w:sz w:val="14"/>
                <w:szCs w:val="14"/>
              </w:rPr>
              <w:t>000 in Argentina to 316/100</w:t>
            </w:r>
            <w:r w:rsidR="00DD50B8" w:rsidRPr="0038793C">
              <w:rPr>
                <w:rFonts w:ascii="Times New Roman" w:hAnsi="Times New Roman" w:cs="Times New Roman"/>
                <w:sz w:val="14"/>
                <w:szCs w:val="14"/>
              </w:rPr>
              <w:t xml:space="preserve"> </w:t>
            </w:r>
            <w:r w:rsidR="00E27803" w:rsidRPr="0038793C">
              <w:rPr>
                <w:rFonts w:ascii="Times New Roman" w:hAnsi="Times New Roman" w:cs="Times New Roman"/>
                <w:sz w:val="14"/>
                <w:szCs w:val="14"/>
              </w:rPr>
              <w:t xml:space="preserve">000 in Pakistan. Overall, 29% (98/336) of </w:t>
            </w:r>
            <w:r w:rsidR="00E27803" w:rsidRPr="0038793C">
              <w:rPr>
                <w:rStyle w:val="Strong"/>
                <w:rFonts w:ascii="Times New Roman" w:hAnsi="Times New Roman"/>
                <w:b w:val="0"/>
                <w:sz w:val="14"/>
                <w:szCs w:val="14"/>
              </w:rPr>
              <w:t xml:space="preserve">maternal deaths </w:t>
            </w:r>
            <w:r w:rsidR="00E27803" w:rsidRPr="0038793C">
              <w:rPr>
                <w:rFonts w:ascii="Times New Roman" w:hAnsi="Times New Roman" w:cs="Times New Roman"/>
                <w:sz w:val="14"/>
                <w:szCs w:val="14"/>
              </w:rPr>
              <w:t>occurred around the time of delivery: most were attributed to h</w:t>
            </w:r>
            <w:r w:rsidR="00821D94" w:rsidRPr="0038793C">
              <w:rPr>
                <w:rFonts w:ascii="Times New Roman" w:hAnsi="Times New Roman" w:cs="Times New Roman"/>
                <w:sz w:val="14"/>
                <w:szCs w:val="14"/>
              </w:rPr>
              <w:t>a</w:t>
            </w:r>
            <w:r w:rsidR="00E27803" w:rsidRPr="0038793C">
              <w:rPr>
                <w:rFonts w:ascii="Times New Roman" w:hAnsi="Times New Roman" w:cs="Times New Roman"/>
                <w:sz w:val="14"/>
                <w:szCs w:val="14"/>
              </w:rPr>
              <w:t xml:space="preserve">emorrhage (86/336), pre-eclampsia or eclampsia (55/336) or sepsis (39/336). </w:t>
            </w:r>
          </w:p>
        </w:tc>
        <w:tc>
          <w:tcPr>
            <w:tcW w:w="2892" w:type="dxa"/>
          </w:tcPr>
          <w:p w:rsidR="00E27803" w:rsidRPr="0038793C" w:rsidRDefault="00E27803" w:rsidP="00482620">
            <w:pPr>
              <w:autoSpaceDE w:val="0"/>
              <w:autoSpaceDN w:val="0"/>
              <w:adjustRightInd w:val="0"/>
              <w:spacing w:after="0" w:line="240" w:lineRule="auto"/>
              <w:rPr>
                <w:rFonts w:ascii="Times New Roman" w:hAnsi="Times New Roman" w:cs="Times New Roman"/>
                <w:sz w:val="14"/>
                <w:szCs w:val="14"/>
              </w:rPr>
            </w:pPr>
            <w:r w:rsidRPr="0038793C">
              <w:rPr>
                <w:rFonts w:ascii="Times New Roman" w:hAnsi="Times New Roman" w:cs="Times New Roman"/>
                <w:sz w:val="14"/>
                <w:szCs w:val="14"/>
              </w:rPr>
              <w:t xml:space="preserve">Enrolment began at 16 </w:t>
            </w:r>
            <w:r w:rsidR="00821D94" w:rsidRPr="0038793C">
              <w:rPr>
                <w:rFonts w:ascii="Times New Roman" w:hAnsi="Times New Roman" w:cs="Times New Roman"/>
                <w:sz w:val="14"/>
                <w:szCs w:val="14"/>
              </w:rPr>
              <w:t>weeks’</w:t>
            </w:r>
            <w:r w:rsidRPr="0038793C">
              <w:rPr>
                <w:rFonts w:ascii="Times New Roman" w:hAnsi="Times New Roman" w:cs="Times New Roman"/>
                <w:sz w:val="14"/>
                <w:szCs w:val="14"/>
              </w:rPr>
              <w:t xml:space="preserve"> gestation. Some maternal deaths may have been missed that occurred early in gestation before the pregnancy had been recognised.</w:t>
            </w:r>
          </w:p>
        </w:tc>
      </w:tr>
      <w:tr w:rsidR="00E27803" w:rsidRPr="0038793C" w:rsidTr="00DD50B8">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4</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Ethiopia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Prata et al. </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2012</w:t>
            </w:r>
          </w:p>
        </w:tc>
        <w:tc>
          <w:tcPr>
            <w:tcW w:w="1701" w:type="dxa"/>
          </w:tcPr>
          <w:p w:rsidR="00E27803" w:rsidRPr="0038793C" w:rsidRDefault="00E27803" w:rsidP="00DD50B8">
            <w:pPr>
              <w:spacing w:after="120" w:line="240" w:lineRule="auto"/>
              <w:rPr>
                <w:rFonts w:ascii="Times New Roman" w:eastAsia="Times New Roman" w:hAnsi="Times New Roman" w:cs="Times New Roman"/>
                <w:sz w:val="14"/>
                <w:szCs w:val="14"/>
              </w:rPr>
            </w:pPr>
            <w:r w:rsidRPr="0038793C">
              <w:rPr>
                <w:rFonts w:ascii="Times New Roman" w:hAnsi="Times New Roman" w:cs="Times New Roman"/>
                <w:sz w:val="14"/>
                <w:szCs w:val="14"/>
              </w:rPr>
              <w:t xml:space="preserve">An innovative approach to </w:t>
            </w:r>
            <w:r w:rsidRPr="0038793C">
              <w:rPr>
                <w:rStyle w:val="Strong"/>
                <w:rFonts w:ascii="Times New Roman" w:hAnsi="Times New Roman"/>
                <w:b w:val="0"/>
                <w:sz w:val="14"/>
                <w:szCs w:val="14"/>
              </w:rPr>
              <w:t>measuring</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sz w:val="14"/>
                <w:szCs w:val="14"/>
              </w:rPr>
              <w:t xml:space="preserve"> at the community level in low-resource settings using mid-level providers: a feasibility study in Tigray, Ethiopia</w:t>
            </w:r>
          </w:p>
        </w:tc>
        <w:tc>
          <w:tcPr>
            <w:tcW w:w="3543"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Community-based sentinel surveillance in which priests, traditional birth attendants and community-based reproductive health agents were responsible for locating and reporting all births and deaths in their designated areas.</w:t>
            </w:r>
          </w:p>
        </w:tc>
        <w:tc>
          <w:tcPr>
            <w:tcW w:w="3260" w:type="dxa"/>
          </w:tcPr>
          <w:p w:rsidR="00E27803" w:rsidRPr="0038793C" w:rsidRDefault="00DD50B8"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MMR of 467/100 </w:t>
            </w:r>
            <w:r w:rsidR="00E27803" w:rsidRPr="0038793C">
              <w:rPr>
                <w:rFonts w:ascii="Times New Roman" w:hAnsi="Times New Roman" w:cs="Times New Roman"/>
                <w:sz w:val="14"/>
                <w:szCs w:val="14"/>
              </w:rPr>
              <w:t>000 live births. These data were compared the most recent maternal mortality ratio for Ethiopia (2008)</w:t>
            </w:r>
            <w:r w:rsidRPr="0038793C">
              <w:rPr>
                <w:rFonts w:ascii="Times New Roman" w:hAnsi="Times New Roman" w:cs="Times New Roman"/>
                <w:sz w:val="14"/>
                <w:szCs w:val="14"/>
              </w:rPr>
              <w:t xml:space="preserve">, estimated by WHO, was 450/100 </w:t>
            </w:r>
            <w:r w:rsidR="00E27803" w:rsidRPr="0038793C">
              <w:rPr>
                <w:rFonts w:ascii="Times New Roman" w:hAnsi="Times New Roman" w:cs="Times New Roman"/>
                <w:sz w:val="14"/>
                <w:szCs w:val="14"/>
              </w:rPr>
              <w:t>000 live births.</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One limitation of the study was the small sample size (four maternal deaths). This did not allow for statistically meaningful assessment.</w:t>
            </w:r>
          </w:p>
        </w:tc>
      </w:tr>
      <w:tr w:rsidR="0038793C" w:rsidRPr="0038793C" w:rsidTr="00DD50B8">
        <w:tc>
          <w:tcPr>
            <w:tcW w:w="451" w:type="dxa"/>
          </w:tcPr>
          <w:p w:rsidR="00E27803" w:rsidRPr="0038793C" w:rsidRDefault="00E27803" w:rsidP="00DD50B8">
            <w:pPr>
              <w:spacing w:after="120" w:line="240" w:lineRule="auto"/>
              <w:rPr>
                <w:rFonts w:ascii="Calibri" w:eastAsia="Times New Roman" w:hAnsi="Calibri" w:cs="Times New Roman"/>
                <w:sz w:val="14"/>
                <w:szCs w:val="20"/>
              </w:rPr>
            </w:pPr>
            <w:r w:rsidRPr="0038793C">
              <w:rPr>
                <w:rFonts w:ascii="Calibri" w:eastAsia="Times New Roman" w:hAnsi="Calibri" w:cs="Times New Roman"/>
                <w:sz w:val="14"/>
                <w:szCs w:val="20"/>
              </w:rPr>
              <w:t>5</w:t>
            </w:r>
          </w:p>
        </w:tc>
        <w:tc>
          <w:tcPr>
            <w:tcW w:w="1134" w:type="dxa"/>
          </w:tcPr>
          <w:p w:rsidR="00E27803" w:rsidRPr="0038793C" w:rsidRDefault="00E27803" w:rsidP="00DD50B8">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 xml:space="preserve">Indonesia </w:t>
            </w:r>
          </w:p>
        </w:tc>
        <w:tc>
          <w:tcPr>
            <w:tcW w:w="1193" w:type="dxa"/>
          </w:tcPr>
          <w:p w:rsidR="00E27803" w:rsidRPr="0038793C" w:rsidRDefault="00E27803" w:rsidP="00DD50B8">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20"/>
              </w:rPr>
              <w:t>Qomariyah et al.</w:t>
            </w:r>
          </w:p>
        </w:tc>
        <w:tc>
          <w:tcPr>
            <w:tcW w:w="680" w:type="dxa"/>
          </w:tcPr>
          <w:p w:rsidR="00E27803" w:rsidRPr="0038793C" w:rsidRDefault="00E27803" w:rsidP="00DD50B8">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2010</w:t>
            </w:r>
          </w:p>
        </w:tc>
        <w:tc>
          <w:tcPr>
            <w:tcW w:w="1701" w:type="dxa"/>
          </w:tcPr>
          <w:p w:rsidR="00E27803" w:rsidRPr="0038793C" w:rsidRDefault="00E27803" w:rsidP="00DD50B8">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bCs/>
                <w:sz w:val="14"/>
                <w:szCs w:val="14"/>
              </w:rPr>
              <w:t>Mortality</w:t>
            </w:r>
            <w:r w:rsidRPr="0038793C">
              <w:rPr>
                <w:rFonts w:ascii="Times New Roman" w:eastAsia="Times New Roman" w:hAnsi="Times New Roman" w:cs="Times New Roman"/>
                <w:sz w:val="14"/>
                <w:szCs w:val="14"/>
              </w:rPr>
              <w:t xml:space="preserve"> in </w:t>
            </w:r>
            <w:r w:rsidRPr="0038793C">
              <w:rPr>
                <w:rFonts w:ascii="Times New Roman" w:eastAsia="Times New Roman" w:hAnsi="Times New Roman" w:cs="Times New Roman"/>
                <w:bCs/>
                <w:sz w:val="14"/>
                <w:szCs w:val="14"/>
              </w:rPr>
              <w:t>developing</w:t>
            </w:r>
            <w:r w:rsidRPr="0038793C">
              <w:rPr>
                <w:rFonts w:ascii="Times New Roman" w:eastAsia="Times New Roman" w:hAnsi="Times New Roman" w:cs="Times New Roman"/>
                <w:sz w:val="14"/>
                <w:szCs w:val="14"/>
              </w:rPr>
              <w:t xml:space="preserve"> </w:t>
            </w:r>
            <w:r w:rsidRPr="0038793C">
              <w:rPr>
                <w:rFonts w:ascii="Times New Roman" w:eastAsia="Times New Roman" w:hAnsi="Times New Roman" w:cs="Times New Roman"/>
                <w:bCs/>
                <w:sz w:val="14"/>
                <w:szCs w:val="14"/>
              </w:rPr>
              <w:t>countries</w:t>
            </w:r>
            <w:r w:rsidRPr="0038793C">
              <w:rPr>
                <w:rFonts w:ascii="Times New Roman" w:eastAsia="Times New Roman" w:hAnsi="Times New Roman" w:cs="Times New Roman"/>
                <w:sz w:val="14"/>
                <w:szCs w:val="14"/>
              </w:rPr>
              <w:t>: a survey using community informants</w:t>
            </w:r>
            <w:r w:rsidR="00821D94" w:rsidRPr="0038793C">
              <w:rPr>
                <w:rFonts w:ascii="Times New Roman" w:eastAsia="Times New Roman" w:hAnsi="Times New Roman" w:cs="Times New Roman"/>
                <w:sz w:val="14"/>
                <w:szCs w:val="14"/>
              </w:rPr>
              <w:t>:</w:t>
            </w:r>
            <w:r w:rsidRPr="0038793C">
              <w:rPr>
                <w:rFonts w:ascii="Times New Roman" w:eastAsia="Times New Roman" w:hAnsi="Times New Roman" w:cs="Times New Roman"/>
                <w:sz w:val="14"/>
                <w:szCs w:val="14"/>
              </w:rPr>
              <w:t xml:space="preserve"> An option for </w:t>
            </w:r>
            <w:r w:rsidRPr="0038793C">
              <w:rPr>
                <w:rFonts w:ascii="Times New Roman" w:eastAsia="Times New Roman" w:hAnsi="Times New Roman" w:cs="Times New Roman"/>
                <w:bCs/>
                <w:sz w:val="14"/>
                <w:szCs w:val="14"/>
              </w:rPr>
              <w:t>measuring</w:t>
            </w:r>
            <w:r w:rsidRPr="0038793C">
              <w:rPr>
                <w:rFonts w:ascii="Times New Roman" w:eastAsia="Times New Roman" w:hAnsi="Times New Roman" w:cs="Times New Roman"/>
                <w:sz w:val="14"/>
                <w:szCs w:val="14"/>
              </w:rPr>
              <w:t xml:space="preserve"> </w:t>
            </w:r>
            <w:r w:rsidRPr="0038793C">
              <w:rPr>
                <w:rFonts w:ascii="Times New Roman" w:eastAsia="Times New Roman" w:hAnsi="Times New Roman" w:cs="Times New Roman"/>
                <w:bCs/>
                <w:sz w:val="14"/>
                <w:szCs w:val="14"/>
              </w:rPr>
              <w:t>maternal morality</w:t>
            </w:r>
          </w:p>
        </w:tc>
        <w:tc>
          <w:tcPr>
            <w:tcW w:w="3543" w:type="dxa"/>
          </w:tcPr>
          <w:p w:rsidR="00E27803" w:rsidRPr="0038793C" w:rsidRDefault="00E27803" w:rsidP="00DD50B8">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Community survey</w:t>
            </w:r>
            <w:r w:rsidRPr="0038793C">
              <w:rPr>
                <w:rFonts w:ascii="Times New Roman" w:eastAsia="Times New Roman" w:hAnsi="Times New Roman" w:cs="Times New Roman"/>
                <w:b/>
                <w:sz w:val="14"/>
                <w:szCs w:val="14"/>
              </w:rPr>
              <w:t xml:space="preserve"> </w:t>
            </w:r>
            <w:r w:rsidRPr="0038793C">
              <w:rPr>
                <w:rFonts w:ascii="Times New Roman" w:eastAsia="Times New Roman" w:hAnsi="Times New Roman" w:cs="Times New Roman"/>
                <w:sz w:val="14"/>
                <w:szCs w:val="14"/>
              </w:rPr>
              <w:t xml:space="preserve">which </w:t>
            </w:r>
            <w:r w:rsidRPr="0038793C">
              <w:rPr>
                <w:rStyle w:val="Strong"/>
                <w:rFonts w:ascii="Times New Roman" w:hAnsi="Times New Roman"/>
                <w:b w:val="0"/>
                <w:sz w:val="14"/>
                <w:szCs w:val="14"/>
              </w:rPr>
              <w:t>used</w:t>
            </w:r>
            <w:r w:rsidRPr="0038793C">
              <w:rPr>
                <w:rFonts w:ascii="Times New Roman" w:hAnsi="Times New Roman" w:cs="Times New Roman"/>
                <w:sz w:val="14"/>
                <w:szCs w:val="14"/>
              </w:rPr>
              <w:t xml:space="preserve"> village </w:t>
            </w:r>
            <w:r w:rsidRPr="0038793C">
              <w:rPr>
                <w:rStyle w:val="Strong"/>
                <w:rFonts w:ascii="Times New Roman" w:hAnsi="Times New Roman"/>
                <w:b w:val="0"/>
                <w:sz w:val="14"/>
                <w:szCs w:val="14"/>
              </w:rPr>
              <w:t>informant</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 xml:space="preserve">networks to capture deaths of women. Two village </w:t>
            </w:r>
            <w:r w:rsidRPr="0038793C">
              <w:rPr>
                <w:rStyle w:val="Strong"/>
                <w:rFonts w:ascii="Times New Roman" w:hAnsi="Times New Roman"/>
                <w:b w:val="0"/>
                <w:sz w:val="14"/>
                <w:szCs w:val="14"/>
              </w:rPr>
              <w:t>informant</w:t>
            </w:r>
            <w:r w:rsidRPr="0038793C">
              <w:rPr>
                <w:rFonts w:ascii="Times New Roman" w:hAnsi="Times New Roman" w:cs="Times New Roman"/>
                <w:sz w:val="14"/>
                <w:szCs w:val="14"/>
              </w:rPr>
              <w:t xml:space="preserve"> networks were used; heads of neighbourhood units (RTs) and health volunteers (Kaders).</w:t>
            </w:r>
          </w:p>
        </w:tc>
        <w:tc>
          <w:tcPr>
            <w:tcW w:w="3260" w:type="dxa"/>
          </w:tcPr>
          <w:p w:rsidR="00E27803" w:rsidRPr="0038793C" w:rsidRDefault="00E27803" w:rsidP="00482620">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Reports pregnancy-related deaths (PRD)</w:t>
            </w:r>
            <w:r w:rsidRPr="0038793C">
              <w:rPr>
                <w:rFonts w:ascii="Helvetica" w:hAnsi="Helvetica" w:cs="Helvetica"/>
                <w:sz w:val="18"/>
                <w:szCs w:val="18"/>
              </w:rPr>
              <w:t xml:space="preserve"> </w:t>
            </w:r>
            <w:r w:rsidRPr="0038793C">
              <w:rPr>
                <w:rFonts w:ascii="Times New Roman" w:hAnsi="Times New Roman" w:cs="Times New Roman"/>
                <w:sz w:val="14"/>
                <w:szCs w:val="14"/>
              </w:rPr>
              <w:t xml:space="preserve">The RT network identified a higher proportion of PRDs than the Kaders (estimated 0.85 vs. 0.71), but the latter was easier and cheaper to access. Assigned PRD status amongst identified deaths </w:t>
            </w:r>
            <w:r w:rsidR="00822A45" w:rsidRPr="0038793C">
              <w:rPr>
                <w:rFonts w:ascii="Times New Roman" w:hAnsi="Times New Roman" w:cs="Times New Roman"/>
                <w:sz w:val="14"/>
                <w:szCs w:val="14"/>
              </w:rPr>
              <w:t xml:space="preserve">in women of reproductive age </w:t>
            </w:r>
            <w:r w:rsidRPr="0038793C">
              <w:rPr>
                <w:rFonts w:ascii="Times New Roman" w:hAnsi="Times New Roman" w:cs="Times New Roman"/>
                <w:sz w:val="14"/>
                <w:szCs w:val="14"/>
              </w:rPr>
              <w:t>was more accurate for the Kader network, and seemingly for more recent deaths and deaths from rural areas. Assuming information on live births from an existing source to calculate the MMR, the survey cost only US$0.10 per women-year risk of exposure, substantially cheaper than alternatives.</w:t>
            </w:r>
          </w:p>
        </w:tc>
        <w:tc>
          <w:tcPr>
            <w:tcW w:w="2892" w:type="dxa"/>
          </w:tcPr>
          <w:p w:rsidR="00E27803" w:rsidRPr="0038793C" w:rsidRDefault="00E27803" w:rsidP="00822A45">
            <w:pPr>
              <w:spacing w:after="120" w:line="240" w:lineRule="auto"/>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 xml:space="preserve">Assigned PRD status amongst identified </w:t>
            </w:r>
            <w:r w:rsidRPr="0038793C">
              <w:rPr>
                <w:rFonts w:ascii="Times New Roman" w:eastAsia="Times New Roman" w:hAnsi="Times New Roman" w:cs="Times New Roman"/>
                <w:bCs/>
                <w:sz w:val="14"/>
                <w:szCs w:val="14"/>
              </w:rPr>
              <w:t>deaths</w:t>
            </w:r>
            <w:r w:rsidRPr="0038793C">
              <w:rPr>
                <w:rFonts w:ascii="Times New Roman" w:eastAsia="Times New Roman" w:hAnsi="Times New Roman" w:cs="Times New Roman"/>
                <w:sz w:val="14"/>
                <w:szCs w:val="14"/>
              </w:rPr>
              <w:t xml:space="preserve"> </w:t>
            </w:r>
            <w:r w:rsidR="00822A45" w:rsidRPr="0038793C">
              <w:rPr>
                <w:rFonts w:ascii="Times New Roman" w:eastAsia="Times New Roman" w:hAnsi="Times New Roman" w:cs="Times New Roman"/>
                <w:sz w:val="14"/>
                <w:szCs w:val="14"/>
              </w:rPr>
              <w:t xml:space="preserve">among women of reproductive age </w:t>
            </w:r>
            <w:r w:rsidRPr="0038793C">
              <w:rPr>
                <w:rFonts w:ascii="Times New Roman" w:eastAsia="Times New Roman" w:hAnsi="Times New Roman" w:cs="Times New Roman"/>
                <w:sz w:val="14"/>
                <w:szCs w:val="14"/>
              </w:rPr>
              <w:t xml:space="preserve">was more accurate for the Kader network, and seemingly for more recent </w:t>
            </w:r>
            <w:r w:rsidRPr="0038793C">
              <w:rPr>
                <w:rFonts w:ascii="Times New Roman" w:eastAsia="Times New Roman" w:hAnsi="Times New Roman" w:cs="Times New Roman"/>
                <w:bCs/>
                <w:sz w:val="14"/>
                <w:szCs w:val="14"/>
              </w:rPr>
              <w:t>deaths</w:t>
            </w:r>
            <w:r w:rsidRPr="0038793C">
              <w:rPr>
                <w:rFonts w:ascii="Times New Roman" w:eastAsia="Times New Roman" w:hAnsi="Times New Roman" w:cs="Times New Roman"/>
                <w:sz w:val="14"/>
                <w:szCs w:val="14"/>
              </w:rPr>
              <w:t xml:space="preserve"> and for </w:t>
            </w:r>
            <w:r w:rsidRPr="0038793C">
              <w:rPr>
                <w:rFonts w:ascii="Times New Roman" w:eastAsia="Times New Roman" w:hAnsi="Times New Roman" w:cs="Times New Roman"/>
                <w:bCs/>
                <w:sz w:val="14"/>
                <w:szCs w:val="14"/>
              </w:rPr>
              <w:t>death</w:t>
            </w:r>
            <w:r w:rsidRPr="0038793C">
              <w:rPr>
                <w:rFonts w:ascii="Times New Roman" w:eastAsia="Times New Roman" w:hAnsi="Times New Roman" w:cs="Times New Roman"/>
                <w:b/>
                <w:bCs/>
                <w:sz w:val="14"/>
                <w:szCs w:val="14"/>
              </w:rPr>
              <w:t>s</w:t>
            </w:r>
            <w:r w:rsidRPr="0038793C">
              <w:rPr>
                <w:rFonts w:ascii="Times New Roman" w:eastAsia="Times New Roman" w:hAnsi="Times New Roman" w:cs="Times New Roman"/>
                <w:sz w:val="14"/>
                <w:szCs w:val="14"/>
              </w:rPr>
              <w:t xml:space="preserve"> from rural areas.</w:t>
            </w:r>
          </w:p>
        </w:tc>
      </w:tr>
      <w:tr w:rsidR="00E27803" w:rsidRPr="0038793C" w:rsidTr="00DD50B8">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6</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Pakistan</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Jafarey et al.</w:t>
            </w:r>
          </w:p>
        </w:tc>
        <w:tc>
          <w:tcPr>
            <w:tcW w:w="680" w:type="dxa"/>
          </w:tcPr>
          <w:p w:rsidR="00E27803" w:rsidRPr="0038793C" w:rsidRDefault="00E27803" w:rsidP="00DD50B8">
            <w:pPr>
              <w:pStyle w:val="Heading2"/>
              <w:spacing w:before="0" w:beforeAutospacing="0" w:after="120" w:afterAutospacing="0"/>
              <w:rPr>
                <w:sz w:val="14"/>
                <w:szCs w:val="14"/>
              </w:rPr>
            </w:pPr>
            <w:r w:rsidRPr="0038793C">
              <w:rPr>
                <w:b w:val="0"/>
                <w:sz w:val="14"/>
                <w:szCs w:val="14"/>
              </w:rPr>
              <w:t>2009</w:t>
            </w:r>
            <w:r w:rsidRPr="0038793C">
              <w:rPr>
                <w:sz w:val="14"/>
                <w:szCs w:val="14"/>
              </w:rPr>
              <w:t xml:space="preserve"> </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Verbal Autopsy of Maternal Deaths in two Districts of Pakistan - Filling Information Gaps</w:t>
            </w:r>
          </w:p>
        </w:tc>
        <w:tc>
          <w:tcPr>
            <w:tcW w:w="3543" w:type="dxa"/>
          </w:tcPr>
          <w:p w:rsidR="00E27803" w:rsidRPr="0038793C" w:rsidRDefault="00E27803" w:rsidP="0048262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Examination of different sources of data during the study year, 2007 (prospective) and the previous two years, 2005 and 2006 (retrospective) to identify gaps in information and analyse maternal deaths that occurred at the community or health facility levels in two districts in Pakistan. A verbal autopsy questionnaire was administered to households where a maternal death had occurred.</w:t>
            </w:r>
          </w:p>
        </w:tc>
        <w:tc>
          <w:tcPr>
            <w:tcW w:w="3260" w:type="dxa"/>
          </w:tcPr>
          <w:p w:rsidR="00E27803" w:rsidRPr="0038793C" w:rsidRDefault="00E27803" w:rsidP="0048262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No single source had complete data on maternal deaths. Risk factors identified among 128 deceased women were: low socioeconomic status, illiteracy, low-earning jobs, parity and bad obstetric history. These were similar to the findings of earlier studies.</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No additional maternal deaths were identified by caretakers of grave</w:t>
            </w:r>
            <w:r w:rsidRPr="0038793C">
              <w:rPr>
                <w:rFonts w:ascii="Times New Roman" w:hAnsi="Times New Roman" w:cs="Times New Roman"/>
                <w:sz w:val="14"/>
                <w:szCs w:val="14"/>
              </w:rPr>
              <w:softHyphen/>
              <w:t>yards. The caretakers of the majority of graveyards were not educated and, thus, could not document or keep records Although records of female deaths were available at the union councils, there was no information as to whether the deaths were maternal or not.</w:t>
            </w:r>
          </w:p>
        </w:tc>
      </w:tr>
      <w:tr w:rsidR="00E27803" w:rsidRPr="0038793C" w:rsidTr="00DD50B8">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7</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Turkey</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Karabulut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2010 </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Mortality in Denizli Region: Three Years Evaluation</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From January 2006, maternal deaths were evaluated by a board formed within the Directorate of Health. Information was gathered from primary healthcare centres, hospital and from the family. This was evaluated by the commission and cause of death was recorded.</w:t>
            </w:r>
          </w:p>
        </w:tc>
        <w:tc>
          <w:tcPr>
            <w:tcW w:w="3260" w:type="dxa"/>
          </w:tcPr>
          <w:p w:rsidR="00E27803" w:rsidRPr="0038793C" w:rsidRDefault="00E27803" w:rsidP="00EF0D5F">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MMR was 22.8</w:t>
            </w:r>
            <w:r w:rsidR="00DD50B8"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lower than the national estimates. Thirty</w:t>
            </w:r>
            <w:r w:rsidR="00DD50B8" w:rsidRPr="0038793C">
              <w:rPr>
                <w:rFonts w:ascii="Times New Roman" w:hAnsi="Times New Roman" w:cs="Times New Roman"/>
                <w:sz w:val="14"/>
                <w:szCs w:val="14"/>
              </w:rPr>
              <w:t>-</w:t>
            </w:r>
            <w:r w:rsidRPr="0038793C">
              <w:rPr>
                <w:rFonts w:ascii="Times New Roman" w:hAnsi="Times New Roman" w:cs="Times New Roman"/>
                <w:sz w:val="14"/>
                <w:szCs w:val="14"/>
              </w:rPr>
              <w:t>three percent of patients died of postpartum haemorrhage, 33.3% due to amniotic fluid embolism, 22.2% due to pulmonary emboli and 11.1% died of complications secondary to</w:t>
            </w:r>
            <w:r w:rsidR="00EF0D5F" w:rsidRPr="0038793C">
              <w:rPr>
                <w:rFonts w:ascii="Times New Roman" w:hAnsi="Times New Roman" w:cs="Times New Roman"/>
                <w:sz w:val="14"/>
                <w:szCs w:val="14"/>
              </w:rPr>
              <w:t xml:space="preserve"> </w:t>
            </w:r>
            <w:r w:rsidR="00EF0D5F" w:rsidRPr="0038793C">
              <w:rPr>
                <w:rFonts w:ascii="Times New Roman" w:hAnsi="Times New Roman" w:cs="Times New Roman"/>
                <w:sz w:val="14"/>
                <w:szCs w:val="14"/>
              </w:rPr>
              <w:t>hypertension. The most frequent cause for indirect maternal deaths was cardiac problems.</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strength of this prospective study was that it was easy to track the deaths. Combining results with retrospective data strengthened the study. However, it was expensive due to </w:t>
            </w:r>
            <w:r w:rsidR="00482620" w:rsidRPr="0038793C">
              <w:rPr>
                <w:rFonts w:ascii="Times New Roman" w:hAnsi="Times New Roman" w:cs="Times New Roman"/>
                <w:sz w:val="14"/>
                <w:szCs w:val="14"/>
              </w:rPr>
              <w:t xml:space="preserve">the </w:t>
            </w:r>
            <w:r w:rsidRPr="0038793C">
              <w:rPr>
                <w:rFonts w:ascii="Times New Roman" w:hAnsi="Times New Roman" w:cs="Times New Roman"/>
                <w:sz w:val="14"/>
                <w:szCs w:val="14"/>
              </w:rPr>
              <w:t>follow-ups which were done. No confidence intervals were presented.</w:t>
            </w:r>
          </w:p>
        </w:tc>
      </w:tr>
      <w:tr w:rsidR="0038793C" w:rsidRPr="0038793C" w:rsidTr="00DD50B8">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lastRenderedPageBreak/>
              <w:t>8</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Kenya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Ziraba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2009</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mortality in informal settlements of Nairobi City:</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What do we know</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Data from verbal autopsies conducted on nearly all female deaths aged 15-49 years between January </w:t>
            </w:r>
            <w:r w:rsidR="00822A45" w:rsidRPr="0038793C">
              <w:rPr>
                <w:rFonts w:ascii="Times New Roman" w:hAnsi="Times New Roman" w:cs="Times New Roman"/>
                <w:sz w:val="14"/>
                <w:szCs w:val="14"/>
              </w:rPr>
              <w:t xml:space="preserve">1, </w:t>
            </w:r>
            <w:r w:rsidRPr="0038793C">
              <w:rPr>
                <w:rFonts w:ascii="Times New Roman" w:hAnsi="Times New Roman" w:cs="Times New Roman"/>
                <w:sz w:val="14"/>
                <w:szCs w:val="14"/>
              </w:rPr>
              <w:t xml:space="preserve">2003 and December </w:t>
            </w:r>
            <w:r w:rsidR="00822A45" w:rsidRPr="0038793C">
              <w:rPr>
                <w:rFonts w:ascii="Times New Roman" w:hAnsi="Times New Roman" w:cs="Times New Roman"/>
                <w:sz w:val="14"/>
                <w:szCs w:val="14"/>
              </w:rPr>
              <w:t xml:space="preserve">31, </w:t>
            </w:r>
            <w:r w:rsidRPr="0038793C">
              <w:rPr>
                <w:rFonts w:ascii="Times New Roman" w:hAnsi="Times New Roman" w:cs="Times New Roman"/>
                <w:sz w:val="14"/>
                <w:szCs w:val="14"/>
              </w:rPr>
              <w:t>2005. Data from a healthcare facility survey conducted in 2006 to assess maternal health experiences as captured by the health management information system (HMIS) in hea</w:t>
            </w:r>
            <w:r w:rsidR="00822A45" w:rsidRPr="0038793C">
              <w:rPr>
                <w:rFonts w:ascii="Times New Roman" w:hAnsi="Times New Roman" w:cs="Times New Roman"/>
                <w:sz w:val="14"/>
                <w:szCs w:val="14"/>
              </w:rPr>
              <w:t>lth</w:t>
            </w:r>
            <w:r w:rsidRPr="0038793C">
              <w:rPr>
                <w:rFonts w:ascii="Times New Roman" w:hAnsi="Times New Roman" w:cs="Times New Roman"/>
                <w:sz w:val="14"/>
                <w:szCs w:val="14"/>
              </w:rPr>
              <w:t>care facilities during 2004-2005 was also included. The healthcare facilities were identified from reports provided by women who participated in the household survey component of the project.</w:t>
            </w:r>
          </w:p>
          <w:p w:rsidR="00E27803" w:rsidRPr="0038793C" w:rsidRDefault="00E27803" w:rsidP="00DD50B8">
            <w:pPr>
              <w:spacing w:after="120" w:line="240" w:lineRule="auto"/>
              <w:rPr>
                <w:rFonts w:ascii="Times New Roman" w:hAnsi="Times New Roman" w:cs="Times New Roman"/>
                <w:sz w:val="14"/>
                <w:szCs w:val="14"/>
              </w:rPr>
            </w:pP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MMR for the two Nairobi slums was higher than the nati</w:t>
            </w:r>
            <w:r w:rsidR="00DD50B8" w:rsidRPr="0038793C">
              <w:rPr>
                <w:rFonts w:ascii="Times New Roman" w:hAnsi="Times New Roman" w:cs="Times New Roman"/>
                <w:sz w:val="14"/>
                <w:szCs w:val="14"/>
              </w:rPr>
              <w:t xml:space="preserve">onal estimates. MMR was 706/100 </w:t>
            </w:r>
            <w:r w:rsidRPr="0038793C">
              <w:rPr>
                <w:rFonts w:ascii="Times New Roman" w:hAnsi="Times New Roman" w:cs="Times New Roman"/>
                <w:sz w:val="14"/>
                <w:szCs w:val="14"/>
              </w:rPr>
              <w:t>000 live births. There were 22 late maternal deaths (maternal deaths between 42 days and one year of pregnancy termination) most of which were due to HIV/AIDS and anaemia.</w:t>
            </w:r>
          </w:p>
        </w:tc>
        <w:tc>
          <w:tcPr>
            <w:tcW w:w="2892" w:type="dxa"/>
          </w:tcPr>
          <w:p w:rsidR="00E27803" w:rsidRPr="0038793C" w:rsidRDefault="00E27803" w:rsidP="00822A45">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verbal autopsy tool seems to have captured more abortion</w:t>
            </w:r>
            <w:r w:rsidR="00822A45" w:rsidRPr="0038793C">
              <w:rPr>
                <w:rFonts w:ascii="Times New Roman" w:hAnsi="Times New Roman" w:cs="Times New Roman"/>
                <w:sz w:val="14"/>
                <w:szCs w:val="14"/>
              </w:rPr>
              <w:t>-</w:t>
            </w:r>
            <w:r w:rsidRPr="0038793C">
              <w:rPr>
                <w:rFonts w:ascii="Times New Roman" w:hAnsi="Times New Roman" w:cs="Times New Roman"/>
                <w:sz w:val="14"/>
                <w:szCs w:val="14"/>
              </w:rPr>
              <w:t>re</w:t>
            </w:r>
            <w:r w:rsidR="00822A45" w:rsidRPr="0038793C">
              <w:rPr>
                <w:rFonts w:ascii="Times New Roman" w:hAnsi="Times New Roman" w:cs="Times New Roman"/>
                <w:sz w:val="14"/>
                <w:szCs w:val="14"/>
              </w:rPr>
              <w:t>lated deaths compared to health</w:t>
            </w:r>
            <w:r w:rsidRPr="0038793C">
              <w:rPr>
                <w:rFonts w:ascii="Times New Roman" w:hAnsi="Times New Roman" w:cs="Times New Roman"/>
                <w:sz w:val="14"/>
                <w:szCs w:val="14"/>
              </w:rPr>
              <w:t>care facility records. Up to 14% of all female deaths did not have a verbal autopsy and about 47% of the healthcare facility medical records were incomplete. This could have potentially introduced bias in the estimates. Due to incomplete healthcare facility records and lack of a defined catchment population (and</w:t>
            </w:r>
            <w:r w:rsidR="00822A45" w:rsidRPr="0038793C">
              <w:rPr>
                <w:rFonts w:ascii="Times New Roman" w:hAnsi="Times New Roman" w:cs="Times New Roman"/>
                <w:sz w:val="14"/>
                <w:szCs w:val="14"/>
              </w:rPr>
              <w:t xml:space="preserve"> hence denominator), the health</w:t>
            </w:r>
            <w:r w:rsidRPr="0038793C">
              <w:rPr>
                <w:rFonts w:ascii="Times New Roman" w:hAnsi="Times New Roman" w:cs="Times New Roman"/>
                <w:sz w:val="14"/>
                <w:szCs w:val="14"/>
              </w:rPr>
              <w:t xml:space="preserve">care facility survey data could not be used to inform the estimate of MMR. </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9</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bCs w:val="0"/>
                <w:sz w:val="14"/>
                <w:szCs w:val="14"/>
              </w:rPr>
              <w:t>Cambodia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Chandy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2008</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Comparing two survey methods for estimating maternal and perinatal mortality in rural Cambodia</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Two survey methods were applied in two separate sectors: a community-based survey gathering data from public sources and a household survey gathering data direct from primary sources.</w:t>
            </w:r>
          </w:p>
        </w:tc>
        <w:tc>
          <w:tcPr>
            <w:tcW w:w="3260" w:type="dxa"/>
          </w:tcPr>
          <w:p w:rsidR="00E27803" w:rsidRPr="0038793C" w:rsidRDefault="00E27803" w:rsidP="00DD50B8">
            <w:pPr>
              <w:shd w:val="clear" w:color="auto" w:fill="FFFFFF"/>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community-based survey registered a total of 4482 deliveries in 2004. Of these, 20 mothers died during delivery or within 42 days after termination of the pr</w:t>
            </w:r>
            <w:r w:rsidR="00DD50B8" w:rsidRPr="0038793C">
              <w:rPr>
                <w:rFonts w:ascii="Times New Roman" w:hAnsi="Times New Roman" w:cs="Times New Roman"/>
                <w:sz w:val="14"/>
                <w:szCs w:val="14"/>
              </w:rPr>
              <w:t xml:space="preserve">egnancy giving a MMR of 446/100 </w:t>
            </w:r>
            <w:r w:rsidRPr="0038793C">
              <w:rPr>
                <w:rFonts w:ascii="Times New Roman" w:hAnsi="Times New Roman" w:cs="Times New Roman"/>
                <w:sz w:val="14"/>
                <w:szCs w:val="14"/>
              </w:rPr>
              <w:t>000 live births (95% CI: 0.25%-0.64%).</w:t>
            </w:r>
            <w:r w:rsidR="00DD50B8" w:rsidRPr="0038793C">
              <w:rPr>
                <w:rFonts w:ascii="Times New Roman" w:hAnsi="Times New Roman" w:cs="Times New Roman"/>
                <w:sz w:val="14"/>
                <w:szCs w:val="14"/>
              </w:rPr>
              <w:t xml:space="preserve"> </w:t>
            </w:r>
            <w:r w:rsidRPr="0038793C">
              <w:rPr>
                <w:rFonts w:ascii="Times New Roman" w:hAnsi="Times New Roman" w:cs="Times New Roman"/>
                <w:sz w:val="14"/>
                <w:szCs w:val="14"/>
              </w:rPr>
              <w:t>The household survey reported 14 dead mothers in a total of 31</w:t>
            </w:r>
            <w:r w:rsidR="00DD50B8" w:rsidRPr="0038793C">
              <w:rPr>
                <w:rFonts w:ascii="Times New Roman" w:hAnsi="Times New Roman" w:cs="Times New Roman"/>
                <w:sz w:val="14"/>
                <w:szCs w:val="14"/>
              </w:rPr>
              <w:t xml:space="preserve">52 deliveries, a MMR of 444/100 </w:t>
            </w:r>
            <w:r w:rsidRPr="0038793C">
              <w:rPr>
                <w:rFonts w:ascii="Times New Roman" w:hAnsi="Times New Roman" w:cs="Times New Roman"/>
                <w:sz w:val="14"/>
                <w:szCs w:val="14"/>
              </w:rPr>
              <w:t>000 (95% CI: 0.24%-0.74%).</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For cultural reasons, family members and birth attendants felt ashamed of the fatalities and did not tell their stories to outsiders. Comparing the two survey methods was inaccurate because the surveys were conducted in different populations. The authors note that surveys can be used but they require large sample sizes.</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10</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India</w:t>
            </w:r>
          </w:p>
        </w:tc>
        <w:tc>
          <w:tcPr>
            <w:tcW w:w="1193"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Singh et al.</w:t>
            </w:r>
          </w:p>
        </w:tc>
        <w:tc>
          <w:tcPr>
            <w:tcW w:w="680"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2007</w:t>
            </w:r>
          </w:p>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p>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p>
        </w:tc>
        <w:tc>
          <w:tcPr>
            <w:tcW w:w="1701" w:type="dxa"/>
          </w:tcPr>
          <w:p w:rsidR="00E27803" w:rsidRPr="0038793C" w:rsidRDefault="00E27803" w:rsidP="00DD50B8">
            <w:pPr>
              <w:autoSpaceDE w:val="0"/>
              <w:autoSpaceDN w:val="0"/>
              <w:adjustRightInd w:val="0"/>
              <w:spacing w:after="120" w:line="240" w:lineRule="auto"/>
              <w:rPr>
                <w:rFonts w:ascii="Times New Roman" w:hAnsi="Times New Roman" w:cs="Times New Roman"/>
                <w:bCs/>
                <w:sz w:val="14"/>
                <w:szCs w:val="14"/>
              </w:rPr>
            </w:pPr>
            <w:r w:rsidRPr="0038793C">
              <w:rPr>
                <w:rFonts w:ascii="Times New Roman" w:hAnsi="Times New Roman" w:cs="Times New Roman"/>
                <w:sz w:val="14"/>
                <w:szCs w:val="14"/>
              </w:rPr>
              <w:t>House-to-house survey for capturing maternal deaths in India: A search for a cost-effective method</w:t>
            </w:r>
          </w:p>
        </w:tc>
        <w:tc>
          <w:tcPr>
            <w:tcW w:w="3543"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House-to-house survey was conducted to enumerate live births and maternal deaths. Snowball sampling was adopted for capturing maternal deaths in addition to the house-to-house survey.</w:t>
            </w: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bCs/>
                <w:sz w:val="14"/>
                <w:szCs w:val="14"/>
              </w:rPr>
              <w:t>94 maternal deaths were captured through snowball technique compared to 83 through house-to-house survey. Th</w:t>
            </w:r>
            <w:r w:rsidR="00EF0D5F" w:rsidRPr="0038793C">
              <w:rPr>
                <w:rFonts w:ascii="Times New Roman" w:hAnsi="Times New Roman" w:cs="Times New Roman"/>
                <w:bCs/>
                <w:sz w:val="14"/>
                <w:szCs w:val="14"/>
              </w:rPr>
              <w:t>e estimate of MMR for the five s</w:t>
            </w:r>
            <w:r w:rsidRPr="0038793C">
              <w:rPr>
                <w:rFonts w:ascii="Times New Roman" w:hAnsi="Times New Roman" w:cs="Times New Roman"/>
                <w:bCs/>
                <w:sz w:val="14"/>
                <w:szCs w:val="14"/>
              </w:rPr>
              <w:t>tates combined was 356/</w:t>
            </w:r>
            <w:r w:rsidR="00DD50B8" w:rsidRPr="0038793C">
              <w:rPr>
                <w:rFonts w:ascii="Times New Roman" w:hAnsi="Times New Roman" w:cs="Times New Roman"/>
                <w:bCs/>
                <w:sz w:val="14"/>
                <w:szCs w:val="14"/>
              </w:rPr>
              <w:t xml:space="preserve">100 </w:t>
            </w:r>
            <w:r w:rsidRPr="0038793C">
              <w:rPr>
                <w:rFonts w:ascii="Times New Roman" w:hAnsi="Times New Roman" w:cs="Times New Roman"/>
                <w:bCs/>
                <w:sz w:val="14"/>
                <w:szCs w:val="14"/>
              </w:rPr>
              <w:t>000 live births, as compared to the national estimate of 400/</w:t>
            </w:r>
            <w:r w:rsidR="00DD50B8" w:rsidRPr="0038793C">
              <w:rPr>
                <w:rFonts w:ascii="Times New Roman" w:hAnsi="Times New Roman" w:cs="Times New Roman"/>
                <w:bCs/>
                <w:sz w:val="14"/>
                <w:szCs w:val="14"/>
              </w:rPr>
              <w:t xml:space="preserve">100 </w:t>
            </w:r>
            <w:r w:rsidRPr="0038793C">
              <w:rPr>
                <w:rFonts w:ascii="Times New Roman" w:hAnsi="Times New Roman" w:cs="Times New Roman"/>
                <w:bCs/>
                <w:sz w:val="14"/>
                <w:szCs w:val="14"/>
              </w:rPr>
              <w:t>000 live births for the country as a whole. The relative standard error for the estimate was 10%.</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methodology used was appropriate for the study. However, the study covered only a small area and the results could not be generalised.</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11</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Jamaica</w:t>
            </w:r>
          </w:p>
        </w:tc>
        <w:tc>
          <w:tcPr>
            <w:tcW w:w="1193" w:type="dxa"/>
          </w:tcPr>
          <w:p w:rsidR="00E27803" w:rsidRPr="0038793C" w:rsidRDefault="00E27803" w:rsidP="00DD50B8">
            <w:pPr>
              <w:shd w:val="clear" w:color="auto" w:fill="FFFFFF"/>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McCaw-Binns et al.</w:t>
            </w:r>
          </w:p>
        </w:tc>
        <w:tc>
          <w:tcPr>
            <w:tcW w:w="680" w:type="dxa"/>
          </w:tcPr>
          <w:p w:rsidR="00E27803" w:rsidRPr="0038793C" w:rsidRDefault="00E27803" w:rsidP="00DD50B8">
            <w:pPr>
              <w:shd w:val="clear" w:color="auto" w:fill="FFFFFF"/>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2008</w:t>
            </w:r>
          </w:p>
        </w:tc>
        <w:tc>
          <w:tcPr>
            <w:tcW w:w="1701" w:type="dxa"/>
          </w:tcPr>
          <w:p w:rsidR="00E27803" w:rsidRPr="0038793C" w:rsidRDefault="00E27803" w:rsidP="00DD50B8">
            <w:pPr>
              <w:shd w:val="clear" w:color="auto" w:fill="FFFFFF"/>
              <w:spacing w:after="120" w:line="240" w:lineRule="auto"/>
              <w:rPr>
                <w:rFonts w:ascii="Times New Roman" w:hAnsi="Times New Roman" w:cs="Times New Roman"/>
                <w:bCs/>
                <w:sz w:val="14"/>
                <w:szCs w:val="14"/>
              </w:rPr>
            </w:pPr>
            <w:r w:rsidRPr="0038793C">
              <w:rPr>
                <w:rFonts w:ascii="Times New Roman" w:hAnsi="Times New Roman" w:cs="Times New Roman"/>
                <w:bCs/>
                <w:sz w:val="14"/>
                <w:szCs w:val="14"/>
              </w:rPr>
              <w:t xml:space="preserve">Maternal mortality surveillance in Jamaica </w:t>
            </w:r>
          </w:p>
        </w:tc>
        <w:tc>
          <w:tcPr>
            <w:tcW w:w="3543"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Continuous maternal mortality surveillance was introduced in 2003. The number of deaths notified was compared with the number of independently identified deaths for</w:t>
            </w:r>
            <w:r w:rsidR="00482620" w:rsidRPr="0038793C">
              <w:rPr>
                <w:rFonts w:ascii="Times New Roman" w:hAnsi="Times New Roman" w:cs="Times New Roman"/>
                <w:sz w:val="14"/>
                <w:szCs w:val="14"/>
              </w:rPr>
              <w:t xml:space="preserve"> each period and region studied</w:t>
            </w:r>
            <w:r w:rsidRPr="0038793C">
              <w:rPr>
                <w:rFonts w:ascii="Times New Roman" w:hAnsi="Times New Roman" w:cs="Times New Roman"/>
                <w:sz w:val="14"/>
                <w:szCs w:val="14"/>
              </w:rPr>
              <w:t xml:space="preserve"> and key informants reported on their experience of the surveillance process.</w:t>
            </w:r>
          </w:p>
        </w:tc>
        <w:tc>
          <w:tcPr>
            <w:tcW w:w="3260" w:type="dxa"/>
          </w:tcPr>
          <w:p w:rsidR="00E27803" w:rsidRPr="0038793C" w:rsidRDefault="00E27803" w:rsidP="0048262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 decline in total hospital mortality, from 115 to 95/</w:t>
            </w:r>
            <w:r w:rsidR="00DD50B8" w:rsidRPr="0038793C">
              <w:rPr>
                <w:rFonts w:ascii="Times New Roman" w:hAnsi="Times New Roman" w:cs="Times New Roman"/>
                <w:sz w:val="14"/>
                <w:szCs w:val="14"/>
              </w:rPr>
              <w:t xml:space="preserve">100 </w:t>
            </w:r>
            <w:r w:rsidR="009C1982" w:rsidRPr="0038793C">
              <w:rPr>
                <w:rFonts w:ascii="Times New Roman" w:hAnsi="Times New Roman" w:cs="Times New Roman"/>
                <w:sz w:val="14"/>
                <w:szCs w:val="14"/>
              </w:rPr>
              <w:t>000 live births (p</w:t>
            </w:r>
            <w:r w:rsidRPr="0038793C">
              <w:rPr>
                <w:rFonts w:ascii="Times New Roman" w:hAnsi="Times New Roman" w:cs="Times New Roman"/>
                <w:sz w:val="14"/>
                <w:szCs w:val="14"/>
              </w:rPr>
              <w:t>=0.047), but a significant reduction in direct mortality, from 99 to 66/</w:t>
            </w:r>
            <w:r w:rsidR="00DD50B8"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This reduction was due to fewer cases of gestational hypertension, haemorrhage and puerperal infection.</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Multi-source strategies provide the best options for achieving near-complete reporting on cases of maternal deaths. However, addresses given at hospital registration were sometimes incomplete or inaccurate. Relatives were reluctant to share information regarding violent deaths for fear of reprisal. When the death resulted from an abortion, relatives were often unaware of the pregnancy.</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12</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India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Barnett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2008 </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 prospective key informant surveillance system to measure maternal mortality - findings from indigenous Jharkhad and Orissa populations in India</w:t>
            </w:r>
          </w:p>
        </w:tc>
        <w:tc>
          <w:tcPr>
            <w:tcW w:w="3543" w:type="dxa"/>
          </w:tcPr>
          <w:p w:rsidR="00E27803" w:rsidRPr="0038793C" w:rsidRDefault="00E27803" w:rsidP="00EF0D5F">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Paid key informants identified all births and deaths among women of reproductive age, prospectively, over a period of 110 weeks</w:t>
            </w:r>
            <w:r w:rsidRPr="0038793C">
              <w:rPr>
                <w:rFonts w:ascii="Times New Roman" w:hAnsi="Times New Roman" w:cs="Times New Roman"/>
                <w:iCs/>
                <w:sz w:val="14"/>
                <w:szCs w:val="14"/>
              </w:rPr>
              <w:t xml:space="preserve"> </w:t>
            </w:r>
            <w:r w:rsidRPr="0038793C">
              <w:rPr>
                <w:rFonts w:ascii="Times New Roman" w:hAnsi="Times New Roman" w:cs="Times New Roman"/>
                <w:sz w:val="14"/>
                <w:szCs w:val="14"/>
              </w:rPr>
              <w:t>Most key informants were traditional birth attendants (TBAs). They were paid an incentive of 30 rupees (</w:t>
            </w:r>
            <w:r w:rsidR="00EF0D5F" w:rsidRPr="0038793C">
              <w:rPr>
                <w:rFonts w:ascii="Times New Roman" w:hAnsi="Times New Roman" w:cs="Times New Roman"/>
                <w:sz w:val="14"/>
                <w:szCs w:val="14"/>
              </w:rPr>
              <w:t>USD</w:t>
            </w:r>
            <w:r w:rsidRPr="0038793C">
              <w:rPr>
                <w:rFonts w:ascii="Times New Roman" w:hAnsi="Times New Roman" w:cs="Times New Roman"/>
                <w:sz w:val="14"/>
                <w:szCs w:val="14"/>
              </w:rPr>
              <w:t>0.65) for every accurate birth or death identification.</w:t>
            </w:r>
          </w:p>
        </w:tc>
        <w:tc>
          <w:tcPr>
            <w:tcW w:w="3260" w:type="dxa"/>
          </w:tcPr>
          <w:p w:rsidR="00E27803" w:rsidRPr="0038793C" w:rsidRDefault="00DD50B8"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A MMR of 722/100 </w:t>
            </w:r>
            <w:r w:rsidR="00E27803" w:rsidRPr="0038793C">
              <w:rPr>
                <w:rFonts w:ascii="Times New Roman" w:hAnsi="Times New Roman" w:cs="Times New Roman"/>
                <w:sz w:val="14"/>
                <w:szCs w:val="14"/>
              </w:rPr>
              <w:t>000 live births (CI: 591</w:t>
            </w:r>
            <w:r w:rsidR="0038793C">
              <w:rPr>
                <w:rFonts w:ascii="Times New Roman" w:hAnsi="Times New Roman" w:cs="Times New Roman"/>
                <w:sz w:val="14"/>
                <w:szCs w:val="14"/>
              </w:rPr>
              <w:t>-</w:t>
            </w:r>
            <w:r w:rsidR="00E27803" w:rsidRPr="0038793C">
              <w:rPr>
                <w:rFonts w:ascii="Times New Roman" w:hAnsi="Times New Roman" w:cs="Times New Roman"/>
                <w:sz w:val="14"/>
                <w:szCs w:val="14"/>
              </w:rPr>
              <w:t>882) was identi</w:t>
            </w:r>
            <w:r w:rsidR="00822A45" w:rsidRPr="0038793C">
              <w:rPr>
                <w:rFonts w:ascii="Times New Roman" w:hAnsi="Times New Roman" w:cs="Times New Roman"/>
                <w:sz w:val="14"/>
                <w:szCs w:val="14"/>
              </w:rPr>
              <w:t>fied. Four additional pregnancy-</w:t>
            </w:r>
            <w:r w:rsidR="00E27803" w:rsidRPr="0038793C">
              <w:rPr>
                <w:rFonts w:ascii="Times New Roman" w:hAnsi="Times New Roman" w:cs="Times New Roman"/>
                <w:sz w:val="14"/>
                <w:szCs w:val="14"/>
              </w:rPr>
              <w:t xml:space="preserve">related and four late maternal deaths were identified (17%). </w:t>
            </w:r>
          </w:p>
          <w:p w:rsidR="00E27803" w:rsidRPr="0038793C" w:rsidRDefault="00E27803" w:rsidP="00DD50B8">
            <w:pPr>
              <w:spacing w:after="120" w:line="240" w:lineRule="auto"/>
              <w:rPr>
                <w:rFonts w:ascii="Times New Roman" w:hAnsi="Times New Roman" w:cs="Times New Roman"/>
                <w:sz w:val="14"/>
                <w:szCs w:val="14"/>
              </w:rPr>
            </w:pP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system provided valuable and reliable data on maternal mortality in a given population. Most maternal mortality data for developing countries are estimates, derived retrospectively. The use of an incentive driven system could bias findings as identifiers could over report the deaths to get more money.</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13</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Pakistan</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Farooq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2006 </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An assessment study of maternal mortality ratio in five districts of North Western Frontier</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province in Pakistan</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Quantitative cross-sectional study from 2001 to 2002 using records and maternal mortality statistics from the public health sector. </w:t>
            </w: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MMR was Haripur 0.168 and 0.173, Mansehra 00 and 00, Battagram 00 and 00, Swat 0.051 and 0.524 and Swabi 00 and 0.968/1000 live births.</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data bank provided an estimate of MMR. The limitation was that some data was incomplete and some case files were missing.</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lastRenderedPageBreak/>
              <w:t>14</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Malawi</w:t>
            </w:r>
          </w:p>
        </w:tc>
        <w:tc>
          <w:tcPr>
            <w:tcW w:w="1193"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van den Broek et al.</w:t>
            </w:r>
          </w:p>
        </w:tc>
        <w:tc>
          <w:tcPr>
            <w:tcW w:w="680"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2003</w:t>
            </w:r>
          </w:p>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Reproductive health in rural Malawi: a population-based</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 descriptive population-based study using interviews with women in 20,649 households using structured questionnaires.</w:t>
            </w: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MMR was reported at 413/</w:t>
            </w:r>
            <w:r w:rsidR="00DD50B8"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(95% CI: 144</w:t>
            </w:r>
            <w:r w:rsidR="0038793C">
              <w:rPr>
                <w:rFonts w:ascii="Times New Roman" w:hAnsi="Times New Roman" w:cs="Times New Roman"/>
                <w:sz w:val="14"/>
                <w:szCs w:val="14"/>
              </w:rPr>
              <w:t>-</w:t>
            </w:r>
            <w:r w:rsidRPr="0038793C">
              <w:rPr>
                <w:rFonts w:ascii="Times New Roman" w:hAnsi="Times New Roman" w:cs="Times New Roman"/>
                <w:sz w:val="14"/>
                <w:szCs w:val="14"/>
              </w:rPr>
              <w:t>682).</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This was a population-based study which yielded a better maternal mortality estimate than the national estimate. However, population-based studies have proved to be expensive.</w:t>
            </w:r>
          </w:p>
        </w:tc>
      </w:tr>
      <w:tr w:rsidR="00E27803" w:rsidRPr="0038793C" w:rsidTr="00D01E7B">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15</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bCs w:val="0"/>
                <w:sz w:val="14"/>
                <w:szCs w:val="14"/>
              </w:rPr>
              <w:t>Senegal</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Ba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2003 </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Verbal autopsy to measure maternal mortality in rural Senegal</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Data were collected through two sources: a questionnaire filled out by data collectors during the demographic survey and a complementary survey done by an epidemiologist among families. In addition, information from the registers of health facilities was used. For all female deaths (15-49 years), the detailed sequence of events leading to the death were obtained via verbal autopsy. All the cases were submitted to two independent obstetricians for analysis.</w:t>
            </w: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demographic surveillance led to a complete registration of female deaths and an analysis of all female deaths helped to measure maternal mortality during the observed time period.</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Verbal autopsy is an attractive method for ascertaining cause of death in settings where the proportion of people who die in </w:t>
            </w:r>
            <w:r w:rsidR="00821D94" w:rsidRPr="0038793C">
              <w:rPr>
                <w:rFonts w:ascii="Times New Roman" w:hAnsi="Times New Roman" w:cs="Times New Roman"/>
                <w:sz w:val="14"/>
                <w:szCs w:val="14"/>
              </w:rPr>
              <w:t>health facilities</w:t>
            </w:r>
            <w:r w:rsidRPr="0038793C">
              <w:rPr>
                <w:rFonts w:ascii="Times New Roman" w:hAnsi="Times New Roman" w:cs="Times New Roman"/>
                <w:sz w:val="14"/>
                <w:szCs w:val="14"/>
              </w:rPr>
              <w:t xml:space="preserve"> is low. Language barriers were noted to limit information obtained using verbal autopsy. A lack of precision in data collection because of lack of experience of the interviewers was also noted.</w:t>
            </w:r>
          </w:p>
        </w:tc>
      </w:tr>
      <w:tr w:rsidR="0038793C"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16</w:t>
            </w:r>
          </w:p>
        </w:tc>
        <w:tc>
          <w:tcPr>
            <w:tcW w:w="1134" w:type="dxa"/>
          </w:tcPr>
          <w:p w:rsidR="00E27803" w:rsidRPr="0038793C" w:rsidRDefault="00E27803" w:rsidP="00DD50B8">
            <w:pPr>
              <w:pStyle w:val="Heading2"/>
              <w:spacing w:before="0" w:beforeAutospacing="0" w:after="120" w:afterAutospacing="0"/>
              <w:rPr>
                <w:b w:val="0"/>
                <w:bCs w:val="0"/>
                <w:sz w:val="14"/>
                <w:szCs w:val="14"/>
              </w:rPr>
            </w:pPr>
            <w:r w:rsidRPr="0038793C">
              <w:rPr>
                <w:b w:val="0"/>
                <w:bCs w:val="0"/>
                <w:sz w:val="14"/>
                <w:szCs w:val="14"/>
              </w:rPr>
              <w:t>Tanzania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Olsen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 2002 </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mortality in northern rural Tanzania: assessing the completeness of various information sources</w:t>
            </w:r>
          </w:p>
        </w:tc>
        <w:tc>
          <w:tcPr>
            <w:tcW w:w="3543" w:type="dxa"/>
          </w:tcPr>
          <w:p w:rsidR="00E27803" w:rsidRPr="0038793C" w:rsidRDefault="00E27803" w:rsidP="00EF0D5F">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deaths in the study area in 1995 were identified from hospital records, health centres, dispensaries and registration by village leaders, follow</w:t>
            </w:r>
            <w:r w:rsidR="00EF0D5F" w:rsidRPr="0038793C">
              <w:rPr>
                <w:rFonts w:ascii="Times New Roman" w:hAnsi="Times New Roman" w:cs="Times New Roman"/>
                <w:sz w:val="14"/>
                <w:szCs w:val="14"/>
              </w:rPr>
              <w:t>-</w:t>
            </w:r>
            <w:r w:rsidRPr="0038793C">
              <w:rPr>
                <w:rFonts w:ascii="Times New Roman" w:hAnsi="Times New Roman" w:cs="Times New Roman"/>
                <w:sz w:val="14"/>
                <w:szCs w:val="14"/>
              </w:rPr>
              <w:t>up of an antenatal cohort and a household survey. Data from some of these sources were also obtained in 1996.</w:t>
            </w:r>
          </w:p>
        </w:tc>
        <w:tc>
          <w:tcPr>
            <w:tcW w:w="3260" w:type="dxa"/>
          </w:tcPr>
          <w:p w:rsidR="00E27803" w:rsidRPr="0038793C" w:rsidRDefault="00E27803" w:rsidP="00DD50B8">
            <w:pPr>
              <w:autoSpaceDE w:val="0"/>
              <w:autoSpaceDN w:val="0"/>
              <w:adjustRightInd w:val="0"/>
              <w:spacing w:after="120" w:line="240" w:lineRule="auto"/>
              <w:rPr>
                <w:rFonts w:ascii="Times New Roman" w:hAnsi="Times New Roman" w:cs="Times New Roman"/>
                <w:bCs/>
                <w:sz w:val="14"/>
                <w:szCs w:val="14"/>
              </w:rPr>
            </w:pPr>
            <w:r w:rsidRPr="0038793C">
              <w:rPr>
                <w:rFonts w:ascii="Times New Roman" w:hAnsi="Times New Roman" w:cs="Times New Roman"/>
                <w:sz w:val="14"/>
                <w:szCs w:val="14"/>
              </w:rPr>
              <w:t>Estimates based upon official reports showed substantial underreporting.</w:t>
            </w:r>
          </w:p>
        </w:tc>
        <w:tc>
          <w:tcPr>
            <w:tcW w:w="2892" w:type="dxa"/>
          </w:tcPr>
          <w:p w:rsidR="00E27803" w:rsidRPr="0038793C" w:rsidRDefault="00E27803" w:rsidP="00822A45">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study was comprehensive using both hospital- and population-based sources of information. On the other hand, c</w:t>
            </w:r>
            <w:r w:rsidRPr="0038793C">
              <w:rPr>
                <w:rFonts w:ascii="Times New Roman" w:hAnsi="Times New Roman" w:cs="Times New Roman"/>
                <w:iCs/>
                <w:sz w:val="14"/>
                <w:szCs w:val="14"/>
              </w:rPr>
              <w:t>ompleteness of different sources of information was a challenge especially for hospital</w:t>
            </w:r>
            <w:r w:rsidR="00822A45" w:rsidRPr="0038793C">
              <w:rPr>
                <w:rFonts w:ascii="Times New Roman" w:hAnsi="Times New Roman" w:cs="Times New Roman"/>
                <w:iCs/>
                <w:sz w:val="14"/>
                <w:szCs w:val="14"/>
              </w:rPr>
              <w:t>-</w:t>
            </w:r>
            <w:r w:rsidRPr="0038793C">
              <w:rPr>
                <w:rFonts w:ascii="Times New Roman" w:hAnsi="Times New Roman" w:cs="Times New Roman"/>
                <w:iCs/>
                <w:sz w:val="14"/>
                <w:szCs w:val="14"/>
              </w:rPr>
              <w:t>based data.</w:t>
            </w:r>
          </w:p>
        </w:tc>
      </w:tr>
      <w:tr w:rsidR="003139AE" w:rsidRPr="0038793C" w:rsidTr="001101FA">
        <w:trPr>
          <w:trHeight w:val="148"/>
        </w:trPr>
        <w:tc>
          <w:tcPr>
            <w:tcW w:w="14854" w:type="dxa"/>
            <w:gridSpan w:val="8"/>
          </w:tcPr>
          <w:p w:rsidR="003139AE" w:rsidRPr="0038793C" w:rsidRDefault="00DC54BF" w:rsidP="003139AE">
            <w:pPr>
              <w:spacing w:after="0" w:line="240" w:lineRule="auto"/>
              <w:rPr>
                <w:rFonts w:cs="Calibri"/>
                <w:b/>
                <w:sz w:val="24"/>
                <w:szCs w:val="24"/>
              </w:rPr>
            </w:pPr>
            <w:r w:rsidRPr="0038793C">
              <w:rPr>
                <w:rFonts w:cs="Calibri"/>
                <w:b/>
              </w:rPr>
              <w:t xml:space="preserve">4. </w:t>
            </w:r>
            <w:r w:rsidR="003139AE" w:rsidRPr="0038793C">
              <w:rPr>
                <w:rFonts w:cs="Calibri"/>
                <w:b/>
              </w:rPr>
              <w:t>Estimates of MMR using Reproductive age mortality</w:t>
            </w:r>
            <w:r w:rsidR="003139AE" w:rsidRPr="0038793C">
              <w:rPr>
                <w:rFonts w:cs="Calibri"/>
                <w:b/>
                <w:sz w:val="24"/>
                <w:szCs w:val="24"/>
              </w:rPr>
              <w:t xml:space="preserve"> studies (RAMOS)</w:t>
            </w:r>
          </w:p>
        </w:tc>
      </w:tr>
      <w:tr w:rsidR="003139AE" w:rsidRPr="0038793C" w:rsidTr="00F12B43">
        <w:trPr>
          <w:trHeight w:val="1928"/>
        </w:trPr>
        <w:tc>
          <w:tcPr>
            <w:tcW w:w="451" w:type="dxa"/>
            <w:shd w:val="clear" w:color="auto" w:fill="auto"/>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w:t>
            </w:r>
          </w:p>
        </w:tc>
        <w:tc>
          <w:tcPr>
            <w:tcW w:w="1134" w:type="dxa"/>
            <w:shd w:val="clear" w:color="auto" w:fill="auto"/>
          </w:tcPr>
          <w:p w:rsidR="003139AE" w:rsidRPr="0038793C" w:rsidRDefault="003139AE" w:rsidP="001101FA">
            <w:pPr>
              <w:pStyle w:val="Heading2"/>
              <w:spacing w:before="0" w:beforeAutospacing="0" w:after="120" w:afterAutospacing="0"/>
              <w:rPr>
                <w:b w:val="0"/>
                <w:sz w:val="14"/>
                <w:szCs w:val="14"/>
              </w:rPr>
            </w:pPr>
            <w:r w:rsidRPr="0038793C">
              <w:rPr>
                <w:b w:val="0"/>
                <w:sz w:val="14"/>
                <w:szCs w:val="14"/>
              </w:rPr>
              <w:t>Malawi</w:t>
            </w:r>
          </w:p>
        </w:tc>
        <w:tc>
          <w:tcPr>
            <w:tcW w:w="1193" w:type="dxa"/>
            <w:shd w:val="clear" w:color="auto" w:fill="auto"/>
          </w:tcPr>
          <w:p w:rsidR="003139AE" w:rsidRPr="0038793C" w:rsidRDefault="003139AE" w:rsidP="001101F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Mgawadere et al</w:t>
            </w:r>
            <w:r w:rsidR="00DF31B3" w:rsidRPr="0038793C">
              <w:rPr>
                <w:rFonts w:ascii="Times New Roman" w:hAnsi="Times New Roman" w:cs="Times New Roman"/>
                <w:sz w:val="14"/>
                <w:szCs w:val="14"/>
              </w:rPr>
              <w:t>.</w:t>
            </w:r>
          </w:p>
        </w:tc>
        <w:tc>
          <w:tcPr>
            <w:tcW w:w="680" w:type="dxa"/>
            <w:shd w:val="clear" w:color="auto" w:fill="auto"/>
          </w:tcPr>
          <w:p w:rsidR="003139AE" w:rsidRPr="0038793C" w:rsidRDefault="00F847F6"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2016</w:t>
            </w:r>
          </w:p>
        </w:tc>
        <w:tc>
          <w:tcPr>
            <w:tcW w:w="1701" w:type="dxa"/>
            <w:shd w:val="clear" w:color="auto" w:fill="auto"/>
          </w:tcPr>
          <w:p w:rsidR="003139AE" w:rsidRPr="0038793C" w:rsidRDefault="003139AE" w:rsidP="001101F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iCs/>
                <w:sz w:val="14"/>
                <w:szCs w:val="14"/>
              </w:rPr>
              <w:t>Identification of maternal deaths, cause of death and contributing factors in Mangochi District, Malawi: a RAMOS study</w:t>
            </w:r>
            <w:r w:rsidRPr="0038793C">
              <w:rPr>
                <w:rFonts w:ascii="Times New Roman" w:hAnsi="Times New Roman" w:cs="Times New Roman"/>
                <w:sz w:val="14"/>
                <w:szCs w:val="14"/>
              </w:rPr>
              <w:t>.</w:t>
            </w:r>
          </w:p>
        </w:tc>
        <w:tc>
          <w:tcPr>
            <w:tcW w:w="3543" w:type="dxa"/>
            <w:shd w:val="clear" w:color="auto" w:fill="auto"/>
          </w:tcPr>
          <w:p w:rsidR="003139AE" w:rsidRPr="0038793C" w:rsidRDefault="003139AE" w:rsidP="001101F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To assess the feasibility of conducting a RAMOS study in a low-income setting</w:t>
            </w:r>
            <w:r w:rsidR="00DF31B3" w:rsidRPr="0038793C">
              <w:rPr>
                <w:rFonts w:ascii="Times New Roman" w:hAnsi="Times New Roman" w:cs="Times New Roman"/>
                <w:sz w:val="14"/>
                <w:szCs w:val="14"/>
              </w:rPr>
              <w:t>.</w:t>
            </w:r>
          </w:p>
        </w:tc>
        <w:tc>
          <w:tcPr>
            <w:tcW w:w="3260" w:type="dxa"/>
            <w:shd w:val="clear" w:color="auto" w:fill="auto"/>
          </w:tcPr>
          <w:p w:rsidR="003139AE" w:rsidRPr="0038793C" w:rsidRDefault="003139AE" w:rsidP="00DF31B3">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Out of 424 deaths of </w:t>
            </w:r>
            <w:r w:rsidR="00DF31B3" w:rsidRPr="0038793C">
              <w:rPr>
                <w:rFonts w:ascii="Times New Roman" w:hAnsi="Times New Roman" w:cs="Times New Roman"/>
                <w:sz w:val="14"/>
                <w:szCs w:val="14"/>
              </w:rPr>
              <w:t xml:space="preserve">women of reproductive age, </w:t>
            </w:r>
            <w:r w:rsidRPr="0038793C">
              <w:rPr>
                <w:rFonts w:ascii="Times New Roman" w:hAnsi="Times New Roman" w:cs="Times New Roman"/>
                <w:sz w:val="14"/>
                <w:szCs w:val="14"/>
              </w:rPr>
              <w:t xml:space="preserve">151 were </w:t>
            </w:r>
            <w:r w:rsidR="00DF31B3" w:rsidRPr="0038793C">
              <w:rPr>
                <w:rFonts w:ascii="Times New Roman" w:hAnsi="Times New Roman" w:cs="Times New Roman"/>
                <w:sz w:val="14"/>
                <w:szCs w:val="14"/>
              </w:rPr>
              <w:t>maternal deaths</w:t>
            </w:r>
            <w:r w:rsidRPr="0038793C">
              <w:rPr>
                <w:rFonts w:ascii="Times New Roman" w:hAnsi="Times New Roman" w:cs="Times New Roman"/>
                <w:sz w:val="14"/>
                <w:szCs w:val="14"/>
              </w:rPr>
              <w:t xml:space="preserve"> giv</w:t>
            </w:r>
            <w:r w:rsidR="00DF31B3" w:rsidRPr="0038793C">
              <w:rPr>
                <w:rFonts w:ascii="Times New Roman" w:hAnsi="Times New Roman" w:cs="Times New Roman"/>
                <w:sz w:val="14"/>
                <w:szCs w:val="14"/>
              </w:rPr>
              <w:t>ing a MMR</w:t>
            </w:r>
            <w:r w:rsidRPr="0038793C">
              <w:rPr>
                <w:rFonts w:ascii="Times New Roman" w:hAnsi="Times New Roman" w:cs="Times New Roman"/>
                <w:sz w:val="14"/>
                <w:szCs w:val="14"/>
              </w:rPr>
              <w:t xml:space="preserve"> of 363</w:t>
            </w:r>
            <w:r w:rsidR="00DF31B3" w:rsidRPr="0038793C">
              <w:rPr>
                <w:rFonts w:ascii="Times New Roman" w:hAnsi="Times New Roman" w:cs="Times New Roman"/>
                <w:sz w:val="14"/>
                <w:szCs w:val="14"/>
              </w:rPr>
              <w:t>/</w:t>
            </w:r>
            <w:r w:rsidRPr="0038793C">
              <w:rPr>
                <w:rFonts w:ascii="Times New Roman" w:hAnsi="Times New Roman" w:cs="Times New Roman"/>
                <w:sz w:val="14"/>
                <w:szCs w:val="14"/>
              </w:rPr>
              <w:t>100</w:t>
            </w:r>
            <w:r w:rsidR="00DD50B8" w:rsidRPr="0038793C">
              <w:rPr>
                <w:rFonts w:ascii="Times New Roman" w:hAnsi="Times New Roman" w:cs="Times New Roman"/>
                <w:sz w:val="14"/>
                <w:szCs w:val="14"/>
              </w:rPr>
              <w:t xml:space="preserve"> </w:t>
            </w:r>
            <w:r w:rsidR="00DF31B3" w:rsidRPr="0038793C">
              <w:rPr>
                <w:rFonts w:ascii="Times New Roman" w:hAnsi="Times New Roman" w:cs="Times New Roman"/>
                <w:sz w:val="14"/>
                <w:szCs w:val="14"/>
              </w:rPr>
              <w:t>000 live births (95% CI: 307-</w:t>
            </w:r>
            <w:r w:rsidRPr="0038793C">
              <w:rPr>
                <w:rFonts w:ascii="Times New Roman" w:hAnsi="Times New Roman" w:cs="Times New Roman"/>
                <w:sz w:val="14"/>
                <w:szCs w:val="14"/>
              </w:rPr>
              <w:t xml:space="preserve">425). Only 86 </w:t>
            </w:r>
            <w:r w:rsidR="00DF31B3" w:rsidRPr="0038793C">
              <w:rPr>
                <w:rFonts w:ascii="Times New Roman" w:hAnsi="Times New Roman" w:cs="Times New Roman"/>
                <w:sz w:val="14"/>
                <w:szCs w:val="14"/>
              </w:rPr>
              <w:t>maternal death</w:t>
            </w:r>
            <w:r w:rsidRPr="0038793C">
              <w:rPr>
                <w:rFonts w:ascii="Times New Roman" w:hAnsi="Times New Roman" w:cs="Times New Roman"/>
                <w:sz w:val="14"/>
                <w:szCs w:val="14"/>
              </w:rPr>
              <w:t xml:space="preserve">s had been reported via existing reporting mechanisms representing an underreporting of 43%. The majority of </w:t>
            </w:r>
            <w:r w:rsidR="00DF31B3" w:rsidRPr="0038793C">
              <w:rPr>
                <w:rFonts w:ascii="Times New Roman" w:hAnsi="Times New Roman" w:cs="Times New Roman"/>
                <w:sz w:val="14"/>
                <w:szCs w:val="14"/>
              </w:rPr>
              <w:t>maternal death</w:t>
            </w:r>
            <w:r w:rsidRPr="0038793C">
              <w:rPr>
                <w:rFonts w:ascii="Times New Roman" w:hAnsi="Times New Roman" w:cs="Times New Roman"/>
                <w:sz w:val="14"/>
                <w:szCs w:val="14"/>
              </w:rPr>
              <w:t>s (62.3%) occurred in a health facility and were the result of direct obstetric causes (74.8%) with obstetric haemorrhage as the leading cause (35.8%), followed by pregnancy-related infections (19.4%), hypertensive disorders (16.8%) and pregnancy with abortive outcome (13.2%). Malaria was the most frequently identified indirect cause (9.9%).</w:t>
            </w:r>
          </w:p>
        </w:tc>
        <w:tc>
          <w:tcPr>
            <w:tcW w:w="2892" w:type="dxa"/>
            <w:shd w:val="clear" w:color="auto" w:fill="auto"/>
          </w:tcPr>
          <w:p w:rsidR="003139AE" w:rsidRPr="0038793C" w:rsidRDefault="00F847F6" w:rsidP="001101F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Verbal autopsy not done for </w:t>
            </w:r>
            <w:r w:rsidR="003139AE" w:rsidRPr="0038793C">
              <w:rPr>
                <w:rFonts w:ascii="Times New Roman" w:hAnsi="Times New Roman" w:cs="Times New Roman"/>
                <w:sz w:val="14"/>
                <w:szCs w:val="14"/>
              </w:rPr>
              <w:t>all women of reproductive age</w:t>
            </w:r>
            <w:r w:rsidRPr="0038793C">
              <w:rPr>
                <w:rFonts w:ascii="Times New Roman" w:hAnsi="Times New Roman" w:cs="Times New Roman"/>
                <w:sz w:val="14"/>
                <w:szCs w:val="14"/>
              </w:rPr>
              <w:t xml:space="preserve"> who died.</w:t>
            </w:r>
          </w:p>
        </w:tc>
      </w:tr>
      <w:tr w:rsidR="0038793C" w:rsidRPr="0038793C" w:rsidTr="00F12B43">
        <w:trPr>
          <w:trHeight w:val="1757"/>
        </w:trPr>
        <w:tc>
          <w:tcPr>
            <w:tcW w:w="451" w:type="dxa"/>
            <w:shd w:val="clear" w:color="auto" w:fill="auto"/>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w:t>
            </w:r>
          </w:p>
        </w:tc>
        <w:tc>
          <w:tcPr>
            <w:tcW w:w="1134" w:type="dxa"/>
            <w:shd w:val="clear" w:color="auto" w:fill="auto"/>
          </w:tcPr>
          <w:p w:rsidR="003139AE" w:rsidRPr="0038793C" w:rsidRDefault="003139AE" w:rsidP="001101FA">
            <w:pPr>
              <w:pStyle w:val="Heading2"/>
              <w:spacing w:before="0" w:beforeAutospacing="0" w:after="120" w:afterAutospacing="0"/>
              <w:rPr>
                <w:b w:val="0"/>
                <w:sz w:val="14"/>
                <w:szCs w:val="14"/>
              </w:rPr>
            </w:pPr>
            <w:r w:rsidRPr="0038793C">
              <w:rPr>
                <w:b w:val="0"/>
                <w:sz w:val="14"/>
                <w:szCs w:val="14"/>
              </w:rPr>
              <w:t>Sudan</w:t>
            </w:r>
          </w:p>
        </w:tc>
        <w:tc>
          <w:tcPr>
            <w:tcW w:w="1193" w:type="dxa"/>
            <w:shd w:val="clear" w:color="auto" w:fill="auto"/>
          </w:tcPr>
          <w:p w:rsidR="003139AE" w:rsidRPr="0038793C" w:rsidRDefault="003139AE" w:rsidP="001101F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Mohammed et al.</w:t>
            </w:r>
          </w:p>
        </w:tc>
        <w:tc>
          <w:tcPr>
            <w:tcW w:w="680" w:type="dxa"/>
            <w:shd w:val="clear" w:color="auto" w:fill="auto"/>
          </w:tcPr>
          <w:p w:rsidR="003139AE" w:rsidRPr="0038793C" w:rsidRDefault="00D01E7B" w:rsidP="00D01E7B">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2011. </w:t>
            </w:r>
          </w:p>
        </w:tc>
        <w:tc>
          <w:tcPr>
            <w:tcW w:w="1701" w:type="dxa"/>
            <w:shd w:val="clear" w:color="auto" w:fill="auto"/>
          </w:tcPr>
          <w:p w:rsidR="003139AE" w:rsidRPr="0038793C" w:rsidRDefault="003139AE" w:rsidP="00DF31B3">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Maternal mortality in Kassala State </w:t>
            </w:r>
            <w:r w:rsidR="0038793C">
              <w:rPr>
                <w:rFonts w:ascii="Times New Roman" w:hAnsi="Times New Roman" w:cs="Times New Roman"/>
                <w:sz w:val="14"/>
                <w:szCs w:val="14"/>
              </w:rPr>
              <w:t>-</w:t>
            </w:r>
            <w:r w:rsidRPr="0038793C">
              <w:rPr>
                <w:rFonts w:ascii="Times New Roman" w:hAnsi="Times New Roman" w:cs="Times New Roman"/>
                <w:sz w:val="14"/>
                <w:szCs w:val="14"/>
              </w:rPr>
              <w:t xml:space="preserve"> Eastern Sudan: community-based study using</w:t>
            </w:r>
            <w:r w:rsidR="00DF31B3" w:rsidRPr="0038793C">
              <w:rPr>
                <w:rFonts w:ascii="Times New Roman" w:hAnsi="Times New Roman" w:cs="Times New Roman"/>
                <w:sz w:val="14"/>
                <w:szCs w:val="14"/>
              </w:rPr>
              <w:t xml:space="preserve"> r</w:t>
            </w:r>
            <w:r w:rsidRPr="0038793C">
              <w:rPr>
                <w:rFonts w:ascii="Times New Roman" w:hAnsi="Times New Roman" w:cs="Times New Roman"/>
                <w:sz w:val="14"/>
                <w:szCs w:val="14"/>
              </w:rPr>
              <w:t>eproductive age mortality survey (RAMOS)</w:t>
            </w:r>
          </w:p>
        </w:tc>
        <w:tc>
          <w:tcPr>
            <w:tcW w:w="3543" w:type="dxa"/>
            <w:shd w:val="clear" w:color="auto" w:fill="auto"/>
          </w:tcPr>
          <w:p w:rsidR="003139AE" w:rsidRPr="0038793C" w:rsidRDefault="003139AE" w:rsidP="001101F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RAMOS to study maternal mortality in Kassala State. The study consisted of a retrospective community-based survey with two phases of data collection: death identification and interviews of respondents from the deceased household using a standard verbal autopsy questionnaire</w:t>
            </w:r>
            <w:r w:rsidR="00DF31B3" w:rsidRPr="0038793C">
              <w:rPr>
                <w:rFonts w:ascii="Times New Roman" w:hAnsi="Times New Roman" w:cs="Times New Roman"/>
                <w:sz w:val="14"/>
                <w:szCs w:val="14"/>
              </w:rPr>
              <w:t>.</w:t>
            </w:r>
          </w:p>
        </w:tc>
        <w:tc>
          <w:tcPr>
            <w:tcW w:w="3260" w:type="dxa"/>
            <w:shd w:val="clear" w:color="auto" w:fill="auto"/>
          </w:tcPr>
          <w:p w:rsidR="003139AE" w:rsidRPr="0038793C" w:rsidRDefault="003139AE"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mortality rat</w:t>
            </w:r>
            <w:r w:rsidR="00DD50B8" w:rsidRPr="0038793C">
              <w:rPr>
                <w:rFonts w:ascii="Times New Roman" w:hAnsi="Times New Roman" w:cs="Times New Roman"/>
                <w:sz w:val="14"/>
                <w:szCs w:val="14"/>
              </w:rPr>
              <w:t xml:space="preserve">es and ratios were 80.6/100 </w:t>
            </w:r>
            <w:r w:rsidRPr="0038793C">
              <w:rPr>
                <w:rFonts w:ascii="Times New Roman" w:hAnsi="Times New Roman" w:cs="Times New Roman"/>
                <w:sz w:val="14"/>
                <w:szCs w:val="14"/>
              </w:rPr>
              <w:t xml:space="preserve">000 </w:t>
            </w:r>
            <w:r w:rsidR="00DF31B3" w:rsidRPr="0038793C">
              <w:rPr>
                <w:rFonts w:ascii="Times New Roman" w:hAnsi="Times New Roman" w:cs="Times New Roman"/>
                <w:sz w:val="14"/>
                <w:szCs w:val="14"/>
              </w:rPr>
              <w:t>in women of reproductive age</w:t>
            </w:r>
            <w:r w:rsidRPr="0038793C">
              <w:rPr>
                <w:rFonts w:ascii="Times New Roman" w:hAnsi="Times New Roman" w:cs="Times New Roman"/>
                <w:sz w:val="14"/>
                <w:szCs w:val="14"/>
              </w:rPr>
              <w:t xml:space="preserve"> and 713.6</w:t>
            </w:r>
            <w:r w:rsidR="00DF31B3" w:rsidRPr="0038793C">
              <w:rPr>
                <w:rFonts w:ascii="Times New Roman" w:hAnsi="Times New Roman" w:cs="Times New Roman"/>
                <w:sz w:val="14"/>
                <w:szCs w:val="14"/>
              </w:rPr>
              <w:t>/</w:t>
            </w:r>
            <w:r w:rsidRPr="0038793C">
              <w:rPr>
                <w:rFonts w:ascii="Times New Roman" w:hAnsi="Times New Roman" w:cs="Times New Roman"/>
                <w:sz w:val="14"/>
                <w:szCs w:val="14"/>
              </w:rPr>
              <w:t>100</w:t>
            </w:r>
            <w:r w:rsidR="00DD50B8" w:rsidRPr="0038793C">
              <w:rPr>
                <w:rFonts w:ascii="Times New Roman" w:hAnsi="Times New Roman" w:cs="Times New Roman"/>
                <w:sz w:val="14"/>
                <w:szCs w:val="14"/>
              </w:rPr>
              <w:t xml:space="preserve"> </w:t>
            </w:r>
            <w:r w:rsidRPr="0038793C">
              <w:rPr>
                <w:rFonts w:ascii="Times New Roman" w:hAnsi="Times New Roman" w:cs="Times New Roman"/>
                <w:sz w:val="14"/>
                <w:szCs w:val="14"/>
              </w:rPr>
              <w:t>000 live births, respectively. There was a wide discrepancy between urban and rural maternal mortality ratios (369 and 872</w:t>
            </w:r>
            <w:r w:rsidR="00DF31B3" w:rsidRPr="0038793C">
              <w:rPr>
                <w:rFonts w:ascii="Times New Roman" w:hAnsi="Times New Roman" w:cs="Times New Roman"/>
                <w:sz w:val="14"/>
                <w:szCs w:val="14"/>
              </w:rPr>
              <w:t>/</w:t>
            </w:r>
            <w:r w:rsidR="00DD50B8" w:rsidRPr="0038793C">
              <w:rPr>
                <w:rFonts w:ascii="Times New Roman" w:hAnsi="Times New Roman" w:cs="Times New Roman"/>
                <w:sz w:val="14"/>
                <w:szCs w:val="14"/>
              </w:rPr>
              <w:t xml:space="preserve">100 </w:t>
            </w:r>
            <w:r w:rsidRPr="0038793C">
              <w:rPr>
                <w:rFonts w:ascii="Times New Roman" w:hAnsi="Times New Roman" w:cs="Times New Roman"/>
                <w:sz w:val="14"/>
                <w:szCs w:val="14"/>
              </w:rPr>
              <w:t xml:space="preserve">000 </w:t>
            </w:r>
            <w:r w:rsidR="00DF31B3" w:rsidRPr="0038793C">
              <w:rPr>
                <w:rFonts w:ascii="Times New Roman" w:hAnsi="Times New Roman" w:cs="Times New Roman"/>
                <w:sz w:val="14"/>
                <w:szCs w:val="14"/>
              </w:rPr>
              <w:t>live births</w:t>
            </w:r>
            <w:r w:rsidRPr="0038793C">
              <w:rPr>
                <w:rFonts w:ascii="Times New Roman" w:hAnsi="Times New Roman" w:cs="Times New Roman"/>
                <w:sz w:val="14"/>
                <w:szCs w:val="14"/>
              </w:rPr>
              <w:t>, respectively). Direct obstetric causes were responsible for 58.4% of deaths. Severe anaemia (20.3%) and acute febrile illness (9.4%) were the major indirect causes of maternal death whereas obstetric haemorrhage (15.6%), obstructed labour (14.1%) and puerperal sepsis (10.9%) were the major obstetric causes.</w:t>
            </w:r>
          </w:p>
        </w:tc>
        <w:tc>
          <w:tcPr>
            <w:tcW w:w="2892" w:type="dxa"/>
            <w:shd w:val="clear" w:color="auto" w:fill="auto"/>
          </w:tcPr>
          <w:p w:rsidR="003139AE" w:rsidRPr="0038793C" w:rsidRDefault="003139AE" w:rsidP="00EF0D5F">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This was a population</w:t>
            </w:r>
            <w:r w:rsidR="00EF0D5F" w:rsidRPr="0038793C">
              <w:rPr>
                <w:rFonts w:ascii="Times New Roman" w:hAnsi="Times New Roman" w:cs="Times New Roman"/>
                <w:sz w:val="14"/>
                <w:szCs w:val="14"/>
              </w:rPr>
              <w:t>-</w:t>
            </w:r>
            <w:r w:rsidRPr="0038793C">
              <w:rPr>
                <w:rFonts w:ascii="Times New Roman" w:hAnsi="Times New Roman" w:cs="Times New Roman"/>
                <w:sz w:val="14"/>
                <w:szCs w:val="14"/>
              </w:rPr>
              <w:t>based study using a RAMOS in Sudan at the state level. RAMOS studies can be expensive if carried out on a larger scale.</w:t>
            </w:r>
          </w:p>
        </w:tc>
      </w:tr>
      <w:tr w:rsidR="003139AE" w:rsidRPr="0038793C" w:rsidTr="00D01E7B">
        <w:trPr>
          <w:cantSplit/>
        </w:trPr>
        <w:tc>
          <w:tcPr>
            <w:tcW w:w="451"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lastRenderedPageBreak/>
              <w:t>3</w:t>
            </w:r>
          </w:p>
        </w:tc>
        <w:tc>
          <w:tcPr>
            <w:tcW w:w="1134" w:type="dxa"/>
          </w:tcPr>
          <w:p w:rsidR="003139AE" w:rsidRPr="0038793C" w:rsidRDefault="003139AE" w:rsidP="001101FA">
            <w:pPr>
              <w:pStyle w:val="Heading2"/>
              <w:spacing w:before="0" w:beforeAutospacing="0" w:after="120" w:afterAutospacing="0"/>
              <w:rPr>
                <w:b w:val="0"/>
                <w:sz w:val="14"/>
                <w:szCs w:val="14"/>
              </w:rPr>
            </w:pPr>
            <w:r w:rsidRPr="0038793C">
              <w:rPr>
                <w:b w:val="0"/>
                <w:sz w:val="14"/>
                <w:szCs w:val="14"/>
              </w:rPr>
              <w:t>Jordan</w:t>
            </w:r>
          </w:p>
        </w:tc>
        <w:tc>
          <w:tcPr>
            <w:tcW w:w="1193" w:type="dxa"/>
          </w:tcPr>
          <w:p w:rsidR="003139AE" w:rsidRPr="0038793C" w:rsidRDefault="003139AE" w:rsidP="001101FA">
            <w:pPr>
              <w:shd w:val="clear" w:color="auto" w:fill="FFFFFF"/>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Amarin</w:t>
            </w:r>
          </w:p>
        </w:tc>
        <w:tc>
          <w:tcPr>
            <w:tcW w:w="680" w:type="dxa"/>
          </w:tcPr>
          <w:p w:rsidR="003139AE" w:rsidRPr="0038793C" w:rsidRDefault="003139AE" w:rsidP="001101FA">
            <w:pPr>
              <w:shd w:val="clear" w:color="auto" w:fill="FFFFFF"/>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 2010</w:t>
            </w:r>
          </w:p>
          <w:p w:rsidR="003139AE" w:rsidRPr="0038793C" w:rsidRDefault="003139AE" w:rsidP="001101FA">
            <w:pPr>
              <w:shd w:val="clear" w:color="auto" w:fill="FFFFFF"/>
              <w:spacing w:after="120" w:line="240" w:lineRule="auto"/>
              <w:rPr>
                <w:rFonts w:ascii="Times New Roman" w:hAnsi="Times New Roman" w:cs="Times New Roman"/>
                <w:bCs/>
                <w:sz w:val="14"/>
                <w:szCs w:val="14"/>
              </w:rPr>
            </w:pPr>
          </w:p>
          <w:p w:rsidR="003139AE" w:rsidRPr="0038793C" w:rsidRDefault="003139AE" w:rsidP="001101FA">
            <w:pPr>
              <w:shd w:val="clear" w:color="auto" w:fill="FFFFFF"/>
              <w:spacing w:after="120" w:line="240" w:lineRule="auto"/>
              <w:rPr>
                <w:rFonts w:ascii="Times New Roman" w:hAnsi="Times New Roman" w:cs="Times New Roman"/>
                <w:bCs/>
                <w:sz w:val="14"/>
                <w:szCs w:val="14"/>
              </w:rPr>
            </w:pPr>
          </w:p>
          <w:p w:rsidR="003139AE" w:rsidRPr="0038793C" w:rsidRDefault="003139AE" w:rsidP="001101FA">
            <w:pPr>
              <w:spacing w:after="120" w:line="240" w:lineRule="auto"/>
              <w:rPr>
                <w:rFonts w:ascii="Times New Roman" w:hAnsi="Times New Roman" w:cs="Times New Roman"/>
                <w:sz w:val="14"/>
                <w:szCs w:val="14"/>
              </w:rPr>
            </w:pPr>
          </w:p>
        </w:tc>
        <w:tc>
          <w:tcPr>
            <w:tcW w:w="1701"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bCs/>
                <w:sz w:val="14"/>
                <w:szCs w:val="14"/>
              </w:rPr>
              <w:t>National maternal m</w:t>
            </w:r>
            <w:r w:rsidR="00DF31B3" w:rsidRPr="0038793C">
              <w:rPr>
                <w:rFonts w:ascii="Times New Roman" w:hAnsi="Times New Roman" w:cs="Times New Roman"/>
                <w:bCs/>
                <w:sz w:val="14"/>
                <w:szCs w:val="14"/>
              </w:rPr>
              <w:t>ortality ratio for Jordan, 2007-</w:t>
            </w:r>
            <w:r w:rsidRPr="0038793C">
              <w:rPr>
                <w:rFonts w:ascii="Times New Roman" w:hAnsi="Times New Roman" w:cs="Times New Roman"/>
                <w:bCs/>
                <w:sz w:val="14"/>
                <w:szCs w:val="14"/>
              </w:rPr>
              <w:t>2008</w:t>
            </w:r>
          </w:p>
        </w:tc>
        <w:tc>
          <w:tcPr>
            <w:tcW w:w="3543"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RAMOS of maternal deaths among women aged 15-49 years in Jordan in 2007-2008.</w:t>
            </w:r>
          </w:p>
        </w:tc>
        <w:tc>
          <w:tcPr>
            <w:tcW w:w="3260" w:type="dxa"/>
          </w:tcPr>
          <w:p w:rsidR="003139AE" w:rsidRPr="0038793C" w:rsidRDefault="00DF31B3" w:rsidP="00F168A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Among 1</w:t>
            </w:r>
            <w:r w:rsidR="003139AE" w:rsidRPr="0038793C">
              <w:rPr>
                <w:rFonts w:ascii="Times New Roman" w:hAnsi="Times New Roman" w:cs="Times New Roman"/>
                <w:sz w:val="14"/>
                <w:szCs w:val="14"/>
              </w:rPr>
              <w:t xml:space="preserve">406 identified deaths of </w:t>
            </w:r>
            <w:r w:rsidRPr="0038793C">
              <w:rPr>
                <w:rFonts w:ascii="Times New Roman" w:hAnsi="Times New Roman" w:cs="Times New Roman"/>
                <w:sz w:val="14"/>
                <w:szCs w:val="14"/>
              </w:rPr>
              <w:t xml:space="preserve">women of </w:t>
            </w:r>
            <w:r w:rsidR="003139AE" w:rsidRPr="0038793C">
              <w:rPr>
                <w:rFonts w:ascii="Times New Roman" w:hAnsi="Times New Roman" w:cs="Times New Roman"/>
                <w:sz w:val="14"/>
                <w:szCs w:val="14"/>
              </w:rPr>
              <w:t>reproductive</w:t>
            </w:r>
            <w:r w:rsidRPr="0038793C">
              <w:rPr>
                <w:rFonts w:ascii="Times New Roman" w:hAnsi="Times New Roman" w:cs="Times New Roman"/>
                <w:sz w:val="14"/>
                <w:szCs w:val="14"/>
              </w:rPr>
              <w:t xml:space="preserve"> </w:t>
            </w:r>
            <w:r w:rsidR="003139AE" w:rsidRPr="0038793C">
              <w:rPr>
                <w:rFonts w:ascii="Times New Roman" w:hAnsi="Times New Roman" w:cs="Times New Roman"/>
                <w:sz w:val="14"/>
                <w:szCs w:val="14"/>
              </w:rPr>
              <w:t>age, 76 maternal de</w:t>
            </w:r>
            <w:r w:rsidR="00822A45" w:rsidRPr="0038793C">
              <w:rPr>
                <w:rFonts w:ascii="Times New Roman" w:hAnsi="Times New Roman" w:cs="Times New Roman"/>
                <w:sz w:val="14"/>
                <w:szCs w:val="14"/>
              </w:rPr>
              <w:t xml:space="preserve">aths were identified out of 397 </w:t>
            </w:r>
            <w:r w:rsidR="003139AE" w:rsidRPr="0038793C">
              <w:rPr>
                <w:rFonts w:ascii="Times New Roman" w:hAnsi="Times New Roman" w:cs="Times New Roman"/>
                <w:sz w:val="14"/>
                <w:szCs w:val="14"/>
              </w:rPr>
              <w:t xml:space="preserve">588 live births, giving a MMR of </w:t>
            </w:r>
            <w:r w:rsidR="00F168AA" w:rsidRPr="0038793C">
              <w:rPr>
                <w:rFonts w:ascii="Times New Roman" w:hAnsi="Times New Roman" w:cs="Times New Roman"/>
                <w:sz w:val="14"/>
                <w:szCs w:val="14"/>
              </w:rPr>
              <w:br/>
            </w:r>
            <w:r w:rsidR="003139AE" w:rsidRPr="0038793C">
              <w:rPr>
                <w:rFonts w:ascii="Times New Roman" w:hAnsi="Times New Roman" w:cs="Times New Roman"/>
                <w:sz w:val="14"/>
                <w:szCs w:val="14"/>
              </w:rPr>
              <w:t>19.1</w:t>
            </w:r>
            <w:r w:rsidRPr="0038793C">
              <w:rPr>
                <w:rFonts w:ascii="Times New Roman" w:hAnsi="Times New Roman" w:cs="Times New Roman"/>
                <w:sz w:val="14"/>
                <w:szCs w:val="14"/>
              </w:rPr>
              <w:t>/</w:t>
            </w:r>
            <w:r w:rsidR="003139AE" w:rsidRPr="0038793C">
              <w:rPr>
                <w:rFonts w:ascii="Times New Roman" w:hAnsi="Times New Roman" w:cs="Times New Roman"/>
                <w:sz w:val="14"/>
                <w:szCs w:val="14"/>
              </w:rPr>
              <w:t>100</w:t>
            </w:r>
            <w:r w:rsidR="00F168AA" w:rsidRPr="0038793C">
              <w:rPr>
                <w:rFonts w:ascii="Times New Roman" w:hAnsi="Times New Roman" w:cs="Times New Roman"/>
                <w:sz w:val="14"/>
                <w:szCs w:val="14"/>
              </w:rPr>
              <w:t xml:space="preserve"> </w:t>
            </w:r>
            <w:r w:rsidR="003139AE" w:rsidRPr="0038793C">
              <w:rPr>
                <w:rFonts w:ascii="Times New Roman" w:hAnsi="Times New Roman" w:cs="Times New Roman"/>
                <w:sz w:val="14"/>
                <w:szCs w:val="14"/>
              </w:rPr>
              <w:t>000 live births. This was a remarkable decrease compared with the</w:t>
            </w:r>
            <w:r w:rsidRPr="0038793C">
              <w:rPr>
                <w:rFonts w:ascii="Times New Roman" w:hAnsi="Times New Roman" w:cs="Times New Roman"/>
                <w:sz w:val="14"/>
                <w:szCs w:val="14"/>
              </w:rPr>
              <w:t xml:space="preserve"> estimated MMR of 41.1 for 1995-</w:t>
            </w:r>
            <w:r w:rsidR="003139AE" w:rsidRPr="0038793C">
              <w:rPr>
                <w:rFonts w:ascii="Times New Roman" w:hAnsi="Times New Roman" w:cs="Times New Roman"/>
                <w:sz w:val="14"/>
                <w:szCs w:val="14"/>
              </w:rPr>
              <w:t>1996.</w:t>
            </w:r>
          </w:p>
        </w:tc>
        <w:tc>
          <w:tcPr>
            <w:tcW w:w="2892" w:type="dxa"/>
          </w:tcPr>
          <w:p w:rsidR="003139AE" w:rsidRPr="0038793C" w:rsidRDefault="003139AE" w:rsidP="00DF31B3">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study aimed to identify all deaths in women of reproductive age and later isolate maternal deaths. However</w:t>
            </w:r>
            <w:r w:rsidR="00DF31B3" w:rsidRPr="0038793C">
              <w:rPr>
                <w:rFonts w:ascii="Times New Roman" w:hAnsi="Times New Roman" w:cs="Times New Roman"/>
                <w:sz w:val="14"/>
                <w:szCs w:val="14"/>
              </w:rPr>
              <w:t>,</w:t>
            </w:r>
            <w:r w:rsidR="009C1982" w:rsidRPr="0038793C">
              <w:rPr>
                <w:rFonts w:ascii="Times New Roman" w:hAnsi="Times New Roman" w:cs="Times New Roman"/>
                <w:sz w:val="14"/>
                <w:szCs w:val="14"/>
              </w:rPr>
              <w:t xml:space="preserve"> categoris</w:t>
            </w:r>
            <w:r w:rsidRPr="0038793C">
              <w:rPr>
                <w:rFonts w:ascii="Times New Roman" w:hAnsi="Times New Roman" w:cs="Times New Roman"/>
                <w:sz w:val="14"/>
                <w:szCs w:val="14"/>
              </w:rPr>
              <w:t>ing maternal deaths as due to direct or indirect obstetric causes or due to accidental or incidental events was a challenge because of a lack of information on cause of death.</w:t>
            </w:r>
          </w:p>
        </w:tc>
      </w:tr>
      <w:tr w:rsidR="0038793C" w:rsidRPr="0038793C" w:rsidTr="00F12B43">
        <w:tc>
          <w:tcPr>
            <w:tcW w:w="451" w:type="dxa"/>
          </w:tcPr>
          <w:p w:rsidR="003139AE" w:rsidRPr="0038793C" w:rsidRDefault="003139AE" w:rsidP="001101FA">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4</w:t>
            </w:r>
          </w:p>
        </w:tc>
        <w:tc>
          <w:tcPr>
            <w:tcW w:w="1134" w:type="dxa"/>
          </w:tcPr>
          <w:p w:rsidR="003139AE" w:rsidRPr="0038793C" w:rsidRDefault="003139AE" w:rsidP="001101FA">
            <w:pPr>
              <w:pStyle w:val="Heading2"/>
              <w:spacing w:before="0" w:beforeAutospacing="0" w:after="120" w:afterAutospacing="0"/>
              <w:rPr>
                <w:b w:val="0"/>
                <w:sz w:val="14"/>
                <w:szCs w:val="14"/>
              </w:rPr>
            </w:pPr>
            <w:r w:rsidRPr="0038793C">
              <w:rPr>
                <w:b w:val="0"/>
                <w:sz w:val="14"/>
                <w:szCs w:val="14"/>
              </w:rPr>
              <w:t>Ghana</w:t>
            </w:r>
          </w:p>
        </w:tc>
        <w:tc>
          <w:tcPr>
            <w:tcW w:w="1193" w:type="dxa"/>
          </w:tcPr>
          <w:p w:rsidR="003139AE" w:rsidRPr="0038793C" w:rsidRDefault="003139AE" w:rsidP="00DF31B3">
            <w:pPr>
              <w:pStyle w:val="Heading2"/>
              <w:spacing w:before="0" w:beforeAutospacing="0" w:after="120" w:afterAutospacing="0"/>
              <w:rPr>
                <w:b w:val="0"/>
                <w:sz w:val="14"/>
                <w:szCs w:val="14"/>
              </w:rPr>
            </w:pPr>
            <w:r w:rsidRPr="0038793C">
              <w:rPr>
                <w:b w:val="0"/>
                <w:sz w:val="14"/>
                <w:szCs w:val="14"/>
              </w:rPr>
              <w:t>Zakariah et al</w:t>
            </w:r>
            <w:r w:rsidR="00DF31B3" w:rsidRPr="0038793C">
              <w:rPr>
                <w:b w:val="0"/>
                <w:sz w:val="14"/>
                <w:szCs w:val="14"/>
              </w:rPr>
              <w:t>.</w:t>
            </w:r>
          </w:p>
        </w:tc>
        <w:tc>
          <w:tcPr>
            <w:tcW w:w="680" w:type="dxa"/>
          </w:tcPr>
          <w:p w:rsidR="003139AE" w:rsidRPr="0038793C" w:rsidRDefault="003139AE" w:rsidP="001101FA">
            <w:pPr>
              <w:pStyle w:val="Heading2"/>
              <w:spacing w:before="0" w:beforeAutospacing="0" w:after="120" w:afterAutospacing="0"/>
              <w:rPr>
                <w:b w:val="0"/>
                <w:sz w:val="14"/>
                <w:szCs w:val="14"/>
              </w:rPr>
            </w:pPr>
            <w:r w:rsidRPr="0038793C">
              <w:rPr>
                <w:b w:val="0"/>
                <w:sz w:val="14"/>
                <w:szCs w:val="14"/>
              </w:rPr>
              <w:t>2009</w:t>
            </w:r>
          </w:p>
          <w:p w:rsidR="003139AE" w:rsidRPr="0038793C" w:rsidRDefault="003139AE" w:rsidP="001101FA">
            <w:pPr>
              <w:pStyle w:val="Heading2"/>
              <w:spacing w:before="0" w:beforeAutospacing="0" w:after="120" w:afterAutospacing="0"/>
              <w:rPr>
                <w:b w:val="0"/>
                <w:sz w:val="14"/>
                <w:szCs w:val="14"/>
              </w:rPr>
            </w:pPr>
          </w:p>
        </w:tc>
        <w:tc>
          <w:tcPr>
            <w:tcW w:w="1701" w:type="dxa"/>
          </w:tcPr>
          <w:p w:rsidR="003139AE" w:rsidRPr="0038793C" w:rsidRDefault="003139AE" w:rsidP="001101FA">
            <w:pPr>
              <w:spacing w:after="120" w:line="240" w:lineRule="auto"/>
              <w:rPr>
                <w:rFonts w:ascii="Times New Roman" w:hAnsi="Times New Roman" w:cs="Times New Roman"/>
                <w:sz w:val="14"/>
                <w:szCs w:val="14"/>
              </w:rPr>
            </w:pPr>
            <w:r w:rsidRPr="0038793C">
              <w:rPr>
                <w:rStyle w:val="abscitationtitle"/>
                <w:rFonts w:ascii="Times New Roman" w:hAnsi="Times New Roman" w:cs="Times New Roman"/>
                <w:sz w:val="14"/>
                <w:szCs w:val="14"/>
              </w:rPr>
              <w:t>Reproductive age mortality survey (RAMOS) in Accra, Ghana</w:t>
            </w:r>
          </w:p>
        </w:tc>
        <w:tc>
          <w:tcPr>
            <w:tcW w:w="3543" w:type="dxa"/>
          </w:tcPr>
          <w:p w:rsidR="003139AE" w:rsidRPr="0038793C" w:rsidRDefault="003139AE" w:rsidP="00DF31B3">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RAMOS was carried out in Accra </w:t>
            </w:r>
            <w:r w:rsidR="00DF31B3" w:rsidRPr="0038793C">
              <w:rPr>
                <w:rFonts w:ascii="Times New Roman" w:hAnsi="Times New Roman" w:cs="Times New Roman"/>
                <w:sz w:val="14"/>
                <w:szCs w:val="14"/>
              </w:rPr>
              <w:t>over</w:t>
            </w:r>
            <w:r w:rsidRPr="0038793C">
              <w:rPr>
                <w:rFonts w:ascii="Times New Roman" w:hAnsi="Times New Roman" w:cs="Times New Roman"/>
                <w:sz w:val="14"/>
                <w:szCs w:val="14"/>
              </w:rPr>
              <w:t xml:space="preserve"> one year using multiple sources such as admission and discharge books, death certificate books, death registers, mortuary logbooks and individual case notes</w:t>
            </w:r>
            <w:r w:rsidR="00482620" w:rsidRPr="0038793C">
              <w:rPr>
                <w:rFonts w:ascii="Times New Roman" w:hAnsi="Times New Roman" w:cs="Times New Roman"/>
                <w:sz w:val="14"/>
                <w:szCs w:val="14"/>
              </w:rPr>
              <w:t>. Pathologists carried out post-</w:t>
            </w:r>
            <w:r w:rsidRPr="0038793C">
              <w:rPr>
                <w:rFonts w:ascii="Times New Roman" w:hAnsi="Times New Roman" w:cs="Times New Roman"/>
                <w:sz w:val="14"/>
                <w:szCs w:val="14"/>
              </w:rPr>
              <w:t>mortem examinations in some hospitals.</w:t>
            </w:r>
          </w:p>
        </w:tc>
        <w:tc>
          <w:tcPr>
            <w:tcW w:w="3260" w:type="dxa"/>
          </w:tcPr>
          <w:p w:rsidR="003139AE" w:rsidRPr="0038793C" w:rsidRDefault="003139AE" w:rsidP="00EF0D5F">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w:t>
            </w:r>
            <w:r w:rsidR="00EF0D5F" w:rsidRPr="0038793C">
              <w:rPr>
                <w:rFonts w:ascii="Times New Roman" w:hAnsi="Times New Roman" w:cs="Times New Roman"/>
                <w:sz w:val="14"/>
                <w:szCs w:val="14"/>
              </w:rPr>
              <w:t xml:space="preserve">RMAOS </w:t>
            </w:r>
            <w:r w:rsidRPr="0038793C">
              <w:rPr>
                <w:rFonts w:ascii="Times New Roman" w:hAnsi="Times New Roman" w:cs="Times New Roman"/>
                <w:sz w:val="14"/>
                <w:szCs w:val="14"/>
              </w:rPr>
              <w:t>approach</w:t>
            </w:r>
            <w:r w:rsidR="00EF0D5F" w:rsidRPr="0038793C">
              <w:rPr>
                <w:rFonts w:ascii="Times New Roman" w:hAnsi="Times New Roman" w:cs="Times New Roman"/>
                <w:sz w:val="14"/>
                <w:szCs w:val="14"/>
              </w:rPr>
              <w:t xml:space="preserve"> </w:t>
            </w:r>
            <w:r w:rsidRPr="0038793C">
              <w:rPr>
                <w:rFonts w:ascii="Times New Roman" w:hAnsi="Times New Roman" w:cs="Times New Roman"/>
                <w:sz w:val="14"/>
                <w:szCs w:val="14"/>
              </w:rPr>
              <w:t xml:space="preserve">captured more deaths than the routine reporting alone. However, this did not provide adequate information on </w:t>
            </w:r>
            <w:r w:rsidR="00DF31B3" w:rsidRPr="0038793C">
              <w:rPr>
                <w:rFonts w:ascii="Times New Roman" w:hAnsi="Times New Roman" w:cs="Times New Roman"/>
                <w:sz w:val="14"/>
                <w:szCs w:val="14"/>
              </w:rPr>
              <w:t xml:space="preserve">the </w:t>
            </w:r>
            <w:r w:rsidRPr="0038793C">
              <w:rPr>
                <w:rFonts w:ascii="Times New Roman" w:hAnsi="Times New Roman" w:cs="Times New Roman"/>
                <w:sz w:val="14"/>
                <w:szCs w:val="14"/>
              </w:rPr>
              <w:t>number of live births.</w:t>
            </w:r>
          </w:p>
        </w:tc>
        <w:tc>
          <w:tcPr>
            <w:tcW w:w="2892" w:type="dxa"/>
          </w:tcPr>
          <w:p w:rsidR="003139AE" w:rsidRPr="0038793C" w:rsidRDefault="003139AE" w:rsidP="00EF0D5F">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Most deaths that occurred in a health </w:t>
            </w:r>
            <w:r w:rsidR="00EF0D5F" w:rsidRPr="0038793C">
              <w:rPr>
                <w:rFonts w:ascii="Times New Roman" w:hAnsi="Times New Roman" w:cs="Times New Roman"/>
                <w:sz w:val="14"/>
                <w:szCs w:val="14"/>
              </w:rPr>
              <w:t>facility</w:t>
            </w:r>
            <w:r w:rsidRPr="0038793C">
              <w:rPr>
                <w:rFonts w:ascii="Times New Roman" w:hAnsi="Times New Roman" w:cs="Times New Roman"/>
                <w:sz w:val="14"/>
                <w:szCs w:val="14"/>
              </w:rPr>
              <w:t xml:space="preserve"> or at home were identified. Post-mortems helped to classify the deaths. The limitation was possible omission of pregnancy or childbirth status in mortuary logbooks. The approach relied on the assumption that (virtually all) women in Accra are buried and therefore need a death certificate. This was not always the cas</w:t>
            </w:r>
            <w:r w:rsidR="00DF31B3" w:rsidRPr="0038793C">
              <w:rPr>
                <w:rFonts w:ascii="Times New Roman" w:hAnsi="Times New Roman" w:cs="Times New Roman"/>
                <w:sz w:val="14"/>
                <w:szCs w:val="14"/>
              </w:rPr>
              <w:t>e. In areas where there are no p</w:t>
            </w:r>
            <w:r w:rsidRPr="0038793C">
              <w:rPr>
                <w:rFonts w:ascii="Times New Roman" w:hAnsi="Times New Roman" w:cs="Times New Roman"/>
                <w:sz w:val="14"/>
                <w:szCs w:val="14"/>
              </w:rPr>
              <w:t>athologists to carry out post-mortem examination for deaths taking place outside the hospital environment, such deaths could not be classified and this led to gross underreporting of cases of maternal death.</w:t>
            </w:r>
          </w:p>
        </w:tc>
      </w:tr>
      <w:tr w:rsidR="003139AE" w:rsidRPr="0038793C" w:rsidTr="001101FA">
        <w:tc>
          <w:tcPr>
            <w:tcW w:w="14854" w:type="dxa"/>
            <w:gridSpan w:val="8"/>
          </w:tcPr>
          <w:p w:rsidR="003139AE" w:rsidRPr="0038793C" w:rsidRDefault="00DC54BF" w:rsidP="003139AE">
            <w:pPr>
              <w:autoSpaceDE w:val="0"/>
              <w:autoSpaceDN w:val="0"/>
              <w:adjustRightInd w:val="0"/>
              <w:spacing w:after="0" w:line="240" w:lineRule="auto"/>
              <w:rPr>
                <w:rFonts w:cs="Calibri"/>
                <w:b/>
              </w:rPr>
            </w:pPr>
            <w:r w:rsidRPr="0038793C">
              <w:rPr>
                <w:rFonts w:cs="Calibri"/>
                <w:b/>
              </w:rPr>
              <w:t xml:space="preserve">5. </w:t>
            </w:r>
            <w:r w:rsidR="003139AE" w:rsidRPr="0038793C">
              <w:rPr>
                <w:rFonts w:cs="Calibri"/>
                <w:b/>
              </w:rPr>
              <w:t>Estimates of MMR using Sisterhood methods</w:t>
            </w:r>
          </w:p>
        </w:tc>
      </w:tr>
      <w:tr w:rsidR="003139AE" w:rsidRPr="0038793C" w:rsidTr="00F12B43">
        <w:tc>
          <w:tcPr>
            <w:tcW w:w="451" w:type="dxa"/>
            <w:shd w:val="clear" w:color="auto" w:fill="auto"/>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w:t>
            </w:r>
          </w:p>
        </w:tc>
        <w:tc>
          <w:tcPr>
            <w:tcW w:w="1134" w:type="dxa"/>
            <w:shd w:val="clear" w:color="auto" w:fill="auto"/>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Liberia</w:t>
            </w:r>
          </w:p>
        </w:tc>
        <w:tc>
          <w:tcPr>
            <w:tcW w:w="1193" w:type="dxa"/>
            <w:shd w:val="clear" w:color="auto" w:fill="auto"/>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Moseson et al.</w:t>
            </w:r>
          </w:p>
        </w:tc>
        <w:tc>
          <w:tcPr>
            <w:tcW w:w="680" w:type="dxa"/>
            <w:shd w:val="clear" w:color="auto" w:fill="auto"/>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2014</w:t>
            </w:r>
          </w:p>
        </w:tc>
        <w:tc>
          <w:tcPr>
            <w:tcW w:w="1701" w:type="dxa"/>
            <w:shd w:val="clear" w:color="auto" w:fill="auto"/>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Estimation of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 xml:space="preserve">and neonatal </w:t>
            </w:r>
            <w:r w:rsidRPr="0038793C">
              <w:rPr>
                <w:rStyle w:val="Strong"/>
                <w:rFonts w:ascii="Times New Roman" w:hAnsi="Times New Roman"/>
                <w:b w:val="0"/>
                <w:sz w:val="14"/>
                <w:szCs w:val="14"/>
              </w:rPr>
              <w:t>mortality</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at the subnational level in Liberia</w:t>
            </w:r>
          </w:p>
        </w:tc>
        <w:tc>
          <w:tcPr>
            <w:tcW w:w="3543" w:type="dxa"/>
            <w:shd w:val="clear" w:color="auto" w:fill="auto"/>
          </w:tcPr>
          <w:p w:rsidR="003139AE" w:rsidRPr="0038793C" w:rsidRDefault="003139AE" w:rsidP="008B4D52">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Direct sisterhood </w:t>
            </w:r>
            <w:r w:rsidRPr="0038793C">
              <w:rPr>
                <w:rStyle w:val="Strong"/>
                <w:rFonts w:ascii="Times New Roman" w:hAnsi="Times New Roman"/>
                <w:b w:val="0"/>
                <w:sz w:val="14"/>
                <w:szCs w:val="14"/>
              </w:rPr>
              <w:t>method</w:t>
            </w:r>
            <w:r w:rsidRPr="0038793C">
              <w:rPr>
                <w:rFonts w:ascii="Times New Roman" w:hAnsi="Times New Roman" w:cs="Times New Roman"/>
                <w:sz w:val="14"/>
                <w:szCs w:val="14"/>
              </w:rPr>
              <w:t xml:space="preserve"> was modified to account for place and time of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death</w:t>
            </w:r>
            <w:r w:rsidR="008B4D52" w:rsidRPr="0038793C">
              <w:rPr>
                <w:rStyle w:val="Strong"/>
                <w:rFonts w:ascii="Times New Roman" w:hAnsi="Times New Roman"/>
                <w:b w:val="0"/>
                <w:sz w:val="14"/>
                <w:szCs w:val="14"/>
              </w:rPr>
              <w:t xml:space="preserve"> in a </w:t>
            </w:r>
            <w:r w:rsidR="00822A45" w:rsidRPr="0038793C">
              <w:rPr>
                <w:rFonts w:ascii="Times New Roman" w:hAnsi="Times New Roman" w:cs="Times New Roman"/>
                <w:sz w:val="14"/>
                <w:szCs w:val="14"/>
              </w:rPr>
              <w:t>population of 1</w:t>
            </w:r>
            <w:r w:rsidR="008B4D52" w:rsidRPr="0038793C">
              <w:rPr>
                <w:rFonts w:ascii="Times New Roman" w:hAnsi="Times New Roman" w:cs="Times New Roman"/>
                <w:sz w:val="14"/>
                <w:szCs w:val="14"/>
              </w:rPr>
              <w:t>985</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to enable calculation of subnational estimates.</w:t>
            </w:r>
          </w:p>
        </w:tc>
        <w:tc>
          <w:tcPr>
            <w:tcW w:w="3260" w:type="dxa"/>
            <w:shd w:val="clear" w:color="auto" w:fill="auto"/>
          </w:tcPr>
          <w:p w:rsidR="003139AE" w:rsidRPr="0038793C" w:rsidRDefault="003139AE" w:rsidP="008B4D52">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Of 71 reported </w:t>
            </w:r>
            <w:r w:rsidRPr="0038793C">
              <w:rPr>
                <w:rStyle w:val="Strong"/>
                <w:rFonts w:ascii="Times New Roman" w:hAnsi="Times New Roman"/>
                <w:b w:val="0"/>
                <w:sz w:val="14"/>
                <w:szCs w:val="14"/>
              </w:rPr>
              <w:t>deaths</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 xml:space="preserve">of sisters, 18 (25.4%) were due to pregnancy-related causes and had occurred in the past 3 years in Bomi County. The estimated </w:t>
            </w:r>
            <w:r w:rsidRPr="0038793C">
              <w:rPr>
                <w:rStyle w:val="Strong"/>
                <w:rFonts w:ascii="Times New Roman" w:hAnsi="Times New Roman"/>
                <w:b w:val="0"/>
                <w:sz w:val="14"/>
                <w:szCs w:val="14"/>
              </w:rPr>
              <w:t xml:space="preserve">MMR </w:t>
            </w:r>
            <w:r w:rsidRPr="0038793C">
              <w:rPr>
                <w:rFonts w:ascii="Times New Roman" w:hAnsi="Times New Roman" w:cs="Times New Roman"/>
                <w:sz w:val="14"/>
                <w:szCs w:val="14"/>
              </w:rPr>
              <w:t>was 890</w:t>
            </w:r>
            <w:r w:rsidR="008B4D52" w:rsidRPr="0038793C">
              <w:rPr>
                <w:rFonts w:ascii="Times New Roman" w:hAnsi="Times New Roman" w:cs="Times New Roman"/>
                <w:sz w:val="14"/>
                <w:szCs w:val="14"/>
              </w:rPr>
              <w:t>/</w:t>
            </w:r>
            <w:r w:rsidRPr="0038793C">
              <w:rPr>
                <w:rFonts w:ascii="Times New Roman" w:hAnsi="Times New Roman" w:cs="Times New Roman"/>
                <w:sz w:val="14"/>
                <w:szCs w:val="14"/>
              </w:rPr>
              <w:t>100</w:t>
            </w:r>
            <w:r w:rsidR="00F168AA" w:rsidRPr="0038793C">
              <w:rPr>
                <w:rFonts w:ascii="Times New Roman" w:hAnsi="Times New Roman" w:cs="Times New Roman"/>
                <w:sz w:val="14"/>
                <w:szCs w:val="14"/>
              </w:rPr>
              <w:t xml:space="preserve"> </w:t>
            </w:r>
            <w:r w:rsidRPr="0038793C">
              <w:rPr>
                <w:rFonts w:ascii="Times New Roman" w:hAnsi="Times New Roman" w:cs="Times New Roman"/>
                <w:sz w:val="14"/>
                <w:szCs w:val="14"/>
              </w:rPr>
              <w:t xml:space="preserve">000 </w:t>
            </w:r>
            <w:r w:rsidR="008B4D52" w:rsidRPr="0038793C">
              <w:rPr>
                <w:rFonts w:ascii="Times New Roman" w:hAnsi="Times New Roman" w:cs="Times New Roman"/>
                <w:sz w:val="14"/>
                <w:szCs w:val="14"/>
              </w:rPr>
              <w:t xml:space="preserve">live births </w:t>
            </w:r>
            <w:r w:rsidRPr="0038793C">
              <w:rPr>
                <w:rFonts w:ascii="Times New Roman" w:hAnsi="Times New Roman" w:cs="Times New Roman"/>
                <w:sz w:val="14"/>
                <w:szCs w:val="14"/>
              </w:rPr>
              <w:t>(95% CI, 497-1301).</w:t>
            </w:r>
          </w:p>
        </w:tc>
        <w:tc>
          <w:tcPr>
            <w:tcW w:w="2892" w:type="dxa"/>
            <w:shd w:val="clear" w:color="auto" w:fill="auto"/>
          </w:tcPr>
          <w:p w:rsidR="003139AE" w:rsidRPr="0038793C" w:rsidRDefault="003139AE" w:rsidP="008B4D52">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implementation of a modified version of the direct sisterhood method enabled the location of </w:t>
            </w:r>
            <w:r w:rsidR="008B4D52" w:rsidRPr="0038793C">
              <w:rPr>
                <w:rFonts w:ascii="Times New Roman" w:hAnsi="Times New Roman" w:cs="Times New Roman"/>
                <w:sz w:val="14"/>
                <w:szCs w:val="14"/>
              </w:rPr>
              <w:t>maternal death</w:t>
            </w:r>
            <w:r w:rsidRPr="0038793C">
              <w:rPr>
                <w:rFonts w:ascii="Times New Roman" w:hAnsi="Times New Roman" w:cs="Times New Roman"/>
                <w:sz w:val="14"/>
                <w:szCs w:val="14"/>
              </w:rPr>
              <w:t>s and area-specific estimates to be subsequently calcul</w:t>
            </w:r>
            <w:r w:rsidR="00EF0D5F" w:rsidRPr="0038793C">
              <w:rPr>
                <w:rFonts w:ascii="Times New Roman" w:hAnsi="Times New Roman" w:cs="Times New Roman"/>
                <w:sz w:val="14"/>
                <w:szCs w:val="14"/>
              </w:rPr>
              <w:t>ated. Limitation with precision.</w:t>
            </w:r>
          </w:p>
        </w:tc>
      </w:tr>
      <w:tr w:rsidR="003139AE" w:rsidRPr="0038793C" w:rsidTr="00F12B43">
        <w:trPr>
          <w:trHeight w:val="1417"/>
        </w:trPr>
        <w:tc>
          <w:tcPr>
            <w:tcW w:w="451" w:type="dxa"/>
            <w:shd w:val="clear" w:color="auto" w:fill="auto"/>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w:t>
            </w:r>
          </w:p>
        </w:tc>
        <w:tc>
          <w:tcPr>
            <w:tcW w:w="1134" w:type="dxa"/>
            <w:shd w:val="clear" w:color="auto" w:fill="auto"/>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Nigeria</w:t>
            </w:r>
          </w:p>
        </w:tc>
        <w:tc>
          <w:tcPr>
            <w:tcW w:w="1193" w:type="dxa"/>
            <w:shd w:val="clear" w:color="auto" w:fill="auto"/>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Adegoke et al</w:t>
            </w:r>
          </w:p>
        </w:tc>
        <w:tc>
          <w:tcPr>
            <w:tcW w:w="680" w:type="dxa"/>
            <w:shd w:val="clear" w:color="auto" w:fill="auto"/>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2013</w:t>
            </w:r>
          </w:p>
        </w:tc>
        <w:tc>
          <w:tcPr>
            <w:tcW w:w="1701" w:type="dxa"/>
            <w:shd w:val="clear" w:color="auto" w:fill="auto"/>
          </w:tcPr>
          <w:p w:rsidR="003139AE" w:rsidRPr="0038793C" w:rsidRDefault="003139AE" w:rsidP="008B4D52">
            <w:pPr>
              <w:autoSpaceDE w:val="0"/>
              <w:autoSpaceDN w:val="0"/>
              <w:adjustRightInd w:val="0"/>
              <w:spacing w:after="120" w:line="240" w:lineRule="auto"/>
              <w:rPr>
                <w:rFonts w:ascii="Times New Roman" w:hAnsi="Times New Roman" w:cs="Times New Roman"/>
                <w:b/>
                <w:sz w:val="14"/>
                <w:szCs w:val="14"/>
              </w:rPr>
            </w:pPr>
            <w:r w:rsidRPr="0038793C">
              <w:rPr>
                <w:rFonts w:ascii="Times New Roman" w:hAnsi="Times New Roman" w:cs="Times New Roman"/>
                <w:sz w:val="14"/>
                <w:szCs w:val="14"/>
              </w:rPr>
              <w:t>Community Study</w:t>
            </w:r>
            <w:r w:rsidRPr="0038793C">
              <w:rPr>
                <w:rFonts w:ascii="Times New Roman" w:hAnsi="Times New Roman" w:cs="Times New Roman"/>
                <w:b/>
                <w:sz w:val="14"/>
                <w:szCs w:val="14"/>
              </w:rPr>
              <w:t xml:space="preserve"> of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 xml:space="preserve">in South West </w:t>
            </w:r>
            <w:r w:rsidR="008B4D52" w:rsidRPr="0038793C">
              <w:rPr>
                <w:rFonts w:ascii="Times New Roman" w:hAnsi="Times New Roman" w:cs="Times New Roman"/>
                <w:sz w:val="14"/>
                <w:szCs w:val="14"/>
              </w:rPr>
              <w:t>Nigeria: how applicable is the S</w:t>
            </w:r>
            <w:r w:rsidRPr="0038793C">
              <w:rPr>
                <w:rFonts w:ascii="Times New Roman" w:hAnsi="Times New Roman" w:cs="Times New Roman"/>
                <w:sz w:val="14"/>
                <w:szCs w:val="14"/>
              </w:rPr>
              <w:t xml:space="preserve">isterhood </w:t>
            </w:r>
            <w:r w:rsidR="008B4D52" w:rsidRPr="0038793C">
              <w:rPr>
                <w:rFonts w:ascii="Times New Roman" w:hAnsi="Times New Roman" w:cs="Times New Roman"/>
                <w:sz w:val="14"/>
                <w:szCs w:val="14"/>
              </w:rPr>
              <w:t>M</w:t>
            </w:r>
            <w:r w:rsidRPr="0038793C">
              <w:rPr>
                <w:rFonts w:ascii="Times New Roman" w:hAnsi="Times New Roman" w:cs="Times New Roman"/>
                <w:sz w:val="14"/>
                <w:szCs w:val="14"/>
              </w:rPr>
              <w:t>ethod</w:t>
            </w:r>
          </w:p>
        </w:tc>
        <w:tc>
          <w:tcPr>
            <w:tcW w:w="3543" w:type="dxa"/>
            <w:shd w:val="clear" w:color="auto" w:fill="auto"/>
          </w:tcPr>
          <w:p w:rsidR="003139AE" w:rsidRPr="0038793C" w:rsidRDefault="008B4D52" w:rsidP="008B4D52">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This study u</w:t>
            </w:r>
            <w:r w:rsidR="003139AE" w:rsidRPr="0038793C">
              <w:rPr>
                <w:rFonts w:ascii="Times New Roman" w:hAnsi="Times New Roman" w:cs="Times New Roman"/>
                <w:sz w:val="14"/>
                <w:szCs w:val="14"/>
              </w:rPr>
              <w:t>sed a multi-stage sampling design with stratification and clustering</w:t>
            </w:r>
            <w:r w:rsidRPr="0038793C">
              <w:rPr>
                <w:rFonts w:ascii="Times New Roman" w:hAnsi="Times New Roman" w:cs="Times New Roman"/>
                <w:sz w:val="14"/>
                <w:szCs w:val="14"/>
              </w:rPr>
              <w:t xml:space="preserve"> in</w:t>
            </w:r>
            <w:r w:rsidR="00822A45" w:rsidRPr="0038793C">
              <w:rPr>
                <w:rFonts w:ascii="Times New Roman" w:hAnsi="Times New Roman" w:cs="Times New Roman"/>
                <w:sz w:val="14"/>
                <w:szCs w:val="14"/>
              </w:rPr>
              <w:t xml:space="preserve"> 3</w:t>
            </w:r>
            <w:r w:rsidR="003139AE" w:rsidRPr="0038793C">
              <w:rPr>
                <w:rFonts w:ascii="Times New Roman" w:hAnsi="Times New Roman" w:cs="Times New Roman"/>
                <w:sz w:val="14"/>
                <w:szCs w:val="14"/>
              </w:rPr>
              <w:t xml:space="preserve">028 </w:t>
            </w:r>
            <w:r w:rsidRPr="0038793C">
              <w:rPr>
                <w:rFonts w:ascii="Times New Roman" w:hAnsi="Times New Roman" w:cs="Times New Roman"/>
                <w:sz w:val="14"/>
                <w:szCs w:val="14"/>
              </w:rPr>
              <w:t>selected households.</w:t>
            </w:r>
          </w:p>
        </w:tc>
        <w:tc>
          <w:tcPr>
            <w:tcW w:w="3260" w:type="dxa"/>
            <w:shd w:val="clear" w:color="auto" w:fill="auto"/>
          </w:tcPr>
          <w:p w:rsidR="003139AE" w:rsidRPr="0038793C" w:rsidRDefault="003139AE" w:rsidP="00822A45">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There was a high incidence of maternal mo</w:t>
            </w:r>
            <w:r w:rsidR="00822A45" w:rsidRPr="0038793C">
              <w:rPr>
                <w:rFonts w:ascii="Times New Roman" w:hAnsi="Times New Roman" w:cs="Times New Roman"/>
                <w:sz w:val="14"/>
                <w:szCs w:val="14"/>
              </w:rPr>
              <w:t>rtality in the study setting: 1324/6</w:t>
            </w:r>
            <w:r w:rsidRPr="0038793C">
              <w:rPr>
                <w:rFonts w:ascii="Times New Roman" w:hAnsi="Times New Roman" w:cs="Times New Roman"/>
                <w:sz w:val="14"/>
                <w:szCs w:val="14"/>
              </w:rPr>
              <w:t xml:space="preserve">519 (20.3%) sisters of </w:t>
            </w:r>
            <w:r w:rsidR="00822A45" w:rsidRPr="0038793C">
              <w:rPr>
                <w:rFonts w:ascii="Times New Roman" w:hAnsi="Times New Roman" w:cs="Times New Roman"/>
                <w:sz w:val="14"/>
                <w:szCs w:val="14"/>
              </w:rPr>
              <w:t>the respondents had died with 1</w:t>
            </w:r>
            <w:r w:rsidRPr="0038793C">
              <w:rPr>
                <w:rFonts w:ascii="Times New Roman" w:hAnsi="Times New Roman" w:cs="Times New Roman"/>
                <w:sz w:val="14"/>
                <w:szCs w:val="14"/>
              </w:rPr>
              <w:t>139 deaths reportedly related to pregnancy, childbirth or the puerperium. The MMR was 7778</w:t>
            </w:r>
            <w:r w:rsidR="008B4D52" w:rsidRPr="0038793C">
              <w:rPr>
                <w:rFonts w:ascii="Times New Roman" w:hAnsi="Times New Roman" w:cs="Times New Roman"/>
                <w:sz w:val="14"/>
                <w:szCs w:val="14"/>
              </w:rPr>
              <w:t>/</w:t>
            </w:r>
            <w:r w:rsidR="00F168AA" w:rsidRPr="0038793C">
              <w:rPr>
                <w:rFonts w:ascii="Times New Roman" w:hAnsi="Times New Roman" w:cs="Times New Roman"/>
                <w:sz w:val="14"/>
                <w:szCs w:val="14"/>
              </w:rPr>
              <w:t xml:space="preserve">100 </w:t>
            </w:r>
            <w:r w:rsidR="00822A45" w:rsidRPr="0038793C">
              <w:rPr>
                <w:rFonts w:ascii="Times New Roman" w:hAnsi="Times New Roman" w:cs="Times New Roman"/>
                <w:sz w:val="14"/>
                <w:szCs w:val="14"/>
              </w:rPr>
              <w:t>000 live births (95% CI 7326-8</w:t>
            </w:r>
            <w:r w:rsidRPr="0038793C">
              <w:rPr>
                <w:rFonts w:ascii="Times New Roman" w:hAnsi="Times New Roman" w:cs="Times New Roman"/>
                <w:sz w:val="14"/>
                <w:szCs w:val="14"/>
              </w:rPr>
              <w:t>229). Adjusted for a published Total Ferti</w:t>
            </w:r>
            <w:r w:rsidR="008B4D52" w:rsidRPr="0038793C">
              <w:rPr>
                <w:rFonts w:ascii="Times New Roman" w:hAnsi="Times New Roman" w:cs="Times New Roman"/>
                <w:sz w:val="14"/>
                <w:szCs w:val="14"/>
              </w:rPr>
              <w:t>lity Rate of 6.0, the MMR was 6</w:t>
            </w:r>
            <w:r w:rsidRPr="0038793C">
              <w:rPr>
                <w:rFonts w:ascii="Times New Roman" w:hAnsi="Times New Roman" w:cs="Times New Roman"/>
                <w:sz w:val="14"/>
                <w:szCs w:val="14"/>
              </w:rPr>
              <w:t>525</w:t>
            </w:r>
            <w:r w:rsidR="008B4D52" w:rsidRPr="0038793C">
              <w:rPr>
                <w:rFonts w:ascii="Times New Roman" w:hAnsi="Times New Roman" w:cs="Times New Roman"/>
                <w:sz w:val="14"/>
                <w:szCs w:val="14"/>
              </w:rPr>
              <w:t>/</w:t>
            </w:r>
            <w:r w:rsidR="00F168AA" w:rsidRPr="0038793C">
              <w:rPr>
                <w:rFonts w:ascii="Times New Roman" w:hAnsi="Times New Roman" w:cs="Times New Roman"/>
                <w:sz w:val="14"/>
                <w:szCs w:val="14"/>
              </w:rPr>
              <w:t xml:space="preserve">100 </w:t>
            </w:r>
            <w:r w:rsidR="00822A45" w:rsidRPr="0038793C">
              <w:rPr>
                <w:rFonts w:ascii="Times New Roman" w:hAnsi="Times New Roman" w:cs="Times New Roman"/>
                <w:sz w:val="14"/>
                <w:szCs w:val="14"/>
              </w:rPr>
              <w:t>000 live births (95% CI 6144-69</w:t>
            </w:r>
            <w:r w:rsidRPr="0038793C">
              <w:rPr>
                <w:rFonts w:ascii="Times New Roman" w:hAnsi="Times New Roman" w:cs="Times New Roman"/>
                <w:sz w:val="14"/>
                <w:szCs w:val="14"/>
              </w:rPr>
              <w:t>09).</w:t>
            </w:r>
          </w:p>
        </w:tc>
        <w:tc>
          <w:tcPr>
            <w:tcW w:w="2892" w:type="dxa"/>
            <w:shd w:val="clear" w:color="auto" w:fill="auto"/>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Overestimation of maternal deaths might have resulted in this very high MMR. This might have also occurred from collecting information of the same dead sisters from siblings. This means that a single death may be counted several times, depending on how many of the siblings were interviewed.</w:t>
            </w:r>
          </w:p>
        </w:tc>
      </w:tr>
      <w:tr w:rsidR="003139AE" w:rsidRPr="0038793C" w:rsidTr="00F12B43">
        <w:trPr>
          <w:trHeight w:val="2041"/>
        </w:trPr>
        <w:tc>
          <w:tcPr>
            <w:tcW w:w="451" w:type="dxa"/>
            <w:shd w:val="clear" w:color="auto" w:fill="auto"/>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3</w:t>
            </w:r>
          </w:p>
        </w:tc>
        <w:tc>
          <w:tcPr>
            <w:tcW w:w="1134" w:type="dxa"/>
            <w:shd w:val="clear" w:color="auto" w:fill="auto"/>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Nigeria</w:t>
            </w:r>
          </w:p>
        </w:tc>
        <w:tc>
          <w:tcPr>
            <w:tcW w:w="1193" w:type="dxa"/>
            <w:shd w:val="clear" w:color="auto" w:fill="auto"/>
          </w:tcPr>
          <w:p w:rsidR="003139AE" w:rsidRPr="0038793C" w:rsidRDefault="003139AE" w:rsidP="00DF31B3">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Oye-</w:t>
            </w:r>
            <w:r w:rsidR="00DF31B3" w:rsidRPr="0038793C">
              <w:rPr>
                <w:rFonts w:ascii="Times New Roman" w:hAnsi="Times New Roman" w:cs="Times New Roman"/>
                <w:sz w:val="14"/>
                <w:szCs w:val="14"/>
              </w:rPr>
              <w:t>A</w:t>
            </w:r>
            <w:r w:rsidRPr="0038793C">
              <w:rPr>
                <w:rFonts w:ascii="Times New Roman" w:hAnsi="Times New Roman" w:cs="Times New Roman"/>
                <w:sz w:val="14"/>
                <w:szCs w:val="14"/>
              </w:rPr>
              <w:t>deniran et al</w:t>
            </w:r>
          </w:p>
        </w:tc>
        <w:tc>
          <w:tcPr>
            <w:tcW w:w="680" w:type="dxa"/>
            <w:shd w:val="clear" w:color="auto" w:fill="auto"/>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2011</w:t>
            </w:r>
          </w:p>
          <w:p w:rsidR="003139AE" w:rsidRPr="0038793C" w:rsidRDefault="003139AE" w:rsidP="00432510">
            <w:pPr>
              <w:spacing w:after="120" w:line="240" w:lineRule="auto"/>
              <w:rPr>
                <w:rFonts w:ascii="Times New Roman" w:hAnsi="Times New Roman" w:cs="Times New Roman"/>
                <w:sz w:val="14"/>
                <w:szCs w:val="14"/>
              </w:rPr>
            </w:pPr>
          </w:p>
        </w:tc>
        <w:tc>
          <w:tcPr>
            <w:tcW w:w="1701" w:type="dxa"/>
            <w:shd w:val="clear" w:color="auto" w:fill="auto"/>
          </w:tcPr>
          <w:p w:rsidR="003139AE" w:rsidRPr="0038793C" w:rsidRDefault="003139AE" w:rsidP="008B4D52">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use of the sisterhood method for estimat</w:t>
            </w:r>
            <w:r w:rsidR="008B4D52" w:rsidRPr="0038793C">
              <w:rPr>
                <w:rFonts w:ascii="Times New Roman" w:hAnsi="Times New Roman" w:cs="Times New Roman"/>
                <w:sz w:val="14"/>
                <w:szCs w:val="14"/>
              </w:rPr>
              <w:t xml:space="preserve">ing MMR in </w:t>
            </w:r>
            <w:r w:rsidRPr="0038793C">
              <w:rPr>
                <w:rFonts w:ascii="Times New Roman" w:hAnsi="Times New Roman" w:cs="Times New Roman"/>
                <w:sz w:val="14"/>
                <w:szCs w:val="14"/>
              </w:rPr>
              <w:t>Lagos state, Nigeria</w:t>
            </w:r>
          </w:p>
        </w:tc>
        <w:tc>
          <w:tcPr>
            <w:tcW w:w="3543" w:type="dxa"/>
            <w:shd w:val="clear" w:color="auto" w:fill="auto"/>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aim of this study was to obtain a population-based estimate of maternal mortality in Lagos State, Nigeria using the indirect sisterhood method in 2008. </w:t>
            </w:r>
          </w:p>
          <w:p w:rsidR="003139AE" w:rsidRPr="0038793C" w:rsidRDefault="003139AE" w:rsidP="00432510">
            <w:pPr>
              <w:spacing w:after="120" w:line="240" w:lineRule="auto"/>
              <w:rPr>
                <w:rFonts w:ascii="Times New Roman" w:hAnsi="Times New Roman" w:cs="Times New Roman"/>
                <w:sz w:val="14"/>
                <w:szCs w:val="14"/>
              </w:rPr>
            </w:pPr>
          </w:p>
        </w:tc>
        <w:tc>
          <w:tcPr>
            <w:tcW w:w="3260" w:type="dxa"/>
            <w:shd w:val="clear" w:color="auto" w:fill="auto"/>
          </w:tcPr>
          <w:p w:rsidR="003139AE" w:rsidRPr="0038793C" w:rsidRDefault="003139AE" w:rsidP="008B4D52">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estimated </w:t>
            </w:r>
            <w:r w:rsidR="008B4D52" w:rsidRPr="0038793C">
              <w:rPr>
                <w:rFonts w:ascii="Times New Roman" w:hAnsi="Times New Roman" w:cs="Times New Roman"/>
                <w:sz w:val="14"/>
                <w:szCs w:val="14"/>
              </w:rPr>
              <w:t>MMR</w:t>
            </w:r>
            <w:r w:rsidRPr="0038793C">
              <w:rPr>
                <w:rFonts w:ascii="Times New Roman" w:hAnsi="Times New Roman" w:cs="Times New Roman"/>
                <w:sz w:val="14"/>
                <w:szCs w:val="14"/>
              </w:rPr>
              <w:t xml:space="preserve"> was 450</w:t>
            </w:r>
            <w:r w:rsidR="008B4D52" w:rsidRPr="0038793C">
              <w:rPr>
                <w:rFonts w:ascii="Times New Roman" w:hAnsi="Times New Roman" w:cs="Times New Roman"/>
                <w:sz w:val="14"/>
                <w:szCs w:val="14"/>
              </w:rPr>
              <w:t>/</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with a 95% CI of 360 and 530. Out of 111 reported deaths, 35 (31.5%) occurred during pregnancy, 49 (44.1%) occurred during delivery and 27 (24.3%) within 6 weeks of delivery</w:t>
            </w:r>
            <w:r w:rsidR="0038793C" w:rsidRPr="0038793C">
              <w:rPr>
                <w:rFonts w:ascii="Times New Roman" w:hAnsi="Times New Roman" w:cs="Times New Roman"/>
                <w:sz w:val="14"/>
                <w:szCs w:val="14"/>
              </w:rPr>
              <w:t>.</w:t>
            </w:r>
          </w:p>
        </w:tc>
        <w:tc>
          <w:tcPr>
            <w:tcW w:w="2892" w:type="dxa"/>
            <w:shd w:val="clear" w:color="auto" w:fill="auto"/>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w:t>
            </w:r>
            <w:r w:rsidR="008B4D52" w:rsidRPr="0038793C">
              <w:rPr>
                <w:rFonts w:ascii="Times New Roman" w:hAnsi="Times New Roman" w:cs="Times New Roman"/>
                <w:sz w:val="14"/>
                <w:szCs w:val="14"/>
              </w:rPr>
              <w:t>he sample size of 4</w:t>
            </w:r>
            <w:r w:rsidRPr="0038793C">
              <w:rPr>
                <w:rFonts w:ascii="Times New Roman" w:hAnsi="Times New Roman" w:cs="Times New Roman"/>
                <w:sz w:val="14"/>
                <w:szCs w:val="14"/>
              </w:rPr>
              <w:t>315 households was sufficient for the sisterhood method, as it was large</w:t>
            </w:r>
            <w:r w:rsidR="008B4D52" w:rsidRPr="0038793C">
              <w:rPr>
                <w:rFonts w:ascii="Times New Roman" w:hAnsi="Times New Roman" w:cs="Times New Roman"/>
                <w:sz w:val="14"/>
                <w:szCs w:val="14"/>
              </w:rPr>
              <w:t xml:space="preserve"> enough to detect an MMR of 250-</w:t>
            </w:r>
            <w:r w:rsidRPr="0038793C">
              <w:rPr>
                <w:rFonts w:ascii="Times New Roman" w:hAnsi="Times New Roman" w:cs="Times New Roman"/>
                <w:sz w:val="14"/>
                <w:szCs w:val="14"/>
              </w:rPr>
              <w:t>500 with an error margin of 20% and a 95% confidence leve</w:t>
            </w:r>
            <w:r w:rsidR="008B4D52" w:rsidRPr="0038793C">
              <w:rPr>
                <w:rFonts w:ascii="Times New Roman" w:hAnsi="Times New Roman" w:cs="Times New Roman"/>
                <w:sz w:val="14"/>
                <w:szCs w:val="14"/>
              </w:rPr>
              <w:t>l recommended was in order of 4</w:t>
            </w:r>
            <w:r w:rsidRPr="0038793C">
              <w:rPr>
                <w:rFonts w:ascii="Times New Roman" w:hAnsi="Times New Roman" w:cs="Times New Roman"/>
                <w:sz w:val="14"/>
                <w:szCs w:val="14"/>
              </w:rPr>
              <w:t>000 households or less according to Hanley et al 1996. However</w:t>
            </w:r>
            <w:r w:rsidR="008B4D52" w:rsidRPr="0038793C">
              <w:rPr>
                <w:rFonts w:ascii="Times New Roman" w:hAnsi="Times New Roman" w:cs="Times New Roman"/>
                <w:sz w:val="14"/>
                <w:szCs w:val="14"/>
              </w:rPr>
              <w:t>,</w:t>
            </w:r>
            <w:r w:rsidRPr="0038793C">
              <w:rPr>
                <w:rFonts w:ascii="Times New Roman" w:hAnsi="Times New Roman" w:cs="Times New Roman"/>
                <w:sz w:val="14"/>
                <w:szCs w:val="14"/>
              </w:rPr>
              <w:t xml:space="preserve"> the maternal mortality figures recorded here may</w:t>
            </w:r>
            <w:r w:rsidR="00EF0D5F" w:rsidRPr="0038793C">
              <w:rPr>
                <w:rFonts w:ascii="Times New Roman" w:hAnsi="Times New Roman" w:cs="Times New Roman"/>
                <w:sz w:val="14"/>
                <w:szCs w:val="14"/>
              </w:rPr>
              <w:t xml:space="preserve"> </w:t>
            </w:r>
            <w:r w:rsidRPr="0038793C">
              <w:rPr>
                <w:rFonts w:ascii="Times New Roman" w:hAnsi="Times New Roman" w:cs="Times New Roman"/>
                <w:sz w:val="14"/>
                <w:szCs w:val="14"/>
              </w:rPr>
              <w:t>be subject to limitations that are inherent in a verbal autopsy approach to maternal mortality as no details on the causes were investigated.</w:t>
            </w:r>
          </w:p>
        </w:tc>
      </w:tr>
      <w:tr w:rsidR="003139AE" w:rsidRPr="0038793C" w:rsidTr="00F12B43">
        <w:trPr>
          <w:trHeight w:val="1077"/>
        </w:trPr>
        <w:tc>
          <w:tcPr>
            <w:tcW w:w="451" w:type="dxa"/>
            <w:shd w:val="clear" w:color="auto" w:fill="auto"/>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lastRenderedPageBreak/>
              <w:t>4</w:t>
            </w:r>
          </w:p>
        </w:tc>
        <w:tc>
          <w:tcPr>
            <w:tcW w:w="1134" w:type="dxa"/>
            <w:shd w:val="clear" w:color="auto" w:fill="auto"/>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Mali</w:t>
            </w:r>
          </w:p>
        </w:tc>
        <w:tc>
          <w:tcPr>
            <w:tcW w:w="1193" w:type="dxa"/>
            <w:shd w:val="clear" w:color="auto" w:fill="auto"/>
          </w:tcPr>
          <w:p w:rsidR="003139AE" w:rsidRPr="0038793C" w:rsidRDefault="008B4D52"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Aa et al.</w:t>
            </w:r>
          </w:p>
        </w:tc>
        <w:tc>
          <w:tcPr>
            <w:tcW w:w="680" w:type="dxa"/>
            <w:shd w:val="clear" w:color="auto" w:fill="auto"/>
          </w:tcPr>
          <w:p w:rsidR="003139AE" w:rsidRPr="0038793C" w:rsidRDefault="00A12518"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2011</w:t>
            </w:r>
          </w:p>
        </w:tc>
        <w:tc>
          <w:tcPr>
            <w:tcW w:w="1701" w:type="dxa"/>
            <w:shd w:val="clear" w:color="auto" w:fill="auto"/>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High matern</w:t>
            </w:r>
            <w:r w:rsidR="008B4D52" w:rsidRPr="0038793C">
              <w:rPr>
                <w:rFonts w:ascii="Times New Roman" w:hAnsi="Times New Roman" w:cs="Times New Roman"/>
                <w:sz w:val="14"/>
                <w:szCs w:val="14"/>
              </w:rPr>
              <w:t>al mortality estimated by the Sisterhood M</w:t>
            </w:r>
            <w:r w:rsidRPr="0038793C">
              <w:rPr>
                <w:rFonts w:ascii="Times New Roman" w:hAnsi="Times New Roman" w:cs="Times New Roman"/>
                <w:sz w:val="14"/>
                <w:szCs w:val="14"/>
              </w:rPr>
              <w:t>ethod in a rural area of Mali</w:t>
            </w:r>
          </w:p>
        </w:tc>
        <w:tc>
          <w:tcPr>
            <w:tcW w:w="3543" w:type="dxa"/>
            <w:shd w:val="clear" w:color="auto" w:fill="auto"/>
          </w:tcPr>
          <w:p w:rsidR="003139AE" w:rsidRPr="0038793C" w:rsidRDefault="003139AE" w:rsidP="00EF0D5F">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objective was to estimate the </w:t>
            </w:r>
            <w:r w:rsidR="00EF0D5F" w:rsidRPr="0038793C">
              <w:rPr>
                <w:rFonts w:ascii="Times New Roman" w:hAnsi="Times New Roman" w:cs="Times New Roman"/>
                <w:sz w:val="14"/>
                <w:szCs w:val="14"/>
              </w:rPr>
              <w:t>MMR</w:t>
            </w:r>
            <w:r w:rsidRPr="0038793C">
              <w:rPr>
                <w:rFonts w:ascii="Times New Roman" w:hAnsi="Times New Roman" w:cs="Times New Roman"/>
                <w:sz w:val="14"/>
                <w:szCs w:val="14"/>
              </w:rPr>
              <w:t xml:space="preserve"> in Kita, rural Mali using </w:t>
            </w:r>
            <w:r w:rsidR="008B4D52" w:rsidRPr="0038793C">
              <w:rPr>
                <w:rFonts w:ascii="Times New Roman" w:hAnsi="Times New Roman" w:cs="Times New Roman"/>
                <w:sz w:val="14"/>
                <w:szCs w:val="14"/>
              </w:rPr>
              <w:t xml:space="preserve">the </w:t>
            </w:r>
            <w:r w:rsidRPr="0038793C">
              <w:rPr>
                <w:rFonts w:ascii="Times New Roman" w:hAnsi="Times New Roman" w:cs="Times New Roman"/>
                <w:sz w:val="14"/>
                <w:szCs w:val="14"/>
              </w:rPr>
              <w:t>indirect sisterhood method.</w:t>
            </w:r>
          </w:p>
        </w:tc>
        <w:tc>
          <w:tcPr>
            <w:tcW w:w="3260" w:type="dxa"/>
            <w:shd w:val="clear" w:color="auto" w:fill="auto"/>
          </w:tcPr>
          <w:p w:rsidR="003139AE" w:rsidRPr="0038793C" w:rsidRDefault="003139AE" w:rsidP="00EF0D5F">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This study from rural Mali documented a </w:t>
            </w:r>
            <w:r w:rsidR="008B4D52" w:rsidRPr="0038793C">
              <w:rPr>
                <w:rFonts w:ascii="Times New Roman" w:hAnsi="Times New Roman" w:cs="Times New Roman"/>
                <w:sz w:val="14"/>
                <w:szCs w:val="14"/>
              </w:rPr>
              <w:t>MMR of more than 3</w:t>
            </w:r>
            <w:r w:rsidRPr="0038793C">
              <w:rPr>
                <w:rFonts w:ascii="Times New Roman" w:hAnsi="Times New Roman" w:cs="Times New Roman"/>
                <w:sz w:val="14"/>
                <w:szCs w:val="14"/>
              </w:rPr>
              <w:t>000</w:t>
            </w:r>
            <w:r w:rsidR="008B4D52" w:rsidRPr="0038793C">
              <w:rPr>
                <w:rFonts w:ascii="Times New Roman" w:hAnsi="Times New Roman" w:cs="Times New Roman"/>
                <w:sz w:val="14"/>
                <w:szCs w:val="14"/>
              </w:rPr>
              <w:t>/</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This MMR was much higher than the latest national estimates which estimated the MMR in Mali to be 1000</w:t>
            </w:r>
            <w:r w:rsidR="008B4D52" w:rsidRPr="0038793C">
              <w:rPr>
                <w:rFonts w:ascii="Times New Roman" w:hAnsi="Times New Roman" w:cs="Times New Roman"/>
                <w:sz w:val="14"/>
                <w:szCs w:val="14"/>
              </w:rPr>
              <w:t>/</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w:t>
            </w:r>
            <w:r w:rsidR="0038793C" w:rsidRPr="0038793C">
              <w:rPr>
                <w:rFonts w:ascii="Times New Roman" w:hAnsi="Times New Roman" w:cs="Times New Roman"/>
                <w:sz w:val="14"/>
                <w:szCs w:val="14"/>
              </w:rPr>
              <w:t>.</w:t>
            </w:r>
          </w:p>
        </w:tc>
        <w:tc>
          <w:tcPr>
            <w:tcW w:w="2892" w:type="dxa"/>
            <w:shd w:val="clear" w:color="auto" w:fill="auto"/>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These study results refer to the prevailing MMR around</w:t>
            </w:r>
            <w:r w:rsidR="00482620" w:rsidRPr="0038793C">
              <w:rPr>
                <w:rFonts w:ascii="Times New Roman" w:hAnsi="Times New Roman" w:cs="Times New Roman"/>
                <w:sz w:val="14"/>
                <w:szCs w:val="14"/>
              </w:rPr>
              <w:t xml:space="preserve"> 8 years before data collection</w:t>
            </w:r>
            <w:r w:rsidRPr="0038793C">
              <w:rPr>
                <w:rFonts w:ascii="Times New Roman" w:hAnsi="Times New Roman" w:cs="Times New Roman"/>
                <w:sz w:val="14"/>
                <w:szCs w:val="14"/>
              </w:rPr>
              <w:t xml:space="preserve"> and could not provide the most recent MMR for the study area. Deaths due to abortions and ectopic pregnancies may have been misclassified as very few deaths were reported. </w:t>
            </w:r>
          </w:p>
        </w:tc>
      </w:tr>
      <w:tr w:rsidR="003139AE" w:rsidRPr="0038793C" w:rsidTr="00F12B43">
        <w:tc>
          <w:tcPr>
            <w:tcW w:w="45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5</w:t>
            </w:r>
          </w:p>
        </w:tc>
        <w:tc>
          <w:tcPr>
            <w:tcW w:w="1134"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 xml:space="preserve">Tanzania </w:t>
            </w:r>
          </w:p>
        </w:tc>
        <w:tc>
          <w:tcPr>
            <w:tcW w:w="1193" w:type="dxa"/>
          </w:tcPr>
          <w:p w:rsidR="003139AE" w:rsidRPr="0038793C" w:rsidRDefault="008B4D52" w:rsidP="00432510">
            <w:pPr>
              <w:pStyle w:val="Heading2"/>
              <w:spacing w:before="0" w:beforeAutospacing="0" w:after="120" w:afterAutospacing="0"/>
              <w:rPr>
                <w:b w:val="0"/>
                <w:sz w:val="14"/>
                <w:szCs w:val="14"/>
              </w:rPr>
            </w:pPr>
            <w:r w:rsidRPr="0038793C">
              <w:rPr>
                <w:b w:val="0"/>
                <w:sz w:val="14"/>
                <w:szCs w:val="14"/>
              </w:rPr>
              <w:t>Mbaruku et al</w:t>
            </w:r>
          </w:p>
        </w:tc>
        <w:tc>
          <w:tcPr>
            <w:tcW w:w="680"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2003</w:t>
            </w:r>
          </w:p>
          <w:p w:rsidR="003139AE" w:rsidRPr="0038793C" w:rsidRDefault="003139AE" w:rsidP="00432510">
            <w:pPr>
              <w:pStyle w:val="Heading2"/>
              <w:spacing w:before="0" w:beforeAutospacing="0" w:after="120" w:afterAutospacing="0"/>
              <w:rPr>
                <w:b w:val="0"/>
                <w:sz w:val="14"/>
                <w:szCs w:val="14"/>
              </w:rPr>
            </w:pPr>
          </w:p>
        </w:tc>
        <w:tc>
          <w:tcPr>
            <w:tcW w:w="170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Estimates of Maternal Mortality in Western Tanzania by the Sisterhood Method</w:t>
            </w:r>
          </w:p>
        </w:tc>
        <w:tc>
          <w:tcPr>
            <w:tcW w:w="3543"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indirect sisterhood method was carried out.</w:t>
            </w:r>
          </w:p>
        </w:tc>
        <w:tc>
          <w:tcPr>
            <w:tcW w:w="3260" w:type="dxa"/>
          </w:tcPr>
          <w:p w:rsidR="003139AE" w:rsidRPr="0038793C" w:rsidRDefault="003139AE" w:rsidP="00EF0D5F">
            <w:pPr>
              <w:spacing w:after="120" w:line="240" w:lineRule="auto"/>
              <w:rPr>
                <w:rFonts w:ascii="Times New Roman" w:hAnsi="Times New Roman" w:cs="Times New Roman"/>
                <w:sz w:val="14"/>
                <w:szCs w:val="14"/>
              </w:rPr>
            </w:pPr>
            <w:r w:rsidRPr="0038793C">
              <w:rPr>
                <w:rFonts w:ascii="Times New Roman" w:hAnsi="Times New Roman" w:cs="Times New Roman"/>
                <w:bCs/>
                <w:sz w:val="14"/>
                <w:szCs w:val="14"/>
              </w:rPr>
              <w:t>The overall estimated MMR in Sigma Region was 606</w:t>
            </w:r>
            <w:r w:rsidR="008B4D52" w:rsidRPr="0038793C">
              <w:rPr>
                <w:rFonts w:ascii="Times New Roman" w:hAnsi="Times New Roman" w:cs="Times New Roman"/>
                <w:bCs/>
                <w:sz w:val="14"/>
                <w:szCs w:val="14"/>
              </w:rPr>
              <w:t>/</w:t>
            </w:r>
            <w:r w:rsidR="00F168AA" w:rsidRPr="0038793C">
              <w:rPr>
                <w:rFonts w:ascii="Times New Roman" w:hAnsi="Times New Roman" w:cs="Times New Roman"/>
                <w:bCs/>
                <w:sz w:val="14"/>
                <w:szCs w:val="14"/>
              </w:rPr>
              <w:t xml:space="preserve">100 </w:t>
            </w:r>
            <w:r w:rsidRPr="0038793C">
              <w:rPr>
                <w:rFonts w:ascii="Times New Roman" w:hAnsi="Times New Roman" w:cs="Times New Roman"/>
                <w:bCs/>
                <w:sz w:val="14"/>
                <w:szCs w:val="14"/>
              </w:rPr>
              <w:t>000 live births (95% CI 518-695). In urban areas, the MMR was 447 (95% CI 262-635), compared to 638 (95% CI 539-737) in rural areas. The highest MMR of 757 was found in Kigoma rural district, the most isolated part of the region (95% CI 599-916).</w:t>
            </w:r>
          </w:p>
        </w:tc>
        <w:tc>
          <w:tcPr>
            <w:tcW w:w="2892" w:type="dxa"/>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method underestimated early pregnancy deaths due to abortions and ectopic pregnancies as most sisters did not talk about the two.</w:t>
            </w:r>
          </w:p>
        </w:tc>
      </w:tr>
      <w:tr w:rsidR="003139AE" w:rsidRPr="0038793C" w:rsidTr="00F12B43">
        <w:tc>
          <w:tcPr>
            <w:tcW w:w="45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6</w:t>
            </w:r>
          </w:p>
        </w:tc>
        <w:tc>
          <w:tcPr>
            <w:tcW w:w="1134"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Swaziland</w:t>
            </w:r>
          </w:p>
        </w:tc>
        <w:tc>
          <w:tcPr>
            <w:tcW w:w="1193" w:type="dxa"/>
          </w:tcPr>
          <w:p w:rsidR="003139AE" w:rsidRPr="0038793C" w:rsidRDefault="008B4D52" w:rsidP="00432510">
            <w:pPr>
              <w:pStyle w:val="Heading2"/>
              <w:spacing w:before="0" w:beforeAutospacing="0" w:after="120" w:afterAutospacing="0"/>
              <w:rPr>
                <w:b w:val="0"/>
                <w:sz w:val="14"/>
                <w:szCs w:val="14"/>
              </w:rPr>
            </w:pPr>
            <w:r w:rsidRPr="0038793C">
              <w:rPr>
                <w:b w:val="0"/>
                <w:sz w:val="14"/>
                <w:szCs w:val="14"/>
              </w:rPr>
              <w:t>Lech &amp;</w:t>
            </w:r>
            <w:r w:rsidR="003139AE" w:rsidRPr="0038793C">
              <w:rPr>
                <w:b w:val="0"/>
                <w:sz w:val="14"/>
                <w:szCs w:val="14"/>
              </w:rPr>
              <w:t xml:space="preserve"> Zwane</w:t>
            </w:r>
          </w:p>
        </w:tc>
        <w:tc>
          <w:tcPr>
            <w:tcW w:w="680"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2002</w:t>
            </w:r>
          </w:p>
          <w:p w:rsidR="003139AE" w:rsidRPr="0038793C" w:rsidRDefault="003139AE" w:rsidP="00432510">
            <w:pPr>
              <w:pStyle w:val="Heading2"/>
              <w:spacing w:before="0" w:beforeAutospacing="0" w:after="120" w:afterAutospacing="0"/>
              <w:rPr>
                <w:b w:val="0"/>
                <w:sz w:val="14"/>
                <w:szCs w:val="14"/>
              </w:rPr>
            </w:pPr>
          </w:p>
        </w:tc>
        <w:tc>
          <w:tcPr>
            <w:tcW w:w="170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Survey on maternal mortality in Swaziland using </w:t>
            </w:r>
            <w:r w:rsidR="008B4D52" w:rsidRPr="0038793C">
              <w:rPr>
                <w:rFonts w:ascii="Times New Roman" w:hAnsi="Times New Roman" w:cs="Times New Roman"/>
                <w:sz w:val="14"/>
                <w:szCs w:val="14"/>
              </w:rPr>
              <w:t>the Sisterhood M</w:t>
            </w:r>
            <w:r w:rsidRPr="0038793C">
              <w:rPr>
                <w:rFonts w:ascii="Times New Roman" w:hAnsi="Times New Roman" w:cs="Times New Roman"/>
                <w:sz w:val="14"/>
                <w:szCs w:val="14"/>
              </w:rPr>
              <w:t>ethod</w:t>
            </w:r>
          </w:p>
        </w:tc>
        <w:tc>
          <w:tcPr>
            <w:tcW w:w="3543" w:type="dxa"/>
          </w:tcPr>
          <w:p w:rsidR="003139AE" w:rsidRPr="0038793C" w:rsidRDefault="008B4D52"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Indirect sisterhood m</w:t>
            </w:r>
            <w:r w:rsidR="003139AE" w:rsidRPr="0038793C">
              <w:rPr>
                <w:rFonts w:ascii="Times New Roman" w:hAnsi="Times New Roman" w:cs="Times New Roman"/>
                <w:sz w:val="14"/>
                <w:szCs w:val="14"/>
              </w:rPr>
              <w:t>ethod.</w:t>
            </w:r>
          </w:p>
        </w:tc>
        <w:tc>
          <w:tcPr>
            <w:tcW w:w="3260"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study revealed the estim</w:t>
            </w:r>
            <w:r w:rsidR="00EF0D5F" w:rsidRPr="0038793C">
              <w:rPr>
                <w:rFonts w:ascii="Times New Roman" w:hAnsi="Times New Roman" w:cs="Times New Roman"/>
                <w:sz w:val="14"/>
                <w:szCs w:val="14"/>
              </w:rPr>
              <w:t>ated MMR to be 229 and the life</w:t>
            </w:r>
            <w:r w:rsidRPr="0038793C">
              <w:rPr>
                <w:rFonts w:ascii="Times New Roman" w:hAnsi="Times New Roman" w:cs="Times New Roman"/>
                <w:sz w:val="14"/>
                <w:szCs w:val="14"/>
              </w:rPr>
              <w:t>time risk of maternal death was 1 in 69. These values were probably low and stable throughout the 6- to 7-year period before the study.</w:t>
            </w:r>
          </w:p>
        </w:tc>
        <w:tc>
          <w:tcPr>
            <w:tcW w:w="2892" w:type="dxa"/>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low MMR could be as a result of </w:t>
            </w:r>
            <w:r w:rsidR="008B4D52" w:rsidRPr="0038793C">
              <w:rPr>
                <w:rFonts w:ascii="Times New Roman" w:hAnsi="Times New Roman" w:cs="Times New Roman"/>
                <w:sz w:val="14"/>
                <w:szCs w:val="14"/>
              </w:rPr>
              <w:t>the high level of</w:t>
            </w:r>
            <w:r w:rsidRPr="0038793C">
              <w:rPr>
                <w:rFonts w:ascii="Times New Roman" w:hAnsi="Times New Roman" w:cs="Times New Roman"/>
                <w:sz w:val="14"/>
                <w:szCs w:val="14"/>
              </w:rPr>
              <w:t xml:space="preserve"> migration which took place in the country reduc</w:t>
            </w:r>
            <w:r w:rsidR="00EF0D5F" w:rsidRPr="0038793C">
              <w:rPr>
                <w:rFonts w:ascii="Times New Roman" w:hAnsi="Times New Roman" w:cs="Times New Roman"/>
                <w:sz w:val="14"/>
                <w:szCs w:val="14"/>
              </w:rPr>
              <w:t>ing</w:t>
            </w:r>
            <w:r w:rsidRPr="0038793C">
              <w:rPr>
                <w:rFonts w:ascii="Times New Roman" w:hAnsi="Times New Roman" w:cs="Times New Roman"/>
                <w:sz w:val="14"/>
                <w:szCs w:val="14"/>
              </w:rPr>
              <w:t xml:space="preserve"> the likelihood that all surviving siblings were interviewed.</w:t>
            </w:r>
          </w:p>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p>
        </w:tc>
      </w:tr>
      <w:tr w:rsidR="003139AE" w:rsidRPr="0038793C" w:rsidTr="00F12B43">
        <w:tc>
          <w:tcPr>
            <w:tcW w:w="45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7</w:t>
            </w:r>
          </w:p>
        </w:tc>
        <w:tc>
          <w:tcPr>
            <w:tcW w:w="1134"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Tanzania</w:t>
            </w:r>
          </w:p>
        </w:tc>
        <w:tc>
          <w:tcPr>
            <w:tcW w:w="1193"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Olsen</w:t>
            </w:r>
          </w:p>
        </w:tc>
        <w:tc>
          <w:tcPr>
            <w:tcW w:w="680"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2000</w:t>
            </w:r>
          </w:p>
          <w:p w:rsidR="003139AE" w:rsidRPr="0038793C" w:rsidRDefault="003139AE" w:rsidP="00432510">
            <w:pPr>
              <w:pStyle w:val="Heading2"/>
              <w:spacing w:before="0" w:beforeAutospacing="0" w:after="120" w:afterAutospacing="0"/>
              <w:rPr>
                <w:b w:val="0"/>
                <w:sz w:val="14"/>
                <w:szCs w:val="14"/>
              </w:rPr>
            </w:pPr>
          </w:p>
        </w:tc>
        <w:tc>
          <w:tcPr>
            <w:tcW w:w="1701" w:type="dxa"/>
          </w:tcPr>
          <w:p w:rsidR="003139AE" w:rsidRPr="0038793C" w:rsidRDefault="003139AE" w:rsidP="00432510">
            <w:pPr>
              <w:pStyle w:val="NormalWeb"/>
              <w:shd w:val="clear" w:color="auto" w:fill="FFFFFF"/>
              <w:spacing w:before="0" w:beforeAutospacing="0" w:after="120" w:afterAutospacing="0"/>
              <w:rPr>
                <w:color w:val="auto"/>
                <w:sz w:val="14"/>
                <w:szCs w:val="14"/>
                <w:lang w:val="en-GB"/>
              </w:rPr>
            </w:pPr>
            <w:r w:rsidRPr="0038793C">
              <w:rPr>
                <w:color w:val="auto"/>
                <w:sz w:val="14"/>
                <w:szCs w:val="14"/>
                <w:lang w:val="en-GB"/>
              </w:rPr>
              <w:t>Estimates of maternal mortality by sisterhood method in rural Northern Tanzania: a household</w:t>
            </w:r>
            <w:r w:rsidRPr="0038793C">
              <w:rPr>
                <w:b/>
                <w:color w:val="auto"/>
                <w:sz w:val="14"/>
                <w:szCs w:val="14"/>
                <w:lang w:val="en-GB"/>
              </w:rPr>
              <w:t xml:space="preserve"> </w:t>
            </w:r>
            <w:r w:rsidRPr="0038793C">
              <w:rPr>
                <w:color w:val="auto"/>
                <w:sz w:val="14"/>
                <w:szCs w:val="14"/>
                <w:lang w:val="en-GB"/>
              </w:rPr>
              <w:t>sample and antenatal clinic sample</w:t>
            </w:r>
          </w:p>
        </w:tc>
        <w:tc>
          <w:tcPr>
            <w:tcW w:w="3543" w:type="dxa"/>
          </w:tcPr>
          <w:p w:rsidR="003139AE" w:rsidRPr="0038793C" w:rsidRDefault="003139AE" w:rsidP="00432510">
            <w:pPr>
              <w:pStyle w:val="NormalWeb"/>
              <w:shd w:val="clear" w:color="auto" w:fill="FFFFFF"/>
              <w:spacing w:before="0" w:beforeAutospacing="0" w:after="120" w:afterAutospacing="0"/>
              <w:rPr>
                <w:color w:val="auto"/>
                <w:sz w:val="14"/>
                <w:szCs w:val="14"/>
                <w:lang w:val="en-GB"/>
              </w:rPr>
            </w:pPr>
            <w:r w:rsidRPr="0038793C">
              <w:rPr>
                <w:color w:val="auto"/>
                <w:sz w:val="14"/>
                <w:szCs w:val="14"/>
                <w:lang w:val="en-GB"/>
              </w:rPr>
              <w:t>The indirect sisterhood method</w:t>
            </w:r>
            <w:r w:rsidR="0008208C" w:rsidRPr="0038793C">
              <w:rPr>
                <w:color w:val="auto"/>
                <w:sz w:val="14"/>
                <w:szCs w:val="14"/>
                <w:lang w:val="en-GB"/>
              </w:rPr>
              <w:t xml:space="preserve"> was used</w:t>
            </w:r>
            <w:r w:rsidR="00EF0D5F" w:rsidRPr="0038793C">
              <w:rPr>
                <w:color w:val="auto"/>
                <w:sz w:val="14"/>
                <w:szCs w:val="14"/>
                <w:lang w:val="en-GB"/>
              </w:rPr>
              <w:t>;</w:t>
            </w:r>
            <w:r w:rsidR="0008208C" w:rsidRPr="0038793C">
              <w:rPr>
                <w:color w:val="auto"/>
                <w:sz w:val="14"/>
                <w:szCs w:val="14"/>
                <w:lang w:val="en-GB"/>
              </w:rPr>
              <w:t xml:space="preserve"> 2043 men and women aged 15-60 f</w:t>
            </w:r>
            <w:r w:rsidRPr="0038793C">
              <w:rPr>
                <w:color w:val="auto"/>
                <w:sz w:val="14"/>
                <w:szCs w:val="14"/>
                <w:lang w:val="en-GB"/>
              </w:rPr>
              <w:t xml:space="preserve">rom a household survey and </w:t>
            </w:r>
            <w:r w:rsidR="0008208C" w:rsidRPr="0038793C">
              <w:rPr>
                <w:color w:val="auto"/>
                <w:sz w:val="14"/>
                <w:szCs w:val="14"/>
                <w:lang w:val="en-GB"/>
              </w:rPr>
              <w:t>41</w:t>
            </w:r>
            <w:r w:rsidRPr="0038793C">
              <w:rPr>
                <w:color w:val="auto"/>
                <w:sz w:val="14"/>
                <w:szCs w:val="14"/>
                <w:lang w:val="en-GB"/>
              </w:rPr>
              <w:t>72 women aged 15-59</w:t>
            </w:r>
            <w:r w:rsidR="0008208C" w:rsidRPr="0038793C">
              <w:rPr>
                <w:color w:val="auto"/>
                <w:sz w:val="14"/>
                <w:szCs w:val="14"/>
                <w:lang w:val="en-GB"/>
              </w:rPr>
              <w:t xml:space="preserve"> from an antenatal clinic survey</w:t>
            </w:r>
            <w:r w:rsidRPr="0038793C">
              <w:rPr>
                <w:color w:val="auto"/>
                <w:sz w:val="14"/>
                <w:szCs w:val="14"/>
                <w:lang w:val="en-GB"/>
              </w:rPr>
              <w:t>.</w:t>
            </w:r>
          </w:p>
          <w:p w:rsidR="003139AE" w:rsidRPr="0038793C" w:rsidRDefault="003139AE" w:rsidP="00432510">
            <w:pPr>
              <w:spacing w:after="120" w:line="240" w:lineRule="auto"/>
              <w:rPr>
                <w:rFonts w:ascii="Times New Roman" w:hAnsi="Times New Roman" w:cs="Times New Roman"/>
                <w:sz w:val="14"/>
                <w:szCs w:val="14"/>
              </w:rPr>
            </w:pPr>
          </w:p>
        </w:tc>
        <w:tc>
          <w:tcPr>
            <w:tcW w:w="3260" w:type="dxa"/>
          </w:tcPr>
          <w:p w:rsidR="003139AE" w:rsidRPr="0038793C" w:rsidRDefault="003139AE" w:rsidP="0008208C">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number of maternal death</w:t>
            </w:r>
            <w:r w:rsidR="0008208C" w:rsidRPr="0038793C">
              <w:rPr>
                <w:rFonts w:ascii="Times New Roman" w:hAnsi="Times New Roman" w:cs="Times New Roman"/>
                <w:sz w:val="14"/>
                <w:szCs w:val="14"/>
              </w:rPr>
              <w:t>s was 362/</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(95% CI 269-456) and 444</w:t>
            </w:r>
            <w:r w:rsidR="00F168AA" w:rsidRPr="0038793C">
              <w:rPr>
                <w:rFonts w:ascii="Times New Roman" w:hAnsi="Times New Roman" w:cs="Times New Roman"/>
                <w:sz w:val="14"/>
                <w:szCs w:val="14"/>
              </w:rPr>
              <w:t xml:space="preserve">/100 </w:t>
            </w:r>
            <w:r w:rsidR="008E108C" w:rsidRPr="0038793C">
              <w:rPr>
                <w:rFonts w:ascii="Times New Roman" w:hAnsi="Times New Roman" w:cs="Times New Roman"/>
                <w:sz w:val="14"/>
                <w:szCs w:val="14"/>
              </w:rPr>
              <w:t>0</w:t>
            </w:r>
            <w:r w:rsidR="0008208C" w:rsidRPr="0038793C">
              <w:rPr>
                <w:rFonts w:ascii="Times New Roman" w:hAnsi="Times New Roman" w:cs="Times New Roman"/>
                <w:sz w:val="14"/>
                <w:szCs w:val="14"/>
              </w:rPr>
              <w:t>00 live births</w:t>
            </w:r>
            <w:r w:rsidRPr="0038793C">
              <w:rPr>
                <w:rFonts w:ascii="Times New Roman" w:hAnsi="Times New Roman" w:cs="Times New Roman"/>
                <w:sz w:val="14"/>
                <w:szCs w:val="14"/>
              </w:rPr>
              <w:t xml:space="preserve"> (95% CI 371-517) for the household and antenatal clinic surveys, respectively. The MMR in this area was comparatively high, but substantially lower in this survey than in previous surveys in Tanzania.</w:t>
            </w:r>
          </w:p>
        </w:tc>
        <w:tc>
          <w:tcPr>
            <w:tcW w:w="2892" w:type="dxa"/>
          </w:tcPr>
          <w:p w:rsidR="003139AE" w:rsidRPr="0038793C" w:rsidRDefault="003139AE" w:rsidP="008E108C">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sisterhood method may overestimate maternal mortality since it may register all pregnancy-related deaths, including those due to accidental or incidental causes. It may also underestimate the </w:t>
            </w:r>
            <w:r w:rsidR="008E108C" w:rsidRPr="0038793C">
              <w:rPr>
                <w:rFonts w:ascii="Times New Roman" w:hAnsi="Times New Roman" w:cs="Times New Roman"/>
                <w:sz w:val="14"/>
                <w:szCs w:val="14"/>
              </w:rPr>
              <w:t>MMR</w:t>
            </w:r>
            <w:r w:rsidRPr="0038793C">
              <w:rPr>
                <w:rFonts w:ascii="Times New Roman" w:hAnsi="Times New Roman" w:cs="Times New Roman"/>
                <w:sz w:val="14"/>
                <w:szCs w:val="14"/>
              </w:rPr>
              <w:t xml:space="preserve"> because early pregnancies, abortions and ectopic pregnancies</w:t>
            </w:r>
            <w:r w:rsidR="008E108C" w:rsidRPr="0038793C">
              <w:rPr>
                <w:rFonts w:ascii="Times New Roman" w:hAnsi="Times New Roman" w:cs="Times New Roman"/>
                <w:sz w:val="14"/>
                <w:szCs w:val="14"/>
              </w:rPr>
              <w:t xml:space="preserve"> are not likely to be identified</w:t>
            </w:r>
            <w:r w:rsidRPr="0038793C">
              <w:rPr>
                <w:rFonts w:ascii="Times New Roman" w:hAnsi="Times New Roman" w:cs="Times New Roman"/>
                <w:sz w:val="14"/>
                <w:szCs w:val="14"/>
              </w:rPr>
              <w:t xml:space="preserve">. </w:t>
            </w:r>
          </w:p>
        </w:tc>
      </w:tr>
      <w:tr w:rsidR="003139AE" w:rsidRPr="0038793C" w:rsidTr="00F12B43">
        <w:tc>
          <w:tcPr>
            <w:tcW w:w="45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8</w:t>
            </w:r>
          </w:p>
        </w:tc>
        <w:tc>
          <w:tcPr>
            <w:tcW w:w="1134"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India</w:t>
            </w:r>
          </w:p>
        </w:tc>
        <w:tc>
          <w:tcPr>
            <w:tcW w:w="1193"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Bhat</w:t>
            </w:r>
          </w:p>
        </w:tc>
        <w:tc>
          <w:tcPr>
            <w:tcW w:w="680"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2002</w:t>
            </w:r>
          </w:p>
          <w:p w:rsidR="003139AE" w:rsidRPr="0038793C" w:rsidRDefault="003139AE" w:rsidP="00432510">
            <w:pPr>
              <w:pStyle w:val="Heading2"/>
              <w:spacing w:before="0" w:beforeAutospacing="0" w:after="120" w:afterAutospacing="0"/>
              <w:rPr>
                <w:b w:val="0"/>
                <w:sz w:val="14"/>
                <w:szCs w:val="14"/>
              </w:rPr>
            </w:pPr>
          </w:p>
        </w:tc>
        <w:tc>
          <w:tcPr>
            <w:tcW w:w="170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Maternal Mortality in India: </w:t>
            </w:r>
            <w:r w:rsidR="00821D94" w:rsidRPr="0038793C">
              <w:rPr>
                <w:rFonts w:ascii="Times New Roman" w:hAnsi="Times New Roman" w:cs="Times New Roman"/>
                <w:sz w:val="14"/>
                <w:szCs w:val="14"/>
              </w:rPr>
              <w:t>An</w:t>
            </w:r>
            <w:r w:rsidRPr="0038793C">
              <w:rPr>
                <w:rFonts w:ascii="Times New Roman" w:hAnsi="Times New Roman" w:cs="Times New Roman"/>
                <w:sz w:val="14"/>
                <w:szCs w:val="14"/>
              </w:rPr>
              <w:t xml:space="preserve"> Update</w:t>
            </w:r>
          </w:p>
        </w:tc>
        <w:tc>
          <w:tcPr>
            <w:tcW w:w="3543"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Two indirect procedures, the sisterhood method and a regression method involving sex different</w:t>
            </w:r>
            <w:r w:rsidR="0008208C" w:rsidRPr="0038793C">
              <w:rPr>
                <w:rFonts w:ascii="Times New Roman" w:hAnsi="Times New Roman" w:cs="Times New Roman"/>
                <w:sz w:val="14"/>
                <w:szCs w:val="14"/>
              </w:rPr>
              <w:t>ials in adult mortality we</w:t>
            </w:r>
            <w:r w:rsidR="008E108C" w:rsidRPr="0038793C">
              <w:rPr>
                <w:rFonts w:ascii="Times New Roman" w:hAnsi="Times New Roman" w:cs="Times New Roman"/>
                <w:sz w:val="14"/>
                <w:szCs w:val="14"/>
              </w:rPr>
              <w:t>re</w:t>
            </w:r>
            <w:r w:rsidR="0008208C" w:rsidRPr="0038793C">
              <w:rPr>
                <w:rFonts w:ascii="Times New Roman" w:hAnsi="Times New Roman" w:cs="Times New Roman"/>
                <w:sz w:val="14"/>
                <w:szCs w:val="14"/>
              </w:rPr>
              <w:t xml:space="preserve"> used</w:t>
            </w:r>
            <w:r w:rsidRPr="0038793C">
              <w:rPr>
                <w:rFonts w:ascii="Times New Roman" w:hAnsi="Times New Roman" w:cs="Times New Roman"/>
                <w:sz w:val="14"/>
                <w:szCs w:val="14"/>
              </w:rPr>
              <w:t xml:space="preserve"> and compared with estimates available from other sources.</w:t>
            </w:r>
          </w:p>
        </w:tc>
        <w:tc>
          <w:tcPr>
            <w:tcW w:w="3260"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MMR using the sisterhood method was 15% lower than using the regression method.</w:t>
            </w:r>
          </w:p>
        </w:tc>
        <w:tc>
          <w:tcPr>
            <w:tcW w:w="2892"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sisterhood method has</w:t>
            </w:r>
            <w:r w:rsidR="008E108C" w:rsidRPr="0038793C">
              <w:rPr>
                <w:rFonts w:ascii="Times New Roman" w:hAnsi="Times New Roman" w:cs="Times New Roman"/>
                <w:sz w:val="14"/>
                <w:szCs w:val="14"/>
              </w:rPr>
              <w:t xml:space="preserve"> been criticised for lacking</w:t>
            </w:r>
            <w:r w:rsidRPr="0038793C">
              <w:rPr>
                <w:rFonts w:ascii="Times New Roman" w:hAnsi="Times New Roman" w:cs="Times New Roman"/>
                <w:sz w:val="14"/>
                <w:szCs w:val="14"/>
              </w:rPr>
              <w:t xml:space="preserve"> precision which is essential for trend analysis. The MMR reflected a period roughly 12 years before the survey.</w:t>
            </w:r>
            <w:r w:rsidRPr="0038793C">
              <w:rPr>
                <w:rFonts w:ascii="Times New Roman" w:hAnsi="Times New Roman" w:cs="Times New Roman"/>
                <w:b/>
                <w:sz w:val="14"/>
                <w:szCs w:val="14"/>
              </w:rPr>
              <w:t xml:space="preserve"> </w:t>
            </w:r>
          </w:p>
        </w:tc>
      </w:tr>
      <w:tr w:rsidR="003139AE" w:rsidRPr="0038793C" w:rsidTr="00F12B43">
        <w:tc>
          <w:tcPr>
            <w:tcW w:w="45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9</w:t>
            </w:r>
          </w:p>
        </w:tc>
        <w:tc>
          <w:tcPr>
            <w:tcW w:w="1134" w:type="dxa"/>
          </w:tcPr>
          <w:p w:rsidR="003139AE" w:rsidRPr="0038793C" w:rsidRDefault="003139AE" w:rsidP="00432510">
            <w:pPr>
              <w:pStyle w:val="Heading2"/>
              <w:spacing w:before="0" w:beforeAutospacing="0" w:after="120" w:afterAutospacing="0"/>
              <w:rPr>
                <w:b w:val="0"/>
                <w:sz w:val="14"/>
                <w:szCs w:val="14"/>
              </w:rPr>
            </w:pPr>
            <w:r w:rsidRPr="0038793C">
              <w:rPr>
                <w:b w:val="0"/>
                <w:bCs w:val="0"/>
                <w:sz w:val="14"/>
                <w:szCs w:val="14"/>
              </w:rPr>
              <w:t>Tanzania</w:t>
            </w:r>
          </w:p>
        </w:tc>
        <w:tc>
          <w:tcPr>
            <w:tcW w:w="1193"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Font et al.</w:t>
            </w:r>
          </w:p>
        </w:tc>
        <w:tc>
          <w:tcPr>
            <w:tcW w:w="680"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2000</w:t>
            </w:r>
          </w:p>
          <w:p w:rsidR="003139AE" w:rsidRPr="0038793C" w:rsidRDefault="003139AE" w:rsidP="00432510">
            <w:pPr>
              <w:pStyle w:val="Heading2"/>
              <w:spacing w:before="0" w:beforeAutospacing="0" w:after="120" w:afterAutospacing="0"/>
              <w:rPr>
                <w:b w:val="0"/>
                <w:sz w:val="14"/>
                <w:szCs w:val="14"/>
              </w:rPr>
            </w:pPr>
          </w:p>
        </w:tc>
        <w:tc>
          <w:tcPr>
            <w:tcW w:w="170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mortality in a rural district of south eastern Tanzania: an application of the sisterhood method</w:t>
            </w:r>
          </w:p>
        </w:tc>
        <w:tc>
          <w:tcPr>
            <w:tcW w:w="3543"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indirect sisterhood method was used in a rural district in the Morogoro Region of South Eastern Tanzania and the main causes of maternal death were studied. </w:t>
            </w:r>
          </w:p>
        </w:tc>
        <w:tc>
          <w:tcPr>
            <w:tcW w:w="3260" w:type="dxa"/>
          </w:tcPr>
          <w:p w:rsidR="003139AE" w:rsidRPr="0038793C" w:rsidRDefault="00F168AA" w:rsidP="0008208C">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MMR was 448/100 </w:t>
            </w:r>
            <w:r w:rsidR="003139AE" w:rsidRPr="0038793C">
              <w:rPr>
                <w:rFonts w:ascii="Times New Roman" w:hAnsi="Times New Roman" w:cs="Times New Roman"/>
                <w:sz w:val="14"/>
                <w:szCs w:val="14"/>
              </w:rPr>
              <w:t>000 live births (95% CI: 363-534).</w:t>
            </w:r>
          </w:p>
        </w:tc>
        <w:tc>
          <w:tcPr>
            <w:tcW w:w="2892" w:type="dxa"/>
          </w:tcPr>
          <w:p w:rsidR="003139AE" w:rsidRPr="0038793C" w:rsidRDefault="003139AE" w:rsidP="008E108C">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method was useful for small areas where specific health information did not exist, such as the Kilombero valley. Furthermore</w:t>
            </w:r>
            <w:r w:rsidR="008B4D52" w:rsidRPr="0038793C">
              <w:rPr>
                <w:rFonts w:ascii="Times New Roman" w:hAnsi="Times New Roman" w:cs="Times New Roman"/>
                <w:sz w:val="14"/>
                <w:szCs w:val="14"/>
              </w:rPr>
              <w:t>,</w:t>
            </w:r>
            <w:r w:rsidRPr="0038793C">
              <w:rPr>
                <w:rFonts w:ascii="Times New Roman" w:hAnsi="Times New Roman" w:cs="Times New Roman"/>
                <w:sz w:val="14"/>
                <w:szCs w:val="14"/>
              </w:rPr>
              <w:t xml:space="preserve"> it acc</w:t>
            </w:r>
            <w:r w:rsidR="008E108C" w:rsidRPr="0038793C">
              <w:rPr>
                <w:rFonts w:ascii="Times New Roman" w:hAnsi="Times New Roman" w:cs="Times New Roman"/>
                <w:sz w:val="14"/>
                <w:szCs w:val="14"/>
              </w:rPr>
              <w:t>ounted for sampling variability</w:t>
            </w:r>
            <w:r w:rsidRPr="0038793C">
              <w:rPr>
                <w:rFonts w:ascii="Times New Roman" w:hAnsi="Times New Roman" w:cs="Times New Roman"/>
                <w:sz w:val="14"/>
                <w:szCs w:val="14"/>
              </w:rPr>
              <w:t>.</w:t>
            </w:r>
          </w:p>
        </w:tc>
      </w:tr>
      <w:tr w:rsidR="003139AE" w:rsidRPr="0038793C" w:rsidTr="00F12B43">
        <w:tc>
          <w:tcPr>
            <w:tcW w:w="45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10</w:t>
            </w:r>
          </w:p>
        </w:tc>
        <w:tc>
          <w:tcPr>
            <w:tcW w:w="1134" w:type="dxa"/>
          </w:tcPr>
          <w:p w:rsidR="003139AE" w:rsidRPr="0038793C" w:rsidRDefault="003139AE" w:rsidP="00432510">
            <w:pPr>
              <w:pStyle w:val="Heading2"/>
              <w:spacing w:before="0" w:beforeAutospacing="0" w:after="120" w:afterAutospacing="0"/>
              <w:rPr>
                <w:b w:val="0"/>
                <w:sz w:val="14"/>
                <w:szCs w:val="14"/>
              </w:rPr>
            </w:pPr>
            <w:r w:rsidRPr="0038793C">
              <w:rPr>
                <w:b w:val="0"/>
                <w:kern w:val="36"/>
                <w:sz w:val="14"/>
                <w:szCs w:val="14"/>
              </w:rPr>
              <w:t>Uganda</w:t>
            </w:r>
          </w:p>
        </w:tc>
        <w:tc>
          <w:tcPr>
            <w:tcW w:w="1193" w:type="dxa"/>
          </w:tcPr>
          <w:p w:rsidR="003139AE" w:rsidRPr="0038793C" w:rsidRDefault="00DB645B" w:rsidP="00432510">
            <w:pPr>
              <w:pStyle w:val="Heading2"/>
              <w:spacing w:before="0" w:beforeAutospacing="0" w:after="120" w:afterAutospacing="0"/>
              <w:rPr>
                <w:b w:val="0"/>
                <w:sz w:val="14"/>
                <w:szCs w:val="14"/>
              </w:rPr>
            </w:pPr>
            <w:r w:rsidRPr="0038793C">
              <w:rPr>
                <w:b w:val="0"/>
                <w:sz w:val="14"/>
                <w:szCs w:val="14"/>
              </w:rPr>
              <w:t>Orach et al.</w:t>
            </w:r>
          </w:p>
        </w:tc>
        <w:tc>
          <w:tcPr>
            <w:tcW w:w="680" w:type="dxa"/>
          </w:tcPr>
          <w:p w:rsidR="003139AE" w:rsidRPr="0038793C" w:rsidRDefault="003139AE" w:rsidP="00432510">
            <w:pPr>
              <w:pStyle w:val="Heading2"/>
              <w:spacing w:before="0" w:beforeAutospacing="0" w:after="120" w:afterAutospacing="0"/>
              <w:rPr>
                <w:b w:val="0"/>
                <w:sz w:val="14"/>
                <w:szCs w:val="14"/>
              </w:rPr>
            </w:pPr>
            <w:r w:rsidRPr="0038793C">
              <w:rPr>
                <w:b w:val="0"/>
                <w:sz w:val="14"/>
                <w:szCs w:val="14"/>
              </w:rPr>
              <w:t>2000</w:t>
            </w:r>
            <w:r w:rsidRPr="0038793C">
              <w:rPr>
                <w:b w:val="0"/>
                <w:kern w:val="36"/>
                <w:sz w:val="14"/>
                <w:szCs w:val="14"/>
              </w:rPr>
              <w:t xml:space="preserve"> </w:t>
            </w:r>
          </w:p>
        </w:tc>
        <w:tc>
          <w:tcPr>
            <w:tcW w:w="170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kern w:val="36"/>
                <w:sz w:val="14"/>
                <w:szCs w:val="14"/>
              </w:rPr>
              <w:t>Maternal mortality estimated using the Sisterhood method in Gulu district, Uganda</w:t>
            </w:r>
          </w:p>
        </w:tc>
        <w:tc>
          <w:tcPr>
            <w:tcW w:w="3543" w:type="dxa"/>
          </w:tcPr>
          <w:p w:rsidR="003139AE" w:rsidRPr="0038793C" w:rsidRDefault="008E108C"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 random selection of 27 parishes of five counties in the district were included. A total of 5522 adult respondents randomly selected from each parish were interviewed for this sample.</w:t>
            </w:r>
          </w:p>
        </w:tc>
        <w:tc>
          <w:tcPr>
            <w:tcW w:w="3260" w:type="dxa"/>
          </w:tcPr>
          <w:p w:rsidR="003139AE" w:rsidRPr="0038793C" w:rsidRDefault="00F168AA" w:rsidP="00EF0D5F">
            <w:pPr>
              <w:shd w:val="clear" w:color="auto" w:fill="FFFFFF"/>
              <w:spacing w:after="120" w:line="240" w:lineRule="auto"/>
              <w:jc w:val="both"/>
              <w:outlineLvl w:val="1"/>
              <w:rPr>
                <w:rFonts w:ascii="Times New Roman" w:hAnsi="Times New Roman" w:cs="Times New Roman"/>
                <w:bCs/>
                <w:sz w:val="14"/>
                <w:szCs w:val="14"/>
              </w:rPr>
            </w:pPr>
            <w:r w:rsidRPr="0038793C">
              <w:rPr>
                <w:rFonts w:ascii="Times New Roman" w:hAnsi="Times New Roman" w:cs="Times New Roman"/>
                <w:sz w:val="14"/>
                <w:szCs w:val="14"/>
              </w:rPr>
              <w:t xml:space="preserve">The MMR was 662/100 </w:t>
            </w:r>
            <w:r w:rsidR="003139AE" w:rsidRPr="0038793C">
              <w:rPr>
                <w:rFonts w:ascii="Times New Roman" w:hAnsi="Times New Roman" w:cs="Times New Roman"/>
                <w:sz w:val="14"/>
                <w:szCs w:val="14"/>
              </w:rPr>
              <w:t xml:space="preserve">000 deliveries </w:t>
            </w:r>
            <w:r w:rsidR="00EF0D5F" w:rsidRPr="0038793C">
              <w:rPr>
                <w:rFonts w:ascii="Times New Roman" w:hAnsi="Times New Roman" w:cs="Times New Roman"/>
                <w:sz w:val="14"/>
                <w:szCs w:val="14"/>
              </w:rPr>
              <w:t>(</w:t>
            </w:r>
            <w:r w:rsidR="003139AE" w:rsidRPr="0038793C">
              <w:rPr>
                <w:rFonts w:ascii="Times New Roman" w:hAnsi="Times New Roman" w:cs="Times New Roman"/>
                <w:sz w:val="14"/>
                <w:szCs w:val="14"/>
              </w:rPr>
              <w:t>95% Cl</w:t>
            </w:r>
            <w:r w:rsidR="00EF0D5F" w:rsidRPr="0038793C">
              <w:rPr>
                <w:rFonts w:ascii="Times New Roman" w:hAnsi="Times New Roman" w:cs="Times New Roman"/>
                <w:sz w:val="14"/>
                <w:szCs w:val="14"/>
              </w:rPr>
              <w:t>:</w:t>
            </w:r>
            <w:r w:rsidR="003139AE" w:rsidRPr="0038793C">
              <w:rPr>
                <w:rFonts w:ascii="Times New Roman" w:hAnsi="Times New Roman" w:cs="Times New Roman"/>
                <w:sz w:val="14"/>
                <w:szCs w:val="14"/>
              </w:rPr>
              <w:t xml:space="preserve"> 421-839</w:t>
            </w:r>
            <w:r w:rsidR="00366CA8" w:rsidRPr="0038793C">
              <w:rPr>
                <w:rFonts w:ascii="Times New Roman" w:hAnsi="Times New Roman" w:cs="Times New Roman"/>
                <w:sz w:val="14"/>
                <w:szCs w:val="14"/>
              </w:rPr>
              <w:t>)</w:t>
            </w:r>
            <w:r w:rsidR="003139AE" w:rsidRPr="0038793C">
              <w:rPr>
                <w:rFonts w:ascii="Times New Roman" w:hAnsi="Times New Roman" w:cs="Times New Roman"/>
                <w:sz w:val="14"/>
                <w:szCs w:val="14"/>
              </w:rPr>
              <w:t>. The MMR was found to be 1.3 times higher than the estimated national MMR of 500</w:t>
            </w:r>
            <w:r w:rsidR="0008208C" w:rsidRPr="0038793C">
              <w:rPr>
                <w:rFonts w:ascii="Times New Roman" w:hAnsi="Times New Roman" w:cs="Times New Roman"/>
                <w:sz w:val="14"/>
                <w:szCs w:val="14"/>
              </w:rPr>
              <w:t>/</w:t>
            </w:r>
            <w:r w:rsidRPr="0038793C">
              <w:rPr>
                <w:rFonts w:ascii="Times New Roman" w:hAnsi="Times New Roman" w:cs="Times New Roman"/>
                <w:sz w:val="14"/>
                <w:szCs w:val="14"/>
              </w:rPr>
              <w:t xml:space="preserve">100 </w:t>
            </w:r>
            <w:r w:rsidR="003139AE" w:rsidRPr="0038793C">
              <w:rPr>
                <w:rFonts w:ascii="Times New Roman" w:hAnsi="Times New Roman" w:cs="Times New Roman"/>
                <w:sz w:val="14"/>
                <w:szCs w:val="14"/>
              </w:rPr>
              <w:t>000 deliveries.</w:t>
            </w:r>
          </w:p>
        </w:tc>
        <w:tc>
          <w:tcPr>
            <w:tcW w:w="2892" w:type="dxa"/>
          </w:tcPr>
          <w:p w:rsidR="003139AE" w:rsidRPr="0038793C" w:rsidRDefault="003139AE" w:rsidP="008E108C">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 community-based retrospective mate</w:t>
            </w:r>
            <w:r w:rsidR="008B4D52" w:rsidRPr="0038793C">
              <w:rPr>
                <w:rFonts w:ascii="Times New Roman" w:hAnsi="Times New Roman" w:cs="Times New Roman"/>
                <w:sz w:val="14"/>
                <w:szCs w:val="14"/>
              </w:rPr>
              <w:t>rnal mortality study using the s</w:t>
            </w:r>
            <w:r w:rsidRPr="0038793C">
              <w:rPr>
                <w:rFonts w:ascii="Times New Roman" w:hAnsi="Times New Roman" w:cs="Times New Roman"/>
                <w:sz w:val="14"/>
                <w:szCs w:val="14"/>
              </w:rPr>
              <w:t>isterhood method</w:t>
            </w:r>
            <w:r w:rsidR="008E108C" w:rsidRPr="0038793C">
              <w:rPr>
                <w:rFonts w:ascii="Times New Roman" w:hAnsi="Times New Roman" w:cs="Times New Roman"/>
                <w:sz w:val="14"/>
                <w:szCs w:val="14"/>
              </w:rPr>
              <w:t>.</w:t>
            </w:r>
            <w:r w:rsidRPr="0038793C">
              <w:rPr>
                <w:rFonts w:ascii="Times New Roman" w:hAnsi="Times New Roman" w:cs="Times New Roman"/>
                <w:sz w:val="14"/>
                <w:szCs w:val="14"/>
              </w:rPr>
              <w:t xml:space="preserve"> </w:t>
            </w:r>
            <w:r w:rsidR="008E108C" w:rsidRPr="0038793C">
              <w:rPr>
                <w:rFonts w:ascii="Times New Roman" w:hAnsi="Times New Roman" w:cs="Times New Roman"/>
                <w:sz w:val="14"/>
                <w:szCs w:val="14"/>
              </w:rPr>
              <w:t>A</w:t>
            </w:r>
            <w:r w:rsidRPr="0038793C">
              <w:rPr>
                <w:rFonts w:ascii="Times New Roman" w:hAnsi="Times New Roman" w:cs="Times New Roman"/>
                <w:sz w:val="14"/>
                <w:szCs w:val="14"/>
              </w:rPr>
              <w:t xml:space="preserve">n adequate sample </w:t>
            </w:r>
            <w:r w:rsidR="008E108C" w:rsidRPr="0038793C">
              <w:rPr>
                <w:rFonts w:ascii="Times New Roman" w:hAnsi="Times New Roman" w:cs="Times New Roman"/>
                <w:sz w:val="14"/>
                <w:szCs w:val="14"/>
              </w:rPr>
              <w:t xml:space="preserve">was used </w:t>
            </w:r>
            <w:r w:rsidRPr="0038793C">
              <w:rPr>
                <w:rFonts w:ascii="Times New Roman" w:hAnsi="Times New Roman" w:cs="Times New Roman"/>
                <w:sz w:val="14"/>
                <w:szCs w:val="14"/>
              </w:rPr>
              <w:t>for the study. The study was done when there was a war in Uganda.</w:t>
            </w:r>
          </w:p>
        </w:tc>
      </w:tr>
      <w:tr w:rsidR="0038793C" w:rsidRPr="0038793C" w:rsidTr="00F12B43">
        <w:trPr>
          <w:trHeight w:val="907"/>
        </w:trPr>
        <w:tc>
          <w:tcPr>
            <w:tcW w:w="451" w:type="dxa"/>
          </w:tcPr>
          <w:p w:rsidR="003139AE" w:rsidRPr="0038793C" w:rsidRDefault="003139AE" w:rsidP="0043251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w:t>
            </w:r>
            <w:r w:rsidR="008E108C" w:rsidRPr="0038793C">
              <w:rPr>
                <w:rFonts w:ascii="Times New Roman" w:hAnsi="Times New Roman" w:cs="Times New Roman"/>
                <w:sz w:val="14"/>
                <w:szCs w:val="14"/>
              </w:rPr>
              <w:t>1</w:t>
            </w:r>
          </w:p>
          <w:p w:rsidR="003139AE" w:rsidRPr="0038793C" w:rsidRDefault="003139AE" w:rsidP="00432510">
            <w:pPr>
              <w:spacing w:after="120" w:line="240" w:lineRule="auto"/>
              <w:rPr>
                <w:rFonts w:ascii="Times New Roman" w:hAnsi="Times New Roman" w:cs="Times New Roman"/>
                <w:sz w:val="14"/>
                <w:szCs w:val="14"/>
              </w:rPr>
            </w:pPr>
          </w:p>
          <w:p w:rsidR="003139AE" w:rsidRPr="0038793C" w:rsidRDefault="003139AE" w:rsidP="00432510">
            <w:pPr>
              <w:spacing w:after="120" w:line="240" w:lineRule="auto"/>
              <w:rPr>
                <w:rFonts w:ascii="Times New Roman" w:hAnsi="Times New Roman" w:cs="Times New Roman"/>
                <w:sz w:val="14"/>
                <w:szCs w:val="14"/>
              </w:rPr>
            </w:pPr>
          </w:p>
        </w:tc>
        <w:tc>
          <w:tcPr>
            <w:tcW w:w="1134" w:type="dxa"/>
          </w:tcPr>
          <w:p w:rsidR="003139AE" w:rsidRPr="0038793C" w:rsidRDefault="003139AE" w:rsidP="00432510">
            <w:pPr>
              <w:pStyle w:val="Heading2"/>
              <w:spacing w:before="0" w:beforeAutospacing="0" w:after="120" w:afterAutospacing="0"/>
              <w:rPr>
                <w:b w:val="0"/>
                <w:sz w:val="14"/>
                <w:szCs w:val="14"/>
              </w:rPr>
            </w:pPr>
            <w:r w:rsidRPr="0038793C">
              <w:rPr>
                <w:b w:val="0"/>
                <w:bCs w:val="0"/>
                <w:sz w:val="14"/>
                <w:szCs w:val="14"/>
              </w:rPr>
              <w:t>Ghana</w:t>
            </w:r>
          </w:p>
        </w:tc>
        <w:tc>
          <w:tcPr>
            <w:tcW w:w="1193" w:type="dxa"/>
          </w:tcPr>
          <w:p w:rsidR="003139AE" w:rsidRPr="0038793C" w:rsidRDefault="0008208C" w:rsidP="00432510">
            <w:pPr>
              <w:pStyle w:val="Heading2"/>
              <w:spacing w:before="0" w:beforeAutospacing="0" w:after="120" w:afterAutospacing="0"/>
              <w:rPr>
                <w:b w:val="0"/>
                <w:sz w:val="14"/>
                <w:szCs w:val="14"/>
              </w:rPr>
            </w:pPr>
            <w:r w:rsidRPr="0038793C">
              <w:rPr>
                <w:b w:val="0"/>
                <w:sz w:val="14"/>
                <w:szCs w:val="14"/>
              </w:rPr>
              <w:t>Smith et al.</w:t>
            </w:r>
          </w:p>
        </w:tc>
        <w:tc>
          <w:tcPr>
            <w:tcW w:w="680" w:type="dxa"/>
          </w:tcPr>
          <w:p w:rsidR="003139AE" w:rsidRPr="0038793C" w:rsidRDefault="00A12518" w:rsidP="00432510">
            <w:pPr>
              <w:pStyle w:val="Heading2"/>
              <w:spacing w:before="0" w:beforeAutospacing="0" w:after="120" w:afterAutospacing="0"/>
              <w:rPr>
                <w:b w:val="0"/>
                <w:sz w:val="14"/>
                <w:szCs w:val="14"/>
              </w:rPr>
            </w:pPr>
            <w:r w:rsidRPr="0038793C">
              <w:rPr>
                <w:b w:val="0"/>
                <w:sz w:val="14"/>
                <w:szCs w:val="14"/>
              </w:rPr>
              <w:t>2001</w:t>
            </w:r>
          </w:p>
        </w:tc>
        <w:tc>
          <w:tcPr>
            <w:tcW w:w="1701" w:type="dxa"/>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Estimates of the maternal mortality ratio in two districts of the Brong-Ahafo region, Ghana</w:t>
            </w:r>
          </w:p>
        </w:tc>
        <w:tc>
          <w:tcPr>
            <w:tcW w:w="3543" w:type="dxa"/>
          </w:tcPr>
          <w:p w:rsidR="003139AE" w:rsidRPr="0038793C" w:rsidRDefault="003139AE" w:rsidP="0043251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bCs/>
                <w:sz w:val="14"/>
                <w:szCs w:val="14"/>
              </w:rPr>
              <w:t>Estimates of the maternal mortality ratio in two districts of the Brong-Ahafo region, Ghana</w:t>
            </w:r>
            <w:r w:rsidR="00366CA8" w:rsidRPr="0038793C">
              <w:rPr>
                <w:rFonts w:ascii="Times New Roman" w:hAnsi="Times New Roman" w:cs="Times New Roman"/>
                <w:bCs/>
                <w:sz w:val="14"/>
                <w:szCs w:val="14"/>
              </w:rPr>
              <w:t>.</w:t>
            </w:r>
          </w:p>
        </w:tc>
        <w:tc>
          <w:tcPr>
            <w:tcW w:w="3260" w:type="dxa"/>
          </w:tcPr>
          <w:p w:rsidR="003139AE" w:rsidRPr="0038793C" w:rsidRDefault="003139AE" w:rsidP="0008208C">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MMR was estimated to be 269</w:t>
            </w:r>
            <w:r w:rsidR="0008208C" w:rsidRPr="0038793C">
              <w:rPr>
                <w:rFonts w:ascii="Times New Roman" w:hAnsi="Times New Roman" w:cs="Times New Roman"/>
                <w:sz w:val="14"/>
                <w:szCs w:val="14"/>
              </w:rPr>
              <w:t>/</w:t>
            </w:r>
            <w:r w:rsidRPr="0038793C">
              <w:rPr>
                <w:rFonts w:ascii="Times New Roman" w:hAnsi="Times New Roman" w:cs="Times New Roman"/>
                <w:sz w:val="14"/>
                <w:szCs w:val="14"/>
              </w:rPr>
              <w:t>100</w:t>
            </w:r>
            <w:r w:rsidR="00F168AA" w:rsidRPr="0038793C">
              <w:rPr>
                <w:rFonts w:ascii="Times New Roman" w:hAnsi="Times New Roman" w:cs="Times New Roman"/>
                <w:sz w:val="14"/>
                <w:szCs w:val="14"/>
              </w:rPr>
              <w:t xml:space="preserve"> </w:t>
            </w:r>
            <w:r w:rsidRPr="0038793C">
              <w:rPr>
                <w:rFonts w:ascii="Times New Roman" w:hAnsi="Times New Roman" w:cs="Times New Roman"/>
                <w:sz w:val="14"/>
                <w:szCs w:val="14"/>
              </w:rPr>
              <w:t>000 live births for both districts combined, a figure higher than the national figure.</w:t>
            </w:r>
          </w:p>
        </w:tc>
        <w:tc>
          <w:tcPr>
            <w:tcW w:w="2892" w:type="dxa"/>
          </w:tcPr>
          <w:p w:rsidR="003139AE" w:rsidRPr="0038793C" w:rsidRDefault="003139AE" w:rsidP="00366CA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Bias during analysis could occur because of the sampling techniques used in the survey a</w:t>
            </w:r>
            <w:r w:rsidR="008B4D52" w:rsidRPr="0038793C">
              <w:rPr>
                <w:rFonts w:ascii="Times New Roman" w:hAnsi="Times New Roman" w:cs="Times New Roman"/>
                <w:sz w:val="14"/>
                <w:szCs w:val="14"/>
              </w:rPr>
              <w:t>nd the adjustments used;</w:t>
            </w:r>
            <w:r w:rsidRPr="0038793C">
              <w:rPr>
                <w:rFonts w:ascii="Times New Roman" w:hAnsi="Times New Roman" w:cs="Times New Roman"/>
                <w:sz w:val="14"/>
                <w:szCs w:val="14"/>
              </w:rPr>
              <w:t xml:space="preserve"> variance of the </w:t>
            </w:r>
            <w:r w:rsidR="00366CA8" w:rsidRPr="0038793C">
              <w:rPr>
                <w:rFonts w:ascii="Times New Roman" w:hAnsi="Times New Roman" w:cs="Times New Roman"/>
                <w:sz w:val="14"/>
                <w:szCs w:val="14"/>
              </w:rPr>
              <w:t>total fertility rate (TFR)</w:t>
            </w:r>
            <w:r w:rsidRPr="0038793C">
              <w:rPr>
                <w:rFonts w:ascii="Times New Roman" w:hAnsi="Times New Roman" w:cs="Times New Roman"/>
                <w:sz w:val="14"/>
                <w:szCs w:val="14"/>
              </w:rPr>
              <w:t xml:space="preserve"> and TFR value used to calculate MMR estimates.</w:t>
            </w:r>
          </w:p>
        </w:tc>
      </w:tr>
    </w:tbl>
    <w:p w:rsidR="00D01E7B" w:rsidRPr="0038793C" w:rsidRDefault="00D01E7B">
      <w:r w:rsidRPr="0038793C">
        <w:br w:type="page"/>
      </w:r>
    </w:p>
    <w:tbl>
      <w:tblPr>
        <w:tblW w:w="1485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134"/>
        <w:gridCol w:w="1193"/>
        <w:gridCol w:w="680"/>
        <w:gridCol w:w="1701"/>
        <w:gridCol w:w="3543"/>
        <w:gridCol w:w="3260"/>
        <w:gridCol w:w="2892"/>
      </w:tblGrid>
      <w:tr w:rsidR="00D01E7B" w:rsidRPr="0038793C" w:rsidTr="00D01E7B">
        <w:trPr>
          <w:cantSplit/>
          <w:trHeight w:val="196"/>
          <w:tblHeader/>
        </w:trPr>
        <w:tc>
          <w:tcPr>
            <w:tcW w:w="451" w:type="dxa"/>
            <w:shd w:val="clear" w:color="auto" w:fill="D9D9D9" w:themeFill="background1" w:themeFillShade="D9"/>
            <w:textDirection w:val="tbRl"/>
          </w:tcPr>
          <w:p w:rsidR="00D01E7B" w:rsidRPr="0038793C" w:rsidRDefault="00D01E7B" w:rsidP="00DD50B8">
            <w:pPr>
              <w:spacing w:after="0" w:line="240" w:lineRule="auto"/>
              <w:ind w:left="113" w:right="113"/>
              <w:jc w:val="center"/>
              <w:rPr>
                <w:b/>
              </w:rPr>
            </w:pPr>
            <w:r w:rsidRPr="0038793C">
              <w:rPr>
                <w:b/>
              </w:rPr>
              <w:lastRenderedPageBreak/>
              <w:t>No</w:t>
            </w:r>
          </w:p>
        </w:tc>
        <w:tc>
          <w:tcPr>
            <w:tcW w:w="1134" w:type="dxa"/>
            <w:shd w:val="clear" w:color="auto" w:fill="D9D9D9" w:themeFill="background1" w:themeFillShade="D9"/>
            <w:vAlign w:val="bottom"/>
          </w:tcPr>
          <w:p w:rsidR="00D01E7B" w:rsidRPr="0038793C" w:rsidRDefault="00D01E7B" w:rsidP="00DD50B8">
            <w:pPr>
              <w:spacing w:after="0" w:line="240" w:lineRule="auto"/>
              <w:jc w:val="center"/>
              <w:rPr>
                <w:b/>
              </w:rPr>
            </w:pPr>
            <w:r w:rsidRPr="0038793C">
              <w:rPr>
                <w:b/>
              </w:rPr>
              <w:t>Setting</w:t>
            </w:r>
          </w:p>
        </w:tc>
        <w:tc>
          <w:tcPr>
            <w:tcW w:w="1193" w:type="dxa"/>
            <w:shd w:val="clear" w:color="auto" w:fill="D9D9D9" w:themeFill="background1" w:themeFillShade="D9"/>
          </w:tcPr>
          <w:p w:rsidR="00D01E7B" w:rsidRPr="0038793C" w:rsidRDefault="00D01E7B" w:rsidP="00DD50B8">
            <w:pPr>
              <w:spacing w:after="0" w:line="240" w:lineRule="auto"/>
              <w:jc w:val="center"/>
              <w:rPr>
                <w:b/>
              </w:rPr>
            </w:pPr>
          </w:p>
          <w:p w:rsidR="00D01E7B" w:rsidRPr="0038793C" w:rsidRDefault="00D01E7B" w:rsidP="00DD50B8">
            <w:pPr>
              <w:spacing w:after="0" w:line="240" w:lineRule="auto"/>
              <w:jc w:val="center"/>
              <w:rPr>
                <w:b/>
              </w:rPr>
            </w:pPr>
            <w:r w:rsidRPr="0038793C">
              <w:rPr>
                <w:b/>
              </w:rPr>
              <w:t>Author</w:t>
            </w:r>
          </w:p>
        </w:tc>
        <w:tc>
          <w:tcPr>
            <w:tcW w:w="680" w:type="dxa"/>
            <w:shd w:val="clear" w:color="auto" w:fill="D9D9D9" w:themeFill="background1" w:themeFillShade="D9"/>
            <w:vAlign w:val="bottom"/>
          </w:tcPr>
          <w:p w:rsidR="00D01E7B" w:rsidRPr="0038793C" w:rsidRDefault="00D01E7B" w:rsidP="00DD50B8">
            <w:pPr>
              <w:spacing w:after="0" w:line="240" w:lineRule="auto"/>
              <w:jc w:val="center"/>
              <w:rPr>
                <w:b/>
              </w:rPr>
            </w:pPr>
            <w:r w:rsidRPr="0038793C">
              <w:rPr>
                <w:b/>
              </w:rPr>
              <w:t xml:space="preserve">Year </w:t>
            </w:r>
          </w:p>
        </w:tc>
        <w:tc>
          <w:tcPr>
            <w:tcW w:w="1701" w:type="dxa"/>
            <w:shd w:val="clear" w:color="auto" w:fill="D9D9D9" w:themeFill="background1" w:themeFillShade="D9"/>
          </w:tcPr>
          <w:p w:rsidR="00D01E7B" w:rsidRPr="0038793C" w:rsidRDefault="00D01E7B" w:rsidP="00DD50B8">
            <w:pPr>
              <w:spacing w:after="0" w:line="240" w:lineRule="auto"/>
              <w:rPr>
                <w:b/>
              </w:rPr>
            </w:pPr>
          </w:p>
          <w:p w:rsidR="00D01E7B" w:rsidRPr="0038793C" w:rsidRDefault="00D01E7B" w:rsidP="00DD50B8">
            <w:pPr>
              <w:spacing w:after="0" w:line="240" w:lineRule="auto"/>
              <w:rPr>
                <w:b/>
              </w:rPr>
            </w:pPr>
            <w:r w:rsidRPr="0038793C">
              <w:rPr>
                <w:b/>
              </w:rPr>
              <w:t>Title</w:t>
            </w:r>
          </w:p>
        </w:tc>
        <w:tc>
          <w:tcPr>
            <w:tcW w:w="3543" w:type="dxa"/>
            <w:shd w:val="clear" w:color="auto" w:fill="D9D9D9" w:themeFill="background1" w:themeFillShade="D9"/>
            <w:vAlign w:val="bottom"/>
          </w:tcPr>
          <w:p w:rsidR="00D01E7B" w:rsidRPr="0038793C" w:rsidRDefault="00D01E7B" w:rsidP="00DD50B8">
            <w:pPr>
              <w:spacing w:after="0" w:line="240" w:lineRule="auto"/>
              <w:jc w:val="center"/>
              <w:rPr>
                <w:b/>
              </w:rPr>
            </w:pPr>
            <w:r w:rsidRPr="0038793C">
              <w:rPr>
                <w:b/>
              </w:rPr>
              <w:t>Methodology</w:t>
            </w:r>
          </w:p>
        </w:tc>
        <w:tc>
          <w:tcPr>
            <w:tcW w:w="3260" w:type="dxa"/>
            <w:shd w:val="clear" w:color="auto" w:fill="D9D9D9" w:themeFill="background1" w:themeFillShade="D9"/>
            <w:vAlign w:val="bottom"/>
          </w:tcPr>
          <w:p w:rsidR="00D01E7B" w:rsidRPr="0038793C" w:rsidRDefault="00D01E7B" w:rsidP="00DD50B8">
            <w:pPr>
              <w:spacing w:after="0" w:line="240" w:lineRule="auto"/>
              <w:jc w:val="center"/>
              <w:rPr>
                <w:b/>
              </w:rPr>
            </w:pPr>
            <w:r w:rsidRPr="0038793C">
              <w:rPr>
                <w:b/>
              </w:rPr>
              <w:t>Major findings</w:t>
            </w:r>
          </w:p>
        </w:tc>
        <w:tc>
          <w:tcPr>
            <w:tcW w:w="2892" w:type="dxa"/>
            <w:shd w:val="clear" w:color="auto" w:fill="D9D9D9" w:themeFill="background1" w:themeFillShade="D9"/>
            <w:vAlign w:val="bottom"/>
          </w:tcPr>
          <w:p w:rsidR="00D01E7B" w:rsidRPr="0038793C" w:rsidRDefault="00D01E7B" w:rsidP="00DD50B8">
            <w:pPr>
              <w:spacing w:after="0" w:line="240" w:lineRule="auto"/>
              <w:jc w:val="center"/>
              <w:rPr>
                <w:b/>
              </w:rPr>
            </w:pPr>
            <w:r w:rsidRPr="0038793C">
              <w:rPr>
                <w:b/>
              </w:rPr>
              <w:t>Comments</w:t>
            </w:r>
          </w:p>
        </w:tc>
      </w:tr>
      <w:tr w:rsidR="00D01E7B" w:rsidRPr="0038793C" w:rsidTr="00DD50B8">
        <w:trPr>
          <w:trHeight w:val="105"/>
        </w:trPr>
        <w:tc>
          <w:tcPr>
            <w:tcW w:w="14854" w:type="dxa"/>
            <w:gridSpan w:val="8"/>
          </w:tcPr>
          <w:p w:rsidR="00D01E7B" w:rsidRPr="0038793C" w:rsidRDefault="00D01E7B" w:rsidP="00DD50B8">
            <w:pPr>
              <w:autoSpaceDE w:val="0"/>
              <w:autoSpaceDN w:val="0"/>
              <w:adjustRightInd w:val="0"/>
              <w:spacing w:after="0" w:line="240" w:lineRule="auto"/>
              <w:rPr>
                <w:rFonts w:ascii="Times New Roman" w:hAnsi="Times New Roman" w:cs="Times New Roman"/>
              </w:rPr>
            </w:pPr>
            <w:r w:rsidRPr="0038793C">
              <w:br w:type="page"/>
            </w:r>
            <w:r w:rsidRPr="0038793C">
              <w:rPr>
                <w:rFonts w:cs="Calibri"/>
                <w:b/>
              </w:rPr>
              <w:t>6. Estimates of MMR using</w:t>
            </w:r>
            <w:r w:rsidRPr="0038793C">
              <w:rPr>
                <w:rFonts w:cs="Calibri"/>
                <w:b/>
                <w:sz w:val="32"/>
                <w:szCs w:val="32"/>
              </w:rPr>
              <w:t xml:space="preserve"> </w:t>
            </w:r>
            <w:r w:rsidRPr="0038793C">
              <w:rPr>
                <w:b/>
                <w:bCs/>
              </w:rPr>
              <w:t>Health facility data</w:t>
            </w:r>
          </w:p>
        </w:tc>
      </w:tr>
      <w:tr w:rsidR="00E27803" w:rsidRPr="0038793C" w:rsidTr="00DD50B8">
        <w:trPr>
          <w:trHeight w:val="1191"/>
        </w:trPr>
        <w:tc>
          <w:tcPr>
            <w:tcW w:w="451"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w:t>
            </w:r>
          </w:p>
        </w:tc>
        <w:tc>
          <w:tcPr>
            <w:tcW w:w="1134" w:type="dxa"/>
            <w:shd w:val="clear" w:color="auto" w:fill="auto"/>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Orissa and Rajasthan (India)</w:t>
            </w:r>
          </w:p>
        </w:tc>
        <w:tc>
          <w:tcPr>
            <w:tcW w:w="1193"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Aggarwal et al.</w:t>
            </w:r>
          </w:p>
          <w:p w:rsidR="00E27803" w:rsidRPr="0038793C" w:rsidRDefault="00E27803" w:rsidP="00DD50B8">
            <w:pPr>
              <w:spacing w:after="120" w:line="240" w:lineRule="auto"/>
              <w:rPr>
                <w:rFonts w:ascii="Times New Roman" w:hAnsi="Times New Roman" w:cs="Times New Roman"/>
                <w:sz w:val="14"/>
                <w:szCs w:val="14"/>
              </w:rPr>
            </w:pPr>
          </w:p>
        </w:tc>
        <w:tc>
          <w:tcPr>
            <w:tcW w:w="680"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2015</w:t>
            </w:r>
          </w:p>
        </w:tc>
        <w:tc>
          <w:tcPr>
            <w:tcW w:w="1701"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Estimates of the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sz w:val="14"/>
                <w:szCs w:val="14"/>
              </w:rPr>
              <w:t xml:space="preserve"> ratio and the associated medical causes in Orissa and Rajasthan States - a cross sectional study</w:t>
            </w:r>
          </w:p>
        </w:tc>
        <w:tc>
          <w:tcPr>
            <w:tcW w:w="3543" w:type="dxa"/>
            <w:shd w:val="clear" w:color="auto" w:fill="auto"/>
          </w:tcPr>
          <w:p w:rsidR="00E27803" w:rsidRPr="0038793C" w:rsidRDefault="00E27803" w:rsidP="00366CA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Conducted from October 2010-June 2012 on a sample of 13 Primary Health Centres (PHCs) in Ori</w:t>
            </w:r>
            <w:r w:rsidR="00366CA8" w:rsidRPr="0038793C">
              <w:rPr>
                <w:rFonts w:ascii="Times New Roman" w:hAnsi="Times New Roman" w:cs="Times New Roman"/>
                <w:sz w:val="14"/>
                <w:szCs w:val="14"/>
              </w:rPr>
              <w:t>ssa and 15 PHCs in Rajasthan using the snowball technique.</w:t>
            </w:r>
          </w:p>
        </w:tc>
        <w:tc>
          <w:tcPr>
            <w:tcW w:w="3260" w:type="dxa"/>
            <w:shd w:val="clear" w:color="auto" w:fill="auto"/>
          </w:tcPr>
          <w:p w:rsidR="00E27803" w:rsidRPr="0038793C" w:rsidRDefault="00E27803" w:rsidP="00366CA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MMR was 252</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w:t>
            </w:r>
            <w:r w:rsidR="009C1982" w:rsidRPr="0038793C">
              <w:rPr>
                <w:rFonts w:ascii="Times New Roman" w:hAnsi="Times New Roman" w:cs="Times New Roman"/>
                <w:sz w:val="14"/>
                <w:szCs w:val="14"/>
              </w:rPr>
              <w:t xml:space="preserve"> </w:t>
            </w:r>
            <w:r w:rsidR="009C1982" w:rsidRPr="0038793C">
              <w:rPr>
                <w:rFonts w:ascii="Times New Roman" w:hAnsi="Times New Roman" w:cs="Times New Roman"/>
                <w:sz w:val="14"/>
                <w:szCs w:val="14"/>
              </w:rPr>
              <w:t>in Orissa</w:t>
            </w:r>
            <w:r w:rsidR="009C1982" w:rsidRPr="0038793C">
              <w:rPr>
                <w:rFonts w:ascii="Times New Roman" w:hAnsi="Times New Roman" w:cs="Times New Roman"/>
                <w:sz w:val="14"/>
                <w:szCs w:val="14"/>
              </w:rPr>
              <w:t xml:space="preserve"> </w:t>
            </w:r>
            <w:r w:rsidR="009C1982" w:rsidRPr="0038793C">
              <w:rPr>
                <w:rFonts w:ascii="Times New Roman" w:hAnsi="Times New Roman" w:cs="Times New Roman"/>
                <w:sz w:val="14"/>
                <w:szCs w:val="14"/>
              </w:rPr>
              <w:t>(95% CI: 246-259)</w:t>
            </w:r>
            <w:r w:rsidR="009C1982" w:rsidRPr="0038793C">
              <w:rPr>
                <w:rFonts w:ascii="Times New Roman" w:hAnsi="Times New Roman" w:cs="Times New Roman"/>
                <w:sz w:val="14"/>
                <w:szCs w:val="14"/>
              </w:rPr>
              <w:t xml:space="preserve"> and </w:t>
            </w:r>
            <w:r w:rsidRPr="0038793C">
              <w:rPr>
                <w:rFonts w:ascii="Times New Roman" w:hAnsi="Times New Roman" w:cs="Times New Roman"/>
                <w:sz w:val="14"/>
                <w:szCs w:val="14"/>
              </w:rPr>
              <w:t>209/</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in Rajasthan</w:t>
            </w:r>
            <w:r w:rsidR="009C1982" w:rsidRPr="0038793C">
              <w:rPr>
                <w:rFonts w:ascii="Times New Roman" w:hAnsi="Times New Roman" w:cs="Times New Roman"/>
                <w:sz w:val="14"/>
                <w:szCs w:val="14"/>
              </w:rPr>
              <w:t xml:space="preserve"> (</w:t>
            </w:r>
            <w:r w:rsidR="009C1982" w:rsidRPr="0038793C">
              <w:rPr>
                <w:rFonts w:ascii="Times New Roman" w:hAnsi="Times New Roman" w:cs="Times New Roman"/>
                <w:sz w:val="14"/>
                <w:szCs w:val="14"/>
              </w:rPr>
              <w:t>95% CI: 207-211</w:t>
            </w:r>
            <w:r w:rsidRPr="0038793C">
              <w:rPr>
                <w:rFonts w:ascii="Times New Roman" w:hAnsi="Times New Roman" w:cs="Times New Roman"/>
                <w:sz w:val="14"/>
                <w:szCs w:val="14"/>
              </w:rPr>
              <w:t>). Main causes of maternal death</w:t>
            </w:r>
            <w:r w:rsidR="00366CA8" w:rsidRPr="0038793C">
              <w:rPr>
                <w:rFonts w:ascii="Times New Roman" w:hAnsi="Times New Roman" w:cs="Times New Roman"/>
                <w:sz w:val="14"/>
                <w:szCs w:val="14"/>
              </w:rPr>
              <w:t xml:space="preserve"> were postpartum haemorrhage</w:t>
            </w:r>
            <w:r w:rsidRPr="0038793C">
              <w:rPr>
                <w:rFonts w:ascii="Times New Roman" w:hAnsi="Times New Roman" w:cs="Times New Roman"/>
                <w:sz w:val="14"/>
                <w:szCs w:val="14"/>
              </w:rPr>
              <w:t xml:space="preserve">, anaemia and </w:t>
            </w:r>
            <w:r w:rsidR="00821D94" w:rsidRPr="0038793C">
              <w:rPr>
                <w:rFonts w:ascii="Times New Roman" w:hAnsi="Times New Roman" w:cs="Times New Roman"/>
                <w:sz w:val="14"/>
                <w:szCs w:val="14"/>
              </w:rPr>
              <w:t>septicaemia</w:t>
            </w:r>
            <w:r w:rsidRPr="0038793C">
              <w:rPr>
                <w:rFonts w:ascii="Times New Roman" w:hAnsi="Times New Roman" w:cs="Times New Roman"/>
                <w:sz w:val="14"/>
                <w:szCs w:val="14"/>
              </w:rPr>
              <w:t xml:space="preserve">. More than 25%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deaths</w:t>
            </w:r>
            <w:r w:rsidRPr="0038793C">
              <w:rPr>
                <w:rFonts w:ascii="Times New Roman" w:hAnsi="Times New Roman" w:cs="Times New Roman"/>
                <w:sz w:val="14"/>
                <w:szCs w:val="14"/>
              </w:rPr>
              <w:t xml:space="preserve"> could be attributed to indirect causes including suicide, accident and infectious diseases.</w:t>
            </w:r>
          </w:p>
        </w:tc>
        <w:tc>
          <w:tcPr>
            <w:tcW w:w="2892"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Covered a small area, based upon only health facility deaths</w:t>
            </w:r>
            <w:r w:rsidR="0038793C" w:rsidRPr="0038793C">
              <w:rPr>
                <w:rFonts w:ascii="Times New Roman" w:hAnsi="Times New Roman" w:cs="Times New Roman"/>
                <w:sz w:val="14"/>
                <w:szCs w:val="14"/>
              </w:rPr>
              <w:t>.</w:t>
            </w:r>
          </w:p>
        </w:tc>
      </w:tr>
      <w:tr w:rsidR="00E27803" w:rsidRPr="0038793C" w:rsidTr="00DD50B8">
        <w:trPr>
          <w:trHeight w:val="1247"/>
        </w:trPr>
        <w:tc>
          <w:tcPr>
            <w:tcW w:w="451"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w:t>
            </w:r>
          </w:p>
        </w:tc>
        <w:tc>
          <w:tcPr>
            <w:tcW w:w="1134" w:type="dxa"/>
            <w:shd w:val="clear" w:color="auto" w:fill="auto"/>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Rwanda</w:t>
            </w:r>
          </w:p>
        </w:tc>
        <w:tc>
          <w:tcPr>
            <w:tcW w:w="1193"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Rulisa et al</w:t>
            </w:r>
          </w:p>
        </w:tc>
        <w:tc>
          <w:tcPr>
            <w:tcW w:w="680"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2015</w:t>
            </w:r>
          </w:p>
        </w:tc>
        <w:tc>
          <w:tcPr>
            <w:tcW w:w="1701"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near miss and mortality in a tertiary care hospital in Rwanda</w:t>
            </w:r>
          </w:p>
        </w:tc>
        <w:tc>
          <w:tcPr>
            <w:tcW w:w="3543" w:type="dxa"/>
            <w:shd w:val="clear" w:color="auto" w:fill="auto"/>
          </w:tcPr>
          <w:p w:rsidR="00E27803" w:rsidRPr="0038793C" w:rsidRDefault="00E27803" w:rsidP="00F168A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A cross-sectional study of all women admitted to the tertiary care University Hospital in Kigali with severe “near miss” maternal morbidity and mortality during a </w:t>
            </w:r>
            <w:r w:rsidR="00821D94" w:rsidRPr="0038793C">
              <w:rPr>
                <w:rFonts w:ascii="Times New Roman" w:hAnsi="Times New Roman" w:cs="Times New Roman"/>
                <w:sz w:val="14"/>
                <w:szCs w:val="14"/>
              </w:rPr>
              <w:t>one-</w:t>
            </w:r>
            <w:r w:rsidRPr="0038793C">
              <w:rPr>
                <w:rFonts w:ascii="Times New Roman" w:hAnsi="Times New Roman" w:cs="Times New Roman"/>
                <w:sz w:val="14"/>
                <w:szCs w:val="14"/>
              </w:rPr>
              <w:t>year period using the WHO criteria for “near miss” and maternal mortality.</w:t>
            </w:r>
          </w:p>
          <w:p w:rsidR="00821D94" w:rsidRPr="0038793C" w:rsidRDefault="00821D94" w:rsidP="00F168AA">
            <w:pPr>
              <w:autoSpaceDE w:val="0"/>
              <w:autoSpaceDN w:val="0"/>
              <w:adjustRightInd w:val="0"/>
              <w:spacing w:after="120" w:line="240" w:lineRule="auto"/>
              <w:rPr>
                <w:rFonts w:ascii="Times New Roman" w:hAnsi="Times New Roman" w:cs="Times New Roman"/>
                <w:sz w:val="14"/>
                <w:szCs w:val="14"/>
              </w:rPr>
            </w:pPr>
          </w:p>
        </w:tc>
        <w:tc>
          <w:tcPr>
            <w:tcW w:w="3260" w:type="dxa"/>
            <w:shd w:val="clear" w:color="auto" w:fill="auto"/>
          </w:tcPr>
          <w:p w:rsidR="00E27803" w:rsidRPr="0038793C" w:rsidRDefault="00E27803" w:rsidP="009C1982">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prevalence of severe maternal outcomes was 11</w:t>
            </w:r>
            <w:r w:rsidR="009C1982" w:rsidRPr="0038793C">
              <w:rPr>
                <w:rFonts w:ascii="Times New Roman" w:hAnsi="Times New Roman" w:cs="Times New Roman"/>
                <w:sz w:val="14"/>
                <w:szCs w:val="14"/>
              </w:rPr>
              <w:t>/</w:t>
            </w:r>
            <w:r w:rsidRPr="0038793C">
              <w:rPr>
                <w:rFonts w:ascii="Times New Roman" w:hAnsi="Times New Roman" w:cs="Times New Roman"/>
                <w:sz w:val="14"/>
                <w:szCs w:val="14"/>
              </w:rPr>
              <w:t>1000 live births. The maternal near miss ratio was 8</w:t>
            </w:r>
            <w:r w:rsidR="009C1982" w:rsidRPr="0038793C">
              <w:rPr>
                <w:rFonts w:ascii="Times New Roman" w:hAnsi="Times New Roman" w:cs="Times New Roman"/>
                <w:sz w:val="14"/>
                <w:szCs w:val="14"/>
              </w:rPr>
              <w:t>/</w:t>
            </w:r>
            <w:r w:rsidRPr="0038793C">
              <w:rPr>
                <w:rFonts w:ascii="Times New Roman" w:hAnsi="Times New Roman" w:cs="Times New Roman"/>
                <w:sz w:val="14"/>
                <w:szCs w:val="14"/>
              </w:rPr>
              <w:t>1000 live births. The majority of severe obstetric morbidity and mortality resulted from: sepsis/peritonitis (30.2%) primarily following caesarean deliverie</w:t>
            </w:r>
            <w:r w:rsidR="00482620" w:rsidRPr="0038793C">
              <w:rPr>
                <w:rFonts w:ascii="Times New Roman" w:hAnsi="Times New Roman" w:cs="Times New Roman"/>
                <w:sz w:val="14"/>
                <w:szCs w:val="14"/>
              </w:rPr>
              <w:t>s, hypertensive disease (28.6%)</w:t>
            </w:r>
            <w:r w:rsidRPr="0038793C">
              <w:rPr>
                <w:rFonts w:ascii="Times New Roman" w:hAnsi="Times New Roman" w:cs="Times New Roman"/>
                <w:sz w:val="14"/>
                <w:szCs w:val="14"/>
              </w:rPr>
              <w:t xml:space="preserve"> and haemorrhage (19.3%).</w:t>
            </w:r>
          </w:p>
        </w:tc>
        <w:tc>
          <w:tcPr>
            <w:tcW w:w="2892"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There was limited information for patients who died on wards other than maternity wards.</w:t>
            </w:r>
          </w:p>
        </w:tc>
      </w:tr>
      <w:tr w:rsidR="00E27803" w:rsidRPr="0038793C" w:rsidTr="00DD50B8">
        <w:trPr>
          <w:trHeight w:val="1441"/>
        </w:trPr>
        <w:tc>
          <w:tcPr>
            <w:tcW w:w="451"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3</w:t>
            </w:r>
          </w:p>
        </w:tc>
        <w:tc>
          <w:tcPr>
            <w:tcW w:w="1134" w:type="dxa"/>
            <w:shd w:val="clear" w:color="auto" w:fill="auto"/>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Pakistan </w:t>
            </w:r>
          </w:p>
        </w:tc>
        <w:tc>
          <w:tcPr>
            <w:tcW w:w="1193"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bdr w:val="none" w:sz="0" w:space="0" w:color="auto" w:frame="1"/>
              </w:rPr>
              <w:t>Malik</w:t>
            </w:r>
            <w:r w:rsidR="009C1982" w:rsidRPr="0038793C">
              <w:rPr>
                <w:rFonts w:ascii="Times New Roman" w:hAnsi="Times New Roman" w:cs="Times New Roman"/>
                <w:sz w:val="14"/>
                <w:szCs w:val="14"/>
                <w:bdr w:val="none" w:sz="0" w:space="0" w:color="auto" w:frame="1"/>
              </w:rPr>
              <w:t xml:space="preserve"> </w:t>
            </w:r>
            <w:r w:rsidRPr="0038793C">
              <w:rPr>
                <w:rFonts w:ascii="Times New Roman" w:hAnsi="Times New Roman" w:cs="Times New Roman"/>
                <w:sz w:val="14"/>
                <w:szCs w:val="14"/>
                <w:bdr w:val="none" w:sz="0" w:space="0" w:color="auto" w:frame="1"/>
              </w:rPr>
              <w:t>et al 2015</w:t>
            </w:r>
          </w:p>
        </w:tc>
        <w:tc>
          <w:tcPr>
            <w:tcW w:w="680"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2015</w:t>
            </w:r>
          </w:p>
        </w:tc>
        <w:tc>
          <w:tcPr>
            <w:tcW w:w="1701"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bdr w:val="none" w:sz="0" w:space="0" w:color="auto" w:frame="1"/>
              </w:rPr>
              <w:t>Retrospective analysis of</w:t>
            </w:r>
            <w:r w:rsidRPr="0038793C">
              <w:rPr>
                <w:rStyle w:val="apple-converted-space"/>
                <w:rFonts w:ascii="Times New Roman" w:hAnsi="Times New Roman" w:cs="Times New Roman"/>
                <w:sz w:val="14"/>
                <w:szCs w:val="14"/>
                <w:bdr w:val="none" w:sz="0" w:space="0" w:color="auto" w:frame="1"/>
              </w:rPr>
              <w:t> </w:t>
            </w:r>
            <w:r w:rsidRPr="0038793C">
              <w:rPr>
                <w:rStyle w:val="Strong"/>
                <w:rFonts w:ascii="Times New Roman" w:hAnsi="Times New Roman"/>
                <w:b w:val="0"/>
                <w:sz w:val="14"/>
                <w:szCs w:val="14"/>
                <w:bdr w:val="none" w:sz="0" w:space="0" w:color="auto" w:frame="1"/>
              </w:rPr>
              <w:t>maternal mortality</w:t>
            </w:r>
            <w:r w:rsidRPr="0038793C">
              <w:rPr>
                <w:rStyle w:val="apple-converted-space"/>
                <w:rFonts w:ascii="Times New Roman" w:hAnsi="Times New Roman" w:cs="Times New Roman"/>
                <w:sz w:val="14"/>
                <w:szCs w:val="14"/>
                <w:bdr w:val="none" w:sz="0" w:space="0" w:color="auto" w:frame="1"/>
              </w:rPr>
              <w:t> </w:t>
            </w:r>
            <w:r w:rsidRPr="0038793C">
              <w:rPr>
                <w:rFonts w:ascii="Times New Roman" w:hAnsi="Times New Roman" w:cs="Times New Roman"/>
                <w:sz w:val="14"/>
                <w:szCs w:val="14"/>
                <w:bdr w:val="none" w:sz="0" w:space="0" w:color="auto" w:frame="1"/>
              </w:rPr>
              <w:t>at a tertiary care hospital in Peshawar, Pakistan.</w:t>
            </w:r>
          </w:p>
        </w:tc>
        <w:tc>
          <w:tcPr>
            <w:tcW w:w="3543" w:type="dxa"/>
            <w:shd w:val="clear" w:color="auto" w:fill="auto"/>
          </w:tcPr>
          <w:p w:rsidR="00E27803" w:rsidRPr="0038793C" w:rsidRDefault="00E27803" w:rsidP="00822A45">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To determine the frequency of</w:t>
            </w:r>
            <w:r w:rsidRPr="0038793C">
              <w:rPr>
                <w:rStyle w:val="apple-converted-space"/>
                <w:rFonts w:ascii="Times New Roman" w:hAnsi="Times New Roman" w:cs="Times New Roman"/>
                <w:b/>
                <w:sz w:val="14"/>
                <w:szCs w:val="14"/>
              </w:rPr>
              <w:t> </w:t>
            </w:r>
            <w:r w:rsidRPr="0038793C">
              <w:rPr>
                <w:rStyle w:val="Strong"/>
                <w:rFonts w:ascii="Times New Roman" w:hAnsi="Times New Roman"/>
                <w:b w:val="0"/>
                <w:sz w:val="14"/>
                <w:szCs w:val="14"/>
                <w:bdr w:val="none" w:sz="0" w:space="0" w:color="auto" w:frame="1"/>
              </w:rPr>
              <w:t>maternal mortality</w:t>
            </w:r>
            <w:r w:rsidRPr="0038793C">
              <w:rPr>
                <w:rStyle w:val="apple-converted-space"/>
                <w:rFonts w:ascii="Times New Roman" w:hAnsi="Times New Roman" w:cs="Times New Roman"/>
                <w:b/>
                <w:sz w:val="14"/>
                <w:szCs w:val="14"/>
              </w:rPr>
              <w:t> </w:t>
            </w:r>
            <w:r w:rsidRPr="0038793C">
              <w:rPr>
                <w:rFonts w:ascii="Times New Roman" w:hAnsi="Times New Roman" w:cs="Times New Roman"/>
                <w:sz w:val="14"/>
                <w:szCs w:val="14"/>
              </w:rPr>
              <w:t>and identify cause by age group in a tertiary care hospital in Peshawar, Pakistan. Retrospective review of validated records of hospital registers from January 1</w:t>
            </w:r>
            <w:r w:rsidR="00822A45" w:rsidRPr="0038793C">
              <w:rPr>
                <w:rFonts w:ascii="Times New Roman" w:hAnsi="Times New Roman" w:cs="Times New Roman"/>
                <w:sz w:val="14"/>
                <w:szCs w:val="14"/>
              </w:rPr>
              <w:t>,</w:t>
            </w:r>
            <w:r w:rsidRPr="0038793C">
              <w:rPr>
                <w:rFonts w:ascii="Times New Roman" w:hAnsi="Times New Roman" w:cs="Times New Roman"/>
                <w:sz w:val="14"/>
                <w:szCs w:val="14"/>
              </w:rPr>
              <w:t xml:space="preserve"> 2009 to December </w:t>
            </w:r>
            <w:r w:rsidR="00822A45" w:rsidRPr="0038793C">
              <w:rPr>
                <w:rFonts w:ascii="Times New Roman" w:hAnsi="Times New Roman" w:cs="Times New Roman"/>
                <w:sz w:val="14"/>
                <w:szCs w:val="14"/>
              </w:rPr>
              <w:t xml:space="preserve">31, </w:t>
            </w:r>
            <w:r w:rsidRPr="0038793C">
              <w:rPr>
                <w:rFonts w:ascii="Times New Roman" w:hAnsi="Times New Roman" w:cs="Times New Roman"/>
                <w:sz w:val="14"/>
                <w:szCs w:val="14"/>
              </w:rPr>
              <w:t>2011. Convenience sampling used to access the records.</w:t>
            </w:r>
          </w:p>
        </w:tc>
        <w:tc>
          <w:tcPr>
            <w:tcW w:w="3260" w:type="dxa"/>
            <w:shd w:val="clear" w:color="auto" w:fill="auto"/>
          </w:tcPr>
          <w:p w:rsidR="00E27803" w:rsidRPr="0038793C" w:rsidRDefault="00E27803" w:rsidP="00F168AA">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 total of 277</w:t>
            </w:r>
            <w:r w:rsidRPr="0038793C">
              <w:rPr>
                <w:rStyle w:val="apple-converted-space"/>
                <w:rFonts w:ascii="Times New Roman" w:hAnsi="Times New Roman" w:cs="Times New Roman"/>
                <w:sz w:val="14"/>
                <w:szCs w:val="14"/>
              </w:rPr>
              <w:t> </w:t>
            </w:r>
            <w:r w:rsidRPr="0038793C">
              <w:rPr>
                <w:rStyle w:val="Strong"/>
                <w:rFonts w:ascii="Times New Roman" w:hAnsi="Times New Roman"/>
                <w:b w:val="0"/>
                <w:sz w:val="14"/>
                <w:szCs w:val="14"/>
                <w:bdr w:val="none" w:sz="0" w:space="0" w:color="auto" w:frame="1"/>
              </w:rPr>
              <w:t>maternal</w:t>
            </w:r>
            <w:r w:rsidRPr="0038793C">
              <w:rPr>
                <w:rStyle w:val="apple-converted-space"/>
                <w:rFonts w:ascii="Times New Roman" w:hAnsi="Times New Roman" w:cs="Times New Roman"/>
                <w:b/>
                <w:sz w:val="14"/>
                <w:szCs w:val="14"/>
              </w:rPr>
              <w:t> </w:t>
            </w:r>
            <w:r w:rsidRPr="0038793C">
              <w:rPr>
                <w:rFonts w:ascii="Times New Roman" w:hAnsi="Times New Roman" w:cs="Times New Roman"/>
                <w:sz w:val="14"/>
                <w:szCs w:val="14"/>
              </w:rPr>
              <w:t>deaths in three years. Haemorrhage remains the leading cause with 27.07% (CI=0.66, SD=5.65) followed by eclampsia 15.88 % (CI=0.60, SD=5.13), ruptured uterus 10.83% (CI= 0.51, SD=4.35) and sepsis 10.10% (CI=0.47, SD=4.04). The highest number of</w:t>
            </w:r>
            <w:r w:rsidRPr="0038793C">
              <w:rPr>
                <w:rStyle w:val="apple-converted-space"/>
                <w:rFonts w:ascii="Times New Roman" w:hAnsi="Times New Roman" w:cs="Times New Roman"/>
                <w:sz w:val="14"/>
                <w:szCs w:val="14"/>
              </w:rPr>
              <w:t> </w:t>
            </w:r>
            <w:r w:rsidRPr="0038793C">
              <w:rPr>
                <w:rStyle w:val="Strong"/>
                <w:rFonts w:ascii="Times New Roman" w:hAnsi="Times New Roman"/>
                <w:b w:val="0"/>
                <w:sz w:val="14"/>
                <w:szCs w:val="14"/>
                <w:bdr w:val="none" w:sz="0" w:space="0" w:color="auto" w:frame="1"/>
              </w:rPr>
              <w:t>maternal</w:t>
            </w:r>
            <w:r w:rsidRPr="0038793C">
              <w:rPr>
                <w:rStyle w:val="apple-converted-space"/>
                <w:rFonts w:ascii="Times New Roman" w:hAnsi="Times New Roman" w:cs="Times New Roman"/>
                <w:b/>
                <w:sz w:val="14"/>
                <w:szCs w:val="14"/>
              </w:rPr>
              <w:t> </w:t>
            </w:r>
            <w:r w:rsidRPr="0038793C">
              <w:rPr>
                <w:rFonts w:ascii="Times New Roman" w:hAnsi="Times New Roman" w:cs="Times New Roman"/>
                <w:sz w:val="14"/>
                <w:szCs w:val="14"/>
              </w:rPr>
              <w:t>deaths (33.57%) reported in the 26-</w:t>
            </w:r>
            <w:proofErr w:type="gramStart"/>
            <w:r w:rsidRPr="0038793C">
              <w:rPr>
                <w:rFonts w:ascii="Times New Roman" w:hAnsi="Times New Roman" w:cs="Times New Roman"/>
                <w:sz w:val="14"/>
                <w:szCs w:val="14"/>
              </w:rPr>
              <w:t>35 year</w:t>
            </w:r>
            <w:proofErr w:type="gramEnd"/>
            <w:r w:rsidRPr="0038793C">
              <w:rPr>
                <w:rFonts w:ascii="Times New Roman" w:hAnsi="Times New Roman" w:cs="Times New Roman"/>
                <w:sz w:val="14"/>
                <w:szCs w:val="14"/>
              </w:rPr>
              <w:t xml:space="preserve"> age group, followed by 26.71% in 15-25 years, 23.10% </w:t>
            </w:r>
            <w:r w:rsidR="0038793C" w:rsidRPr="0038793C">
              <w:rPr>
                <w:rFonts w:ascii="Times New Roman" w:hAnsi="Times New Roman" w:cs="Times New Roman"/>
                <w:sz w:val="14"/>
                <w:szCs w:val="14"/>
              </w:rPr>
              <w:t>in 36-45 years and 3.24% in 45-</w:t>
            </w:r>
            <w:r w:rsidRPr="0038793C">
              <w:rPr>
                <w:rFonts w:ascii="Times New Roman" w:hAnsi="Times New Roman" w:cs="Times New Roman"/>
                <w:sz w:val="14"/>
                <w:szCs w:val="14"/>
              </w:rPr>
              <w:t>55 years.</w:t>
            </w:r>
          </w:p>
        </w:tc>
        <w:tc>
          <w:tcPr>
            <w:tcW w:w="2892"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Convenience sampling used to access the records; records may have been missed.</w:t>
            </w:r>
          </w:p>
        </w:tc>
      </w:tr>
      <w:tr w:rsidR="00E27803" w:rsidRPr="0038793C" w:rsidTr="00DD50B8">
        <w:trPr>
          <w:trHeight w:val="1587"/>
        </w:trPr>
        <w:tc>
          <w:tcPr>
            <w:tcW w:w="451"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4</w:t>
            </w:r>
          </w:p>
        </w:tc>
        <w:tc>
          <w:tcPr>
            <w:tcW w:w="1134" w:type="dxa"/>
            <w:shd w:val="clear" w:color="auto" w:fill="auto"/>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Tanzania</w:t>
            </w:r>
          </w:p>
        </w:tc>
        <w:tc>
          <w:tcPr>
            <w:tcW w:w="1193"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Li et al.</w:t>
            </w:r>
          </w:p>
        </w:tc>
        <w:tc>
          <w:tcPr>
            <w:tcW w:w="680"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2014</w:t>
            </w:r>
          </w:p>
        </w:tc>
        <w:tc>
          <w:tcPr>
            <w:tcW w:w="1701"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Style w:val="Strong"/>
                <w:rFonts w:ascii="Times New Roman" w:hAnsi="Times New Roman"/>
                <w:b w:val="0"/>
                <w:sz w:val="14"/>
                <w:szCs w:val="14"/>
              </w:rPr>
              <w:t>Maternal</w:t>
            </w:r>
            <w:r w:rsidRPr="0038793C">
              <w:rPr>
                <w:rFonts w:ascii="Times New Roman" w:hAnsi="Times New Roman" w:cs="Times New Roman"/>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sz w:val="14"/>
                <w:szCs w:val="14"/>
              </w:rPr>
              <w:t xml:space="preserve"> among HIV-infected pregnant women in Tanzania</w:t>
            </w:r>
          </w:p>
        </w:tc>
        <w:tc>
          <w:tcPr>
            <w:tcW w:w="3543" w:type="dxa"/>
            <w:shd w:val="clear" w:color="auto" w:fill="auto"/>
          </w:tcPr>
          <w:p w:rsidR="00E27803" w:rsidRPr="0038793C" w:rsidRDefault="00E27803" w:rsidP="00DD50B8">
            <w:pPr>
              <w:spacing w:after="120" w:line="240" w:lineRule="auto"/>
              <w:ind w:left="-21"/>
              <w:rPr>
                <w:rFonts w:ascii="Times New Roman" w:eastAsia="Times New Roman" w:hAnsi="Times New Roman" w:cs="Times New Roman"/>
                <w:sz w:val="14"/>
                <w:szCs w:val="14"/>
              </w:rPr>
            </w:pPr>
            <w:r w:rsidRPr="0038793C">
              <w:rPr>
                <w:rFonts w:ascii="Times New Roman" w:eastAsia="Times New Roman" w:hAnsi="Times New Roman" w:cs="Times New Roman"/>
                <w:sz w:val="14"/>
                <w:szCs w:val="14"/>
              </w:rPr>
              <w:t>Data were collected for all patients enrolled in an HIV/AIDS care and treatment program</w:t>
            </w:r>
            <w:r w:rsidR="009C1982" w:rsidRPr="0038793C">
              <w:rPr>
                <w:rFonts w:ascii="Times New Roman" w:eastAsia="Times New Roman" w:hAnsi="Times New Roman" w:cs="Times New Roman"/>
                <w:sz w:val="14"/>
                <w:szCs w:val="14"/>
              </w:rPr>
              <w:t>me</w:t>
            </w:r>
            <w:r w:rsidRPr="0038793C">
              <w:rPr>
                <w:rFonts w:ascii="Times New Roman" w:eastAsia="Times New Roman" w:hAnsi="Times New Roman" w:cs="Times New Roman"/>
                <w:sz w:val="14"/>
                <w:szCs w:val="14"/>
              </w:rPr>
              <w:t xml:space="preserve"> between November 2004 and September 2011. </w:t>
            </w:r>
          </w:p>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p>
        </w:tc>
        <w:tc>
          <w:tcPr>
            <w:tcW w:w="3260" w:type="dxa"/>
            <w:shd w:val="clear" w:color="auto" w:fill="auto"/>
          </w:tcPr>
          <w:p w:rsidR="00E27803" w:rsidRPr="0038793C" w:rsidRDefault="00E27803" w:rsidP="00F168AA">
            <w:pPr>
              <w:autoSpaceDE w:val="0"/>
              <w:autoSpaceDN w:val="0"/>
              <w:adjustRightInd w:val="0"/>
              <w:spacing w:after="120" w:line="240" w:lineRule="auto"/>
              <w:rPr>
                <w:rFonts w:ascii="Times New Roman" w:hAnsi="Times New Roman" w:cs="Times New Roman"/>
                <w:sz w:val="14"/>
                <w:szCs w:val="14"/>
              </w:rPr>
            </w:pPr>
            <w:r w:rsidRPr="0038793C">
              <w:rPr>
                <w:rFonts w:ascii="Times New Roman" w:eastAsia="Times New Roman" w:hAnsi="Times New Roman" w:cs="Times New Roman"/>
                <w:sz w:val="14"/>
                <w:szCs w:val="14"/>
              </w:rPr>
              <w:t xml:space="preserve">363 </w:t>
            </w:r>
            <w:r w:rsidRPr="0038793C">
              <w:rPr>
                <w:rFonts w:ascii="Times New Roman" w:eastAsia="Times New Roman" w:hAnsi="Times New Roman" w:cs="Times New Roman"/>
                <w:bCs/>
                <w:sz w:val="14"/>
                <w:szCs w:val="14"/>
              </w:rPr>
              <w:t>maternal deaths</w:t>
            </w:r>
            <w:r w:rsidRPr="0038793C">
              <w:rPr>
                <w:rFonts w:ascii="Times New Roman" w:eastAsia="Times New Roman" w:hAnsi="Times New Roman" w:cs="Times New Roman"/>
                <w:sz w:val="14"/>
                <w:szCs w:val="14"/>
              </w:rPr>
              <w:t xml:space="preserve"> occurred, giving a </w:t>
            </w:r>
            <w:r w:rsidRPr="0038793C">
              <w:rPr>
                <w:rFonts w:ascii="Times New Roman" w:eastAsia="Times New Roman" w:hAnsi="Times New Roman" w:cs="Times New Roman"/>
                <w:bCs/>
                <w:sz w:val="14"/>
                <w:szCs w:val="14"/>
              </w:rPr>
              <w:t xml:space="preserve">MMR </w:t>
            </w:r>
            <w:r w:rsidRPr="0038793C">
              <w:rPr>
                <w:rFonts w:ascii="Times New Roman" w:eastAsia="Times New Roman" w:hAnsi="Times New Roman" w:cs="Times New Roman"/>
                <w:sz w:val="14"/>
                <w:szCs w:val="14"/>
              </w:rPr>
              <w:t>of 1729</w:t>
            </w:r>
            <w:r w:rsidR="00F168AA" w:rsidRPr="0038793C">
              <w:rPr>
                <w:rFonts w:ascii="Times New Roman" w:eastAsia="Times New Roman" w:hAnsi="Times New Roman" w:cs="Times New Roman"/>
                <w:sz w:val="14"/>
                <w:szCs w:val="14"/>
              </w:rPr>
              <w:t>/</w:t>
            </w:r>
            <w:r w:rsidRPr="0038793C">
              <w:rPr>
                <w:rFonts w:ascii="Times New Roman" w:eastAsia="Times New Roman" w:hAnsi="Times New Roman" w:cs="Times New Roman"/>
                <w:sz w:val="14"/>
                <w:szCs w:val="14"/>
              </w:rPr>
              <w:t>100</w:t>
            </w:r>
            <w:r w:rsidR="00F168AA" w:rsidRPr="0038793C">
              <w:rPr>
                <w:rFonts w:ascii="Times New Roman" w:eastAsia="Times New Roman" w:hAnsi="Times New Roman" w:cs="Times New Roman"/>
                <w:sz w:val="14"/>
                <w:szCs w:val="14"/>
              </w:rPr>
              <w:t xml:space="preserve"> </w:t>
            </w:r>
            <w:r w:rsidRPr="0038793C">
              <w:rPr>
                <w:rFonts w:ascii="Times New Roman" w:eastAsia="Times New Roman" w:hAnsi="Times New Roman" w:cs="Times New Roman"/>
                <w:sz w:val="14"/>
                <w:szCs w:val="14"/>
              </w:rPr>
              <w:t>000 live births</w:t>
            </w:r>
            <w:r w:rsidR="00F168AA" w:rsidRPr="0038793C">
              <w:rPr>
                <w:rFonts w:ascii="Times New Roman" w:eastAsia="Times New Roman" w:hAnsi="Times New Roman" w:cs="Times New Roman"/>
                <w:sz w:val="14"/>
                <w:szCs w:val="14"/>
              </w:rPr>
              <w:t xml:space="preserve"> (</w:t>
            </w:r>
            <w:r w:rsidR="00F168AA" w:rsidRPr="0038793C">
              <w:rPr>
                <w:rFonts w:ascii="Times New Roman" w:eastAsia="Times New Roman" w:hAnsi="Times New Roman" w:cs="Times New Roman"/>
                <w:sz w:val="14"/>
                <w:szCs w:val="14"/>
              </w:rPr>
              <w:t>95% CI 1553-1905</w:t>
            </w:r>
            <w:r w:rsidR="00F168AA" w:rsidRPr="0038793C">
              <w:rPr>
                <w:rFonts w:ascii="Times New Roman" w:eastAsia="Times New Roman" w:hAnsi="Times New Roman" w:cs="Times New Roman"/>
                <w:sz w:val="14"/>
                <w:szCs w:val="14"/>
              </w:rPr>
              <w:t>)</w:t>
            </w:r>
            <w:r w:rsidRPr="0038793C">
              <w:rPr>
                <w:rFonts w:ascii="Times New Roman" w:eastAsia="Times New Roman" w:hAnsi="Times New Roman" w:cs="Times New Roman"/>
                <w:sz w:val="14"/>
                <w:szCs w:val="14"/>
              </w:rPr>
              <w:t xml:space="preserve">. Being wasted [odds ratio (OR) 3.38, 95% CI 2.58-4.45] or anaemic (OR 2.26, 95% CI 1.70-3.00) was associated with a higher risk of </w:t>
            </w:r>
            <w:r w:rsidRPr="0038793C">
              <w:rPr>
                <w:rFonts w:ascii="Times New Roman" w:eastAsia="Times New Roman" w:hAnsi="Times New Roman" w:cs="Times New Roman"/>
                <w:bCs/>
                <w:sz w:val="14"/>
                <w:szCs w:val="14"/>
              </w:rPr>
              <w:t>maternal</w:t>
            </w:r>
            <w:r w:rsidRPr="0038793C">
              <w:rPr>
                <w:rFonts w:ascii="Times New Roman" w:eastAsia="Times New Roman" w:hAnsi="Times New Roman" w:cs="Times New Roman"/>
                <w:sz w:val="14"/>
                <w:szCs w:val="14"/>
              </w:rPr>
              <w:t xml:space="preserve"> </w:t>
            </w:r>
            <w:r w:rsidRPr="0038793C">
              <w:rPr>
                <w:rFonts w:ascii="Times New Roman" w:eastAsia="Times New Roman" w:hAnsi="Times New Roman" w:cs="Times New Roman"/>
                <w:bCs/>
                <w:sz w:val="14"/>
                <w:szCs w:val="14"/>
              </w:rPr>
              <w:t>mortality</w:t>
            </w:r>
            <w:r w:rsidRPr="0038793C">
              <w:rPr>
                <w:rFonts w:ascii="Times New Roman" w:eastAsia="Times New Roman" w:hAnsi="Times New Roman" w:cs="Times New Roman"/>
                <w:sz w:val="14"/>
                <w:szCs w:val="14"/>
              </w:rPr>
              <w:t xml:space="preserve">. Women who were initiated on antiretroviral therapy before their pregnancy had a 55% decreased risk of </w:t>
            </w:r>
            <w:r w:rsidRPr="0038793C">
              <w:rPr>
                <w:rFonts w:ascii="Times New Roman" w:eastAsia="Times New Roman" w:hAnsi="Times New Roman" w:cs="Times New Roman"/>
                <w:bCs/>
                <w:sz w:val="14"/>
                <w:szCs w:val="14"/>
              </w:rPr>
              <w:t>maternal</w:t>
            </w:r>
            <w:r w:rsidRPr="0038793C">
              <w:rPr>
                <w:rFonts w:ascii="Times New Roman" w:eastAsia="Times New Roman" w:hAnsi="Times New Roman" w:cs="Times New Roman"/>
                <w:sz w:val="14"/>
                <w:szCs w:val="14"/>
              </w:rPr>
              <w:t xml:space="preserve"> </w:t>
            </w:r>
            <w:r w:rsidRPr="0038793C">
              <w:rPr>
                <w:rFonts w:ascii="Times New Roman" w:eastAsia="Times New Roman" w:hAnsi="Times New Roman" w:cs="Times New Roman"/>
                <w:bCs/>
                <w:sz w:val="14"/>
                <w:szCs w:val="14"/>
              </w:rPr>
              <w:t>mortality</w:t>
            </w:r>
            <w:r w:rsidRPr="0038793C">
              <w:rPr>
                <w:rFonts w:ascii="Times New Roman" w:eastAsia="Times New Roman" w:hAnsi="Times New Roman" w:cs="Times New Roman"/>
                <w:sz w:val="14"/>
                <w:szCs w:val="14"/>
              </w:rPr>
              <w:t xml:space="preserve"> (95% CI 0.29-0.70) compared with women who were not. </w:t>
            </w:r>
          </w:p>
        </w:tc>
        <w:tc>
          <w:tcPr>
            <w:tcW w:w="2892"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Only HIV-infected women were included in the study.</w:t>
            </w:r>
          </w:p>
        </w:tc>
      </w:tr>
      <w:tr w:rsidR="00E27803" w:rsidRPr="0038793C" w:rsidTr="00DD50B8">
        <w:trPr>
          <w:trHeight w:val="1531"/>
        </w:trPr>
        <w:tc>
          <w:tcPr>
            <w:tcW w:w="451"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5</w:t>
            </w:r>
          </w:p>
        </w:tc>
        <w:tc>
          <w:tcPr>
            <w:tcW w:w="1134" w:type="dxa"/>
            <w:shd w:val="clear" w:color="auto" w:fill="auto"/>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India</w:t>
            </w:r>
          </w:p>
        </w:tc>
        <w:tc>
          <w:tcPr>
            <w:tcW w:w="1193" w:type="dxa"/>
            <w:shd w:val="clear" w:color="auto" w:fill="auto"/>
          </w:tcPr>
          <w:p w:rsidR="00E27803" w:rsidRPr="0038793C" w:rsidRDefault="00DD50B8" w:rsidP="00DD50B8">
            <w:pPr>
              <w:spacing w:after="120" w:line="240" w:lineRule="auto"/>
              <w:rPr>
                <w:rFonts w:ascii="Times New Roman" w:hAnsi="Times New Roman" w:cs="Times New Roman"/>
                <w:sz w:val="14"/>
                <w:szCs w:val="14"/>
              </w:rPr>
            </w:pPr>
            <w:hyperlink r:id="rId7" w:tooltip="Search for Anjali Mundkur" w:history="1">
              <w:r w:rsidR="00E27803" w:rsidRPr="0038793C">
                <w:rPr>
                  <w:rFonts w:ascii="Times New Roman" w:hAnsi="Times New Roman" w:cs="Times New Roman"/>
                  <w:sz w:val="14"/>
                  <w:szCs w:val="14"/>
                </w:rPr>
                <w:t>Mundkur</w:t>
              </w:r>
            </w:hyperlink>
            <w:r w:rsidR="00E27803" w:rsidRPr="0038793C">
              <w:rPr>
                <w:rFonts w:ascii="Times New Roman" w:hAnsi="Times New Roman" w:cs="Times New Roman"/>
                <w:sz w:val="14"/>
                <w:szCs w:val="14"/>
              </w:rPr>
              <w:t> </w:t>
            </w:r>
            <w:hyperlink r:id="rId8" w:tooltip="Search for Lavanya Rai" w:history="1">
              <w:r w:rsidR="00E27803" w:rsidRPr="0038793C">
                <w:rPr>
                  <w:rFonts w:ascii="Times New Roman" w:hAnsi="Times New Roman" w:cs="Times New Roman"/>
                  <w:sz w:val="14"/>
                  <w:szCs w:val="14"/>
                </w:rPr>
                <w:t>&amp; Vanya Rai</w:t>
              </w:r>
            </w:hyperlink>
          </w:p>
        </w:tc>
        <w:tc>
          <w:tcPr>
            <w:tcW w:w="680"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2013</w:t>
            </w:r>
          </w:p>
        </w:tc>
        <w:tc>
          <w:tcPr>
            <w:tcW w:w="1701"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Prepare and prevent rather than repair and repent: study of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sz w:val="14"/>
                <w:szCs w:val="14"/>
              </w:rPr>
              <w:t xml:space="preserve"> in a tertiary care hospital</w:t>
            </w:r>
          </w:p>
        </w:tc>
        <w:tc>
          <w:tcPr>
            <w:tcW w:w="3543"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Retrospective study. All </w:t>
            </w:r>
            <w:r w:rsidRPr="0038793C">
              <w:rPr>
                <w:rStyle w:val="Strong"/>
                <w:rFonts w:ascii="Times New Roman" w:hAnsi="Times New Roman"/>
                <w:b w:val="0"/>
                <w:sz w:val="14"/>
                <w:szCs w:val="14"/>
              </w:rPr>
              <w:t>maternal deaths</w:t>
            </w:r>
            <w:r w:rsidRPr="0038793C">
              <w:rPr>
                <w:rFonts w:ascii="Times New Roman" w:hAnsi="Times New Roman" w:cs="Times New Roman"/>
                <w:sz w:val="14"/>
                <w:szCs w:val="14"/>
              </w:rPr>
              <w:t xml:space="preserve"> in a tertiary care referral </w:t>
            </w:r>
            <w:r w:rsidR="00821D94" w:rsidRPr="0038793C">
              <w:rPr>
                <w:rFonts w:ascii="Times New Roman" w:hAnsi="Times New Roman" w:cs="Times New Roman"/>
                <w:sz w:val="14"/>
                <w:szCs w:val="14"/>
              </w:rPr>
              <w:t>centre</w:t>
            </w:r>
            <w:r w:rsidRPr="0038793C">
              <w:rPr>
                <w:rFonts w:ascii="Times New Roman" w:hAnsi="Times New Roman" w:cs="Times New Roman"/>
                <w:sz w:val="14"/>
                <w:szCs w:val="14"/>
              </w:rPr>
              <w:t xml:space="preserve"> from January 2007 to September 2012 were studied for their demographic profile and causes of </w:t>
            </w:r>
            <w:r w:rsidRPr="0038793C">
              <w:rPr>
                <w:rStyle w:val="Strong"/>
                <w:rFonts w:ascii="Times New Roman" w:hAnsi="Times New Roman"/>
                <w:b w:val="0"/>
                <w:sz w:val="14"/>
                <w:szCs w:val="14"/>
              </w:rPr>
              <w:t>death</w:t>
            </w:r>
            <w:r w:rsidRPr="0038793C">
              <w:rPr>
                <w:rFonts w:ascii="Times New Roman" w:hAnsi="Times New Roman" w:cs="Times New Roman"/>
                <w:sz w:val="14"/>
                <w:szCs w:val="14"/>
              </w:rPr>
              <w:t xml:space="preserve">. </w:t>
            </w:r>
          </w:p>
        </w:tc>
        <w:tc>
          <w:tcPr>
            <w:tcW w:w="3260"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62 maternal deaths out of </w:t>
            </w:r>
            <w:r w:rsidR="009C1982" w:rsidRPr="0038793C">
              <w:rPr>
                <w:rFonts w:ascii="Times New Roman" w:hAnsi="Times New Roman" w:cs="Times New Roman"/>
                <w:sz w:val="14"/>
                <w:szCs w:val="14"/>
              </w:rPr>
              <w:t xml:space="preserve">18 </w:t>
            </w:r>
            <w:r w:rsidRPr="0038793C">
              <w:rPr>
                <w:rFonts w:ascii="Times New Roman" w:hAnsi="Times New Roman" w:cs="Times New Roman"/>
                <w:sz w:val="14"/>
                <w:szCs w:val="14"/>
              </w:rPr>
              <w:t>458 deliveries, giving a MMR of 335/</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 xml:space="preserve">000 live births. All were referred from other healthcare units. 29 died within 24 hours of admission and 33 women died after 24 hours of admission, 34 due to direct obstetric causes and of 26 patients due to indirect obstetric causes. Two deaths were due to accidental causes. Sepsis was found to be the most common cause of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followed by h</w:t>
            </w:r>
            <w:r w:rsidR="00821D94" w:rsidRPr="0038793C">
              <w:rPr>
                <w:rFonts w:ascii="Times New Roman" w:hAnsi="Times New Roman" w:cs="Times New Roman"/>
                <w:sz w:val="14"/>
                <w:szCs w:val="14"/>
              </w:rPr>
              <w:t>a</w:t>
            </w:r>
            <w:r w:rsidRPr="0038793C">
              <w:rPr>
                <w:rFonts w:ascii="Times New Roman" w:hAnsi="Times New Roman" w:cs="Times New Roman"/>
                <w:sz w:val="14"/>
                <w:szCs w:val="14"/>
              </w:rPr>
              <w:t>emorrhage.</w:t>
            </w:r>
          </w:p>
        </w:tc>
        <w:tc>
          <w:tcPr>
            <w:tcW w:w="2892"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This high level of maternal mortality can be attributed to the fact that the study was conducted in the tertiary care referral centre. Mortality rates were considered to be 2-10 times higher compared to field surveys as most of the seriously ill patients were referred to the tertiary care centres.</w:t>
            </w:r>
          </w:p>
        </w:tc>
      </w:tr>
      <w:tr w:rsidR="0038793C" w:rsidRPr="0038793C" w:rsidTr="00DD50B8">
        <w:trPr>
          <w:trHeight w:val="1084"/>
        </w:trPr>
        <w:tc>
          <w:tcPr>
            <w:tcW w:w="451"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6</w:t>
            </w:r>
          </w:p>
        </w:tc>
        <w:tc>
          <w:tcPr>
            <w:tcW w:w="1134" w:type="dxa"/>
            <w:shd w:val="clear" w:color="auto" w:fill="auto"/>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Nigeria</w:t>
            </w:r>
          </w:p>
        </w:tc>
        <w:tc>
          <w:tcPr>
            <w:tcW w:w="1193"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Igwegbe et al.</w:t>
            </w:r>
          </w:p>
        </w:tc>
        <w:tc>
          <w:tcPr>
            <w:tcW w:w="680"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2011</w:t>
            </w:r>
          </w:p>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p>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p>
        </w:tc>
        <w:tc>
          <w:tcPr>
            <w:tcW w:w="1701"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Improving maternal mortality at a university teaching hospital in Nigeria</w:t>
            </w:r>
          </w:p>
        </w:tc>
        <w:tc>
          <w:tcPr>
            <w:tcW w:w="3543" w:type="dxa"/>
            <w:shd w:val="clear" w:color="auto" w:fill="auto"/>
          </w:tcPr>
          <w:p w:rsidR="00E27803" w:rsidRPr="0038793C" w:rsidRDefault="00E27803" w:rsidP="00482620">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 retrospective survey of case notes of maternal deaths recorded at a University Teaching Hospital between January 1, 2004 and December 31, 2010. The main outcome measures were yearly maternal mortality ratio (MMR), relative risk (RR) of maternal mortality and presentation</w:t>
            </w:r>
            <w:r w:rsidR="0038793C">
              <w:rPr>
                <w:rFonts w:ascii="Times New Roman" w:hAnsi="Times New Roman" w:cs="Times New Roman"/>
                <w:sz w:val="14"/>
                <w:szCs w:val="14"/>
              </w:rPr>
              <w:t>-</w:t>
            </w:r>
            <w:r w:rsidRPr="0038793C">
              <w:rPr>
                <w:rFonts w:ascii="Times New Roman" w:hAnsi="Times New Roman" w:cs="Times New Roman"/>
                <w:sz w:val="14"/>
                <w:szCs w:val="14"/>
              </w:rPr>
              <w:t xml:space="preserve">intervention interval. </w:t>
            </w:r>
          </w:p>
        </w:tc>
        <w:tc>
          <w:tcPr>
            <w:tcW w:w="3260"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There were 4916 live births and 54 maternal deaths during the study period, giving an MMR of 1098/100</w:t>
            </w:r>
            <w:r w:rsidR="00F168AA" w:rsidRPr="0038793C">
              <w:rPr>
                <w:rFonts w:ascii="Times New Roman" w:hAnsi="Times New Roman" w:cs="Times New Roman"/>
                <w:sz w:val="14"/>
                <w:szCs w:val="14"/>
              </w:rPr>
              <w:t xml:space="preserve"> </w:t>
            </w:r>
            <w:r w:rsidRPr="0038793C">
              <w:rPr>
                <w:rFonts w:ascii="Times New Roman" w:hAnsi="Times New Roman" w:cs="Times New Roman"/>
                <w:sz w:val="14"/>
                <w:szCs w:val="14"/>
              </w:rPr>
              <w:t>000 live births. Pre-eclampsia/eclampsia was the most common direct cause (25.0%), followed by haemorrhage (18.8%) and sepsis (8.3%). Anaemia (12.5%) was the most common indirect cause.</w:t>
            </w:r>
          </w:p>
        </w:tc>
        <w:tc>
          <w:tcPr>
            <w:tcW w:w="2892" w:type="dxa"/>
            <w:shd w:val="clear" w:color="auto" w:fill="auto"/>
          </w:tcPr>
          <w:p w:rsidR="00E27803" w:rsidRPr="0038793C" w:rsidRDefault="00822A45" w:rsidP="00366CA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These were facility-</w:t>
            </w:r>
            <w:r w:rsidR="00E27803" w:rsidRPr="0038793C">
              <w:rPr>
                <w:rFonts w:ascii="Times New Roman" w:hAnsi="Times New Roman" w:cs="Times New Roman"/>
                <w:sz w:val="14"/>
                <w:szCs w:val="14"/>
              </w:rPr>
              <w:t xml:space="preserve">based MMR which did not include maternal deaths that occurred in the community. Authors noted </w:t>
            </w:r>
            <w:r w:rsidR="00366CA8" w:rsidRPr="0038793C">
              <w:rPr>
                <w:rFonts w:ascii="Times New Roman" w:hAnsi="Times New Roman" w:cs="Times New Roman"/>
                <w:sz w:val="14"/>
                <w:szCs w:val="14"/>
              </w:rPr>
              <w:t xml:space="preserve">the </w:t>
            </w:r>
            <w:r w:rsidR="00E27803" w:rsidRPr="0038793C">
              <w:rPr>
                <w:rFonts w:ascii="Times New Roman" w:hAnsi="Times New Roman" w:cs="Times New Roman"/>
                <w:sz w:val="14"/>
                <w:szCs w:val="14"/>
              </w:rPr>
              <w:t xml:space="preserve">lack of information in routine health facility registers and </w:t>
            </w:r>
            <w:r w:rsidR="00366CA8" w:rsidRPr="0038793C">
              <w:rPr>
                <w:rFonts w:ascii="Times New Roman" w:hAnsi="Times New Roman" w:cs="Times New Roman"/>
                <w:sz w:val="14"/>
                <w:szCs w:val="14"/>
              </w:rPr>
              <w:t>some</w:t>
            </w:r>
            <w:r w:rsidR="00E27803" w:rsidRPr="0038793C">
              <w:rPr>
                <w:rFonts w:ascii="Times New Roman" w:hAnsi="Times New Roman" w:cs="Times New Roman"/>
                <w:sz w:val="14"/>
                <w:szCs w:val="14"/>
              </w:rPr>
              <w:t xml:space="preserve"> case notes</w:t>
            </w:r>
            <w:r w:rsidR="00366CA8" w:rsidRPr="0038793C">
              <w:rPr>
                <w:rFonts w:ascii="Times New Roman" w:hAnsi="Times New Roman" w:cs="Times New Roman"/>
                <w:sz w:val="14"/>
                <w:szCs w:val="14"/>
              </w:rPr>
              <w:t xml:space="preserve"> were missing.</w:t>
            </w:r>
          </w:p>
        </w:tc>
      </w:tr>
      <w:tr w:rsidR="00E27803" w:rsidRPr="0038793C" w:rsidTr="00DD50B8">
        <w:trPr>
          <w:cantSplit/>
          <w:trHeight w:val="724"/>
        </w:trPr>
        <w:tc>
          <w:tcPr>
            <w:tcW w:w="451"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lastRenderedPageBreak/>
              <w:t>7</w:t>
            </w:r>
          </w:p>
        </w:tc>
        <w:tc>
          <w:tcPr>
            <w:tcW w:w="1134"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Ghana</w:t>
            </w:r>
          </w:p>
        </w:tc>
        <w:tc>
          <w:tcPr>
            <w:tcW w:w="1193" w:type="dxa"/>
            <w:shd w:val="clear" w:color="auto" w:fill="auto"/>
          </w:tcPr>
          <w:p w:rsidR="00E27803" w:rsidRPr="0038793C" w:rsidRDefault="00E27803" w:rsidP="00DD50B8">
            <w:pPr>
              <w:spacing w:after="120" w:line="240" w:lineRule="auto"/>
              <w:rPr>
                <w:rFonts w:ascii="Times New Roman" w:hAnsi="Times New Roman" w:cs="Times New Roman"/>
                <w:bCs/>
                <w:sz w:val="14"/>
                <w:szCs w:val="14"/>
              </w:rPr>
            </w:pPr>
            <w:r w:rsidRPr="0038793C">
              <w:rPr>
                <w:rFonts w:ascii="Times New Roman" w:hAnsi="Times New Roman" w:cs="Times New Roman"/>
                <w:bCs/>
                <w:sz w:val="14"/>
                <w:szCs w:val="14"/>
              </w:rPr>
              <w:t xml:space="preserve">Gumanga et al. </w:t>
            </w:r>
          </w:p>
        </w:tc>
        <w:tc>
          <w:tcPr>
            <w:tcW w:w="680" w:type="dxa"/>
            <w:shd w:val="clear" w:color="auto" w:fill="auto"/>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bCs/>
                <w:sz w:val="14"/>
                <w:szCs w:val="14"/>
              </w:rPr>
              <w:t>2011</w:t>
            </w:r>
          </w:p>
        </w:tc>
        <w:tc>
          <w:tcPr>
            <w:tcW w:w="1701"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bCs/>
                <w:sz w:val="14"/>
                <w:szCs w:val="14"/>
              </w:rPr>
              <w:t>Trends in Maternal Mortality in Tamale Teaching Hospital, Ghana</w:t>
            </w:r>
          </w:p>
        </w:tc>
        <w:tc>
          <w:tcPr>
            <w:tcW w:w="3543"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Retrospective descriptive review of maternal deaths at Tamale Teaching Hospital between 2006 and 2010.</w:t>
            </w:r>
          </w:p>
        </w:tc>
        <w:tc>
          <w:tcPr>
            <w:tcW w:w="3260" w:type="dxa"/>
            <w:shd w:val="clear" w:color="auto" w:fill="auto"/>
          </w:tcPr>
          <w:p w:rsidR="00E27803" w:rsidRPr="0038793C" w:rsidRDefault="00E27803" w:rsidP="00366CA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w:t>
            </w:r>
            <w:r w:rsidR="00366CA8" w:rsidRPr="0038793C">
              <w:rPr>
                <w:rFonts w:ascii="Times New Roman" w:hAnsi="Times New Roman" w:cs="Times New Roman"/>
                <w:sz w:val="14"/>
                <w:szCs w:val="14"/>
              </w:rPr>
              <w:t>MMR</w:t>
            </w:r>
            <w:r w:rsidRPr="0038793C">
              <w:rPr>
                <w:rFonts w:ascii="Times New Roman" w:hAnsi="Times New Roman" w:cs="Times New Roman"/>
                <w:sz w:val="14"/>
                <w:szCs w:val="14"/>
              </w:rPr>
              <w:t xml:space="preserve"> at the health facility dropped from 1870/</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in 2006 to 493/</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in 2010.</w:t>
            </w:r>
          </w:p>
        </w:tc>
        <w:tc>
          <w:tcPr>
            <w:tcW w:w="2892" w:type="dxa"/>
            <w:shd w:val="clear" w:color="auto" w:fill="auto"/>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Non-availability of some of audit reports and/or patient folders and records for patients who suffered maternal deaths in the hospital between 2006 and 2007 could have led to underestimation of maternal deaths. </w:t>
            </w:r>
          </w:p>
        </w:tc>
      </w:tr>
      <w:tr w:rsidR="00E27803" w:rsidRPr="0038793C" w:rsidTr="00DD50B8">
        <w:trPr>
          <w:cantSplit/>
          <w:trHeight w:val="1191"/>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8</w:t>
            </w:r>
          </w:p>
        </w:tc>
        <w:tc>
          <w:tcPr>
            <w:tcW w:w="1134" w:type="dxa"/>
          </w:tcPr>
          <w:p w:rsidR="00E27803" w:rsidRPr="0038793C" w:rsidRDefault="00E27803" w:rsidP="00DD50B8">
            <w:pPr>
              <w:pStyle w:val="Heading2"/>
              <w:spacing w:after="120" w:afterAutospacing="0"/>
              <w:rPr>
                <w:b w:val="0"/>
                <w:sz w:val="14"/>
                <w:szCs w:val="14"/>
              </w:rPr>
            </w:pPr>
            <w:r w:rsidRPr="0038793C">
              <w:rPr>
                <w:b w:val="0"/>
                <w:sz w:val="14"/>
                <w:szCs w:val="14"/>
              </w:rPr>
              <w:t>Tanzania</w:t>
            </w:r>
          </w:p>
        </w:tc>
        <w:tc>
          <w:tcPr>
            <w:tcW w:w="1193" w:type="dxa"/>
          </w:tcPr>
          <w:p w:rsidR="00E27803" w:rsidRPr="0038793C" w:rsidRDefault="00E27803" w:rsidP="00DD50B8">
            <w:pPr>
              <w:pStyle w:val="Heading2"/>
              <w:spacing w:after="120" w:afterAutospacing="0"/>
              <w:rPr>
                <w:b w:val="0"/>
                <w:sz w:val="14"/>
                <w:szCs w:val="14"/>
              </w:rPr>
            </w:pPr>
            <w:r w:rsidRPr="0038793C">
              <w:rPr>
                <w:b w:val="0"/>
                <w:sz w:val="14"/>
                <w:szCs w:val="14"/>
              </w:rPr>
              <w:t>Bergsjø et al.</w:t>
            </w:r>
          </w:p>
        </w:tc>
        <w:tc>
          <w:tcPr>
            <w:tcW w:w="680" w:type="dxa"/>
          </w:tcPr>
          <w:p w:rsidR="00E27803" w:rsidRPr="0038793C" w:rsidRDefault="00E27803" w:rsidP="00DD50B8">
            <w:pPr>
              <w:pStyle w:val="Heading2"/>
              <w:spacing w:after="120" w:afterAutospacing="0"/>
              <w:rPr>
                <w:b w:val="0"/>
                <w:sz w:val="14"/>
                <w:szCs w:val="14"/>
              </w:rPr>
            </w:pPr>
            <w:r w:rsidRPr="0038793C">
              <w:rPr>
                <w:b w:val="0"/>
                <w:sz w:val="14"/>
                <w:szCs w:val="14"/>
              </w:rPr>
              <w:t>2010</w:t>
            </w:r>
          </w:p>
        </w:tc>
        <w:tc>
          <w:tcPr>
            <w:tcW w:w="1701" w:type="dxa"/>
          </w:tcPr>
          <w:p w:rsidR="00E27803" w:rsidRPr="0038793C" w:rsidRDefault="00E27803" w:rsidP="00DD50B8">
            <w:pPr>
              <w:pStyle w:val="Heading2"/>
              <w:spacing w:after="120" w:afterAutospacing="0"/>
              <w:rPr>
                <w:b w:val="0"/>
                <w:sz w:val="14"/>
                <w:szCs w:val="14"/>
              </w:rPr>
            </w:pPr>
            <w:r w:rsidRPr="0038793C">
              <w:rPr>
                <w:b w:val="0"/>
                <w:sz w:val="14"/>
                <w:szCs w:val="14"/>
              </w:rPr>
              <w:t>Recording of maternal deaths in an East African university hospital</w:t>
            </w:r>
          </w:p>
        </w:tc>
        <w:tc>
          <w:tcPr>
            <w:tcW w:w="3543" w:type="dxa"/>
          </w:tcPr>
          <w:p w:rsidR="00E27803" w:rsidRPr="0038793C" w:rsidRDefault="00E27803" w:rsidP="00DD50B8">
            <w:pPr>
              <w:pStyle w:val="Heading2"/>
              <w:spacing w:after="120" w:afterAutospacing="0"/>
              <w:rPr>
                <w:b w:val="0"/>
                <w:sz w:val="14"/>
                <w:szCs w:val="14"/>
              </w:rPr>
            </w:pPr>
            <w:r w:rsidRPr="0038793C">
              <w:rPr>
                <w:b w:val="0"/>
                <w:sz w:val="14"/>
                <w:szCs w:val="14"/>
              </w:rPr>
              <w:t>Descriptive study identifying maternal deaths through the facility birth registry and separate manual tracing of all case records.</w:t>
            </w: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There was considerable under-reporting of deaths in the medical birth registry. Twenty of </w:t>
            </w:r>
            <w:r w:rsidR="00366CA8" w:rsidRPr="0038793C">
              <w:rPr>
                <w:rFonts w:ascii="Times New Roman" w:hAnsi="Times New Roman" w:cs="Times New Roman"/>
                <w:sz w:val="14"/>
                <w:szCs w:val="14"/>
              </w:rPr>
              <w:t xml:space="preserve">the </w:t>
            </w:r>
            <w:r w:rsidRPr="0038793C">
              <w:rPr>
                <w:rFonts w:ascii="Times New Roman" w:hAnsi="Times New Roman" w:cs="Times New Roman"/>
                <w:sz w:val="14"/>
                <w:szCs w:val="14"/>
              </w:rPr>
              <w:t>119 mothers died before 23 weeks' gestational age, most of them from unsafe abortion.</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Facility data yielded valuable information especially as the facility had systems in place for registering all births. However, there were problems concerning identification of cases due to missing files and use of single hospital-based medical birth registries may lead to underestimating the MMR.</w:t>
            </w:r>
          </w:p>
        </w:tc>
      </w:tr>
      <w:tr w:rsidR="0038793C"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9</w:t>
            </w:r>
          </w:p>
        </w:tc>
        <w:tc>
          <w:tcPr>
            <w:tcW w:w="1134" w:type="dxa"/>
          </w:tcPr>
          <w:p w:rsidR="00E27803" w:rsidRPr="0038793C" w:rsidRDefault="00E27803" w:rsidP="00DD50B8">
            <w:pPr>
              <w:pStyle w:val="Heading2"/>
              <w:spacing w:after="120" w:afterAutospacing="0"/>
              <w:rPr>
                <w:b w:val="0"/>
                <w:sz w:val="14"/>
                <w:szCs w:val="14"/>
              </w:rPr>
            </w:pPr>
            <w:r w:rsidRPr="0038793C">
              <w:rPr>
                <w:b w:val="0"/>
                <w:sz w:val="14"/>
                <w:szCs w:val="14"/>
              </w:rPr>
              <w:t>Nigeria</w:t>
            </w:r>
          </w:p>
        </w:tc>
        <w:tc>
          <w:tcPr>
            <w:tcW w:w="1193" w:type="dxa"/>
          </w:tcPr>
          <w:p w:rsidR="00E27803" w:rsidRPr="0038793C" w:rsidRDefault="00E27803" w:rsidP="00DD50B8">
            <w:pPr>
              <w:pStyle w:val="Heading2"/>
              <w:spacing w:after="120" w:afterAutospacing="0"/>
              <w:rPr>
                <w:b w:val="0"/>
                <w:sz w:val="14"/>
                <w:szCs w:val="14"/>
              </w:rPr>
            </w:pPr>
            <w:r w:rsidRPr="0038793C">
              <w:rPr>
                <w:b w:val="0"/>
                <w:sz w:val="14"/>
                <w:szCs w:val="14"/>
              </w:rPr>
              <w:t>Agan et al.</w:t>
            </w:r>
          </w:p>
        </w:tc>
        <w:tc>
          <w:tcPr>
            <w:tcW w:w="680" w:type="dxa"/>
          </w:tcPr>
          <w:p w:rsidR="00E27803" w:rsidRPr="0038793C" w:rsidRDefault="00E27803" w:rsidP="00DD50B8">
            <w:pPr>
              <w:pStyle w:val="Heading2"/>
              <w:spacing w:after="120" w:afterAutospacing="0"/>
              <w:rPr>
                <w:b w:val="0"/>
                <w:sz w:val="14"/>
                <w:szCs w:val="14"/>
              </w:rPr>
            </w:pPr>
            <w:r w:rsidRPr="0038793C">
              <w:rPr>
                <w:b w:val="0"/>
                <w:sz w:val="14"/>
                <w:szCs w:val="14"/>
              </w:rPr>
              <w:t xml:space="preserve">2010 </w:t>
            </w: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Trends in maternal mortality at the University of Calabar Teaching Hospital, Nigeria, 1999</w:t>
            </w:r>
            <w:bookmarkStart w:id="0" w:name="_GoBack"/>
            <w:r w:rsidR="0038793C">
              <w:rPr>
                <w:rFonts w:ascii="Times New Roman" w:hAnsi="Times New Roman" w:cs="Times New Roman"/>
                <w:sz w:val="14"/>
                <w:szCs w:val="14"/>
              </w:rPr>
              <w:t>-</w:t>
            </w:r>
            <w:bookmarkEnd w:id="0"/>
            <w:r w:rsidRPr="0038793C">
              <w:rPr>
                <w:rFonts w:ascii="Times New Roman" w:hAnsi="Times New Roman" w:cs="Times New Roman"/>
                <w:sz w:val="14"/>
                <w:szCs w:val="14"/>
              </w:rPr>
              <w:t>2009</w:t>
            </w:r>
          </w:p>
        </w:tc>
        <w:tc>
          <w:tcPr>
            <w:tcW w:w="3543" w:type="dxa"/>
          </w:tcPr>
          <w:p w:rsidR="00E27803" w:rsidRPr="0038793C" w:rsidRDefault="00E27803" w:rsidP="00822A45">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Retrospective review of obstetric service delivery records of all maternal deaths over an 11-year period (January</w:t>
            </w:r>
            <w:r w:rsidR="00822A45" w:rsidRPr="0038793C">
              <w:rPr>
                <w:rFonts w:ascii="Times New Roman" w:hAnsi="Times New Roman" w:cs="Times New Roman"/>
                <w:sz w:val="14"/>
                <w:szCs w:val="14"/>
              </w:rPr>
              <w:t xml:space="preserve"> 1,</w:t>
            </w:r>
            <w:r w:rsidRPr="0038793C">
              <w:rPr>
                <w:rFonts w:ascii="Times New Roman" w:hAnsi="Times New Roman" w:cs="Times New Roman"/>
                <w:sz w:val="14"/>
                <w:szCs w:val="14"/>
              </w:rPr>
              <w:t xml:space="preserve"> 1999 to December </w:t>
            </w:r>
            <w:r w:rsidR="00822A45" w:rsidRPr="0038793C">
              <w:rPr>
                <w:rFonts w:ascii="Times New Roman" w:hAnsi="Times New Roman" w:cs="Times New Roman"/>
                <w:sz w:val="14"/>
                <w:szCs w:val="14"/>
              </w:rPr>
              <w:t xml:space="preserve">31, </w:t>
            </w:r>
            <w:r w:rsidRPr="0038793C">
              <w:rPr>
                <w:rFonts w:ascii="Times New Roman" w:hAnsi="Times New Roman" w:cs="Times New Roman"/>
                <w:sz w:val="14"/>
                <w:szCs w:val="14"/>
              </w:rPr>
              <w:t>2009). All pregnancy-related deaths of patients managed at the hospital were included in the study.</w:t>
            </w:r>
          </w:p>
        </w:tc>
        <w:tc>
          <w:tcPr>
            <w:tcW w:w="3260"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MMR of 1513.4/</w:t>
            </w:r>
            <w:r w:rsidR="00F168AA" w:rsidRPr="0038793C">
              <w:rPr>
                <w:rFonts w:ascii="Times New Roman" w:hAnsi="Times New Roman" w:cs="Times New Roman"/>
                <w:sz w:val="14"/>
                <w:szCs w:val="14"/>
              </w:rPr>
              <w:t xml:space="preserve">100 </w:t>
            </w:r>
            <w:r w:rsidRPr="0038793C">
              <w:rPr>
                <w:rFonts w:ascii="Times New Roman" w:hAnsi="Times New Roman" w:cs="Times New Roman"/>
                <w:sz w:val="14"/>
                <w:szCs w:val="14"/>
              </w:rPr>
              <w:t>000 live births. In the last two years, there was a downward trend in maternal deaths. Most (63.3%) of the deaths were in women aged 20-34 years, 33.3% had completed at least primary education and about 55.4% were unemployed.</w:t>
            </w:r>
          </w:p>
        </w:tc>
        <w:tc>
          <w:tcPr>
            <w:tcW w:w="2892" w:type="dxa"/>
          </w:tcPr>
          <w:p w:rsidR="00E27803" w:rsidRPr="0038793C" w:rsidRDefault="00E27803" w:rsidP="00366CA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The teaching hospital tried to keep accurate data and provided information on cause of maternal deaths which made classification easier. On the other hand, </w:t>
            </w:r>
            <w:r w:rsidR="00366CA8" w:rsidRPr="0038793C">
              <w:rPr>
                <w:rFonts w:ascii="Times New Roman" w:hAnsi="Times New Roman" w:cs="Times New Roman"/>
                <w:sz w:val="14"/>
                <w:szCs w:val="14"/>
              </w:rPr>
              <w:t>as</w:t>
            </w:r>
            <w:r w:rsidRPr="0038793C">
              <w:rPr>
                <w:rFonts w:ascii="Times New Roman" w:hAnsi="Times New Roman" w:cs="Times New Roman"/>
                <w:sz w:val="14"/>
                <w:szCs w:val="14"/>
              </w:rPr>
              <w:t xml:space="preserve"> a teaching hospital</w:t>
            </w:r>
            <w:r w:rsidR="00366CA8" w:rsidRPr="0038793C">
              <w:rPr>
                <w:rFonts w:ascii="Times New Roman" w:hAnsi="Times New Roman" w:cs="Times New Roman"/>
                <w:sz w:val="14"/>
                <w:szCs w:val="14"/>
              </w:rPr>
              <w:t>,</w:t>
            </w:r>
            <w:r w:rsidRPr="0038793C">
              <w:rPr>
                <w:rFonts w:ascii="Times New Roman" w:hAnsi="Times New Roman" w:cs="Times New Roman"/>
                <w:sz w:val="14"/>
                <w:szCs w:val="14"/>
              </w:rPr>
              <w:t xml:space="preserve"> </w:t>
            </w:r>
            <w:r w:rsidR="00366CA8" w:rsidRPr="0038793C">
              <w:rPr>
                <w:rFonts w:ascii="Times New Roman" w:hAnsi="Times New Roman" w:cs="Times New Roman"/>
                <w:sz w:val="14"/>
                <w:szCs w:val="14"/>
              </w:rPr>
              <w:t>the facility</w:t>
            </w:r>
            <w:r w:rsidRPr="0038793C">
              <w:rPr>
                <w:rFonts w:ascii="Times New Roman" w:hAnsi="Times New Roman" w:cs="Times New Roman"/>
                <w:sz w:val="14"/>
                <w:szCs w:val="14"/>
              </w:rPr>
              <w:t xml:space="preserve"> dealt with high-risk obstetric cases and so more maternal deaths were recorded. </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10</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bCs w:val="0"/>
                <w:sz w:val="14"/>
                <w:szCs w:val="14"/>
              </w:rPr>
              <w:t>Nigeria</w:t>
            </w:r>
          </w:p>
        </w:tc>
        <w:tc>
          <w:tcPr>
            <w:tcW w:w="1193"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Olopade &amp; Lawoyin</w:t>
            </w:r>
          </w:p>
        </w:tc>
        <w:tc>
          <w:tcPr>
            <w:tcW w:w="680"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2010</w:t>
            </w:r>
          </w:p>
          <w:p w:rsidR="00E27803" w:rsidRPr="0038793C" w:rsidRDefault="00E27803" w:rsidP="00DD50B8">
            <w:pPr>
              <w:autoSpaceDE w:val="0"/>
              <w:autoSpaceDN w:val="0"/>
              <w:adjustRightInd w:val="0"/>
              <w:spacing w:after="120" w:line="240" w:lineRule="auto"/>
              <w:rPr>
                <w:rFonts w:ascii="Times New Roman" w:hAnsi="Times New Roman" w:cs="Times New Roman"/>
                <w:b/>
                <w:sz w:val="14"/>
                <w:szCs w:val="14"/>
              </w:rPr>
            </w:pPr>
          </w:p>
        </w:tc>
        <w:tc>
          <w:tcPr>
            <w:tcW w:w="1701"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bCs/>
                <w:sz w:val="14"/>
                <w:szCs w:val="14"/>
              </w:rPr>
              <w:t>Ma</w:t>
            </w:r>
            <w:r w:rsidR="009C1982" w:rsidRPr="0038793C">
              <w:rPr>
                <w:rFonts w:ascii="Times New Roman" w:hAnsi="Times New Roman" w:cs="Times New Roman"/>
                <w:bCs/>
                <w:sz w:val="14"/>
                <w:szCs w:val="14"/>
              </w:rPr>
              <w:t>ternal Mortality in a Nigerian M</w:t>
            </w:r>
            <w:r w:rsidRPr="0038793C">
              <w:rPr>
                <w:rFonts w:ascii="Times New Roman" w:hAnsi="Times New Roman" w:cs="Times New Roman"/>
                <w:bCs/>
                <w:sz w:val="14"/>
                <w:szCs w:val="14"/>
              </w:rPr>
              <w:t>aternity Hospital</w:t>
            </w:r>
          </w:p>
        </w:tc>
        <w:tc>
          <w:tcPr>
            <w:tcW w:w="3543" w:type="dxa"/>
          </w:tcPr>
          <w:p w:rsidR="00E27803" w:rsidRPr="0038793C" w:rsidRDefault="00E27803" w:rsidP="009C1982">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Case control study where case files of all maternal deaths that occurred in the hospital during the </w:t>
            </w:r>
            <w:r w:rsidR="009C1982" w:rsidRPr="0038793C">
              <w:rPr>
                <w:rFonts w:ascii="Times New Roman" w:hAnsi="Times New Roman" w:cs="Times New Roman"/>
                <w:sz w:val="14"/>
                <w:szCs w:val="14"/>
              </w:rPr>
              <w:t>2-</w:t>
            </w:r>
            <w:r w:rsidRPr="0038793C">
              <w:rPr>
                <w:rFonts w:ascii="Times New Roman" w:hAnsi="Times New Roman" w:cs="Times New Roman"/>
                <w:sz w:val="14"/>
                <w:szCs w:val="14"/>
              </w:rPr>
              <w:t>year period were retrieved and data extracted into a study pro forma. Each maternal death was matched with three controls who delivered the same day and lived around the same area of Ibadan.</w:t>
            </w:r>
          </w:p>
        </w:tc>
        <w:tc>
          <w:tcPr>
            <w:tcW w:w="3260"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Facility MMR was higher than the national estimate for Nigeria. However, it was lower than what was obtained in other studies from teaching hospitals around the nation.</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study was carried out in a secondary health facility which does not have as high a selection of complicated cases as tertiary or teaching hospitals and receives referred c</w:t>
            </w:r>
            <w:r w:rsidR="00822A45" w:rsidRPr="0038793C">
              <w:rPr>
                <w:rFonts w:ascii="Times New Roman" w:hAnsi="Times New Roman" w:cs="Times New Roman"/>
                <w:sz w:val="14"/>
                <w:szCs w:val="14"/>
              </w:rPr>
              <w:t>ases through the primary health</w:t>
            </w:r>
            <w:r w:rsidRPr="0038793C">
              <w:rPr>
                <w:rFonts w:ascii="Times New Roman" w:hAnsi="Times New Roman" w:cs="Times New Roman"/>
                <w:sz w:val="14"/>
                <w:szCs w:val="14"/>
              </w:rPr>
              <w:t>care system. However, the case-control method could not be applied for deaths in the 42 days following delivery or later. Selection of controls was difficult and needs to be carefully done to avoid bias.</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11</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bCs w:val="0"/>
                <w:kern w:val="36"/>
                <w:sz w:val="14"/>
                <w:szCs w:val="14"/>
              </w:rPr>
              <w:t>Nigeria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Omo-Aghoja</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 2010</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pStyle w:val="Heading2"/>
              <w:spacing w:before="0" w:beforeAutospacing="0" w:after="120" w:afterAutospacing="0"/>
              <w:rPr>
                <w:b w:val="0"/>
                <w:sz w:val="14"/>
                <w:szCs w:val="14"/>
              </w:rPr>
            </w:pPr>
            <w:r w:rsidRPr="0038793C">
              <w:rPr>
                <w:b w:val="0"/>
                <w:bCs w:val="0"/>
                <w:kern w:val="36"/>
                <w:sz w:val="14"/>
                <w:szCs w:val="14"/>
              </w:rPr>
              <w:t>Maternal mortality and emergency obstetric care in Benin City</w:t>
            </w:r>
            <w:r w:rsidRPr="0038793C">
              <w:rPr>
                <w:rFonts w:eastAsia="MS Mincho"/>
                <w:b w:val="0"/>
                <w:bCs w:val="0"/>
                <w:kern w:val="36"/>
                <w:sz w:val="14"/>
                <w:szCs w:val="14"/>
              </w:rPr>
              <w:t xml:space="preserve"> </w:t>
            </w:r>
            <w:r w:rsidRPr="0038793C">
              <w:rPr>
                <w:b w:val="0"/>
                <w:bCs w:val="0"/>
                <w:kern w:val="36"/>
                <w:sz w:val="14"/>
                <w:szCs w:val="14"/>
              </w:rPr>
              <w:t>South-south Nigeria</w:t>
            </w:r>
          </w:p>
        </w:tc>
        <w:tc>
          <w:tcPr>
            <w:tcW w:w="354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Service delivery records of all maternities over two years at a teaching hospital were analysed. Emergency care facilities in the hospital were physically verified and 10 senior medical/midwifery staff were interviewed.</w:t>
            </w:r>
          </w:p>
        </w:tc>
        <w:tc>
          <w:tcPr>
            <w:tcW w:w="326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MMR higher than </w:t>
            </w:r>
            <w:r w:rsidR="00366CA8" w:rsidRPr="0038793C">
              <w:rPr>
                <w:b w:val="0"/>
                <w:sz w:val="14"/>
                <w:szCs w:val="14"/>
              </w:rPr>
              <w:t xml:space="preserve">the </w:t>
            </w:r>
            <w:r w:rsidRPr="0038793C">
              <w:rPr>
                <w:b w:val="0"/>
                <w:sz w:val="14"/>
                <w:szCs w:val="14"/>
              </w:rPr>
              <w:t>national average.</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study p</w:t>
            </w:r>
            <w:r w:rsidR="00EF0D5F" w:rsidRPr="0038793C">
              <w:rPr>
                <w:rFonts w:ascii="Times New Roman" w:hAnsi="Times New Roman" w:cs="Times New Roman"/>
                <w:sz w:val="14"/>
                <w:szCs w:val="14"/>
              </w:rPr>
              <w:t>rovided an estimate of facility-</w:t>
            </w:r>
            <w:r w:rsidRPr="0038793C">
              <w:rPr>
                <w:rFonts w:ascii="Times New Roman" w:hAnsi="Times New Roman" w:cs="Times New Roman"/>
                <w:sz w:val="14"/>
                <w:szCs w:val="14"/>
              </w:rPr>
              <w:t xml:space="preserve">based MMR, but there could be selection bias since the study concentrated on the use of records for women who attended the health facility. </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12</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Pakistan</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Iftikhar</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2009</w:t>
            </w:r>
          </w:p>
        </w:tc>
        <w:tc>
          <w:tcPr>
            <w:tcW w:w="1701" w:type="dxa"/>
          </w:tcPr>
          <w:p w:rsidR="00E27803" w:rsidRPr="0038793C" w:rsidRDefault="00E27803" w:rsidP="00DD50B8">
            <w:pPr>
              <w:autoSpaceDE w:val="0"/>
              <w:autoSpaceDN w:val="0"/>
              <w:adjustRightInd w:val="0"/>
              <w:spacing w:after="120" w:line="240" w:lineRule="auto"/>
              <w:rPr>
                <w:rFonts w:ascii="Times New Roman" w:hAnsi="Times New Roman" w:cs="Times New Roman"/>
                <w:iCs/>
                <w:sz w:val="14"/>
                <w:szCs w:val="14"/>
              </w:rPr>
            </w:pPr>
            <w:r w:rsidRPr="0038793C">
              <w:rPr>
                <w:rFonts w:ascii="Times New Roman" w:hAnsi="Times New Roman" w:cs="Times New Roman"/>
                <w:sz w:val="14"/>
                <w:szCs w:val="14"/>
              </w:rPr>
              <w:t>A study of maternal mortality</w:t>
            </w:r>
          </w:p>
        </w:tc>
        <w:tc>
          <w:tcPr>
            <w:tcW w:w="3543"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iCs/>
                <w:sz w:val="14"/>
                <w:szCs w:val="14"/>
              </w:rPr>
              <w:t>A retrospective study of 30 mothers who died over a period of five years in a tertiary care hospital. Case summaries of all maternal deaths were reviewed to examine causes of maternal mortality.</w:t>
            </w:r>
          </w:p>
        </w:tc>
        <w:tc>
          <w:tcPr>
            <w:tcW w:w="3260" w:type="dxa"/>
          </w:tcPr>
          <w:p w:rsidR="00E27803" w:rsidRPr="0038793C" w:rsidRDefault="00822A45"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Facility-</w:t>
            </w:r>
            <w:r w:rsidR="00E27803" w:rsidRPr="0038793C">
              <w:rPr>
                <w:rFonts w:ascii="Times New Roman" w:hAnsi="Times New Roman" w:cs="Times New Roman"/>
                <w:sz w:val="14"/>
                <w:szCs w:val="14"/>
              </w:rPr>
              <w:t>based MMR noted to be higher than the previous years.</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As many women delivered at home in this setting, the MMR is facility-based only. </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13</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Nigeria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Okeh </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2009</w:t>
            </w:r>
          </w:p>
        </w:tc>
        <w:tc>
          <w:tcPr>
            <w:tcW w:w="1701" w:type="dxa"/>
          </w:tcPr>
          <w:p w:rsidR="00E27803" w:rsidRPr="0038793C" w:rsidRDefault="00E27803" w:rsidP="00DD50B8">
            <w:pPr>
              <w:tabs>
                <w:tab w:val="right" w:pos="2160"/>
              </w:tabs>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Statistical analysis of the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death</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rate at the Ebonyi State University Teaching Hospital, Abakaliki, for the year ending 31st December 2007</w:t>
            </w:r>
          </w:p>
        </w:tc>
        <w:tc>
          <w:tcPr>
            <w:tcW w:w="3543" w:type="dxa"/>
          </w:tcPr>
          <w:p w:rsidR="00E27803" w:rsidRPr="0038793C" w:rsidRDefault="00E27803" w:rsidP="00822A45">
            <w:pPr>
              <w:tabs>
                <w:tab w:val="right" w:pos="2160"/>
              </w:tabs>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Data from case notes of all </w:t>
            </w:r>
            <w:r w:rsidRPr="0038793C">
              <w:rPr>
                <w:rStyle w:val="Strong"/>
                <w:rFonts w:ascii="Times New Roman" w:hAnsi="Times New Roman"/>
                <w:b w:val="0"/>
                <w:sz w:val="14"/>
                <w:szCs w:val="14"/>
              </w:rPr>
              <w:t>maternal</w:t>
            </w:r>
            <w:r w:rsidRPr="0038793C">
              <w:rPr>
                <w:rFonts w:ascii="Times New Roman" w:hAnsi="Times New Roman" w:cs="Times New Roman"/>
                <w:b/>
                <w:sz w:val="14"/>
                <w:szCs w:val="14"/>
              </w:rPr>
              <w:t xml:space="preserve"> </w:t>
            </w:r>
            <w:r w:rsidRPr="0038793C">
              <w:rPr>
                <w:rStyle w:val="Strong"/>
                <w:rFonts w:ascii="Times New Roman" w:hAnsi="Times New Roman"/>
                <w:b w:val="0"/>
                <w:sz w:val="14"/>
                <w:szCs w:val="14"/>
              </w:rPr>
              <w:t>deaths</w:t>
            </w:r>
            <w:r w:rsidRPr="0038793C">
              <w:rPr>
                <w:rFonts w:ascii="Times New Roman" w:hAnsi="Times New Roman" w:cs="Times New Roman"/>
                <w:b/>
                <w:sz w:val="14"/>
                <w:szCs w:val="14"/>
              </w:rPr>
              <w:t xml:space="preserve"> </w:t>
            </w:r>
            <w:r w:rsidRPr="0038793C">
              <w:rPr>
                <w:rFonts w:ascii="Times New Roman" w:hAnsi="Times New Roman" w:cs="Times New Roman"/>
                <w:sz w:val="14"/>
                <w:szCs w:val="14"/>
              </w:rPr>
              <w:t>that occurred at the University Teaching Hospital between January</w:t>
            </w:r>
            <w:r w:rsidR="00822A45" w:rsidRPr="0038793C">
              <w:rPr>
                <w:rFonts w:ascii="Times New Roman" w:hAnsi="Times New Roman" w:cs="Times New Roman"/>
                <w:sz w:val="14"/>
                <w:szCs w:val="14"/>
              </w:rPr>
              <w:t xml:space="preserve"> 1</w:t>
            </w:r>
            <w:r w:rsidRPr="0038793C">
              <w:rPr>
                <w:rFonts w:ascii="Times New Roman" w:hAnsi="Times New Roman" w:cs="Times New Roman"/>
                <w:sz w:val="14"/>
                <w:szCs w:val="14"/>
              </w:rPr>
              <w:t xml:space="preserve"> and December </w:t>
            </w:r>
            <w:r w:rsidR="00822A45" w:rsidRPr="0038793C">
              <w:rPr>
                <w:rFonts w:ascii="Times New Roman" w:hAnsi="Times New Roman" w:cs="Times New Roman"/>
                <w:sz w:val="14"/>
                <w:szCs w:val="14"/>
              </w:rPr>
              <w:t xml:space="preserve">31, </w:t>
            </w:r>
            <w:r w:rsidRPr="0038793C">
              <w:rPr>
                <w:rFonts w:ascii="Times New Roman" w:hAnsi="Times New Roman" w:cs="Times New Roman"/>
                <w:sz w:val="14"/>
                <w:szCs w:val="14"/>
              </w:rPr>
              <w:t>2007 form the basis of this study.</w:t>
            </w:r>
          </w:p>
        </w:tc>
        <w:tc>
          <w:tcPr>
            <w:tcW w:w="3260" w:type="dxa"/>
          </w:tcPr>
          <w:p w:rsidR="00E27803" w:rsidRPr="0038793C" w:rsidRDefault="00E27803" w:rsidP="00482620">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MMR of 2735.6/100</w:t>
            </w:r>
            <w:r w:rsidR="00F168AA" w:rsidRPr="0038793C">
              <w:rPr>
                <w:rFonts w:ascii="Times New Roman" w:hAnsi="Times New Roman" w:cs="Times New Roman"/>
                <w:sz w:val="14"/>
                <w:szCs w:val="14"/>
              </w:rPr>
              <w:t xml:space="preserve"> </w:t>
            </w:r>
            <w:r w:rsidRPr="0038793C">
              <w:rPr>
                <w:rFonts w:ascii="Times New Roman" w:hAnsi="Times New Roman" w:cs="Times New Roman"/>
                <w:sz w:val="14"/>
                <w:szCs w:val="14"/>
              </w:rPr>
              <w:t>000 live births. Fifteen (37.5%) unbooked primigravida were found to have died of severe pre-ec</w:t>
            </w:r>
            <w:r w:rsidR="00366CA8" w:rsidRPr="0038793C">
              <w:rPr>
                <w:rFonts w:ascii="Times New Roman" w:hAnsi="Times New Roman" w:cs="Times New Roman"/>
                <w:sz w:val="14"/>
                <w:szCs w:val="14"/>
              </w:rPr>
              <w:t>lampsia/eclampsia. A total of 1</w:t>
            </w:r>
            <w:r w:rsidRPr="0038793C">
              <w:rPr>
                <w:rFonts w:ascii="Times New Roman" w:hAnsi="Times New Roman" w:cs="Times New Roman"/>
                <w:sz w:val="14"/>
                <w:szCs w:val="14"/>
              </w:rPr>
              <w:t>645 mothers were noted to h</w:t>
            </w:r>
            <w:r w:rsidR="00366CA8" w:rsidRPr="0038793C">
              <w:rPr>
                <w:rFonts w:ascii="Times New Roman" w:hAnsi="Times New Roman" w:cs="Times New Roman"/>
                <w:sz w:val="14"/>
                <w:szCs w:val="14"/>
              </w:rPr>
              <w:t>ave delivered babies, of whom 1</w:t>
            </w:r>
            <w:r w:rsidRPr="0038793C">
              <w:rPr>
                <w:rFonts w:ascii="Times New Roman" w:hAnsi="Times New Roman" w:cs="Times New Roman"/>
                <w:sz w:val="14"/>
                <w:szCs w:val="14"/>
              </w:rPr>
              <w:t xml:space="preserve">472(89.5%) were booked and 173 (10.5%) unbooked, with the hospital. Severe pre-eclampsia/eclampsia, haemorrhaging and sepsis were the major causes of </w:t>
            </w:r>
            <w:r w:rsidRPr="0038793C">
              <w:rPr>
                <w:rStyle w:val="Strong"/>
                <w:rFonts w:ascii="Times New Roman" w:hAnsi="Times New Roman"/>
                <w:b w:val="0"/>
                <w:sz w:val="14"/>
                <w:szCs w:val="14"/>
              </w:rPr>
              <w:t>death</w:t>
            </w:r>
            <w:r w:rsidRPr="0038793C">
              <w:rPr>
                <w:rFonts w:ascii="Times New Roman" w:hAnsi="Times New Roman" w:cs="Times New Roman"/>
                <w:sz w:val="14"/>
                <w:szCs w:val="14"/>
              </w:rPr>
              <w:t xml:space="preserve">. A high </w:t>
            </w:r>
            <w:r w:rsidRPr="0038793C">
              <w:rPr>
                <w:rStyle w:val="Strong"/>
                <w:rFonts w:ascii="Times New Roman" w:hAnsi="Times New Roman"/>
                <w:b w:val="0"/>
                <w:sz w:val="14"/>
                <w:szCs w:val="14"/>
              </w:rPr>
              <w:t>maternal</w:t>
            </w:r>
            <w:r w:rsidRPr="0038793C">
              <w:rPr>
                <w:rFonts w:ascii="Times New Roman" w:hAnsi="Times New Roman" w:cs="Times New Roman"/>
                <w:sz w:val="14"/>
                <w:szCs w:val="14"/>
              </w:rPr>
              <w:t xml:space="preserve"> </w:t>
            </w:r>
            <w:r w:rsidRPr="0038793C">
              <w:rPr>
                <w:rStyle w:val="Strong"/>
                <w:rFonts w:ascii="Times New Roman" w:hAnsi="Times New Roman"/>
                <w:b w:val="0"/>
                <w:sz w:val="14"/>
                <w:szCs w:val="14"/>
              </w:rPr>
              <w:t>mortality</w:t>
            </w:r>
            <w:r w:rsidRPr="0038793C">
              <w:rPr>
                <w:rFonts w:ascii="Times New Roman" w:hAnsi="Times New Roman" w:cs="Times New Roman"/>
                <w:sz w:val="14"/>
                <w:szCs w:val="14"/>
              </w:rPr>
              <w:t xml:space="preserve"> rate was found to be common among the unbooked </w:t>
            </w:r>
            <w:r w:rsidR="00821D94" w:rsidRPr="0038793C">
              <w:rPr>
                <w:rFonts w:ascii="Times New Roman" w:hAnsi="Times New Roman" w:cs="Times New Roman"/>
                <w:sz w:val="14"/>
                <w:szCs w:val="14"/>
              </w:rPr>
              <w:t>primigravida</w:t>
            </w:r>
            <w:r w:rsidRPr="0038793C">
              <w:rPr>
                <w:rFonts w:ascii="Times New Roman" w:hAnsi="Times New Roman" w:cs="Times New Roman"/>
                <w:sz w:val="14"/>
                <w:szCs w:val="14"/>
              </w:rPr>
              <w:t>, who often presented late with pre-eclampsia/eclampsia.</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Data were obtained from the registers kept in the labour and isolation wards only</w:t>
            </w:r>
            <w:r w:rsidR="00366CA8" w:rsidRPr="0038793C">
              <w:rPr>
                <w:rFonts w:ascii="Times New Roman" w:hAnsi="Times New Roman" w:cs="Times New Roman"/>
                <w:sz w:val="14"/>
                <w:szCs w:val="14"/>
              </w:rPr>
              <w:t>.</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lastRenderedPageBreak/>
              <w:t>14</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bCs w:val="0"/>
                <w:sz w:val="14"/>
                <w:szCs w:val="14"/>
              </w:rPr>
              <w:t>Nigeria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Onakewhor &amp; Gharoro</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2008</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Changing trends in maternal mortality in a developing country</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 5-year review of the MMR in the largest centrally located Mission Hospital in Benin City. Cases identified from the labour ward registers; the antenatal, postnatal, female ward and theatre registers. Case notes and midwifery/nurses' reports were also examined. Copies of the death certificates were examined.</w:t>
            </w:r>
          </w:p>
        </w:tc>
        <w:tc>
          <w:tcPr>
            <w:tcW w:w="3260" w:type="dxa"/>
          </w:tcPr>
          <w:p w:rsidR="00E27803" w:rsidRPr="0038793C" w:rsidRDefault="00E27803" w:rsidP="009C1982">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MMR increased progressively fro</w:t>
            </w:r>
            <w:r w:rsidR="009C1982" w:rsidRPr="0038793C">
              <w:rPr>
                <w:rFonts w:ascii="Times New Roman" w:hAnsi="Times New Roman" w:cs="Times New Roman"/>
                <w:sz w:val="14"/>
                <w:szCs w:val="14"/>
              </w:rPr>
              <w:t>m 325 in 1996 to 765 in 1999 (p</w:t>
            </w:r>
            <w:r w:rsidRPr="0038793C">
              <w:rPr>
                <w:rFonts w:ascii="Times New Roman" w:hAnsi="Times New Roman" w:cs="Times New Roman"/>
                <w:sz w:val="14"/>
                <w:szCs w:val="14"/>
              </w:rPr>
              <w:t>&lt;0.0001) with a</w:t>
            </w:r>
            <w:r w:rsidR="009C1982" w:rsidRPr="0038793C">
              <w:rPr>
                <w:rFonts w:ascii="Times New Roman" w:hAnsi="Times New Roman" w:cs="Times New Roman"/>
                <w:sz w:val="14"/>
                <w:szCs w:val="14"/>
              </w:rPr>
              <w:t>n insignificant drop in 1998 (p</w:t>
            </w:r>
            <w:r w:rsidRPr="0038793C">
              <w:rPr>
                <w:rFonts w:ascii="Times New Roman" w:hAnsi="Times New Roman" w:cs="Times New Roman"/>
                <w:sz w:val="14"/>
                <w:szCs w:val="14"/>
              </w:rPr>
              <w:t>&gt;0.06). It was lowest in 2000 (241) (</w:t>
            </w:r>
            <w:r w:rsidR="009C1982" w:rsidRPr="0038793C">
              <w:rPr>
                <w:rFonts w:ascii="Times New Roman" w:hAnsi="Times New Roman" w:cs="Times New Roman"/>
                <w:sz w:val="14"/>
                <w:szCs w:val="14"/>
              </w:rPr>
              <w:t>p</w:t>
            </w:r>
            <w:r w:rsidRPr="0038793C">
              <w:rPr>
                <w:rFonts w:ascii="Times New Roman" w:hAnsi="Times New Roman" w:cs="Times New Roman"/>
                <w:sz w:val="14"/>
                <w:szCs w:val="14"/>
              </w:rPr>
              <w:t>&lt;0.0001). As the number of deliveries decreased progressively from 1530 per annum in 1996 to 1247 in 2000, the MMR incre</w:t>
            </w:r>
            <w:r w:rsidR="009C1982" w:rsidRPr="0038793C">
              <w:rPr>
                <w:rFonts w:ascii="Times New Roman" w:hAnsi="Times New Roman" w:cs="Times New Roman"/>
                <w:sz w:val="14"/>
                <w:szCs w:val="14"/>
              </w:rPr>
              <w:t xml:space="preserve">ased progressively from 327/100 000 in 1996 to 675/100 </w:t>
            </w:r>
            <w:r w:rsidRPr="0038793C">
              <w:rPr>
                <w:rFonts w:ascii="Times New Roman" w:hAnsi="Times New Roman" w:cs="Times New Roman"/>
                <w:sz w:val="14"/>
                <w:szCs w:val="14"/>
              </w:rPr>
              <w:t>000 in 1999.</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Hospital-based MMR calculated. Deaths identified across all wards not only the maternity areas. </w:t>
            </w:r>
          </w:p>
        </w:tc>
      </w:tr>
      <w:tr w:rsidR="00E27803" w:rsidRPr="0038793C" w:rsidTr="00DD50B8">
        <w:trPr>
          <w:cantSplit/>
          <w:trHeight w:val="481"/>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15</w:t>
            </w:r>
          </w:p>
        </w:tc>
        <w:tc>
          <w:tcPr>
            <w:tcW w:w="1134"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Cameroon</w:t>
            </w:r>
          </w:p>
          <w:p w:rsidR="00E27803" w:rsidRPr="0038793C" w:rsidRDefault="00E27803" w:rsidP="00DD50B8">
            <w:pPr>
              <w:pStyle w:val="Heading2"/>
              <w:spacing w:before="0" w:beforeAutospacing="0" w:after="120" w:afterAutospacing="0"/>
              <w:rPr>
                <w:b w:val="0"/>
                <w:sz w:val="14"/>
                <w:szCs w:val="14"/>
              </w:rPr>
            </w:pPr>
          </w:p>
        </w:tc>
        <w:tc>
          <w:tcPr>
            <w:tcW w:w="119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Tebeu et al.</w:t>
            </w:r>
          </w:p>
        </w:tc>
        <w:tc>
          <w:tcPr>
            <w:tcW w:w="68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2007 </w:t>
            </w:r>
          </w:p>
          <w:p w:rsidR="00E27803" w:rsidRPr="0038793C" w:rsidRDefault="00E27803" w:rsidP="00DD50B8">
            <w:pPr>
              <w:spacing w:after="120" w:line="240" w:lineRule="auto"/>
              <w:rPr>
                <w:rFonts w:ascii="Times New Roman" w:hAnsi="Times New Roman" w:cs="Times New Roman"/>
                <w:sz w:val="14"/>
                <w:szCs w:val="14"/>
              </w:rPr>
            </w:pPr>
          </w:p>
          <w:p w:rsidR="00E27803" w:rsidRPr="0038793C" w:rsidRDefault="00E27803" w:rsidP="00DD50B8">
            <w:pPr>
              <w:spacing w:after="120" w:line="240" w:lineRule="auto"/>
              <w:rPr>
                <w:rFonts w:ascii="Times New Roman" w:hAnsi="Times New Roman" w:cs="Times New Roman"/>
                <w:sz w:val="14"/>
                <w:szCs w:val="14"/>
              </w:rPr>
            </w:pPr>
          </w:p>
        </w:tc>
        <w:tc>
          <w:tcPr>
            <w:tcW w:w="1701"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mortality in Marouunia Provincial Hospital</w:t>
            </w:r>
          </w:p>
        </w:tc>
        <w:tc>
          <w:tcPr>
            <w:tcW w:w="3543"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Descriptive and historical cohort study done using delivery room and death registers between 1</w:t>
            </w:r>
            <w:r w:rsidRPr="0038793C">
              <w:rPr>
                <w:rFonts w:ascii="Times New Roman" w:hAnsi="Times New Roman" w:cs="Times New Roman"/>
                <w:sz w:val="14"/>
                <w:szCs w:val="14"/>
                <w:vertAlign w:val="superscript"/>
              </w:rPr>
              <w:t>st</w:t>
            </w:r>
            <w:r w:rsidRPr="0038793C">
              <w:rPr>
                <w:rFonts w:ascii="Times New Roman" w:hAnsi="Times New Roman" w:cs="Times New Roman"/>
                <w:sz w:val="14"/>
                <w:szCs w:val="14"/>
              </w:rPr>
              <w:t xml:space="preserve"> January 2003 and 31</w:t>
            </w:r>
            <w:r w:rsidRPr="0038793C">
              <w:rPr>
                <w:rFonts w:ascii="Times New Roman" w:hAnsi="Times New Roman" w:cs="Times New Roman"/>
                <w:sz w:val="14"/>
                <w:szCs w:val="14"/>
                <w:vertAlign w:val="superscript"/>
              </w:rPr>
              <w:t>st</w:t>
            </w:r>
            <w:r w:rsidRPr="0038793C">
              <w:rPr>
                <w:rFonts w:ascii="Times New Roman" w:hAnsi="Times New Roman" w:cs="Times New Roman"/>
                <w:sz w:val="14"/>
                <w:szCs w:val="14"/>
              </w:rPr>
              <w:t xml:space="preserve"> December 2005. Any</w:t>
            </w:r>
            <w:r w:rsidR="00366CA8" w:rsidRPr="0038793C">
              <w:rPr>
                <w:rFonts w:ascii="Times New Roman" w:hAnsi="Times New Roman" w:cs="Times New Roman"/>
                <w:sz w:val="14"/>
                <w:szCs w:val="14"/>
              </w:rPr>
              <w:t xml:space="preserve"> death identified over the 3</w:t>
            </w:r>
            <w:r w:rsidRPr="0038793C">
              <w:rPr>
                <w:rFonts w:ascii="Times New Roman" w:hAnsi="Times New Roman" w:cs="Times New Roman"/>
                <w:sz w:val="14"/>
                <w:szCs w:val="14"/>
              </w:rPr>
              <w:t xml:space="preserve">-year period was matched with three controls (women who had a safe delivery). </w:t>
            </w:r>
          </w:p>
        </w:tc>
        <w:tc>
          <w:tcPr>
            <w:tcW w:w="3260" w:type="dxa"/>
          </w:tcPr>
          <w:p w:rsidR="00E27803" w:rsidRPr="0038793C" w:rsidRDefault="009C1982" w:rsidP="00DD50B8">
            <w:pPr>
              <w:spacing w:after="120" w:line="240" w:lineRule="auto"/>
              <w:rPr>
                <w:rFonts w:ascii="Times New Roman" w:hAnsi="Times New Roman" w:cs="Times New Roman"/>
                <w:sz w:val="14"/>
                <w:szCs w:val="14"/>
              </w:rPr>
            </w:pPr>
            <w:r w:rsidRPr="0038793C">
              <w:rPr>
                <w:rFonts w:ascii="Times New Roman" w:hAnsi="Times New Roman" w:cs="Times New Roman"/>
                <w:iCs/>
                <w:sz w:val="14"/>
                <w:szCs w:val="14"/>
              </w:rPr>
              <w:t xml:space="preserve">MMR was high, 1266/100 </w:t>
            </w:r>
            <w:r w:rsidR="00E27803" w:rsidRPr="0038793C">
              <w:rPr>
                <w:rFonts w:ascii="Times New Roman" w:hAnsi="Times New Roman" w:cs="Times New Roman"/>
                <w:iCs/>
                <w:sz w:val="14"/>
                <w:szCs w:val="14"/>
              </w:rPr>
              <w:t>000 live births and the leading causes of death were hypertension (17.5%), obstetric infections (14.3%), uterine rupture (14.3%), anaemia (12.7%) and complications of HIV/AIDS (9.5%).</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paper has clearly explained the methodology used and the study can easily be replicated. Selection of controls could not be reliable because “safe delivery” is not clearly defined. Hospital records noted to be unreliable with inadequate and poor documentation.</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16</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Turkey</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Malatyalioglu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2006</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821D94">
            <w:pPr>
              <w:tabs>
                <w:tab w:val="right" w:pos="2160"/>
              </w:tabs>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mortality in the last eight years: A university</w:t>
            </w:r>
            <w:r w:rsidR="00821D94" w:rsidRPr="0038793C">
              <w:rPr>
                <w:rFonts w:ascii="Times New Roman" w:hAnsi="Times New Roman" w:cs="Times New Roman"/>
                <w:sz w:val="14"/>
                <w:szCs w:val="14"/>
              </w:rPr>
              <w:t>-</w:t>
            </w:r>
            <w:r w:rsidRPr="0038793C">
              <w:rPr>
                <w:rFonts w:ascii="Times New Roman" w:hAnsi="Times New Roman" w:cs="Times New Roman"/>
                <w:sz w:val="14"/>
                <w:szCs w:val="14"/>
              </w:rPr>
              <w:t>based study from Turkey</w:t>
            </w:r>
          </w:p>
        </w:tc>
        <w:tc>
          <w:tcPr>
            <w:tcW w:w="3543" w:type="dxa"/>
          </w:tcPr>
          <w:p w:rsidR="00E27803" w:rsidRPr="0038793C" w:rsidRDefault="00E27803" w:rsidP="00DD50B8">
            <w:pPr>
              <w:tabs>
                <w:tab w:val="right" w:pos="2160"/>
              </w:tabs>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Retrospective study and review of hospital records.</w:t>
            </w: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27 related deaths were identified and facili</w:t>
            </w:r>
            <w:r w:rsidR="009C1982" w:rsidRPr="0038793C">
              <w:rPr>
                <w:rFonts w:ascii="Times New Roman" w:hAnsi="Times New Roman" w:cs="Times New Roman"/>
                <w:sz w:val="14"/>
                <w:szCs w:val="14"/>
              </w:rPr>
              <w:t xml:space="preserve">ty MMR decreased from 822.2/100 000 to 412/100 </w:t>
            </w:r>
            <w:r w:rsidRPr="0038793C">
              <w:rPr>
                <w:rFonts w:ascii="Times New Roman" w:hAnsi="Times New Roman" w:cs="Times New Roman"/>
                <w:sz w:val="14"/>
                <w:szCs w:val="14"/>
              </w:rPr>
              <w:t>000. Pregnancy induced hypertension was the most common cause of death.</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 xml:space="preserve">Hospital MMR estimated. </w:t>
            </w:r>
          </w:p>
        </w:tc>
      </w:tr>
      <w:tr w:rsidR="00E27803" w:rsidRPr="0038793C" w:rsidTr="00DD50B8">
        <w:trPr>
          <w:cantSplit/>
          <w:trHeight w:val="624"/>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17</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Malawi</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Lema et al</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2005 </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Mortality at the Queen Elizabeth Central Teaching Hospital in Blantyre Malawi</w:t>
            </w:r>
          </w:p>
        </w:tc>
        <w:tc>
          <w:tcPr>
            <w:tcW w:w="3543" w:type="dxa"/>
          </w:tcPr>
          <w:p w:rsidR="00E27803" w:rsidRPr="0038793C" w:rsidRDefault="00E27803" w:rsidP="00822A45">
            <w:pPr>
              <w:spacing w:after="120" w:line="240" w:lineRule="auto"/>
              <w:rPr>
                <w:rFonts w:ascii="Times New Roman" w:hAnsi="Times New Roman" w:cs="Times New Roman"/>
                <w:bCs/>
                <w:sz w:val="14"/>
                <w:szCs w:val="14"/>
              </w:rPr>
            </w:pPr>
            <w:r w:rsidRPr="0038793C">
              <w:rPr>
                <w:rFonts w:ascii="Times New Roman" w:hAnsi="Times New Roman" w:cs="Times New Roman"/>
                <w:sz w:val="14"/>
                <w:szCs w:val="14"/>
              </w:rPr>
              <w:t xml:space="preserve">A retrospective descriptive survey to identify the social, demographic and reproductive profiles of women who died between January </w:t>
            </w:r>
            <w:r w:rsidR="00822A45" w:rsidRPr="0038793C">
              <w:rPr>
                <w:rFonts w:ascii="Times New Roman" w:hAnsi="Times New Roman" w:cs="Times New Roman"/>
                <w:sz w:val="14"/>
                <w:szCs w:val="14"/>
              </w:rPr>
              <w:t xml:space="preserve">1, </w:t>
            </w:r>
            <w:r w:rsidRPr="0038793C">
              <w:rPr>
                <w:rFonts w:ascii="Times New Roman" w:hAnsi="Times New Roman" w:cs="Times New Roman"/>
                <w:sz w:val="14"/>
                <w:szCs w:val="14"/>
              </w:rPr>
              <w:t xml:space="preserve">1999 and December </w:t>
            </w:r>
            <w:r w:rsidR="00822A45" w:rsidRPr="0038793C">
              <w:rPr>
                <w:rFonts w:ascii="Times New Roman" w:hAnsi="Times New Roman" w:cs="Times New Roman"/>
                <w:sz w:val="14"/>
                <w:szCs w:val="14"/>
              </w:rPr>
              <w:t xml:space="preserve">31, </w:t>
            </w:r>
            <w:r w:rsidRPr="0038793C">
              <w:rPr>
                <w:rFonts w:ascii="Times New Roman" w:hAnsi="Times New Roman" w:cs="Times New Roman"/>
                <w:sz w:val="14"/>
                <w:szCs w:val="14"/>
              </w:rPr>
              <w:t>2000.</w:t>
            </w:r>
          </w:p>
        </w:tc>
        <w:tc>
          <w:tcPr>
            <w:tcW w:w="3260" w:type="dxa"/>
          </w:tcPr>
          <w:p w:rsidR="00E27803" w:rsidRPr="0038793C" w:rsidRDefault="00E27803" w:rsidP="00821D94">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facility-based MMR was</w:t>
            </w:r>
            <w:r w:rsidR="009C1982" w:rsidRPr="0038793C">
              <w:rPr>
                <w:rFonts w:ascii="Times New Roman" w:hAnsi="Times New Roman" w:cs="Times New Roman"/>
                <w:sz w:val="14"/>
                <w:szCs w:val="14"/>
              </w:rPr>
              <w:t xml:space="preserve"> noted to be higher, 1027.2/100 </w:t>
            </w:r>
            <w:r w:rsidRPr="0038793C">
              <w:rPr>
                <w:rFonts w:ascii="Times New Roman" w:hAnsi="Times New Roman" w:cs="Times New Roman"/>
                <w:sz w:val="14"/>
                <w:szCs w:val="14"/>
              </w:rPr>
              <w:t xml:space="preserve">000 than </w:t>
            </w:r>
            <w:r w:rsidR="009C1982" w:rsidRPr="0038793C">
              <w:rPr>
                <w:rFonts w:ascii="Times New Roman" w:hAnsi="Times New Roman" w:cs="Times New Roman"/>
                <w:sz w:val="14"/>
                <w:szCs w:val="14"/>
              </w:rPr>
              <w:t xml:space="preserve">the national figure of </w:t>
            </w:r>
            <w:r w:rsidR="009C1982" w:rsidRPr="0038793C">
              <w:rPr>
                <w:rFonts w:ascii="Times New Roman" w:hAnsi="Times New Roman" w:cs="Times New Roman"/>
                <w:sz w:val="14"/>
                <w:szCs w:val="14"/>
              </w:rPr>
              <w:br/>
              <w:t xml:space="preserve">807/100 </w:t>
            </w:r>
            <w:r w:rsidRPr="0038793C">
              <w:rPr>
                <w:rFonts w:ascii="Times New Roman" w:hAnsi="Times New Roman" w:cs="Times New Roman"/>
                <w:sz w:val="14"/>
                <w:szCs w:val="14"/>
              </w:rPr>
              <w:t>000 for the same time period.</w:t>
            </w:r>
          </w:p>
        </w:tc>
        <w:tc>
          <w:tcPr>
            <w:tcW w:w="2892"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study concentrated on maternal deaths at a very busy, high volume tertiary hospital. Not all case files could be identified during the review and some files were incomplete.</w:t>
            </w:r>
          </w:p>
        </w:tc>
      </w:tr>
      <w:tr w:rsidR="00E27803" w:rsidRPr="0038793C" w:rsidTr="00DD50B8">
        <w:trPr>
          <w:cantSplit/>
        </w:trPr>
        <w:tc>
          <w:tcPr>
            <w:tcW w:w="45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18</w:t>
            </w:r>
          </w:p>
        </w:tc>
        <w:tc>
          <w:tcPr>
            <w:tcW w:w="1134"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Nigeria</w:t>
            </w:r>
          </w:p>
        </w:tc>
        <w:tc>
          <w:tcPr>
            <w:tcW w:w="1193"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Sule-Odu</w:t>
            </w:r>
          </w:p>
        </w:tc>
        <w:tc>
          <w:tcPr>
            <w:tcW w:w="680" w:type="dxa"/>
          </w:tcPr>
          <w:p w:rsidR="00E27803" w:rsidRPr="0038793C" w:rsidRDefault="00E27803" w:rsidP="00DD50B8">
            <w:pPr>
              <w:pStyle w:val="Heading2"/>
              <w:spacing w:before="0" w:beforeAutospacing="0" w:after="120" w:afterAutospacing="0"/>
              <w:rPr>
                <w:b w:val="0"/>
                <w:sz w:val="14"/>
                <w:szCs w:val="14"/>
              </w:rPr>
            </w:pPr>
            <w:r w:rsidRPr="0038793C">
              <w:rPr>
                <w:b w:val="0"/>
                <w:sz w:val="14"/>
                <w:szCs w:val="14"/>
              </w:rPr>
              <w:t xml:space="preserve">2000 </w:t>
            </w:r>
          </w:p>
          <w:p w:rsidR="00E27803" w:rsidRPr="0038793C" w:rsidRDefault="00E27803" w:rsidP="00DD50B8">
            <w:pPr>
              <w:pStyle w:val="Heading2"/>
              <w:spacing w:before="0" w:beforeAutospacing="0" w:after="120" w:afterAutospacing="0"/>
              <w:rPr>
                <w:b w:val="0"/>
                <w:sz w:val="14"/>
                <w:szCs w:val="14"/>
              </w:rPr>
            </w:pPr>
          </w:p>
        </w:tc>
        <w:tc>
          <w:tcPr>
            <w:tcW w:w="1701"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Maternal deaths in Sagamu, Nigeria</w:t>
            </w:r>
          </w:p>
        </w:tc>
        <w:tc>
          <w:tcPr>
            <w:tcW w:w="3543"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A review of maternal deaths at a State University Teaching Hospital in</w:t>
            </w:r>
            <w:r w:rsidR="009C1982" w:rsidRPr="0038793C">
              <w:rPr>
                <w:rFonts w:ascii="Times New Roman" w:hAnsi="Times New Roman" w:cs="Times New Roman"/>
                <w:sz w:val="14"/>
                <w:szCs w:val="14"/>
              </w:rPr>
              <w:t xml:space="preserve"> Nigeria over a 10-</w:t>
            </w:r>
            <w:r w:rsidRPr="0038793C">
              <w:rPr>
                <w:rFonts w:ascii="Times New Roman" w:hAnsi="Times New Roman" w:cs="Times New Roman"/>
                <w:sz w:val="14"/>
                <w:szCs w:val="14"/>
              </w:rPr>
              <w:t>year period.</w:t>
            </w:r>
          </w:p>
        </w:tc>
        <w:tc>
          <w:tcPr>
            <w:tcW w:w="3260" w:type="dxa"/>
          </w:tcPr>
          <w:p w:rsidR="00E27803" w:rsidRPr="0038793C" w:rsidRDefault="00E27803" w:rsidP="00DD50B8">
            <w:pPr>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Hospital-based MMR was higher than the national.</w:t>
            </w:r>
          </w:p>
        </w:tc>
        <w:tc>
          <w:tcPr>
            <w:tcW w:w="2892" w:type="dxa"/>
          </w:tcPr>
          <w:p w:rsidR="00E27803" w:rsidRPr="0038793C" w:rsidRDefault="00E27803" w:rsidP="00DD50B8">
            <w:pPr>
              <w:autoSpaceDE w:val="0"/>
              <w:autoSpaceDN w:val="0"/>
              <w:adjustRightInd w:val="0"/>
              <w:spacing w:after="120" w:line="240" w:lineRule="auto"/>
              <w:rPr>
                <w:rFonts w:ascii="Times New Roman" w:hAnsi="Times New Roman" w:cs="Times New Roman"/>
                <w:sz w:val="14"/>
                <w:szCs w:val="14"/>
              </w:rPr>
            </w:pPr>
            <w:r w:rsidRPr="0038793C">
              <w:rPr>
                <w:rFonts w:ascii="Times New Roman" w:hAnsi="Times New Roman" w:cs="Times New Roman"/>
                <w:sz w:val="14"/>
                <w:szCs w:val="14"/>
              </w:rPr>
              <w:t>The figures presented were hospital-based. Over 60% of deliveries in this setting take place at home or at traditional birth attendants’ clinics and churches. Such deliveries are not properly supervised and most maternal deaths resulting from these deliveries are not reported. It was noted that presumed deaths from clandestine abortion were not reported or “hidden” by patients and relatives.</w:t>
            </w:r>
          </w:p>
        </w:tc>
      </w:tr>
    </w:tbl>
    <w:p w:rsidR="003139AE" w:rsidRPr="0038793C" w:rsidRDefault="003139AE" w:rsidP="003139AE">
      <w:pPr>
        <w:rPr>
          <w:rFonts w:ascii="Times New Roman" w:hAnsi="Times New Roman" w:cs="Times New Roman"/>
          <w:sz w:val="14"/>
          <w:szCs w:val="14"/>
        </w:rPr>
      </w:pPr>
    </w:p>
    <w:p w:rsidR="003139AE" w:rsidRPr="0038793C" w:rsidRDefault="003139AE"/>
    <w:sectPr w:rsidR="003139AE" w:rsidRPr="0038793C" w:rsidSect="00EF0D5F">
      <w:pgSz w:w="16838" w:h="11906" w:orient="landscape"/>
      <w:pgMar w:top="1418"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4C6A89"/>
    <w:multiLevelType w:val="hybridMultilevel"/>
    <w:tmpl w:val="E200BE8D"/>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9FD7243"/>
    <w:multiLevelType w:val="hybridMultilevel"/>
    <w:tmpl w:val="8A3A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7542B"/>
    <w:multiLevelType w:val="hybridMultilevel"/>
    <w:tmpl w:val="5D4800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B426D"/>
    <w:multiLevelType w:val="multilevel"/>
    <w:tmpl w:val="432C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632ED"/>
    <w:multiLevelType w:val="hybridMultilevel"/>
    <w:tmpl w:val="D34C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42DE0"/>
    <w:multiLevelType w:val="hybridMultilevel"/>
    <w:tmpl w:val="5EF689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0F5506"/>
    <w:multiLevelType w:val="hybridMultilevel"/>
    <w:tmpl w:val="141A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54E85"/>
    <w:multiLevelType w:val="hybridMultilevel"/>
    <w:tmpl w:val="325C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86176"/>
    <w:multiLevelType w:val="hybridMultilevel"/>
    <w:tmpl w:val="7FDED0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1E1663F"/>
    <w:multiLevelType w:val="hybridMultilevel"/>
    <w:tmpl w:val="FC222890"/>
    <w:lvl w:ilvl="0" w:tplc="47A849E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55B6E"/>
    <w:multiLevelType w:val="hybridMultilevel"/>
    <w:tmpl w:val="C5840BBA"/>
    <w:lvl w:ilvl="0" w:tplc="53C28D2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232A0"/>
    <w:multiLevelType w:val="multilevel"/>
    <w:tmpl w:val="E95C3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B3464"/>
    <w:multiLevelType w:val="multilevel"/>
    <w:tmpl w:val="805486B4"/>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6436157"/>
    <w:multiLevelType w:val="hybridMultilevel"/>
    <w:tmpl w:val="F558BB90"/>
    <w:lvl w:ilvl="0" w:tplc="8C5889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B1AB7"/>
    <w:multiLevelType w:val="hybridMultilevel"/>
    <w:tmpl w:val="1206C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70AEB"/>
    <w:multiLevelType w:val="hybridMultilevel"/>
    <w:tmpl w:val="FE592A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CE22C7D"/>
    <w:multiLevelType w:val="hybridMultilevel"/>
    <w:tmpl w:val="458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A1331"/>
    <w:multiLevelType w:val="multilevel"/>
    <w:tmpl w:val="08305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E6CFE"/>
    <w:multiLevelType w:val="hybridMultilevel"/>
    <w:tmpl w:val="9FC84C10"/>
    <w:lvl w:ilvl="0" w:tplc="5BAA10E0">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805B2"/>
    <w:multiLevelType w:val="hybridMultilevel"/>
    <w:tmpl w:val="98C2EC88"/>
    <w:lvl w:ilvl="0" w:tplc="EFD0B920">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5AD1740"/>
    <w:multiLevelType w:val="hybridMultilevel"/>
    <w:tmpl w:val="B36259F0"/>
    <w:lvl w:ilvl="0" w:tplc="FE081E38">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550FF2"/>
    <w:multiLevelType w:val="hybridMultilevel"/>
    <w:tmpl w:val="A2668FD2"/>
    <w:lvl w:ilvl="0" w:tplc="CA908D6A">
      <w:start w:val="1"/>
      <w:numFmt w:val="decimal"/>
      <w:lvlText w:val="%1."/>
      <w:lvlJc w:val="left"/>
      <w:pPr>
        <w:ind w:left="720" w:hanging="360"/>
      </w:pPr>
      <w:rPr>
        <w:rFonts w:asciiTheme="minorHAnsi" w:hAnsiTheme="minorHAns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42C0F"/>
    <w:multiLevelType w:val="hybridMultilevel"/>
    <w:tmpl w:val="7FDED0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08176C3"/>
    <w:multiLevelType w:val="multilevel"/>
    <w:tmpl w:val="27FC77BC"/>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68A602EE"/>
    <w:multiLevelType w:val="multilevel"/>
    <w:tmpl w:val="0A8AB8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B932FF9"/>
    <w:multiLevelType w:val="hybridMultilevel"/>
    <w:tmpl w:val="2096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300A2"/>
    <w:multiLevelType w:val="hybridMultilevel"/>
    <w:tmpl w:val="5B5E7D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2271936"/>
    <w:multiLevelType w:val="multilevel"/>
    <w:tmpl w:val="0590C0F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27659B6"/>
    <w:multiLevelType w:val="hybridMultilevel"/>
    <w:tmpl w:val="645ED33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78D13EF6"/>
    <w:multiLevelType w:val="hybridMultilevel"/>
    <w:tmpl w:val="458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C394A"/>
    <w:multiLevelType w:val="hybridMultilevel"/>
    <w:tmpl w:val="0F24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9D19CF"/>
    <w:multiLevelType w:val="multilevel"/>
    <w:tmpl w:val="C36A66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436F12"/>
    <w:multiLevelType w:val="multilevel"/>
    <w:tmpl w:val="A0705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4"/>
  </w:num>
  <w:num w:numId="5">
    <w:abstractNumId w:val="29"/>
  </w:num>
  <w:num w:numId="6">
    <w:abstractNumId w:val="25"/>
  </w:num>
  <w:num w:numId="7">
    <w:abstractNumId w:val="1"/>
  </w:num>
  <w:num w:numId="8">
    <w:abstractNumId w:val="4"/>
  </w:num>
  <w:num w:numId="9">
    <w:abstractNumId w:val="30"/>
  </w:num>
  <w:num w:numId="10">
    <w:abstractNumId w:val="16"/>
  </w:num>
  <w:num w:numId="11">
    <w:abstractNumId w:val="6"/>
  </w:num>
  <w:num w:numId="12">
    <w:abstractNumId w:val="22"/>
  </w:num>
  <w:num w:numId="13">
    <w:abstractNumId w:val="26"/>
  </w:num>
  <w:num w:numId="14">
    <w:abstractNumId w:val="19"/>
  </w:num>
  <w:num w:numId="15">
    <w:abstractNumId w:val="20"/>
  </w:num>
  <w:num w:numId="16">
    <w:abstractNumId w:val="10"/>
  </w:num>
  <w:num w:numId="17">
    <w:abstractNumId w:val="0"/>
  </w:num>
  <w:num w:numId="18">
    <w:abstractNumId w:val="15"/>
  </w:num>
  <w:num w:numId="19">
    <w:abstractNumId w:val="23"/>
  </w:num>
  <w:num w:numId="20">
    <w:abstractNumId w:val="12"/>
  </w:num>
  <w:num w:numId="21">
    <w:abstractNumId w:val="27"/>
  </w:num>
  <w:num w:numId="22">
    <w:abstractNumId w:val="31"/>
  </w:num>
  <w:num w:numId="23">
    <w:abstractNumId w:val="13"/>
  </w:num>
  <w:num w:numId="24">
    <w:abstractNumId w:val="32"/>
  </w:num>
  <w:num w:numId="25">
    <w:abstractNumId w:val="17"/>
  </w:num>
  <w:num w:numId="26">
    <w:abstractNumId w:val="11"/>
  </w:num>
  <w:num w:numId="27">
    <w:abstractNumId w:val="28"/>
  </w:num>
  <w:num w:numId="28">
    <w:abstractNumId w:val="18"/>
  </w:num>
  <w:num w:numId="29">
    <w:abstractNumId w:val="24"/>
  </w:num>
  <w:num w:numId="30">
    <w:abstractNumId w:val="3"/>
  </w:num>
  <w:num w:numId="31">
    <w:abstractNumId w:val="9"/>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6"/>
    <w:rsid w:val="0008208C"/>
    <w:rsid w:val="000B6174"/>
    <w:rsid w:val="001101FA"/>
    <w:rsid w:val="001179F6"/>
    <w:rsid w:val="001602C6"/>
    <w:rsid w:val="001726BC"/>
    <w:rsid w:val="001C5186"/>
    <w:rsid w:val="002313DD"/>
    <w:rsid w:val="003139AE"/>
    <w:rsid w:val="00324E51"/>
    <w:rsid w:val="00366CA8"/>
    <w:rsid w:val="0038793C"/>
    <w:rsid w:val="003A5068"/>
    <w:rsid w:val="003F31CA"/>
    <w:rsid w:val="00432510"/>
    <w:rsid w:val="0045213C"/>
    <w:rsid w:val="0046525F"/>
    <w:rsid w:val="00482620"/>
    <w:rsid w:val="004C5765"/>
    <w:rsid w:val="005118A8"/>
    <w:rsid w:val="00552A34"/>
    <w:rsid w:val="0056371D"/>
    <w:rsid w:val="005768C9"/>
    <w:rsid w:val="005950F2"/>
    <w:rsid w:val="005B3A2A"/>
    <w:rsid w:val="00633473"/>
    <w:rsid w:val="00685DFE"/>
    <w:rsid w:val="00784A9C"/>
    <w:rsid w:val="00821D94"/>
    <w:rsid w:val="00822A45"/>
    <w:rsid w:val="00841A69"/>
    <w:rsid w:val="008529E9"/>
    <w:rsid w:val="008B4D52"/>
    <w:rsid w:val="008E108C"/>
    <w:rsid w:val="009B13C4"/>
    <w:rsid w:val="009C1982"/>
    <w:rsid w:val="00A12518"/>
    <w:rsid w:val="00AC0042"/>
    <w:rsid w:val="00AC25CB"/>
    <w:rsid w:val="00B32B98"/>
    <w:rsid w:val="00B47C32"/>
    <w:rsid w:val="00B823FC"/>
    <w:rsid w:val="00C04ED2"/>
    <w:rsid w:val="00C3760C"/>
    <w:rsid w:val="00C83B30"/>
    <w:rsid w:val="00D01E7B"/>
    <w:rsid w:val="00D936F6"/>
    <w:rsid w:val="00DB645B"/>
    <w:rsid w:val="00DC54BF"/>
    <w:rsid w:val="00DD50B8"/>
    <w:rsid w:val="00DF31B3"/>
    <w:rsid w:val="00E27803"/>
    <w:rsid w:val="00E35EAD"/>
    <w:rsid w:val="00E709E9"/>
    <w:rsid w:val="00ED759E"/>
    <w:rsid w:val="00EF0D5F"/>
    <w:rsid w:val="00F12B43"/>
    <w:rsid w:val="00F168AA"/>
    <w:rsid w:val="00F84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F021"/>
  <w15:chartTrackingRefBased/>
  <w15:docId w15:val="{5D26A634-6372-45B5-AA7A-7FC7BC2F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139AE"/>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3139AE"/>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
    <w:qFormat/>
    <w:rsid w:val="003139AE"/>
    <w:pPr>
      <w:spacing w:before="100" w:beforeAutospacing="1" w:after="100" w:afterAutospacing="1" w:line="240" w:lineRule="auto"/>
      <w:outlineLvl w:val="1"/>
    </w:pPr>
    <w:rPr>
      <w:rFonts w:ascii="Times New Roman" w:hAnsi="Times New Roman" w:cs="Times New Roman"/>
      <w:b/>
      <w:bCs/>
      <w:sz w:val="43"/>
      <w:szCs w:val="43"/>
    </w:rPr>
  </w:style>
  <w:style w:type="paragraph" w:styleId="Heading3">
    <w:name w:val="heading 3"/>
    <w:basedOn w:val="Normal"/>
    <w:next w:val="Normal"/>
    <w:link w:val="Heading3Char"/>
    <w:uiPriority w:val="9"/>
    <w:unhideWhenUsed/>
    <w:qFormat/>
    <w:rsid w:val="003139A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3139AE"/>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3139AE"/>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unhideWhenUsed/>
    <w:qFormat/>
    <w:rsid w:val="003139AE"/>
    <w:pPr>
      <w:spacing w:before="240" w:after="60"/>
      <w:outlineLvl w:val="5"/>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9AE"/>
    <w:rPr>
      <w:rFonts w:ascii="Cambria" w:eastAsiaTheme="minorEastAsia" w:hAnsi="Cambria" w:cs="Times New Roman"/>
      <w:b/>
      <w:bCs/>
      <w:kern w:val="32"/>
      <w:sz w:val="32"/>
      <w:szCs w:val="32"/>
      <w:lang w:eastAsia="en-GB"/>
    </w:rPr>
  </w:style>
  <w:style w:type="character" w:customStyle="1" w:styleId="Heading2Char">
    <w:name w:val="Heading 2 Char"/>
    <w:basedOn w:val="DefaultParagraphFont"/>
    <w:link w:val="Heading2"/>
    <w:uiPriority w:val="9"/>
    <w:rsid w:val="003139AE"/>
    <w:rPr>
      <w:rFonts w:ascii="Times New Roman" w:eastAsiaTheme="minorEastAsia" w:hAnsi="Times New Roman" w:cs="Times New Roman"/>
      <w:b/>
      <w:bCs/>
      <w:sz w:val="43"/>
      <w:szCs w:val="43"/>
      <w:lang w:eastAsia="en-GB"/>
    </w:rPr>
  </w:style>
  <w:style w:type="character" w:customStyle="1" w:styleId="Heading3Char">
    <w:name w:val="Heading 3 Char"/>
    <w:basedOn w:val="DefaultParagraphFont"/>
    <w:link w:val="Heading3"/>
    <w:uiPriority w:val="9"/>
    <w:rsid w:val="003139AE"/>
    <w:rPr>
      <w:rFonts w:ascii="Cambria" w:eastAsiaTheme="minorEastAsia" w:hAnsi="Cambria" w:cs="Times New Roman"/>
      <w:b/>
      <w:bCs/>
      <w:sz w:val="26"/>
      <w:szCs w:val="26"/>
      <w:lang w:eastAsia="en-GB"/>
    </w:rPr>
  </w:style>
  <w:style w:type="character" w:customStyle="1" w:styleId="Heading4Char">
    <w:name w:val="Heading 4 Char"/>
    <w:basedOn w:val="DefaultParagraphFont"/>
    <w:link w:val="Heading4"/>
    <w:uiPriority w:val="9"/>
    <w:rsid w:val="003139AE"/>
    <w:rPr>
      <w:rFonts w:ascii="Calibri" w:eastAsiaTheme="minorEastAsia" w:hAnsi="Calibri" w:cs="Times New Roman"/>
      <w:b/>
      <w:bCs/>
      <w:sz w:val="28"/>
      <w:szCs w:val="28"/>
      <w:lang w:eastAsia="en-GB"/>
    </w:rPr>
  </w:style>
  <w:style w:type="character" w:customStyle="1" w:styleId="Heading5Char">
    <w:name w:val="Heading 5 Char"/>
    <w:basedOn w:val="DefaultParagraphFont"/>
    <w:link w:val="Heading5"/>
    <w:uiPriority w:val="9"/>
    <w:rsid w:val="003139AE"/>
    <w:rPr>
      <w:rFonts w:ascii="Calibri" w:eastAsiaTheme="minorEastAsia" w:hAnsi="Calibri" w:cs="Times New Roman"/>
      <w:b/>
      <w:bCs/>
      <w:i/>
      <w:iCs/>
      <w:sz w:val="26"/>
      <w:szCs w:val="26"/>
      <w:lang w:eastAsia="en-GB"/>
    </w:rPr>
  </w:style>
  <w:style w:type="character" w:customStyle="1" w:styleId="Heading6Char">
    <w:name w:val="Heading 6 Char"/>
    <w:basedOn w:val="DefaultParagraphFont"/>
    <w:link w:val="Heading6"/>
    <w:uiPriority w:val="9"/>
    <w:rsid w:val="003139AE"/>
    <w:rPr>
      <w:rFonts w:ascii="Calibri" w:eastAsiaTheme="minorEastAsia" w:hAnsi="Calibri" w:cs="Times New Roman"/>
      <w:b/>
      <w:bCs/>
      <w:lang w:eastAsia="en-GB"/>
    </w:rPr>
  </w:style>
  <w:style w:type="paragraph" w:styleId="ListParagraph">
    <w:name w:val="List Paragraph"/>
    <w:basedOn w:val="Normal"/>
    <w:uiPriority w:val="34"/>
    <w:qFormat/>
    <w:rsid w:val="003139AE"/>
    <w:pPr>
      <w:ind w:left="720"/>
      <w:contextualSpacing/>
    </w:pPr>
    <w:rPr>
      <w:rFonts w:ascii="Calibri" w:hAnsi="Calibri" w:cs="Times New Roman"/>
    </w:rPr>
  </w:style>
  <w:style w:type="character" w:styleId="Hyperlink">
    <w:name w:val="Hyperlink"/>
    <w:basedOn w:val="DefaultParagraphFont"/>
    <w:uiPriority w:val="99"/>
    <w:unhideWhenUsed/>
    <w:rsid w:val="003139AE"/>
    <w:rPr>
      <w:rFonts w:cs="Times New Roman"/>
      <w:color w:val="0000FF"/>
      <w:u w:val="single"/>
    </w:rPr>
  </w:style>
  <w:style w:type="paragraph" w:styleId="Header">
    <w:name w:val="header"/>
    <w:basedOn w:val="Normal"/>
    <w:link w:val="HeaderChar"/>
    <w:uiPriority w:val="99"/>
    <w:unhideWhenUsed/>
    <w:rsid w:val="003139AE"/>
    <w:pPr>
      <w:tabs>
        <w:tab w:val="center" w:pos="4513"/>
        <w:tab w:val="right" w:pos="9026"/>
      </w:tabs>
      <w:spacing w:after="0" w:line="240" w:lineRule="auto"/>
    </w:pPr>
    <w:rPr>
      <w:rFonts w:ascii="Calibri" w:hAnsi="Calibri" w:cs="Times New Roman"/>
      <w:sz w:val="20"/>
      <w:szCs w:val="20"/>
    </w:rPr>
  </w:style>
  <w:style w:type="character" w:customStyle="1" w:styleId="HeaderChar">
    <w:name w:val="Header Char"/>
    <w:basedOn w:val="DefaultParagraphFont"/>
    <w:link w:val="Header"/>
    <w:uiPriority w:val="99"/>
    <w:rsid w:val="003139AE"/>
    <w:rPr>
      <w:rFonts w:ascii="Calibri" w:eastAsiaTheme="minorEastAsia" w:hAnsi="Calibri" w:cs="Times New Roman"/>
      <w:sz w:val="20"/>
      <w:szCs w:val="20"/>
      <w:lang w:eastAsia="en-GB"/>
    </w:rPr>
  </w:style>
  <w:style w:type="paragraph" w:styleId="Footer">
    <w:name w:val="footer"/>
    <w:basedOn w:val="Normal"/>
    <w:link w:val="FooterChar"/>
    <w:uiPriority w:val="99"/>
    <w:unhideWhenUsed/>
    <w:rsid w:val="003139AE"/>
    <w:pPr>
      <w:tabs>
        <w:tab w:val="center" w:pos="4513"/>
        <w:tab w:val="right" w:pos="9026"/>
      </w:tabs>
      <w:spacing w:after="0" w:line="240" w:lineRule="auto"/>
    </w:pPr>
    <w:rPr>
      <w:rFonts w:ascii="Calibri" w:hAnsi="Calibri" w:cs="Times New Roman"/>
      <w:sz w:val="20"/>
      <w:szCs w:val="20"/>
    </w:rPr>
  </w:style>
  <w:style w:type="character" w:customStyle="1" w:styleId="FooterChar">
    <w:name w:val="Footer Char"/>
    <w:basedOn w:val="DefaultParagraphFont"/>
    <w:link w:val="Footer"/>
    <w:uiPriority w:val="99"/>
    <w:rsid w:val="003139AE"/>
    <w:rPr>
      <w:rFonts w:ascii="Calibri" w:eastAsiaTheme="minorEastAsia" w:hAnsi="Calibri" w:cs="Times New Roman"/>
      <w:sz w:val="20"/>
      <w:szCs w:val="20"/>
      <w:lang w:eastAsia="en-GB"/>
    </w:rPr>
  </w:style>
  <w:style w:type="character" w:customStyle="1" w:styleId="bibrecord-highlight-user">
    <w:name w:val="bibrecord-highlight-user"/>
    <w:basedOn w:val="DefaultParagraphFont"/>
    <w:rsid w:val="003139AE"/>
    <w:rPr>
      <w:rFonts w:cs="Times New Roman"/>
    </w:rPr>
  </w:style>
  <w:style w:type="paragraph" w:customStyle="1" w:styleId="Pa10">
    <w:name w:val="Pa10"/>
    <w:basedOn w:val="Normal"/>
    <w:next w:val="Normal"/>
    <w:uiPriority w:val="99"/>
    <w:rsid w:val="003139AE"/>
    <w:pPr>
      <w:autoSpaceDE w:val="0"/>
      <w:autoSpaceDN w:val="0"/>
      <w:adjustRightInd w:val="0"/>
      <w:spacing w:after="0" w:line="221" w:lineRule="atLeast"/>
    </w:pPr>
    <w:rPr>
      <w:rFonts w:ascii="Helvetica 55 Roman" w:hAnsi="Helvetica 55 Roman" w:cs="Times New Roman"/>
      <w:sz w:val="24"/>
      <w:szCs w:val="24"/>
    </w:rPr>
  </w:style>
  <w:style w:type="paragraph" w:customStyle="1" w:styleId="Pa9">
    <w:name w:val="Pa9"/>
    <w:basedOn w:val="Normal"/>
    <w:next w:val="Normal"/>
    <w:uiPriority w:val="99"/>
    <w:rsid w:val="003139AE"/>
    <w:pPr>
      <w:autoSpaceDE w:val="0"/>
      <w:autoSpaceDN w:val="0"/>
      <w:adjustRightInd w:val="0"/>
      <w:spacing w:after="0" w:line="181" w:lineRule="atLeast"/>
    </w:pPr>
    <w:rPr>
      <w:rFonts w:ascii="Helvetica 55 Roman" w:hAnsi="Helvetica 55 Roman" w:cs="Times New Roman"/>
      <w:sz w:val="24"/>
      <w:szCs w:val="24"/>
    </w:rPr>
  </w:style>
  <w:style w:type="character" w:customStyle="1" w:styleId="A11">
    <w:name w:val="A11"/>
    <w:uiPriority w:val="99"/>
    <w:rsid w:val="003139AE"/>
    <w:rPr>
      <w:color w:val="000000"/>
      <w:sz w:val="18"/>
    </w:rPr>
  </w:style>
  <w:style w:type="paragraph" w:customStyle="1" w:styleId="Pa4">
    <w:name w:val="Pa4"/>
    <w:basedOn w:val="Normal"/>
    <w:next w:val="Normal"/>
    <w:uiPriority w:val="99"/>
    <w:rsid w:val="003139AE"/>
    <w:pPr>
      <w:autoSpaceDE w:val="0"/>
      <w:autoSpaceDN w:val="0"/>
      <w:adjustRightInd w:val="0"/>
      <w:spacing w:after="0" w:line="191" w:lineRule="atLeast"/>
    </w:pPr>
    <w:rPr>
      <w:rFonts w:ascii="ITC Stone Serif Std Medium" w:hAnsi="ITC Stone Serif Std Medium" w:cs="Times New Roman"/>
      <w:sz w:val="24"/>
      <w:szCs w:val="24"/>
    </w:rPr>
  </w:style>
  <w:style w:type="paragraph" w:customStyle="1" w:styleId="Pa20">
    <w:name w:val="Pa20"/>
    <w:basedOn w:val="Normal"/>
    <w:next w:val="Normal"/>
    <w:uiPriority w:val="99"/>
    <w:rsid w:val="003139AE"/>
    <w:pPr>
      <w:autoSpaceDE w:val="0"/>
      <w:autoSpaceDN w:val="0"/>
      <w:adjustRightInd w:val="0"/>
      <w:spacing w:after="0" w:line="240" w:lineRule="atLeast"/>
    </w:pPr>
    <w:rPr>
      <w:rFonts w:ascii="Lucida Sans" w:hAnsi="Lucida Sans" w:cs="Times New Roman"/>
      <w:sz w:val="24"/>
      <w:szCs w:val="24"/>
    </w:rPr>
  </w:style>
  <w:style w:type="paragraph" w:customStyle="1" w:styleId="Pa28">
    <w:name w:val="Pa28"/>
    <w:basedOn w:val="Normal"/>
    <w:next w:val="Normal"/>
    <w:uiPriority w:val="99"/>
    <w:rsid w:val="003139AE"/>
    <w:pPr>
      <w:autoSpaceDE w:val="0"/>
      <w:autoSpaceDN w:val="0"/>
      <w:adjustRightInd w:val="0"/>
      <w:spacing w:after="0" w:line="200" w:lineRule="atLeast"/>
    </w:pPr>
    <w:rPr>
      <w:rFonts w:ascii="Lucida Sans" w:hAnsi="Lucida Sans" w:cs="Times New Roman"/>
      <w:sz w:val="24"/>
      <w:szCs w:val="24"/>
    </w:rPr>
  </w:style>
  <w:style w:type="paragraph" w:styleId="TOC1">
    <w:name w:val="toc 1"/>
    <w:basedOn w:val="Normal"/>
    <w:next w:val="Normal"/>
    <w:autoRedefine/>
    <w:uiPriority w:val="39"/>
    <w:unhideWhenUsed/>
    <w:rsid w:val="003139AE"/>
    <w:rPr>
      <w:rFonts w:ascii="Calibri" w:hAnsi="Calibri" w:cs="Times New Roman"/>
    </w:rPr>
  </w:style>
  <w:style w:type="paragraph" w:styleId="TOC2">
    <w:name w:val="toc 2"/>
    <w:basedOn w:val="Normal"/>
    <w:next w:val="Normal"/>
    <w:autoRedefine/>
    <w:uiPriority w:val="39"/>
    <w:unhideWhenUsed/>
    <w:rsid w:val="003139AE"/>
    <w:pPr>
      <w:ind w:left="220"/>
    </w:pPr>
    <w:rPr>
      <w:rFonts w:ascii="Calibri" w:hAnsi="Calibri" w:cs="Times New Roman"/>
    </w:rPr>
  </w:style>
  <w:style w:type="paragraph" w:styleId="TOC3">
    <w:name w:val="toc 3"/>
    <w:basedOn w:val="Normal"/>
    <w:next w:val="Normal"/>
    <w:autoRedefine/>
    <w:uiPriority w:val="39"/>
    <w:unhideWhenUsed/>
    <w:rsid w:val="003139AE"/>
    <w:pPr>
      <w:ind w:left="440"/>
    </w:pPr>
    <w:rPr>
      <w:rFonts w:ascii="Calibri" w:hAnsi="Calibri" w:cs="Times New Roman"/>
    </w:rPr>
  </w:style>
  <w:style w:type="paragraph" w:customStyle="1" w:styleId="Pa14">
    <w:name w:val="Pa14"/>
    <w:basedOn w:val="Normal"/>
    <w:next w:val="Normal"/>
    <w:uiPriority w:val="99"/>
    <w:rsid w:val="003139AE"/>
    <w:pPr>
      <w:autoSpaceDE w:val="0"/>
      <w:autoSpaceDN w:val="0"/>
      <w:adjustRightInd w:val="0"/>
      <w:spacing w:after="0" w:line="200" w:lineRule="atLeast"/>
    </w:pPr>
    <w:rPr>
      <w:rFonts w:ascii="Lucida Sans" w:hAnsi="Lucida Sans" w:cs="Times New Roman"/>
      <w:sz w:val="24"/>
      <w:szCs w:val="24"/>
    </w:rPr>
  </w:style>
  <w:style w:type="character" w:customStyle="1" w:styleId="BalloonTextChar">
    <w:name w:val="Balloon Text Char"/>
    <w:basedOn w:val="DefaultParagraphFont"/>
    <w:link w:val="BalloonText"/>
    <w:uiPriority w:val="99"/>
    <w:semiHidden/>
    <w:rsid w:val="003139AE"/>
    <w:rPr>
      <w:rFonts w:ascii="Tahoma" w:eastAsiaTheme="minorEastAsia" w:hAnsi="Tahoma" w:cs="Times New Roman"/>
      <w:sz w:val="16"/>
      <w:szCs w:val="16"/>
      <w:lang w:eastAsia="en-GB"/>
    </w:rPr>
  </w:style>
  <w:style w:type="paragraph" w:styleId="BalloonText">
    <w:name w:val="Balloon Text"/>
    <w:basedOn w:val="Normal"/>
    <w:link w:val="BalloonTextChar"/>
    <w:uiPriority w:val="99"/>
    <w:semiHidden/>
    <w:unhideWhenUsed/>
    <w:rsid w:val="003139AE"/>
    <w:pPr>
      <w:spacing w:after="0" w:line="240" w:lineRule="auto"/>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3139AE"/>
    <w:rPr>
      <w:rFonts w:ascii="Tahoma" w:eastAsiaTheme="minorEastAsia" w:hAnsi="Tahoma" w:cs="Times New Roman"/>
      <w:sz w:val="16"/>
      <w:szCs w:val="16"/>
      <w:lang w:eastAsia="en-GB"/>
    </w:rPr>
  </w:style>
  <w:style w:type="paragraph" w:styleId="DocumentMap">
    <w:name w:val="Document Map"/>
    <w:basedOn w:val="Normal"/>
    <w:link w:val="DocumentMapChar"/>
    <w:uiPriority w:val="99"/>
    <w:semiHidden/>
    <w:unhideWhenUsed/>
    <w:rsid w:val="003139AE"/>
    <w:rPr>
      <w:rFonts w:ascii="Tahoma" w:hAnsi="Tahoma" w:cs="Times New Roman"/>
      <w:sz w:val="16"/>
      <w:szCs w:val="16"/>
    </w:rPr>
  </w:style>
  <w:style w:type="paragraph" w:styleId="NormalWeb">
    <w:name w:val="Normal (Web)"/>
    <w:basedOn w:val="Normal"/>
    <w:uiPriority w:val="99"/>
    <w:unhideWhenUsed/>
    <w:rsid w:val="003139AE"/>
    <w:pPr>
      <w:spacing w:before="100" w:beforeAutospacing="1" w:after="100" w:afterAutospacing="1" w:line="240" w:lineRule="auto"/>
    </w:pPr>
    <w:rPr>
      <w:rFonts w:ascii="Times New Roman" w:hAnsi="Times New Roman" w:cs="Times New Roman"/>
      <w:color w:val="000000"/>
      <w:sz w:val="24"/>
      <w:szCs w:val="24"/>
      <w:lang w:val="en-US"/>
    </w:rPr>
  </w:style>
  <w:style w:type="paragraph" w:customStyle="1" w:styleId="Default">
    <w:name w:val="Default"/>
    <w:rsid w:val="003139AE"/>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Strong">
    <w:name w:val="Strong"/>
    <w:basedOn w:val="DefaultParagraphFont"/>
    <w:uiPriority w:val="22"/>
    <w:qFormat/>
    <w:rsid w:val="003139AE"/>
    <w:rPr>
      <w:rFonts w:cs="Times New Roman"/>
      <w:b/>
    </w:rPr>
  </w:style>
  <w:style w:type="character" w:customStyle="1" w:styleId="EndnoteTextChar">
    <w:name w:val="Endnote Text Char"/>
    <w:basedOn w:val="DefaultParagraphFont"/>
    <w:link w:val="EndnoteText"/>
    <w:uiPriority w:val="99"/>
    <w:semiHidden/>
    <w:rsid w:val="003139AE"/>
    <w:rPr>
      <w:rFonts w:ascii="Calibri" w:eastAsiaTheme="minorEastAsia" w:hAnsi="Calibri" w:cs="Times New Roman"/>
      <w:sz w:val="20"/>
      <w:szCs w:val="20"/>
      <w:lang w:eastAsia="en-GB"/>
    </w:rPr>
  </w:style>
  <w:style w:type="paragraph" w:styleId="EndnoteText">
    <w:name w:val="endnote text"/>
    <w:basedOn w:val="Normal"/>
    <w:link w:val="EndnoteTextChar"/>
    <w:uiPriority w:val="99"/>
    <w:semiHidden/>
    <w:unhideWhenUsed/>
    <w:rsid w:val="003139AE"/>
    <w:rPr>
      <w:rFonts w:ascii="Calibri" w:hAnsi="Calibri" w:cs="Times New Roman"/>
      <w:sz w:val="20"/>
      <w:szCs w:val="20"/>
    </w:rPr>
  </w:style>
  <w:style w:type="character" w:customStyle="1" w:styleId="abscitationtitle">
    <w:name w:val="abs_citation_title"/>
    <w:basedOn w:val="DefaultParagraphFont"/>
    <w:rsid w:val="003139AE"/>
  </w:style>
  <w:style w:type="character" w:customStyle="1" w:styleId="FootnoteTextChar">
    <w:name w:val="Footnote Text Char"/>
    <w:basedOn w:val="DefaultParagraphFont"/>
    <w:link w:val="FootnoteText"/>
    <w:uiPriority w:val="99"/>
    <w:semiHidden/>
    <w:rsid w:val="003139AE"/>
    <w:rPr>
      <w:rFonts w:eastAsiaTheme="minorEastAsia"/>
      <w:sz w:val="20"/>
      <w:szCs w:val="20"/>
      <w:lang w:eastAsia="en-GB"/>
    </w:rPr>
  </w:style>
  <w:style w:type="paragraph" w:styleId="FootnoteText">
    <w:name w:val="footnote text"/>
    <w:basedOn w:val="Normal"/>
    <w:link w:val="FootnoteTextChar"/>
    <w:uiPriority w:val="99"/>
    <w:semiHidden/>
    <w:unhideWhenUsed/>
    <w:rsid w:val="003139AE"/>
    <w:pPr>
      <w:spacing w:after="0" w:line="240" w:lineRule="auto"/>
    </w:pPr>
    <w:rPr>
      <w:sz w:val="20"/>
      <w:szCs w:val="20"/>
    </w:rPr>
  </w:style>
  <w:style w:type="paragraph" w:customStyle="1" w:styleId="EndNoteBibliography">
    <w:name w:val="EndNote Bibliography"/>
    <w:basedOn w:val="Normal"/>
    <w:link w:val="EndNoteBibliographyChar"/>
    <w:rsid w:val="003139AE"/>
    <w:pPr>
      <w:spacing w:line="240" w:lineRule="auto"/>
    </w:pPr>
    <w:rPr>
      <w:rFonts w:ascii="Arial" w:eastAsiaTheme="minorHAnsi" w:hAnsi="Arial" w:cs="Arial"/>
      <w:noProof/>
      <w:lang w:val="en-US" w:eastAsia="en-US"/>
    </w:rPr>
  </w:style>
  <w:style w:type="character" w:customStyle="1" w:styleId="EndNoteBibliographyChar">
    <w:name w:val="EndNote Bibliography Char"/>
    <w:basedOn w:val="DefaultParagraphFont"/>
    <w:link w:val="EndNoteBibliography"/>
    <w:rsid w:val="003139AE"/>
    <w:rPr>
      <w:rFonts w:ascii="Arial" w:hAnsi="Arial" w:cs="Arial"/>
      <w:noProof/>
      <w:lang w:val="en-US"/>
    </w:rPr>
  </w:style>
  <w:style w:type="character" w:styleId="Emphasis">
    <w:name w:val="Emphasis"/>
    <w:basedOn w:val="DefaultParagraphFont"/>
    <w:uiPriority w:val="20"/>
    <w:qFormat/>
    <w:rsid w:val="003139AE"/>
    <w:rPr>
      <w:i/>
      <w:iCs/>
    </w:rPr>
  </w:style>
  <w:style w:type="paragraph" w:customStyle="1" w:styleId="authors">
    <w:name w:val="authors"/>
    <w:basedOn w:val="Normal"/>
    <w:rsid w:val="003139AE"/>
    <w:pPr>
      <w:spacing w:after="432"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3139AE"/>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3139AE"/>
    <w:pPr>
      <w:spacing w:line="240" w:lineRule="auto"/>
    </w:pPr>
    <w:rPr>
      <w:rFonts w:ascii="Calibri" w:eastAsia="Times New Roman" w:hAnsi="Calibri" w:cs="Times New Roman"/>
      <w:sz w:val="20"/>
      <w:szCs w:val="20"/>
      <w:lang w:eastAsia="en-US"/>
    </w:rPr>
  </w:style>
  <w:style w:type="character" w:customStyle="1" w:styleId="CommentTextChar1">
    <w:name w:val="Comment Text Char1"/>
    <w:basedOn w:val="DefaultParagraphFont"/>
    <w:uiPriority w:val="99"/>
    <w:semiHidden/>
    <w:rsid w:val="003139AE"/>
    <w:rPr>
      <w:rFonts w:eastAsiaTheme="minorEastAsia"/>
      <w:sz w:val="20"/>
      <w:szCs w:val="20"/>
      <w:lang w:eastAsia="en-GB"/>
    </w:rPr>
  </w:style>
  <w:style w:type="character" w:customStyle="1" w:styleId="CommentSubjectChar">
    <w:name w:val="Comment Subject Char"/>
    <w:basedOn w:val="CommentTextChar"/>
    <w:link w:val="CommentSubject"/>
    <w:uiPriority w:val="99"/>
    <w:semiHidden/>
    <w:rsid w:val="003139AE"/>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3139AE"/>
    <w:rPr>
      <w:b/>
      <w:bCs/>
    </w:rPr>
  </w:style>
  <w:style w:type="character" w:customStyle="1" w:styleId="CommentSubjectChar1">
    <w:name w:val="Comment Subject Char1"/>
    <w:basedOn w:val="CommentTextChar1"/>
    <w:uiPriority w:val="99"/>
    <w:semiHidden/>
    <w:rsid w:val="003139AE"/>
    <w:rPr>
      <w:rFonts w:eastAsiaTheme="minorEastAsia"/>
      <w:b/>
      <w:bCs/>
      <w:sz w:val="20"/>
      <w:szCs w:val="20"/>
      <w:lang w:eastAsia="en-GB"/>
    </w:rPr>
  </w:style>
  <w:style w:type="character" w:customStyle="1" w:styleId="apple-converted-space">
    <w:name w:val="apple-converted-space"/>
    <w:basedOn w:val="DefaultParagraphFont"/>
    <w:rsid w:val="0031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LinkPostBack('','ss~~AR%20%22Lavanya%20Rai%22%7C%7Csl~~rl','');" TargetMode="External"/><Relationship Id="rId3" Type="http://schemas.openxmlformats.org/officeDocument/2006/relationships/styles" Target="styles.xml"/><Relationship Id="rId7" Type="http://schemas.openxmlformats.org/officeDocument/2006/relationships/hyperlink" Target="javascript:__doLinkPostBack('','ss~~AR%20%22Anjali%20Mundkur%22%7C%7Csl~~r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__doLinkPostBack('','ss~~AR%20%22Mir%2C%20Ali%20Mohammad%22%7C%7Csl~~r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B040-B663-4886-983D-AFB043DE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7200</Words>
  <Characters>41043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Hercod</dc:creator>
  <cp:keywords/>
  <dc:description/>
  <cp:lastModifiedBy>Caroline Hercod</cp:lastModifiedBy>
  <cp:revision>2</cp:revision>
  <dcterms:created xsi:type="dcterms:W3CDTF">2016-11-17T10:52:00Z</dcterms:created>
  <dcterms:modified xsi:type="dcterms:W3CDTF">2016-11-17T10:52:00Z</dcterms:modified>
</cp:coreProperties>
</file>