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7193E" w14:textId="77777777" w:rsidR="002978FA" w:rsidRPr="00393B9F" w:rsidRDefault="005B53DA" w:rsidP="002978FA">
      <w:pPr>
        <w:spacing w:after="120" w:line="480" w:lineRule="auto"/>
        <w:jc w:val="center"/>
        <w:rPr>
          <w:sz w:val="24"/>
          <w:szCs w:val="24"/>
          <w:lang w:val="en-US"/>
        </w:rPr>
      </w:pPr>
      <w:r w:rsidRPr="00393B9F">
        <w:rPr>
          <w:b/>
          <w:sz w:val="32"/>
          <w:szCs w:val="32"/>
          <w:lang w:val="en-US"/>
        </w:rPr>
        <w:t>Suppleme</w:t>
      </w:r>
      <w:r w:rsidR="00E22ADE" w:rsidRPr="00393B9F">
        <w:rPr>
          <w:b/>
          <w:sz w:val="32"/>
          <w:szCs w:val="32"/>
          <w:lang w:val="en-US"/>
        </w:rPr>
        <w:t>n</w:t>
      </w:r>
      <w:r w:rsidRPr="00393B9F">
        <w:rPr>
          <w:b/>
          <w:sz w:val="32"/>
          <w:szCs w:val="32"/>
          <w:lang w:val="en-US"/>
        </w:rPr>
        <w:t xml:space="preserve">tary </w:t>
      </w:r>
      <w:r w:rsidR="008530F9" w:rsidRPr="00393B9F">
        <w:rPr>
          <w:b/>
          <w:sz w:val="32"/>
          <w:szCs w:val="32"/>
          <w:lang w:val="en-US"/>
        </w:rPr>
        <w:t>a</w:t>
      </w:r>
      <w:r w:rsidRPr="00393B9F">
        <w:rPr>
          <w:b/>
          <w:sz w:val="32"/>
          <w:szCs w:val="32"/>
          <w:lang w:val="en-US"/>
        </w:rPr>
        <w:t>ppend</w:t>
      </w:r>
      <w:r w:rsidR="004D6008" w:rsidRPr="00393B9F">
        <w:rPr>
          <w:b/>
          <w:sz w:val="32"/>
          <w:szCs w:val="32"/>
          <w:lang w:val="en-US"/>
        </w:rPr>
        <w:t>i</w:t>
      </w:r>
      <w:r w:rsidR="0022401D" w:rsidRPr="00393B9F">
        <w:rPr>
          <w:b/>
          <w:sz w:val="32"/>
          <w:szCs w:val="32"/>
          <w:lang w:val="en-US"/>
        </w:rPr>
        <w:t>x</w:t>
      </w:r>
    </w:p>
    <w:p w14:paraId="3A5049FF" w14:textId="77777777" w:rsidR="00F54984" w:rsidRPr="00393B9F" w:rsidRDefault="00F54984" w:rsidP="00F54984">
      <w:pPr>
        <w:widowControl w:val="0"/>
        <w:autoSpaceDE w:val="0"/>
        <w:autoSpaceDN w:val="0"/>
        <w:adjustRightInd w:val="0"/>
        <w:spacing w:after="120" w:line="480" w:lineRule="auto"/>
        <w:rPr>
          <w:sz w:val="24"/>
          <w:szCs w:val="24"/>
          <w:lang w:val="en-US"/>
        </w:rPr>
      </w:pPr>
      <w:r w:rsidRPr="00393B9F">
        <w:rPr>
          <w:b/>
          <w:sz w:val="29"/>
          <w:szCs w:val="29"/>
          <w:lang w:val="en-US"/>
        </w:rPr>
        <w:t>Fecal Microbiota Transplantation in Patients with Blood Disorders Inhibits Gut Colonization with Antibiotic-Resistant Bacteria: Results of a Prospective, Single-Center Study</w:t>
      </w:r>
    </w:p>
    <w:p w14:paraId="353399D3" w14:textId="77777777" w:rsidR="00F54984" w:rsidRPr="00393B9F" w:rsidRDefault="00F54984" w:rsidP="00F54984">
      <w:pPr>
        <w:widowControl w:val="0"/>
        <w:autoSpaceDE w:val="0"/>
        <w:autoSpaceDN w:val="0"/>
        <w:adjustRightInd w:val="0"/>
        <w:spacing w:after="120" w:line="480" w:lineRule="auto"/>
        <w:jc w:val="both"/>
        <w:rPr>
          <w:color w:val="710711"/>
          <w:sz w:val="29"/>
          <w:szCs w:val="29"/>
        </w:rPr>
      </w:pPr>
      <w:proofErr w:type="spellStart"/>
      <w:r w:rsidRPr="00393B9F">
        <w:rPr>
          <w:color w:val="000000" w:themeColor="text1"/>
          <w:sz w:val="24"/>
          <w:szCs w:val="24"/>
        </w:rPr>
        <w:t>Jaroslaw</w:t>
      </w:r>
      <w:proofErr w:type="spellEnd"/>
      <w:r w:rsidRPr="00393B9F">
        <w:rPr>
          <w:color w:val="000000" w:themeColor="text1"/>
          <w:sz w:val="24"/>
          <w:szCs w:val="24"/>
        </w:rPr>
        <w:t xml:space="preserve"> Bilinski</w:t>
      </w:r>
      <w:r w:rsidRPr="00393B9F">
        <w:rPr>
          <w:color w:val="000000" w:themeColor="text1"/>
          <w:sz w:val="24"/>
          <w:szCs w:val="24"/>
          <w:vertAlign w:val="superscript"/>
        </w:rPr>
        <w:t>1</w:t>
      </w:r>
      <w:r w:rsidRPr="00393B9F">
        <w:rPr>
          <w:color w:val="000000" w:themeColor="text1"/>
          <w:sz w:val="24"/>
          <w:szCs w:val="24"/>
        </w:rPr>
        <w:t xml:space="preserve">, </w:t>
      </w:r>
      <w:proofErr w:type="spellStart"/>
      <w:r w:rsidRPr="00393B9F">
        <w:rPr>
          <w:color w:val="000000" w:themeColor="text1"/>
          <w:sz w:val="24"/>
          <w:szCs w:val="24"/>
        </w:rPr>
        <w:t>Pawel</w:t>
      </w:r>
      <w:proofErr w:type="spellEnd"/>
      <w:r w:rsidRPr="00393B9F">
        <w:rPr>
          <w:color w:val="000000" w:themeColor="text1"/>
          <w:sz w:val="24"/>
          <w:szCs w:val="24"/>
        </w:rPr>
        <w:t xml:space="preserve"> Grzesiowski</w:t>
      </w:r>
      <w:r w:rsidRPr="00393B9F">
        <w:rPr>
          <w:color w:val="000000" w:themeColor="text1"/>
          <w:sz w:val="24"/>
          <w:szCs w:val="24"/>
          <w:vertAlign w:val="superscript"/>
        </w:rPr>
        <w:t>2</w:t>
      </w:r>
      <w:r w:rsidRPr="00393B9F">
        <w:rPr>
          <w:color w:val="000000" w:themeColor="text1"/>
          <w:sz w:val="24"/>
          <w:szCs w:val="24"/>
        </w:rPr>
        <w:t xml:space="preserve">, </w:t>
      </w:r>
      <w:proofErr w:type="spellStart"/>
      <w:r w:rsidRPr="00393B9F">
        <w:rPr>
          <w:color w:val="000000" w:themeColor="text1"/>
          <w:sz w:val="24"/>
          <w:szCs w:val="24"/>
        </w:rPr>
        <w:t>Nikolaj</w:t>
      </w:r>
      <w:proofErr w:type="spellEnd"/>
      <w:r w:rsidRPr="00393B9F">
        <w:rPr>
          <w:color w:val="000000" w:themeColor="text1"/>
          <w:sz w:val="24"/>
          <w:szCs w:val="24"/>
        </w:rPr>
        <w:t xml:space="preserve"> Sorensen</w:t>
      </w:r>
      <w:r w:rsidRPr="00393B9F">
        <w:rPr>
          <w:color w:val="000000" w:themeColor="text1"/>
          <w:sz w:val="24"/>
          <w:szCs w:val="24"/>
          <w:vertAlign w:val="superscript"/>
        </w:rPr>
        <w:t>3</w:t>
      </w:r>
      <w:r w:rsidRPr="00393B9F">
        <w:rPr>
          <w:color w:val="000000" w:themeColor="text1"/>
          <w:sz w:val="24"/>
          <w:szCs w:val="24"/>
        </w:rPr>
        <w:t>, Krzysztof Madry</w:t>
      </w:r>
      <w:r w:rsidRPr="00393B9F">
        <w:rPr>
          <w:color w:val="000000" w:themeColor="text1"/>
          <w:sz w:val="24"/>
          <w:szCs w:val="24"/>
          <w:vertAlign w:val="superscript"/>
        </w:rPr>
        <w:t>1</w:t>
      </w:r>
      <w:r w:rsidRPr="00393B9F">
        <w:rPr>
          <w:color w:val="000000" w:themeColor="text1"/>
          <w:sz w:val="24"/>
          <w:szCs w:val="24"/>
        </w:rPr>
        <w:t>, Jacek Muszynski</w:t>
      </w:r>
      <w:r w:rsidRPr="00393B9F">
        <w:rPr>
          <w:color w:val="000000" w:themeColor="text1"/>
          <w:sz w:val="24"/>
          <w:szCs w:val="24"/>
          <w:vertAlign w:val="superscript"/>
        </w:rPr>
        <w:t>4</w:t>
      </w:r>
      <w:r w:rsidRPr="00393B9F">
        <w:rPr>
          <w:color w:val="000000" w:themeColor="text1"/>
          <w:sz w:val="24"/>
          <w:szCs w:val="24"/>
        </w:rPr>
        <w:t>, Katarzyna Robak</w:t>
      </w:r>
      <w:r w:rsidRPr="00393B9F">
        <w:rPr>
          <w:color w:val="000000" w:themeColor="text1"/>
          <w:sz w:val="24"/>
          <w:szCs w:val="24"/>
          <w:vertAlign w:val="superscript"/>
        </w:rPr>
        <w:t>1</w:t>
      </w:r>
      <w:r w:rsidRPr="00393B9F">
        <w:rPr>
          <w:color w:val="000000" w:themeColor="text1"/>
          <w:sz w:val="24"/>
          <w:szCs w:val="24"/>
        </w:rPr>
        <w:t>, Marta Wroblewska</w:t>
      </w:r>
      <w:r w:rsidRPr="00393B9F">
        <w:rPr>
          <w:color w:val="000000" w:themeColor="text1"/>
          <w:sz w:val="24"/>
          <w:szCs w:val="24"/>
          <w:vertAlign w:val="superscript"/>
        </w:rPr>
        <w:t>5,6</w:t>
      </w:r>
      <w:r w:rsidRPr="00393B9F">
        <w:rPr>
          <w:color w:val="000000" w:themeColor="text1"/>
          <w:sz w:val="24"/>
          <w:szCs w:val="24"/>
        </w:rPr>
        <w:t>,</w:t>
      </w:r>
      <w:r w:rsidRPr="00393B9F">
        <w:rPr>
          <w:color w:val="000000" w:themeColor="text1"/>
          <w:sz w:val="24"/>
          <w:szCs w:val="24"/>
          <w:vertAlign w:val="superscript"/>
        </w:rPr>
        <w:t xml:space="preserve"> </w:t>
      </w:r>
      <w:r w:rsidRPr="00393B9F">
        <w:rPr>
          <w:color w:val="000000" w:themeColor="text1"/>
          <w:sz w:val="24"/>
          <w:szCs w:val="24"/>
        </w:rPr>
        <w:t>Tomasz Dzieciatkowski</w:t>
      </w:r>
      <w:r w:rsidRPr="00393B9F">
        <w:rPr>
          <w:color w:val="000000" w:themeColor="text1"/>
          <w:sz w:val="24"/>
          <w:szCs w:val="24"/>
          <w:vertAlign w:val="superscript"/>
        </w:rPr>
        <w:t>5</w:t>
      </w:r>
      <w:r w:rsidRPr="00393B9F">
        <w:rPr>
          <w:color w:val="000000" w:themeColor="text1"/>
          <w:sz w:val="24"/>
          <w:szCs w:val="24"/>
        </w:rPr>
        <w:t xml:space="preserve">, </w:t>
      </w:r>
      <w:proofErr w:type="spellStart"/>
      <w:r w:rsidRPr="00393B9F">
        <w:rPr>
          <w:color w:val="000000" w:themeColor="text1"/>
          <w:sz w:val="24"/>
          <w:szCs w:val="24"/>
        </w:rPr>
        <w:t>Grazyna</w:t>
      </w:r>
      <w:proofErr w:type="spellEnd"/>
      <w:r w:rsidRPr="00393B9F">
        <w:rPr>
          <w:color w:val="000000" w:themeColor="text1"/>
          <w:sz w:val="24"/>
          <w:szCs w:val="24"/>
        </w:rPr>
        <w:t xml:space="preserve"> Dulny</w:t>
      </w:r>
      <w:r w:rsidRPr="00393B9F">
        <w:rPr>
          <w:color w:val="000000" w:themeColor="text1"/>
          <w:sz w:val="24"/>
          <w:szCs w:val="24"/>
          <w:vertAlign w:val="superscript"/>
        </w:rPr>
        <w:t>7</w:t>
      </w:r>
      <w:r w:rsidRPr="00393B9F">
        <w:rPr>
          <w:color w:val="000000" w:themeColor="text1"/>
          <w:sz w:val="24"/>
          <w:szCs w:val="24"/>
        </w:rPr>
        <w:t>, Jadwiga Dwilewicz-Trojaczek</w:t>
      </w:r>
      <w:r w:rsidRPr="00393B9F">
        <w:rPr>
          <w:color w:val="000000" w:themeColor="text1"/>
          <w:sz w:val="24"/>
          <w:szCs w:val="24"/>
          <w:vertAlign w:val="superscript"/>
        </w:rPr>
        <w:t>1</w:t>
      </w:r>
      <w:r w:rsidRPr="00393B9F">
        <w:rPr>
          <w:color w:val="000000" w:themeColor="text1"/>
          <w:sz w:val="24"/>
          <w:szCs w:val="24"/>
        </w:rPr>
        <w:t xml:space="preserve">, </w:t>
      </w:r>
      <w:proofErr w:type="spellStart"/>
      <w:r w:rsidRPr="00393B9F">
        <w:rPr>
          <w:color w:val="000000" w:themeColor="text1"/>
          <w:sz w:val="24"/>
          <w:szCs w:val="24"/>
        </w:rPr>
        <w:t>Wieslaw</w:t>
      </w:r>
      <w:proofErr w:type="spellEnd"/>
      <w:r w:rsidRPr="00393B9F">
        <w:rPr>
          <w:color w:val="000000" w:themeColor="text1"/>
          <w:sz w:val="24"/>
          <w:szCs w:val="24"/>
        </w:rPr>
        <w:t xml:space="preserve"> Wiktor-Jedrzejczak</w:t>
      </w:r>
      <w:r w:rsidRPr="00393B9F">
        <w:rPr>
          <w:color w:val="000000" w:themeColor="text1"/>
          <w:sz w:val="24"/>
          <w:szCs w:val="24"/>
          <w:vertAlign w:val="superscript"/>
        </w:rPr>
        <w:t>1</w:t>
      </w:r>
      <w:r w:rsidRPr="00393B9F">
        <w:rPr>
          <w:color w:val="000000" w:themeColor="text1"/>
          <w:sz w:val="24"/>
          <w:szCs w:val="24"/>
        </w:rPr>
        <w:t>, Grzegorz W. Basak</w:t>
      </w:r>
      <w:r w:rsidRPr="00393B9F">
        <w:rPr>
          <w:color w:val="000000" w:themeColor="text1"/>
          <w:sz w:val="24"/>
          <w:szCs w:val="24"/>
          <w:vertAlign w:val="superscript"/>
        </w:rPr>
        <w:t>1</w:t>
      </w:r>
    </w:p>
    <w:p w14:paraId="17A0F37E" w14:textId="77777777" w:rsidR="00F54984" w:rsidRPr="00393B9F" w:rsidRDefault="00F54984" w:rsidP="00F54984">
      <w:pPr>
        <w:tabs>
          <w:tab w:val="left" w:pos="142"/>
        </w:tabs>
        <w:spacing w:after="120" w:line="480" w:lineRule="auto"/>
        <w:jc w:val="both"/>
        <w:rPr>
          <w:color w:val="000000" w:themeColor="text1"/>
          <w:sz w:val="24"/>
          <w:szCs w:val="24"/>
          <w:lang w:val="en-US"/>
        </w:rPr>
      </w:pPr>
      <w:r w:rsidRPr="00393B9F">
        <w:rPr>
          <w:color w:val="000000" w:themeColor="text1"/>
          <w:sz w:val="24"/>
          <w:szCs w:val="24"/>
          <w:vertAlign w:val="superscript"/>
          <w:lang w:val="en-US"/>
        </w:rPr>
        <w:t>1</w:t>
      </w:r>
      <w:r w:rsidRPr="00393B9F">
        <w:rPr>
          <w:color w:val="000000" w:themeColor="text1"/>
          <w:sz w:val="24"/>
          <w:szCs w:val="24"/>
          <w:lang w:val="en-US"/>
        </w:rPr>
        <w:t>Department of Hematology, Oncology and Internal Diseases, Medical University of Warsaw, Poland</w:t>
      </w:r>
    </w:p>
    <w:p w14:paraId="14A9F953" w14:textId="77777777" w:rsidR="00F54984" w:rsidRPr="00393B9F" w:rsidRDefault="00F54984" w:rsidP="00F54984">
      <w:pPr>
        <w:tabs>
          <w:tab w:val="left" w:pos="142"/>
        </w:tabs>
        <w:spacing w:after="120" w:line="480" w:lineRule="auto"/>
        <w:jc w:val="both"/>
        <w:rPr>
          <w:color w:val="000000" w:themeColor="text1"/>
          <w:sz w:val="24"/>
          <w:szCs w:val="24"/>
          <w:lang w:val="en-US"/>
        </w:rPr>
      </w:pPr>
      <w:r w:rsidRPr="00393B9F">
        <w:rPr>
          <w:color w:val="000000" w:themeColor="text1"/>
          <w:sz w:val="24"/>
          <w:szCs w:val="24"/>
          <w:vertAlign w:val="superscript"/>
          <w:lang w:val="en-US"/>
        </w:rPr>
        <w:t>2</w:t>
      </w:r>
      <w:r w:rsidRPr="00393B9F">
        <w:rPr>
          <w:color w:val="000000" w:themeColor="text1"/>
          <w:sz w:val="24"/>
          <w:szCs w:val="24"/>
          <w:lang w:val="en-US"/>
        </w:rPr>
        <w:t>Foundation for the Infection Prevention Institute, Warsaw, Poland</w:t>
      </w:r>
    </w:p>
    <w:p w14:paraId="57CEA2BE" w14:textId="77777777" w:rsidR="00F54984" w:rsidRPr="00393B9F" w:rsidRDefault="00F54984" w:rsidP="00F54984">
      <w:pPr>
        <w:tabs>
          <w:tab w:val="left" w:pos="142"/>
        </w:tabs>
        <w:spacing w:after="120" w:line="480" w:lineRule="auto"/>
        <w:jc w:val="both"/>
        <w:rPr>
          <w:color w:val="000000" w:themeColor="text1"/>
          <w:sz w:val="24"/>
          <w:szCs w:val="24"/>
          <w:lang w:val="en-US"/>
        </w:rPr>
      </w:pPr>
      <w:r w:rsidRPr="00393B9F">
        <w:rPr>
          <w:color w:val="000000" w:themeColor="text1"/>
          <w:sz w:val="24"/>
          <w:szCs w:val="24"/>
          <w:vertAlign w:val="superscript"/>
          <w:lang w:val="en-US"/>
        </w:rPr>
        <w:t>3</w:t>
      </w:r>
      <w:r w:rsidRPr="00393B9F">
        <w:rPr>
          <w:sz w:val="24"/>
          <w:szCs w:val="24"/>
          <w:lang w:val="en-US"/>
        </w:rPr>
        <w:t>Clinical-Microbiomics, Copenhagen, Denmark</w:t>
      </w:r>
    </w:p>
    <w:p w14:paraId="2D4638B4" w14:textId="77777777" w:rsidR="00F54984" w:rsidRPr="00393B9F" w:rsidRDefault="00F54984" w:rsidP="00F54984">
      <w:pPr>
        <w:tabs>
          <w:tab w:val="left" w:pos="142"/>
        </w:tabs>
        <w:spacing w:after="120" w:line="480" w:lineRule="auto"/>
        <w:jc w:val="both"/>
        <w:rPr>
          <w:color w:val="000000" w:themeColor="text1"/>
          <w:sz w:val="24"/>
          <w:szCs w:val="24"/>
          <w:lang w:val="en-US"/>
        </w:rPr>
      </w:pPr>
      <w:r w:rsidRPr="00393B9F">
        <w:rPr>
          <w:color w:val="000000" w:themeColor="text1"/>
          <w:sz w:val="24"/>
          <w:szCs w:val="24"/>
          <w:vertAlign w:val="superscript"/>
          <w:lang w:val="en-US"/>
        </w:rPr>
        <w:t>4</w:t>
      </w:r>
      <w:r w:rsidRPr="00393B9F">
        <w:rPr>
          <w:color w:val="000000" w:themeColor="text1"/>
          <w:sz w:val="24"/>
          <w:szCs w:val="24"/>
          <w:lang w:val="en-US"/>
        </w:rPr>
        <w:t>Department of Gastroenterology and Metabolic Diseases, Medical University of Warsaw, Poland</w:t>
      </w:r>
    </w:p>
    <w:p w14:paraId="79FA1785" w14:textId="77777777" w:rsidR="00F54984" w:rsidRPr="00393B9F" w:rsidRDefault="00F54984" w:rsidP="00F54984">
      <w:pPr>
        <w:tabs>
          <w:tab w:val="left" w:pos="142"/>
        </w:tabs>
        <w:spacing w:after="120" w:line="480" w:lineRule="auto"/>
        <w:jc w:val="both"/>
        <w:rPr>
          <w:color w:val="000000" w:themeColor="text1"/>
          <w:sz w:val="24"/>
          <w:szCs w:val="24"/>
          <w:lang w:val="en-US"/>
        </w:rPr>
      </w:pPr>
      <w:r w:rsidRPr="00393B9F">
        <w:rPr>
          <w:color w:val="000000" w:themeColor="text1"/>
          <w:sz w:val="24"/>
          <w:szCs w:val="24"/>
          <w:vertAlign w:val="superscript"/>
          <w:lang w:val="en-US"/>
        </w:rPr>
        <w:t>5</w:t>
      </w:r>
      <w:r w:rsidRPr="00393B9F">
        <w:rPr>
          <w:color w:val="000000" w:themeColor="text1"/>
          <w:sz w:val="24"/>
          <w:szCs w:val="24"/>
          <w:lang w:val="en-US"/>
        </w:rPr>
        <w:t>Department of Microbiology, Central Clinical Hospital, Medical University of Warsaw, Poland</w:t>
      </w:r>
    </w:p>
    <w:p w14:paraId="0A654A1F" w14:textId="77777777" w:rsidR="00F54984" w:rsidRPr="00393B9F" w:rsidRDefault="00F54984" w:rsidP="00F54984">
      <w:pPr>
        <w:tabs>
          <w:tab w:val="left" w:pos="142"/>
        </w:tabs>
        <w:spacing w:after="120" w:line="480" w:lineRule="auto"/>
        <w:jc w:val="both"/>
        <w:rPr>
          <w:color w:val="000000" w:themeColor="text1"/>
          <w:sz w:val="24"/>
          <w:szCs w:val="24"/>
          <w:lang w:val="en-US"/>
        </w:rPr>
      </w:pPr>
      <w:r w:rsidRPr="00393B9F">
        <w:rPr>
          <w:color w:val="000000" w:themeColor="text1"/>
          <w:sz w:val="24"/>
          <w:szCs w:val="24"/>
          <w:vertAlign w:val="superscript"/>
          <w:lang w:val="en-US"/>
        </w:rPr>
        <w:t>6</w:t>
      </w:r>
      <w:r w:rsidRPr="00393B9F">
        <w:rPr>
          <w:color w:val="000000" w:themeColor="text1"/>
          <w:sz w:val="24"/>
          <w:szCs w:val="24"/>
          <w:lang w:val="en-US"/>
        </w:rPr>
        <w:t>Department of Dental Microbiology, Medical University of Warsaw, Poland</w:t>
      </w:r>
    </w:p>
    <w:p w14:paraId="6AD94407" w14:textId="77777777" w:rsidR="00F54984" w:rsidRPr="00393B9F" w:rsidRDefault="00F54984" w:rsidP="00F54984">
      <w:pPr>
        <w:tabs>
          <w:tab w:val="left" w:pos="142"/>
        </w:tabs>
        <w:spacing w:after="120" w:line="480" w:lineRule="auto"/>
        <w:jc w:val="both"/>
        <w:rPr>
          <w:color w:val="000000" w:themeColor="text1"/>
          <w:sz w:val="24"/>
          <w:szCs w:val="24"/>
          <w:lang w:val="en-US"/>
        </w:rPr>
      </w:pPr>
      <w:r w:rsidRPr="00393B9F">
        <w:rPr>
          <w:color w:val="000000" w:themeColor="text1"/>
          <w:sz w:val="24"/>
          <w:szCs w:val="24"/>
          <w:vertAlign w:val="superscript"/>
          <w:lang w:val="en-US"/>
        </w:rPr>
        <w:t>7</w:t>
      </w:r>
      <w:r w:rsidRPr="00393B9F">
        <w:rPr>
          <w:color w:val="000000" w:themeColor="text1"/>
          <w:sz w:val="24"/>
          <w:szCs w:val="24"/>
          <w:lang w:val="en-US"/>
        </w:rPr>
        <w:t>Department of Epidemiology, Central Clinical Hospital, Medical University of Warsaw, Poland</w:t>
      </w:r>
    </w:p>
    <w:p w14:paraId="2C13A64C" w14:textId="77777777" w:rsidR="00F54984" w:rsidRPr="00393B9F" w:rsidRDefault="00F54984" w:rsidP="00E41A07">
      <w:pPr>
        <w:spacing w:after="120" w:line="480" w:lineRule="auto"/>
        <w:jc w:val="both"/>
        <w:rPr>
          <w:color w:val="000000" w:themeColor="text1"/>
          <w:sz w:val="24"/>
          <w:szCs w:val="24"/>
          <w:lang w:val="en-US"/>
        </w:rPr>
      </w:pPr>
    </w:p>
    <w:p w14:paraId="08DF7EDD" w14:textId="77777777" w:rsidR="00F54984" w:rsidRPr="00393B9F" w:rsidRDefault="00F54984" w:rsidP="00E41A07">
      <w:pPr>
        <w:spacing w:after="120" w:line="480" w:lineRule="auto"/>
        <w:jc w:val="both"/>
        <w:rPr>
          <w:color w:val="000000" w:themeColor="text1"/>
          <w:sz w:val="24"/>
          <w:szCs w:val="24"/>
          <w:lang w:val="en-US"/>
        </w:rPr>
      </w:pPr>
    </w:p>
    <w:p w14:paraId="0112A22E" w14:textId="77777777" w:rsidR="00F54984" w:rsidRPr="00393B9F" w:rsidRDefault="00F54984" w:rsidP="00E41A07">
      <w:pPr>
        <w:spacing w:after="120" w:line="480" w:lineRule="auto"/>
        <w:jc w:val="both"/>
        <w:rPr>
          <w:color w:val="000000" w:themeColor="text1"/>
          <w:sz w:val="24"/>
          <w:szCs w:val="24"/>
          <w:lang w:val="en-US"/>
        </w:rPr>
      </w:pPr>
    </w:p>
    <w:p w14:paraId="42E47389" w14:textId="77777777" w:rsidR="00F54984" w:rsidRPr="00393B9F" w:rsidRDefault="00F54984" w:rsidP="00E41A07">
      <w:pPr>
        <w:spacing w:after="120" w:line="480" w:lineRule="auto"/>
        <w:jc w:val="both"/>
        <w:rPr>
          <w:color w:val="000000" w:themeColor="text1"/>
          <w:sz w:val="24"/>
          <w:szCs w:val="24"/>
          <w:lang w:val="en-US"/>
        </w:rPr>
      </w:pPr>
    </w:p>
    <w:p w14:paraId="51312AC8" w14:textId="77777777" w:rsidR="005B53DA" w:rsidRPr="00393B9F" w:rsidRDefault="005B53DA" w:rsidP="00E41A07">
      <w:pPr>
        <w:spacing w:after="120" w:line="480" w:lineRule="auto"/>
        <w:jc w:val="both"/>
        <w:rPr>
          <w:b/>
          <w:sz w:val="24"/>
          <w:szCs w:val="24"/>
          <w:lang w:val="en-US"/>
        </w:rPr>
      </w:pPr>
    </w:p>
    <w:p w14:paraId="6643220E" w14:textId="77777777" w:rsidR="006F2453" w:rsidRPr="00393B9F" w:rsidRDefault="005A1042" w:rsidP="00E41A07">
      <w:pPr>
        <w:pStyle w:val="Default"/>
        <w:spacing w:after="120" w:line="480" w:lineRule="auto"/>
        <w:jc w:val="both"/>
        <w:rPr>
          <w:b/>
          <w:color w:val="auto"/>
          <w:lang w:val="en-US"/>
        </w:rPr>
      </w:pPr>
      <w:r w:rsidRPr="00393B9F">
        <w:rPr>
          <w:b/>
          <w:color w:val="auto"/>
          <w:lang w:val="en-US"/>
        </w:rPr>
        <w:lastRenderedPageBreak/>
        <w:t>SUPPLEMENTARY</w:t>
      </w:r>
      <w:r w:rsidR="005B53DA" w:rsidRPr="00393B9F">
        <w:rPr>
          <w:b/>
          <w:color w:val="auto"/>
          <w:lang w:val="en-US"/>
        </w:rPr>
        <w:t xml:space="preserve"> METHODS</w:t>
      </w:r>
    </w:p>
    <w:p w14:paraId="387E6667" w14:textId="77777777" w:rsidR="008A413A" w:rsidRPr="00393B9F" w:rsidRDefault="008A413A" w:rsidP="00E41A07">
      <w:pPr>
        <w:pStyle w:val="Default"/>
        <w:spacing w:after="120" w:line="480" w:lineRule="auto"/>
        <w:jc w:val="both"/>
        <w:rPr>
          <w:lang w:val="en-US"/>
        </w:rPr>
      </w:pPr>
    </w:p>
    <w:p w14:paraId="642B45CC" w14:textId="77777777" w:rsidR="00C43F4D" w:rsidRPr="00393B9F" w:rsidRDefault="00FA73F3" w:rsidP="00E41A07">
      <w:pPr>
        <w:spacing w:after="120" w:line="480" w:lineRule="auto"/>
        <w:jc w:val="both"/>
        <w:rPr>
          <w:sz w:val="24"/>
          <w:szCs w:val="24"/>
          <w:lang w:val="en-US"/>
        </w:rPr>
      </w:pPr>
      <w:r w:rsidRPr="00393B9F">
        <w:rPr>
          <w:b/>
          <w:bCs/>
          <w:sz w:val="24"/>
          <w:szCs w:val="24"/>
          <w:lang w:val="en-US"/>
        </w:rPr>
        <w:t>STUDY POPULATION</w:t>
      </w:r>
    </w:p>
    <w:p w14:paraId="6B218EC7" w14:textId="77777777" w:rsidR="00FA73F3" w:rsidRPr="00393B9F" w:rsidRDefault="00FA73F3" w:rsidP="00E41A07">
      <w:pPr>
        <w:spacing w:after="120" w:line="480" w:lineRule="auto"/>
        <w:jc w:val="both"/>
        <w:rPr>
          <w:b/>
          <w:sz w:val="24"/>
          <w:szCs w:val="24"/>
          <w:lang w:val="en-US"/>
        </w:rPr>
      </w:pPr>
      <w:r w:rsidRPr="00393B9F">
        <w:rPr>
          <w:b/>
          <w:sz w:val="24"/>
          <w:szCs w:val="24"/>
          <w:lang w:val="en-US"/>
        </w:rPr>
        <w:t>Inclusion criteria:</w:t>
      </w:r>
    </w:p>
    <w:p w14:paraId="016F692C" w14:textId="77777777" w:rsidR="00E529C1" w:rsidRPr="00393B9F" w:rsidRDefault="00ED7436" w:rsidP="00E41A07">
      <w:pPr>
        <w:pStyle w:val="Akapitzlist"/>
        <w:numPr>
          <w:ilvl w:val="0"/>
          <w:numId w:val="30"/>
        </w:numPr>
        <w:autoSpaceDE w:val="0"/>
        <w:autoSpaceDN w:val="0"/>
        <w:adjustRightInd w:val="0"/>
        <w:spacing w:after="120" w:line="480" w:lineRule="auto"/>
        <w:jc w:val="both"/>
        <w:rPr>
          <w:sz w:val="24"/>
          <w:szCs w:val="24"/>
          <w:lang w:val="en-US"/>
        </w:rPr>
      </w:pPr>
      <w:r w:rsidRPr="00393B9F">
        <w:rPr>
          <w:sz w:val="24"/>
          <w:szCs w:val="24"/>
          <w:lang w:val="en-US"/>
        </w:rPr>
        <w:t>Age</w:t>
      </w:r>
      <w:r w:rsidR="008530F9" w:rsidRPr="00393B9F">
        <w:rPr>
          <w:sz w:val="24"/>
          <w:szCs w:val="24"/>
          <w:lang w:val="en-US"/>
        </w:rPr>
        <w:t>d</w:t>
      </w:r>
      <w:r w:rsidRPr="00393B9F">
        <w:rPr>
          <w:sz w:val="24"/>
          <w:szCs w:val="24"/>
          <w:lang w:val="en-US"/>
        </w:rPr>
        <w:t xml:space="preserve"> </w:t>
      </w:r>
      <w:r w:rsidRPr="00393B9F">
        <w:rPr>
          <w:sz w:val="24"/>
          <w:szCs w:val="24"/>
          <w:u w:val="single"/>
          <w:lang w:val="en-US"/>
        </w:rPr>
        <w:t>&gt;</w:t>
      </w:r>
      <w:r w:rsidRPr="00393B9F">
        <w:rPr>
          <w:sz w:val="24"/>
          <w:szCs w:val="24"/>
          <w:lang w:val="en-US"/>
        </w:rPr>
        <w:t xml:space="preserve"> 18 year</w:t>
      </w:r>
      <w:r w:rsidR="00D5248C" w:rsidRPr="00393B9F">
        <w:rPr>
          <w:sz w:val="24"/>
          <w:szCs w:val="24"/>
          <w:lang w:val="en-US"/>
        </w:rPr>
        <w:t>s</w:t>
      </w:r>
      <w:r w:rsidR="00CF6CAC" w:rsidRPr="00393B9F">
        <w:rPr>
          <w:sz w:val="24"/>
          <w:szCs w:val="24"/>
          <w:lang w:val="en-US"/>
        </w:rPr>
        <w:t>.</w:t>
      </w:r>
    </w:p>
    <w:p w14:paraId="2A2280A5" w14:textId="77777777" w:rsidR="00E05246" w:rsidRPr="00393B9F" w:rsidRDefault="000E4F54" w:rsidP="00E41A07">
      <w:pPr>
        <w:pStyle w:val="Akapitzlist"/>
        <w:numPr>
          <w:ilvl w:val="0"/>
          <w:numId w:val="30"/>
        </w:numPr>
        <w:autoSpaceDE w:val="0"/>
        <w:autoSpaceDN w:val="0"/>
        <w:adjustRightInd w:val="0"/>
        <w:spacing w:after="120" w:line="480" w:lineRule="auto"/>
        <w:jc w:val="both"/>
        <w:rPr>
          <w:sz w:val="24"/>
          <w:szCs w:val="24"/>
          <w:lang w:val="en-US"/>
        </w:rPr>
      </w:pPr>
      <w:r w:rsidRPr="00393B9F">
        <w:rPr>
          <w:sz w:val="24"/>
          <w:szCs w:val="24"/>
          <w:lang w:val="en-US"/>
        </w:rPr>
        <w:t>Colonization of</w:t>
      </w:r>
      <w:r w:rsidR="001E6EF5" w:rsidRPr="00393B9F">
        <w:rPr>
          <w:sz w:val="24"/>
          <w:szCs w:val="24"/>
          <w:lang w:val="en-US"/>
        </w:rPr>
        <w:t xml:space="preserve"> the</w:t>
      </w:r>
      <w:r w:rsidRPr="00393B9F">
        <w:rPr>
          <w:sz w:val="24"/>
          <w:szCs w:val="24"/>
          <w:lang w:val="en-US"/>
        </w:rPr>
        <w:t xml:space="preserve"> </w:t>
      </w:r>
      <w:r w:rsidR="00150099" w:rsidRPr="00393B9F">
        <w:rPr>
          <w:sz w:val="24"/>
          <w:szCs w:val="24"/>
          <w:lang w:val="en-US"/>
        </w:rPr>
        <w:t>GI</w:t>
      </w:r>
      <w:r w:rsidRPr="00393B9F">
        <w:rPr>
          <w:sz w:val="24"/>
          <w:szCs w:val="24"/>
          <w:lang w:val="en-US"/>
        </w:rPr>
        <w:t xml:space="preserve"> tract with </w:t>
      </w:r>
      <w:r w:rsidR="00ED7436" w:rsidRPr="00393B9F">
        <w:rPr>
          <w:sz w:val="24"/>
          <w:szCs w:val="24"/>
          <w:lang w:val="en-US"/>
        </w:rPr>
        <w:t>ARB, particular</w:t>
      </w:r>
      <w:r w:rsidR="0077770F" w:rsidRPr="00393B9F">
        <w:rPr>
          <w:sz w:val="24"/>
          <w:szCs w:val="24"/>
          <w:lang w:val="en-US"/>
        </w:rPr>
        <w:t>ly</w:t>
      </w:r>
      <w:r w:rsidR="00ED7436" w:rsidRPr="00393B9F">
        <w:rPr>
          <w:sz w:val="24"/>
          <w:szCs w:val="24"/>
          <w:lang w:val="en-US"/>
        </w:rPr>
        <w:t xml:space="preserve"> </w:t>
      </w:r>
      <w:r w:rsidR="00CF6CAC" w:rsidRPr="00393B9F">
        <w:rPr>
          <w:sz w:val="24"/>
          <w:szCs w:val="24"/>
          <w:lang w:val="en-US"/>
        </w:rPr>
        <w:t>CPE</w:t>
      </w:r>
      <w:r w:rsidRPr="00393B9F">
        <w:rPr>
          <w:sz w:val="24"/>
          <w:szCs w:val="24"/>
          <w:lang w:val="en-US"/>
        </w:rPr>
        <w:t xml:space="preserve"> </w:t>
      </w:r>
      <w:r w:rsidR="00ED7436" w:rsidRPr="00393B9F">
        <w:rPr>
          <w:sz w:val="24"/>
          <w:szCs w:val="24"/>
          <w:lang w:val="en-US"/>
        </w:rPr>
        <w:t>(including</w:t>
      </w:r>
      <w:r w:rsidRPr="00393B9F">
        <w:rPr>
          <w:sz w:val="24"/>
          <w:szCs w:val="24"/>
          <w:lang w:val="en-US"/>
        </w:rPr>
        <w:t xml:space="preserve"> those with</w:t>
      </w:r>
      <w:r w:rsidR="00ED7436" w:rsidRPr="00393B9F">
        <w:rPr>
          <w:sz w:val="24"/>
          <w:szCs w:val="24"/>
          <w:lang w:val="en-US"/>
        </w:rPr>
        <w:t xml:space="preserve"> genetic </w:t>
      </w:r>
      <w:r w:rsidRPr="00393B9F">
        <w:rPr>
          <w:sz w:val="24"/>
          <w:szCs w:val="24"/>
          <w:lang w:val="en-US"/>
        </w:rPr>
        <w:t xml:space="preserve">resistance </w:t>
      </w:r>
      <w:r w:rsidR="00ED7436" w:rsidRPr="00393B9F">
        <w:rPr>
          <w:sz w:val="24"/>
          <w:szCs w:val="24"/>
          <w:lang w:val="en-US"/>
        </w:rPr>
        <w:t>mechanisms</w:t>
      </w:r>
      <w:r w:rsidR="002A7EAB" w:rsidRPr="00393B9F">
        <w:rPr>
          <w:sz w:val="24"/>
          <w:szCs w:val="24"/>
          <w:lang w:val="en-US"/>
        </w:rPr>
        <w:t xml:space="preserve"> against </w:t>
      </w:r>
      <w:proofErr w:type="spellStart"/>
      <w:r w:rsidR="002A7EAB" w:rsidRPr="00393B9F">
        <w:rPr>
          <w:sz w:val="24"/>
          <w:szCs w:val="24"/>
          <w:lang w:val="en-US"/>
        </w:rPr>
        <w:t>carbapenem</w:t>
      </w:r>
      <w:proofErr w:type="spellEnd"/>
      <w:r w:rsidR="00E038DC" w:rsidRPr="00393B9F">
        <w:rPr>
          <w:sz w:val="24"/>
          <w:szCs w:val="24"/>
          <w:lang w:val="en-US"/>
        </w:rPr>
        <w:t xml:space="preserve">), </w:t>
      </w:r>
      <w:r w:rsidRPr="00393B9F">
        <w:rPr>
          <w:sz w:val="24"/>
          <w:szCs w:val="24"/>
          <w:lang w:val="en-US"/>
        </w:rPr>
        <w:t xml:space="preserve">extended-spectrum </w:t>
      </w:r>
      <w:r w:rsidRPr="00393B9F">
        <w:rPr>
          <w:rFonts w:ascii="Symbol" w:hAnsi="Symbol"/>
          <w:sz w:val="24"/>
          <w:szCs w:val="24"/>
        </w:rPr>
        <w:t></w:t>
      </w:r>
      <w:r w:rsidRPr="00393B9F">
        <w:rPr>
          <w:sz w:val="24"/>
          <w:szCs w:val="24"/>
          <w:lang w:val="en-US"/>
        </w:rPr>
        <w:t xml:space="preserve">-lactamase </w:t>
      </w:r>
      <w:r w:rsidR="006D1898" w:rsidRPr="00393B9F">
        <w:rPr>
          <w:sz w:val="24"/>
          <w:szCs w:val="24"/>
          <w:lang w:val="en-US"/>
        </w:rPr>
        <w:t xml:space="preserve">positive </w:t>
      </w:r>
      <w:r w:rsidRPr="00393B9F">
        <w:rPr>
          <w:sz w:val="24"/>
          <w:szCs w:val="24"/>
          <w:lang w:val="en-US"/>
        </w:rPr>
        <w:t>(ESBL</w:t>
      </w:r>
      <w:r w:rsidR="006D1898" w:rsidRPr="00393B9F">
        <w:rPr>
          <w:sz w:val="24"/>
          <w:szCs w:val="24"/>
          <w:lang w:val="en-US"/>
        </w:rPr>
        <w:t>+</w:t>
      </w:r>
      <w:r w:rsidRPr="00393B9F">
        <w:rPr>
          <w:sz w:val="24"/>
          <w:szCs w:val="24"/>
          <w:lang w:val="en-US"/>
        </w:rPr>
        <w:t xml:space="preserve">) </w:t>
      </w:r>
      <w:proofErr w:type="spellStart"/>
      <w:r w:rsidR="00ED7436" w:rsidRPr="00393B9F">
        <w:rPr>
          <w:i/>
          <w:sz w:val="24"/>
          <w:szCs w:val="24"/>
          <w:lang w:val="en-US"/>
        </w:rPr>
        <w:t>Enterobacteriaceae</w:t>
      </w:r>
      <w:proofErr w:type="spellEnd"/>
      <w:r w:rsidR="00ED7436" w:rsidRPr="00393B9F">
        <w:rPr>
          <w:sz w:val="24"/>
          <w:szCs w:val="24"/>
          <w:lang w:val="en-US"/>
        </w:rPr>
        <w:t xml:space="preserve">, </w:t>
      </w:r>
      <w:proofErr w:type="spellStart"/>
      <w:r w:rsidRPr="00393B9F">
        <w:rPr>
          <w:sz w:val="24"/>
          <w:szCs w:val="24"/>
          <w:lang w:val="en-US"/>
        </w:rPr>
        <w:t>vancomycin</w:t>
      </w:r>
      <w:proofErr w:type="spellEnd"/>
      <w:r w:rsidRPr="00393B9F">
        <w:rPr>
          <w:sz w:val="24"/>
          <w:szCs w:val="24"/>
          <w:lang w:val="en-US"/>
        </w:rPr>
        <w:t xml:space="preserve">-resistant </w:t>
      </w:r>
      <w:r w:rsidR="00ED7436" w:rsidRPr="00393B9F">
        <w:rPr>
          <w:i/>
          <w:sz w:val="24"/>
          <w:szCs w:val="24"/>
          <w:lang w:val="en-US"/>
        </w:rPr>
        <w:t xml:space="preserve">Enterococcus </w:t>
      </w:r>
      <w:proofErr w:type="spellStart"/>
      <w:r w:rsidR="00ED7436" w:rsidRPr="00393B9F">
        <w:rPr>
          <w:i/>
          <w:sz w:val="24"/>
          <w:szCs w:val="24"/>
          <w:lang w:val="en-US"/>
        </w:rPr>
        <w:t>faecalis</w:t>
      </w:r>
      <w:proofErr w:type="spellEnd"/>
      <w:r w:rsidR="00ED7436" w:rsidRPr="00393B9F">
        <w:rPr>
          <w:sz w:val="24"/>
          <w:szCs w:val="24"/>
          <w:lang w:val="en-US"/>
        </w:rPr>
        <w:t xml:space="preserve"> and </w:t>
      </w:r>
      <w:r w:rsidR="00CF6CAC" w:rsidRPr="00393B9F">
        <w:rPr>
          <w:i/>
          <w:sz w:val="24"/>
          <w:szCs w:val="24"/>
          <w:lang w:val="en-US"/>
        </w:rPr>
        <w:t>Enterococcus</w:t>
      </w:r>
      <w:r w:rsidR="00357B10" w:rsidRPr="00393B9F">
        <w:rPr>
          <w:sz w:val="24"/>
          <w:szCs w:val="24"/>
          <w:lang w:val="en-US"/>
        </w:rPr>
        <w:t xml:space="preserve"> </w:t>
      </w:r>
      <w:proofErr w:type="spellStart"/>
      <w:r w:rsidR="00ED7436" w:rsidRPr="00393B9F">
        <w:rPr>
          <w:i/>
          <w:sz w:val="24"/>
          <w:szCs w:val="24"/>
          <w:lang w:val="en-US"/>
        </w:rPr>
        <w:t>faecium</w:t>
      </w:r>
      <w:proofErr w:type="spellEnd"/>
      <w:r w:rsidR="00ED7436" w:rsidRPr="00393B9F">
        <w:rPr>
          <w:sz w:val="24"/>
          <w:szCs w:val="24"/>
          <w:lang w:val="en-US"/>
        </w:rPr>
        <w:t xml:space="preserve"> </w:t>
      </w:r>
      <w:r w:rsidRPr="00393B9F">
        <w:rPr>
          <w:sz w:val="24"/>
          <w:szCs w:val="24"/>
          <w:lang w:val="en-US"/>
        </w:rPr>
        <w:t>(</w:t>
      </w:r>
      <w:r w:rsidR="00ED7436" w:rsidRPr="00393B9F">
        <w:rPr>
          <w:sz w:val="24"/>
          <w:szCs w:val="24"/>
          <w:lang w:val="en-US"/>
        </w:rPr>
        <w:t>VRE</w:t>
      </w:r>
      <w:r w:rsidRPr="00393B9F">
        <w:rPr>
          <w:sz w:val="24"/>
          <w:szCs w:val="24"/>
          <w:lang w:val="en-US"/>
        </w:rPr>
        <w:t>)</w:t>
      </w:r>
      <w:r w:rsidR="00ED7436" w:rsidRPr="00393B9F">
        <w:rPr>
          <w:sz w:val="24"/>
          <w:szCs w:val="24"/>
          <w:lang w:val="en-US"/>
        </w:rPr>
        <w:t>, and</w:t>
      </w:r>
      <w:r w:rsidR="00E038DC" w:rsidRPr="00393B9F">
        <w:rPr>
          <w:sz w:val="24"/>
          <w:szCs w:val="24"/>
          <w:lang w:val="en-US"/>
        </w:rPr>
        <w:t xml:space="preserve"> other</w:t>
      </w:r>
      <w:r w:rsidR="006D1898" w:rsidRPr="00393B9F">
        <w:rPr>
          <w:sz w:val="24"/>
          <w:szCs w:val="24"/>
          <w:lang w:val="en-US"/>
        </w:rPr>
        <w:t xml:space="preserve"> bacteria</w:t>
      </w:r>
      <w:r w:rsidR="00AD1F36" w:rsidRPr="00393B9F">
        <w:rPr>
          <w:sz w:val="24"/>
          <w:szCs w:val="24"/>
          <w:lang w:val="en-US"/>
        </w:rPr>
        <w:t xml:space="preserve"> with documented resistance to at least </w:t>
      </w:r>
      <w:r w:rsidR="006D1898" w:rsidRPr="00393B9F">
        <w:rPr>
          <w:sz w:val="24"/>
          <w:szCs w:val="24"/>
          <w:lang w:val="en-US"/>
        </w:rPr>
        <w:t>two</w:t>
      </w:r>
      <w:r w:rsidR="00AD1F36" w:rsidRPr="00393B9F">
        <w:rPr>
          <w:sz w:val="24"/>
          <w:szCs w:val="24"/>
          <w:lang w:val="en-US"/>
        </w:rPr>
        <w:t xml:space="preserve"> classes of antibiotics</w:t>
      </w:r>
      <w:r w:rsidR="002A7EAB" w:rsidRPr="00393B9F">
        <w:rPr>
          <w:sz w:val="24"/>
          <w:szCs w:val="24"/>
          <w:lang w:val="en-US"/>
        </w:rPr>
        <w:t xml:space="preserve">. </w:t>
      </w:r>
      <w:proofErr w:type="gramStart"/>
      <w:r w:rsidR="002A7EAB" w:rsidRPr="00393B9F">
        <w:rPr>
          <w:sz w:val="24"/>
          <w:szCs w:val="24"/>
          <w:lang w:val="en-US"/>
        </w:rPr>
        <w:t>These</w:t>
      </w:r>
      <w:proofErr w:type="gramEnd"/>
      <w:r w:rsidR="002A7EAB" w:rsidRPr="00393B9F">
        <w:rPr>
          <w:sz w:val="24"/>
          <w:szCs w:val="24"/>
          <w:lang w:val="en-US"/>
        </w:rPr>
        <w:t xml:space="preserve"> ARB</w:t>
      </w:r>
      <w:r w:rsidR="00E038DC" w:rsidRPr="00393B9F">
        <w:rPr>
          <w:sz w:val="24"/>
          <w:szCs w:val="24"/>
          <w:lang w:val="en-US"/>
        </w:rPr>
        <w:t xml:space="preserve"> </w:t>
      </w:r>
      <w:r w:rsidR="002A7EAB" w:rsidRPr="00393B9F">
        <w:rPr>
          <w:sz w:val="24"/>
          <w:szCs w:val="24"/>
          <w:lang w:val="en-US"/>
        </w:rPr>
        <w:t xml:space="preserve">must be </w:t>
      </w:r>
      <w:r w:rsidR="00E038DC" w:rsidRPr="00393B9F">
        <w:rPr>
          <w:sz w:val="24"/>
          <w:szCs w:val="24"/>
          <w:lang w:val="en-US"/>
        </w:rPr>
        <w:t xml:space="preserve">documented by at least two </w:t>
      </w:r>
      <w:r w:rsidR="00357B10" w:rsidRPr="00393B9F">
        <w:rPr>
          <w:sz w:val="24"/>
          <w:szCs w:val="24"/>
          <w:lang w:val="en-US"/>
        </w:rPr>
        <w:t xml:space="preserve">positive </w:t>
      </w:r>
      <w:r w:rsidR="00E038DC" w:rsidRPr="00393B9F">
        <w:rPr>
          <w:sz w:val="24"/>
          <w:szCs w:val="24"/>
          <w:lang w:val="en-US"/>
        </w:rPr>
        <w:t>cultures of material</w:t>
      </w:r>
      <w:r w:rsidR="00AD1F36" w:rsidRPr="00393B9F">
        <w:rPr>
          <w:sz w:val="24"/>
          <w:szCs w:val="24"/>
          <w:lang w:val="en-US"/>
        </w:rPr>
        <w:t xml:space="preserve"> from rectal swab</w:t>
      </w:r>
      <w:r w:rsidR="0077770F" w:rsidRPr="00393B9F">
        <w:rPr>
          <w:sz w:val="24"/>
          <w:szCs w:val="24"/>
          <w:lang w:val="en-US"/>
        </w:rPr>
        <w:t>s</w:t>
      </w:r>
      <w:r w:rsidR="00AD1F36" w:rsidRPr="00393B9F">
        <w:rPr>
          <w:sz w:val="24"/>
          <w:szCs w:val="24"/>
          <w:lang w:val="en-US"/>
        </w:rPr>
        <w:t xml:space="preserve"> </w:t>
      </w:r>
      <w:r w:rsidR="00127331" w:rsidRPr="00393B9F">
        <w:rPr>
          <w:sz w:val="24"/>
          <w:szCs w:val="24"/>
          <w:lang w:val="en-US"/>
        </w:rPr>
        <w:t xml:space="preserve">taken </w:t>
      </w:r>
      <w:r w:rsidR="00D90D8A" w:rsidRPr="00393B9F">
        <w:rPr>
          <w:sz w:val="24"/>
          <w:szCs w:val="24"/>
          <w:lang w:val="en-US"/>
        </w:rPr>
        <w:t>&lt;</w:t>
      </w:r>
      <w:r w:rsidR="00AD1F36" w:rsidRPr="00393B9F">
        <w:rPr>
          <w:sz w:val="24"/>
          <w:szCs w:val="24"/>
          <w:lang w:val="en-US"/>
        </w:rPr>
        <w:t xml:space="preserve">2 weeks </w:t>
      </w:r>
      <w:r w:rsidR="00D90D8A" w:rsidRPr="00393B9F">
        <w:rPr>
          <w:sz w:val="24"/>
          <w:szCs w:val="24"/>
          <w:lang w:val="en-US"/>
        </w:rPr>
        <w:t>before</w:t>
      </w:r>
      <w:r w:rsidR="0077770F" w:rsidRPr="00393B9F">
        <w:rPr>
          <w:sz w:val="24"/>
          <w:szCs w:val="24"/>
          <w:lang w:val="en-US"/>
        </w:rPr>
        <w:t xml:space="preserve"> </w:t>
      </w:r>
      <w:r w:rsidR="00AD1F36" w:rsidRPr="00393B9F">
        <w:rPr>
          <w:sz w:val="24"/>
          <w:szCs w:val="24"/>
          <w:lang w:val="en-US"/>
        </w:rPr>
        <w:t>FMT</w:t>
      </w:r>
      <w:r w:rsidR="00CF6CAC" w:rsidRPr="00393B9F">
        <w:rPr>
          <w:sz w:val="24"/>
          <w:szCs w:val="24"/>
          <w:lang w:val="en-US"/>
        </w:rPr>
        <w:t>.</w:t>
      </w:r>
    </w:p>
    <w:p w14:paraId="08AE149C" w14:textId="77777777" w:rsidR="005C0436" w:rsidRPr="00393B9F" w:rsidRDefault="00CF6CAC" w:rsidP="00E41A07">
      <w:pPr>
        <w:pStyle w:val="Akapitzlist"/>
        <w:numPr>
          <w:ilvl w:val="0"/>
          <w:numId w:val="30"/>
        </w:numPr>
        <w:autoSpaceDE w:val="0"/>
        <w:autoSpaceDN w:val="0"/>
        <w:adjustRightInd w:val="0"/>
        <w:spacing w:after="120" w:line="480" w:lineRule="auto"/>
        <w:jc w:val="both"/>
        <w:rPr>
          <w:sz w:val="24"/>
          <w:szCs w:val="24"/>
          <w:lang w:val="en-US"/>
        </w:rPr>
      </w:pPr>
      <w:r w:rsidRPr="00393B9F">
        <w:rPr>
          <w:sz w:val="24"/>
          <w:szCs w:val="24"/>
          <w:lang w:val="en-US"/>
        </w:rPr>
        <w:t xml:space="preserve">Absolute </w:t>
      </w:r>
      <w:r w:rsidR="00ED7436" w:rsidRPr="00393B9F">
        <w:rPr>
          <w:sz w:val="24"/>
          <w:szCs w:val="24"/>
          <w:lang w:val="en-US"/>
        </w:rPr>
        <w:t xml:space="preserve">neutrophil count </w:t>
      </w:r>
      <w:r w:rsidR="00357B10" w:rsidRPr="00393B9F">
        <w:rPr>
          <w:sz w:val="24"/>
          <w:szCs w:val="24"/>
          <w:lang w:val="en-US"/>
        </w:rPr>
        <w:t xml:space="preserve">on </w:t>
      </w:r>
      <w:r w:rsidR="00ED7436" w:rsidRPr="00393B9F">
        <w:rPr>
          <w:sz w:val="24"/>
          <w:szCs w:val="24"/>
          <w:lang w:val="en-US"/>
        </w:rPr>
        <w:t xml:space="preserve">the day of </w:t>
      </w:r>
      <w:r w:rsidR="006D1898" w:rsidRPr="00393B9F">
        <w:rPr>
          <w:sz w:val="24"/>
          <w:szCs w:val="24"/>
          <w:lang w:val="en-US"/>
        </w:rPr>
        <w:t>FMT</w:t>
      </w:r>
      <w:r w:rsidR="0077770F" w:rsidRPr="00393B9F">
        <w:rPr>
          <w:sz w:val="24"/>
          <w:szCs w:val="24"/>
          <w:lang w:val="en-US"/>
        </w:rPr>
        <w:t xml:space="preserve"> </w:t>
      </w:r>
      <w:r w:rsidR="00E05246" w:rsidRPr="00393B9F">
        <w:rPr>
          <w:sz w:val="24"/>
          <w:szCs w:val="24"/>
          <w:u w:val="single"/>
          <w:lang w:val="en-US"/>
        </w:rPr>
        <w:t>&gt;</w:t>
      </w:r>
      <w:r w:rsidR="00ED7436" w:rsidRPr="00393B9F">
        <w:rPr>
          <w:sz w:val="24"/>
          <w:szCs w:val="24"/>
          <w:lang w:val="en-US"/>
        </w:rPr>
        <w:t>5</w:t>
      </w:r>
      <w:r w:rsidR="00AD1F36" w:rsidRPr="00393B9F">
        <w:rPr>
          <w:sz w:val="24"/>
          <w:szCs w:val="24"/>
          <w:lang w:val="en-US"/>
        </w:rPr>
        <w:t xml:space="preserve"> </w:t>
      </w:r>
      <w:r w:rsidRPr="00393B9F">
        <w:rPr>
          <w:sz w:val="24"/>
          <w:szCs w:val="24"/>
          <w:lang w:val="en-US"/>
        </w:rPr>
        <w:t>×</w:t>
      </w:r>
      <w:r w:rsidR="00AD1F36" w:rsidRPr="00393B9F">
        <w:rPr>
          <w:sz w:val="24"/>
          <w:szCs w:val="24"/>
          <w:lang w:val="en-US"/>
        </w:rPr>
        <w:t xml:space="preserve"> </w:t>
      </w:r>
      <w:r w:rsidRPr="00393B9F">
        <w:rPr>
          <w:sz w:val="24"/>
          <w:szCs w:val="24"/>
          <w:lang w:val="en-US"/>
        </w:rPr>
        <w:t>10</w:t>
      </w:r>
      <w:r w:rsidRPr="00393B9F">
        <w:rPr>
          <w:sz w:val="24"/>
          <w:szCs w:val="24"/>
          <w:vertAlign w:val="superscript"/>
          <w:lang w:val="en-US"/>
        </w:rPr>
        <w:t>8</w:t>
      </w:r>
      <w:r w:rsidRPr="00393B9F">
        <w:rPr>
          <w:sz w:val="24"/>
          <w:szCs w:val="24"/>
          <w:lang w:val="en-US"/>
        </w:rPr>
        <w:t xml:space="preserve"> </w:t>
      </w:r>
      <w:r w:rsidR="0077770F" w:rsidRPr="00393B9F">
        <w:rPr>
          <w:sz w:val="24"/>
          <w:szCs w:val="24"/>
          <w:lang w:val="en-US"/>
        </w:rPr>
        <w:t>neutrophils</w:t>
      </w:r>
      <w:r w:rsidR="00EA0B67" w:rsidRPr="00393B9F">
        <w:rPr>
          <w:sz w:val="24"/>
          <w:szCs w:val="24"/>
          <w:lang w:val="en-US"/>
        </w:rPr>
        <w:t>/L</w:t>
      </w:r>
      <w:r w:rsidR="00ED7436" w:rsidRPr="00393B9F">
        <w:rPr>
          <w:sz w:val="24"/>
          <w:szCs w:val="24"/>
          <w:lang w:val="en-US"/>
        </w:rPr>
        <w:t>.</w:t>
      </w:r>
    </w:p>
    <w:p w14:paraId="19595B69" w14:textId="77777777" w:rsidR="00C47409" w:rsidRPr="00393B9F" w:rsidRDefault="00FA73F3" w:rsidP="00E41A07">
      <w:pPr>
        <w:pStyle w:val="Tekstpodstawowy"/>
        <w:spacing w:after="120" w:line="480" w:lineRule="auto"/>
        <w:jc w:val="both"/>
        <w:rPr>
          <w:rFonts w:ascii="Times New Roman" w:hAnsi="Times New Roman"/>
          <w:szCs w:val="24"/>
          <w:lang w:val="en-US"/>
        </w:rPr>
      </w:pPr>
      <w:r w:rsidRPr="00393B9F">
        <w:rPr>
          <w:rFonts w:ascii="Times New Roman" w:hAnsi="Times New Roman"/>
          <w:b/>
          <w:color w:val="auto"/>
          <w:szCs w:val="24"/>
          <w:lang w:val="en-US"/>
        </w:rPr>
        <w:t>Exclusion criteria:</w:t>
      </w:r>
    </w:p>
    <w:p w14:paraId="141485DB" w14:textId="77777777" w:rsidR="00AD1F36" w:rsidRPr="00393B9F" w:rsidRDefault="00ED7436" w:rsidP="00E41A07">
      <w:pPr>
        <w:pStyle w:val="Tekstpodstawowy"/>
        <w:numPr>
          <w:ilvl w:val="0"/>
          <w:numId w:val="19"/>
        </w:numPr>
        <w:spacing w:after="120" w:line="480" w:lineRule="auto"/>
        <w:jc w:val="both"/>
        <w:rPr>
          <w:rFonts w:ascii="Times New Roman" w:hAnsi="Times New Roman"/>
          <w:szCs w:val="24"/>
          <w:lang w:val="en-US"/>
        </w:rPr>
      </w:pPr>
      <w:r w:rsidRPr="00393B9F">
        <w:rPr>
          <w:rFonts w:ascii="Times New Roman" w:hAnsi="Times New Roman"/>
          <w:szCs w:val="24"/>
          <w:lang w:val="en-US"/>
        </w:rPr>
        <w:t>Lack of consent or lack of logical contact</w:t>
      </w:r>
      <w:r w:rsidR="005C0436" w:rsidRPr="00393B9F">
        <w:rPr>
          <w:rFonts w:ascii="Times New Roman" w:hAnsi="Times New Roman"/>
          <w:szCs w:val="24"/>
          <w:lang w:val="en-US"/>
        </w:rPr>
        <w:t>.</w:t>
      </w:r>
    </w:p>
    <w:p w14:paraId="725FCEF3" w14:textId="77777777" w:rsidR="00AD1F36" w:rsidRPr="00393B9F" w:rsidRDefault="00466B77" w:rsidP="00E41A07">
      <w:pPr>
        <w:pStyle w:val="Tekstpodstawowy"/>
        <w:numPr>
          <w:ilvl w:val="0"/>
          <w:numId w:val="19"/>
        </w:numPr>
        <w:spacing w:after="120" w:line="480" w:lineRule="auto"/>
        <w:jc w:val="both"/>
        <w:rPr>
          <w:rFonts w:ascii="Times New Roman" w:hAnsi="Times New Roman"/>
          <w:szCs w:val="24"/>
          <w:lang w:val="en-US"/>
        </w:rPr>
      </w:pPr>
      <w:r w:rsidRPr="00393B9F">
        <w:rPr>
          <w:rFonts w:ascii="Times New Roman" w:hAnsi="Times New Roman"/>
          <w:szCs w:val="24"/>
          <w:lang w:val="en-US"/>
        </w:rPr>
        <w:t>A</w:t>
      </w:r>
      <w:r w:rsidR="00C47409" w:rsidRPr="00393B9F">
        <w:rPr>
          <w:rFonts w:ascii="Times New Roman" w:hAnsi="Times New Roman"/>
          <w:szCs w:val="24"/>
          <w:lang w:val="en-US"/>
        </w:rPr>
        <w:t xml:space="preserve">n </w:t>
      </w:r>
      <w:r w:rsidR="00ED7436" w:rsidRPr="00393B9F">
        <w:rPr>
          <w:rFonts w:ascii="Times New Roman" w:hAnsi="Times New Roman"/>
          <w:szCs w:val="24"/>
          <w:lang w:val="en-US"/>
        </w:rPr>
        <w:t>absolute neutrophil</w:t>
      </w:r>
      <w:r w:rsidR="00E038DC" w:rsidRPr="00393B9F">
        <w:rPr>
          <w:rFonts w:ascii="Times New Roman" w:hAnsi="Times New Roman"/>
          <w:szCs w:val="24"/>
          <w:lang w:val="en-US"/>
        </w:rPr>
        <w:t xml:space="preserve"> count</w:t>
      </w:r>
      <w:r w:rsidRPr="00393B9F">
        <w:rPr>
          <w:rFonts w:ascii="Times New Roman" w:hAnsi="Times New Roman"/>
          <w:szCs w:val="24"/>
          <w:lang w:val="en-US"/>
        </w:rPr>
        <w:t xml:space="preserve"> on the day of FMT</w:t>
      </w:r>
      <w:r w:rsidR="00E038DC" w:rsidRPr="00393B9F">
        <w:rPr>
          <w:rFonts w:ascii="Times New Roman" w:hAnsi="Times New Roman"/>
          <w:szCs w:val="24"/>
          <w:lang w:val="en-US"/>
        </w:rPr>
        <w:t xml:space="preserve"> </w:t>
      </w:r>
      <w:r w:rsidR="00E05246" w:rsidRPr="00393B9F">
        <w:rPr>
          <w:rFonts w:ascii="Times New Roman" w:hAnsi="Times New Roman"/>
          <w:szCs w:val="24"/>
          <w:lang w:val="en-US"/>
        </w:rPr>
        <w:t>&lt;</w:t>
      </w:r>
      <w:r w:rsidR="002A7EAB" w:rsidRPr="00393B9F">
        <w:rPr>
          <w:rFonts w:ascii="Times New Roman" w:hAnsi="Times New Roman"/>
          <w:szCs w:val="24"/>
          <w:lang w:val="en-US"/>
        </w:rPr>
        <w:t xml:space="preserve"> </w:t>
      </w:r>
      <w:r w:rsidR="00AD1F36" w:rsidRPr="00393B9F">
        <w:rPr>
          <w:rFonts w:ascii="Times New Roman" w:hAnsi="Times New Roman"/>
          <w:szCs w:val="24"/>
          <w:lang w:val="en-US"/>
        </w:rPr>
        <w:t xml:space="preserve">5 </w:t>
      </w:r>
      <w:r w:rsidR="005C0436" w:rsidRPr="00393B9F">
        <w:rPr>
          <w:rFonts w:ascii="Times New Roman" w:hAnsi="Times New Roman"/>
          <w:szCs w:val="24"/>
          <w:lang w:val="en-US"/>
        </w:rPr>
        <w:t>×</w:t>
      </w:r>
      <w:r w:rsidR="00AD1F36" w:rsidRPr="00393B9F">
        <w:rPr>
          <w:rFonts w:ascii="Times New Roman" w:hAnsi="Times New Roman"/>
          <w:szCs w:val="24"/>
          <w:lang w:val="en-US"/>
        </w:rPr>
        <w:t xml:space="preserve"> </w:t>
      </w:r>
      <w:r w:rsidR="005C0436" w:rsidRPr="00393B9F">
        <w:rPr>
          <w:rFonts w:ascii="Times New Roman" w:hAnsi="Times New Roman"/>
          <w:szCs w:val="24"/>
          <w:lang w:val="en-US"/>
        </w:rPr>
        <w:t>10</w:t>
      </w:r>
      <w:r w:rsidR="005C0436" w:rsidRPr="00393B9F">
        <w:rPr>
          <w:rFonts w:ascii="Times New Roman" w:hAnsi="Times New Roman"/>
          <w:szCs w:val="24"/>
          <w:vertAlign w:val="superscript"/>
          <w:lang w:val="en-US"/>
        </w:rPr>
        <w:t>8</w:t>
      </w:r>
      <w:r w:rsidR="005C0436" w:rsidRPr="00393B9F">
        <w:rPr>
          <w:rFonts w:ascii="Times New Roman" w:hAnsi="Times New Roman"/>
          <w:szCs w:val="24"/>
          <w:lang w:val="en-US"/>
        </w:rPr>
        <w:t xml:space="preserve"> </w:t>
      </w:r>
      <w:r w:rsidR="002A7EAB" w:rsidRPr="00393B9F">
        <w:rPr>
          <w:rFonts w:ascii="Times New Roman" w:hAnsi="Times New Roman"/>
          <w:szCs w:val="24"/>
          <w:lang w:val="en-US"/>
        </w:rPr>
        <w:t>neutrophils</w:t>
      </w:r>
      <w:r w:rsidR="00EA0B67" w:rsidRPr="00393B9F">
        <w:rPr>
          <w:rFonts w:ascii="Times New Roman" w:hAnsi="Times New Roman"/>
          <w:szCs w:val="24"/>
          <w:lang w:val="en-US"/>
        </w:rPr>
        <w:t>/L</w:t>
      </w:r>
      <w:r w:rsidR="00AD1F36" w:rsidRPr="00393B9F" w:rsidDel="00AD1F36">
        <w:rPr>
          <w:rFonts w:ascii="Times New Roman" w:hAnsi="Times New Roman"/>
          <w:szCs w:val="24"/>
          <w:lang w:val="en-US"/>
        </w:rPr>
        <w:t xml:space="preserve"> </w:t>
      </w:r>
      <w:r w:rsidR="00ED7436" w:rsidRPr="00393B9F">
        <w:rPr>
          <w:rFonts w:ascii="Times New Roman" w:hAnsi="Times New Roman"/>
          <w:szCs w:val="24"/>
          <w:lang w:val="en-US"/>
        </w:rPr>
        <w:t xml:space="preserve">or </w:t>
      </w:r>
      <w:r w:rsidR="00357B10" w:rsidRPr="00393B9F">
        <w:rPr>
          <w:rFonts w:ascii="Times New Roman" w:hAnsi="Times New Roman"/>
          <w:szCs w:val="24"/>
          <w:lang w:val="en-US"/>
        </w:rPr>
        <w:t xml:space="preserve">an </w:t>
      </w:r>
      <w:r w:rsidR="00ED7436" w:rsidRPr="00393B9F">
        <w:rPr>
          <w:rFonts w:ascii="Times New Roman" w:hAnsi="Times New Roman"/>
          <w:szCs w:val="24"/>
          <w:lang w:val="en-US"/>
        </w:rPr>
        <w:t xml:space="preserve">expected </w:t>
      </w:r>
      <w:r w:rsidR="00AD1F36" w:rsidRPr="00393B9F">
        <w:rPr>
          <w:rFonts w:ascii="Times New Roman" w:hAnsi="Times New Roman"/>
          <w:szCs w:val="24"/>
          <w:lang w:val="en-US"/>
        </w:rPr>
        <w:t xml:space="preserve">decrease in </w:t>
      </w:r>
      <w:r w:rsidRPr="00393B9F">
        <w:rPr>
          <w:rFonts w:ascii="Times New Roman" w:hAnsi="Times New Roman"/>
          <w:szCs w:val="24"/>
          <w:lang w:val="en-US"/>
        </w:rPr>
        <w:t xml:space="preserve">the </w:t>
      </w:r>
      <w:r w:rsidR="00AD1F36" w:rsidRPr="00393B9F">
        <w:rPr>
          <w:rFonts w:ascii="Times New Roman" w:hAnsi="Times New Roman"/>
          <w:szCs w:val="24"/>
          <w:lang w:val="en-US"/>
        </w:rPr>
        <w:t xml:space="preserve">count </w:t>
      </w:r>
      <w:r w:rsidR="00ED7436" w:rsidRPr="00393B9F">
        <w:rPr>
          <w:rFonts w:ascii="Times New Roman" w:hAnsi="Times New Roman"/>
          <w:szCs w:val="24"/>
          <w:lang w:val="en-US"/>
        </w:rPr>
        <w:t xml:space="preserve">within the </w:t>
      </w:r>
      <w:r w:rsidR="00357B10" w:rsidRPr="00393B9F">
        <w:rPr>
          <w:rFonts w:ascii="Times New Roman" w:hAnsi="Times New Roman"/>
          <w:szCs w:val="24"/>
          <w:lang w:val="en-US"/>
        </w:rPr>
        <w:t xml:space="preserve">following </w:t>
      </w:r>
      <w:r w:rsidR="008104AD" w:rsidRPr="00393B9F">
        <w:rPr>
          <w:rFonts w:ascii="Times New Roman" w:hAnsi="Times New Roman"/>
          <w:szCs w:val="24"/>
          <w:lang w:val="en-US"/>
        </w:rPr>
        <w:t xml:space="preserve">2 </w:t>
      </w:r>
      <w:r w:rsidR="00ED7436" w:rsidRPr="00393B9F">
        <w:rPr>
          <w:rFonts w:ascii="Times New Roman" w:hAnsi="Times New Roman"/>
          <w:szCs w:val="24"/>
          <w:lang w:val="en-US"/>
        </w:rPr>
        <w:t>days</w:t>
      </w:r>
      <w:r w:rsidR="005C0436" w:rsidRPr="00393B9F">
        <w:rPr>
          <w:rFonts w:ascii="Times New Roman" w:hAnsi="Times New Roman"/>
          <w:szCs w:val="24"/>
          <w:lang w:val="en-US"/>
        </w:rPr>
        <w:t>.</w:t>
      </w:r>
    </w:p>
    <w:p w14:paraId="60934529" w14:textId="77777777" w:rsidR="00AD1F36" w:rsidRPr="00393B9F" w:rsidRDefault="00AD1F36" w:rsidP="00E41A07">
      <w:pPr>
        <w:pStyle w:val="Tekstpodstawowy"/>
        <w:numPr>
          <w:ilvl w:val="0"/>
          <w:numId w:val="19"/>
        </w:numPr>
        <w:spacing w:after="120" w:line="480" w:lineRule="auto"/>
        <w:jc w:val="both"/>
        <w:rPr>
          <w:rFonts w:ascii="Times New Roman" w:hAnsi="Times New Roman"/>
          <w:color w:val="auto"/>
          <w:szCs w:val="24"/>
          <w:lang w:val="en-US"/>
        </w:rPr>
      </w:pPr>
      <w:r w:rsidRPr="00393B9F">
        <w:rPr>
          <w:rFonts w:ascii="Times New Roman" w:hAnsi="Times New Roman"/>
          <w:szCs w:val="24"/>
          <w:lang w:val="en-US"/>
        </w:rPr>
        <w:t xml:space="preserve">Planned </w:t>
      </w:r>
      <w:r w:rsidR="00EE1BCC" w:rsidRPr="00393B9F">
        <w:rPr>
          <w:rFonts w:ascii="Times New Roman" w:hAnsi="Times New Roman"/>
          <w:szCs w:val="24"/>
          <w:lang w:val="en-US"/>
        </w:rPr>
        <w:t xml:space="preserve">use </w:t>
      </w:r>
      <w:r w:rsidR="00ED7436" w:rsidRPr="00393B9F">
        <w:rPr>
          <w:rFonts w:ascii="Times New Roman" w:hAnsi="Times New Roman"/>
          <w:szCs w:val="24"/>
          <w:lang w:val="en-US"/>
        </w:rPr>
        <w:t xml:space="preserve">of strong </w:t>
      </w:r>
      <w:proofErr w:type="spellStart"/>
      <w:r w:rsidR="00ED7436" w:rsidRPr="00393B9F">
        <w:rPr>
          <w:rFonts w:ascii="Times New Roman" w:hAnsi="Times New Roman"/>
          <w:szCs w:val="24"/>
          <w:lang w:val="en-US"/>
        </w:rPr>
        <w:t>myelosuppressive</w:t>
      </w:r>
      <w:proofErr w:type="spellEnd"/>
      <w:r w:rsidR="00ED7436" w:rsidRPr="00393B9F">
        <w:rPr>
          <w:rFonts w:ascii="Times New Roman" w:hAnsi="Times New Roman"/>
          <w:szCs w:val="24"/>
          <w:lang w:val="en-US"/>
        </w:rPr>
        <w:t xml:space="preserve"> chemotherapy (e</w:t>
      </w:r>
      <w:r w:rsidR="005C0436" w:rsidRPr="00393B9F">
        <w:rPr>
          <w:rFonts w:ascii="Times New Roman" w:hAnsi="Times New Roman"/>
          <w:szCs w:val="24"/>
          <w:lang w:val="en-US"/>
        </w:rPr>
        <w:t>.</w:t>
      </w:r>
      <w:r w:rsidR="00ED7436" w:rsidRPr="00393B9F">
        <w:rPr>
          <w:rFonts w:ascii="Times New Roman" w:hAnsi="Times New Roman"/>
          <w:szCs w:val="24"/>
          <w:lang w:val="en-US"/>
        </w:rPr>
        <w:t>g</w:t>
      </w:r>
      <w:r w:rsidR="004013ED" w:rsidRPr="00393B9F">
        <w:rPr>
          <w:rFonts w:ascii="Times New Roman" w:hAnsi="Times New Roman"/>
          <w:szCs w:val="24"/>
          <w:lang w:val="en-US"/>
        </w:rPr>
        <w:t>.</w:t>
      </w:r>
      <w:r w:rsidR="00466B77" w:rsidRPr="00393B9F">
        <w:rPr>
          <w:rFonts w:ascii="Times New Roman" w:hAnsi="Times New Roman"/>
          <w:szCs w:val="24"/>
          <w:lang w:val="en-US"/>
        </w:rPr>
        <w:t>,</w:t>
      </w:r>
      <w:r w:rsidR="00D672A0" w:rsidRPr="00393B9F">
        <w:rPr>
          <w:rFonts w:ascii="Times New Roman" w:hAnsi="Times New Roman"/>
          <w:szCs w:val="24"/>
          <w:lang w:val="en-US"/>
        </w:rPr>
        <w:t xml:space="preserve"> </w:t>
      </w:r>
      <w:r w:rsidR="00CF3C34" w:rsidRPr="00393B9F">
        <w:rPr>
          <w:rFonts w:ascii="Times New Roman" w:hAnsi="Times New Roman"/>
          <w:szCs w:val="24"/>
          <w:lang w:val="en-US"/>
        </w:rPr>
        <w:t xml:space="preserve">dexamethasone, high-dose </w:t>
      </w:r>
      <w:proofErr w:type="spellStart"/>
      <w:r w:rsidR="00CF3C34" w:rsidRPr="00393B9F">
        <w:rPr>
          <w:rFonts w:ascii="Times New Roman" w:hAnsi="Times New Roman"/>
          <w:szCs w:val="24"/>
          <w:lang w:val="en-US"/>
        </w:rPr>
        <w:t>arabinofuranosyl</w:t>
      </w:r>
      <w:proofErr w:type="spellEnd"/>
      <w:r w:rsidR="00CF3C34" w:rsidRPr="00393B9F">
        <w:rPr>
          <w:rFonts w:ascii="Times New Roman" w:hAnsi="Times New Roman"/>
          <w:szCs w:val="24"/>
          <w:lang w:val="en-US"/>
        </w:rPr>
        <w:t xml:space="preserve"> </w:t>
      </w:r>
      <w:proofErr w:type="spellStart"/>
      <w:r w:rsidR="00CF3C34" w:rsidRPr="00393B9F">
        <w:rPr>
          <w:rFonts w:ascii="Times New Roman" w:hAnsi="Times New Roman"/>
          <w:szCs w:val="24"/>
          <w:lang w:val="en-US"/>
        </w:rPr>
        <w:t>cytidine</w:t>
      </w:r>
      <w:proofErr w:type="spellEnd"/>
      <w:r w:rsidR="00CF3C34" w:rsidRPr="00393B9F">
        <w:rPr>
          <w:rFonts w:ascii="Times New Roman" w:hAnsi="Times New Roman"/>
          <w:szCs w:val="24"/>
          <w:lang w:val="en-US"/>
        </w:rPr>
        <w:t xml:space="preserve"> and </w:t>
      </w:r>
      <w:proofErr w:type="spellStart"/>
      <w:r w:rsidR="00CF3C34" w:rsidRPr="00393B9F">
        <w:rPr>
          <w:rFonts w:ascii="Times New Roman" w:hAnsi="Times New Roman"/>
          <w:szCs w:val="24"/>
          <w:lang w:val="en-US"/>
        </w:rPr>
        <w:t>platinol</w:t>
      </w:r>
      <w:proofErr w:type="spellEnd"/>
      <w:r w:rsidR="00CF3C34" w:rsidRPr="00393B9F">
        <w:rPr>
          <w:rFonts w:ascii="Times New Roman" w:hAnsi="Times New Roman"/>
          <w:szCs w:val="24"/>
          <w:lang w:val="en-US"/>
        </w:rPr>
        <w:t xml:space="preserve"> </w:t>
      </w:r>
      <w:r w:rsidR="0039597A" w:rsidRPr="00393B9F">
        <w:rPr>
          <w:rFonts w:ascii="Times New Roman" w:hAnsi="Times New Roman"/>
          <w:szCs w:val="24"/>
          <w:lang w:val="en-US"/>
        </w:rPr>
        <w:t>[</w:t>
      </w:r>
      <w:r w:rsidR="00ED7436" w:rsidRPr="00393B9F">
        <w:rPr>
          <w:rFonts w:ascii="Times New Roman" w:hAnsi="Times New Roman"/>
          <w:szCs w:val="24"/>
          <w:lang w:val="en-US"/>
        </w:rPr>
        <w:t>DHAP</w:t>
      </w:r>
      <w:r w:rsidR="005C0436" w:rsidRPr="00393B9F">
        <w:rPr>
          <w:rFonts w:ascii="Times New Roman" w:hAnsi="Times New Roman"/>
          <w:szCs w:val="24"/>
          <w:lang w:val="en-US"/>
        </w:rPr>
        <w:t xml:space="preserve">]; </w:t>
      </w:r>
      <w:proofErr w:type="spellStart"/>
      <w:r w:rsidR="00D672A0" w:rsidRPr="00393B9F">
        <w:rPr>
          <w:rFonts w:ascii="Times New Roman" w:hAnsi="Times New Roman"/>
          <w:szCs w:val="24"/>
          <w:lang w:val="en-US"/>
        </w:rPr>
        <w:t>ifosfamide</w:t>
      </w:r>
      <w:proofErr w:type="spellEnd"/>
      <w:r w:rsidR="00D672A0" w:rsidRPr="00393B9F">
        <w:rPr>
          <w:rFonts w:ascii="Times New Roman" w:hAnsi="Times New Roman"/>
          <w:szCs w:val="24"/>
          <w:lang w:val="en-US"/>
        </w:rPr>
        <w:t>,</w:t>
      </w:r>
      <w:r w:rsidR="00477181" w:rsidRPr="00393B9F">
        <w:rPr>
          <w:rFonts w:ascii="Times New Roman" w:hAnsi="Times New Roman"/>
          <w:szCs w:val="24"/>
          <w:lang w:val="en-US"/>
        </w:rPr>
        <w:t xml:space="preserve"> </w:t>
      </w:r>
      <w:r w:rsidR="00D672A0" w:rsidRPr="00393B9F">
        <w:rPr>
          <w:rFonts w:ascii="Times New Roman" w:hAnsi="Times New Roman"/>
          <w:szCs w:val="24"/>
          <w:lang w:val="en-US"/>
        </w:rPr>
        <w:t xml:space="preserve">carboplatin and </w:t>
      </w:r>
      <w:proofErr w:type="spellStart"/>
      <w:r w:rsidR="00D672A0" w:rsidRPr="00393B9F">
        <w:rPr>
          <w:rFonts w:ascii="Times New Roman" w:hAnsi="Times New Roman"/>
          <w:szCs w:val="24"/>
          <w:lang w:val="en-US"/>
        </w:rPr>
        <w:t>etoposide</w:t>
      </w:r>
      <w:proofErr w:type="spellEnd"/>
      <w:r w:rsidR="00D672A0" w:rsidRPr="00393B9F">
        <w:rPr>
          <w:rFonts w:ascii="Times New Roman" w:hAnsi="Times New Roman"/>
          <w:szCs w:val="24"/>
          <w:lang w:val="en-US"/>
        </w:rPr>
        <w:t xml:space="preserve"> </w:t>
      </w:r>
      <w:r w:rsidR="0039597A" w:rsidRPr="00393B9F">
        <w:rPr>
          <w:rFonts w:ascii="Times New Roman" w:hAnsi="Times New Roman"/>
          <w:szCs w:val="24"/>
          <w:lang w:val="en-US"/>
        </w:rPr>
        <w:t>[</w:t>
      </w:r>
      <w:r w:rsidR="00ED7436" w:rsidRPr="00393B9F">
        <w:rPr>
          <w:rFonts w:ascii="Times New Roman" w:hAnsi="Times New Roman"/>
          <w:szCs w:val="24"/>
          <w:lang w:val="en-US"/>
        </w:rPr>
        <w:t>I</w:t>
      </w:r>
      <w:r w:rsidR="00C47409" w:rsidRPr="00393B9F">
        <w:rPr>
          <w:rFonts w:ascii="Times New Roman" w:hAnsi="Times New Roman"/>
          <w:szCs w:val="24"/>
          <w:lang w:val="en-US"/>
        </w:rPr>
        <w:t>CE</w:t>
      </w:r>
      <w:r w:rsidR="005C0436" w:rsidRPr="00393B9F">
        <w:rPr>
          <w:rFonts w:ascii="Times New Roman" w:hAnsi="Times New Roman"/>
          <w:szCs w:val="24"/>
          <w:lang w:val="en-US"/>
        </w:rPr>
        <w:t xml:space="preserve">]; </w:t>
      </w:r>
      <w:proofErr w:type="spellStart"/>
      <w:r w:rsidR="00CF3C34" w:rsidRPr="00393B9F">
        <w:rPr>
          <w:rFonts w:ascii="Times New Roman" w:hAnsi="Times New Roman"/>
          <w:szCs w:val="24"/>
          <w:lang w:val="en-US"/>
        </w:rPr>
        <w:t>etoposide</w:t>
      </w:r>
      <w:proofErr w:type="spellEnd"/>
      <w:r w:rsidR="00CF3C34" w:rsidRPr="00393B9F">
        <w:rPr>
          <w:rFonts w:ascii="Times New Roman" w:hAnsi="Times New Roman"/>
          <w:szCs w:val="24"/>
          <w:lang w:val="en-US"/>
        </w:rPr>
        <w:t xml:space="preserve">, </w:t>
      </w:r>
      <w:proofErr w:type="spellStart"/>
      <w:r w:rsidR="00CF3C34" w:rsidRPr="00393B9F">
        <w:rPr>
          <w:rFonts w:ascii="Times New Roman" w:hAnsi="Times New Roman"/>
          <w:szCs w:val="24"/>
          <w:lang w:val="en-US"/>
        </w:rPr>
        <w:t>solumedrol</w:t>
      </w:r>
      <w:proofErr w:type="spellEnd"/>
      <w:r w:rsidR="00CF3C34" w:rsidRPr="00393B9F">
        <w:rPr>
          <w:rFonts w:ascii="Times New Roman" w:hAnsi="Times New Roman"/>
          <w:szCs w:val="24"/>
          <w:lang w:val="en-US"/>
        </w:rPr>
        <w:t xml:space="preserve">, high-dose </w:t>
      </w:r>
      <w:proofErr w:type="spellStart"/>
      <w:r w:rsidR="00CF3C34" w:rsidRPr="00393B9F">
        <w:rPr>
          <w:rFonts w:ascii="Times New Roman" w:hAnsi="Times New Roman"/>
          <w:szCs w:val="24"/>
          <w:lang w:val="en-US"/>
        </w:rPr>
        <w:t>arabinofuranosyl</w:t>
      </w:r>
      <w:proofErr w:type="spellEnd"/>
      <w:r w:rsidR="00CF3C34" w:rsidRPr="00393B9F">
        <w:rPr>
          <w:rFonts w:ascii="Times New Roman" w:hAnsi="Times New Roman"/>
          <w:szCs w:val="24"/>
          <w:lang w:val="en-US"/>
        </w:rPr>
        <w:t xml:space="preserve"> </w:t>
      </w:r>
      <w:proofErr w:type="spellStart"/>
      <w:r w:rsidR="00CF3C34" w:rsidRPr="00393B9F">
        <w:rPr>
          <w:rFonts w:ascii="Times New Roman" w:hAnsi="Times New Roman"/>
          <w:szCs w:val="24"/>
          <w:lang w:val="en-US"/>
        </w:rPr>
        <w:t>cytidine</w:t>
      </w:r>
      <w:proofErr w:type="spellEnd"/>
      <w:r w:rsidR="00CF3C34" w:rsidRPr="00393B9F">
        <w:rPr>
          <w:rFonts w:ascii="Times New Roman" w:hAnsi="Times New Roman"/>
          <w:szCs w:val="24"/>
          <w:lang w:val="en-US"/>
        </w:rPr>
        <w:t xml:space="preserve"> and </w:t>
      </w:r>
      <w:proofErr w:type="spellStart"/>
      <w:r w:rsidR="00CF3C34" w:rsidRPr="00393B9F">
        <w:rPr>
          <w:rFonts w:ascii="Times New Roman" w:hAnsi="Times New Roman"/>
          <w:szCs w:val="24"/>
          <w:lang w:val="en-US"/>
        </w:rPr>
        <w:t>platinol</w:t>
      </w:r>
      <w:proofErr w:type="spellEnd"/>
      <w:r w:rsidR="00CF3C34" w:rsidRPr="00393B9F">
        <w:rPr>
          <w:rFonts w:ascii="Times New Roman" w:hAnsi="Times New Roman"/>
          <w:szCs w:val="24"/>
          <w:lang w:val="en-US"/>
        </w:rPr>
        <w:t xml:space="preserve"> </w:t>
      </w:r>
      <w:r w:rsidR="0039597A" w:rsidRPr="00393B9F">
        <w:rPr>
          <w:rFonts w:ascii="Times New Roman" w:hAnsi="Times New Roman"/>
          <w:szCs w:val="24"/>
          <w:lang w:val="en-US"/>
        </w:rPr>
        <w:t>[</w:t>
      </w:r>
      <w:r w:rsidR="00C47409" w:rsidRPr="00393B9F">
        <w:rPr>
          <w:rFonts w:ascii="Times New Roman" w:hAnsi="Times New Roman"/>
          <w:szCs w:val="24"/>
          <w:lang w:val="en-US"/>
        </w:rPr>
        <w:t>ESHAP</w:t>
      </w:r>
      <w:r w:rsidR="005C0436" w:rsidRPr="00393B9F">
        <w:rPr>
          <w:rFonts w:ascii="Times New Roman" w:hAnsi="Times New Roman"/>
          <w:szCs w:val="24"/>
          <w:lang w:val="en-US"/>
        </w:rPr>
        <w:t xml:space="preserve">]; </w:t>
      </w:r>
      <w:r w:rsidR="00CF3C34" w:rsidRPr="00393B9F">
        <w:rPr>
          <w:rFonts w:ascii="Times New Roman" w:hAnsi="Times New Roman"/>
          <w:szCs w:val="24"/>
          <w:lang w:val="en-US"/>
        </w:rPr>
        <w:t xml:space="preserve">high-dose cyclophosphamide </w:t>
      </w:r>
      <w:r w:rsidR="0039597A" w:rsidRPr="00393B9F">
        <w:rPr>
          <w:rFonts w:ascii="Times New Roman" w:hAnsi="Times New Roman"/>
          <w:szCs w:val="24"/>
          <w:lang w:val="en-US"/>
        </w:rPr>
        <w:t>[</w:t>
      </w:r>
      <w:r w:rsidR="00C47409" w:rsidRPr="00393B9F">
        <w:rPr>
          <w:rFonts w:ascii="Times New Roman" w:hAnsi="Times New Roman"/>
          <w:szCs w:val="24"/>
          <w:lang w:val="en-US"/>
        </w:rPr>
        <w:t>H-Cy</w:t>
      </w:r>
      <w:r w:rsidR="005C0436" w:rsidRPr="00393B9F">
        <w:rPr>
          <w:rFonts w:ascii="Times New Roman" w:hAnsi="Times New Roman"/>
          <w:szCs w:val="24"/>
          <w:lang w:val="en-US"/>
        </w:rPr>
        <w:t xml:space="preserve">]; </w:t>
      </w:r>
      <w:r w:rsidR="00CF3C34" w:rsidRPr="00393B9F">
        <w:rPr>
          <w:rFonts w:ascii="Times New Roman" w:hAnsi="Times New Roman"/>
          <w:szCs w:val="24"/>
          <w:lang w:val="en-US"/>
        </w:rPr>
        <w:t xml:space="preserve">high-dose </w:t>
      </w:r>
      <w:proofErr w:type="spellStart"/>
      <w:r w:rsidR="00CF3C34" w:rsidRPr="00393B9F">
        <w:rPr>
          <w:rFonts w:ascii="Times New Roman" w:hAnsi="Times New Roman"/>
          <w:szCs w:val="24"/>
          <w:lang w:val="en-US"/>
        </w:rPr>
        <w:t>arabinofuranosyl</w:t>
      </w:r>
      <w:proofErr w:type="spellEnd"/>
      <w:r w:rsidR="00CF3C34" w:rsidRPr="00393B9F">
        <w:rPr>
          <w:rFonts w:ascii="Times New Roman" w:hAnsi="Times New Roman"/>
          <w:szCs w:val="24"/>
          <w:lang w:val="en-US"/>
        </w:rPr>
        <w:t xml:space="preserve"> </w:t>
      </w:r>
      <w:proofErr w:type="spellStart"/>
      <w:r w:rsidR="00CF3C34" w:rsidRPr="00393B9F">
        <w:rPr>
          <w:rFonts w:ascii="Times New Roman" w:hAnsi="Times New Roman"/>
          <w:szCs w:val="24"/>
          <w:lang w:val="en-US"/>
        </w:rPr>
        <w:t>cytidine</w:t>
      </w:r>
      <w:proofErr w:type="spellEnd"/>
      <w:r w:rsidR="00CF3C34" w:rsidRPr="00393B9F">
        <w:rPr>
          <w:rFonts w:ascii="Times New Roman" w:hAnsi="Times New Roman"/>
          <w:szCs w:val="24"/>
          <w:lang w:val="en-US"/>
        </w:rPr>
        <w:t xml:space="preserve"> </w:t>
      </w:r>
      <w:r w:rsidR="0039597A" w:rsidRPr="00393B9F">
        <w:rPr>
          <w:rFonts w:ascii="Times New Roman" w:hAnsi="Times New Roman"/>
          <w:szCs w:val="24"/>
          <w:lang w:val="en-US"/>
        </w:rPr>
        <w:t>[</w:t>
      </w:r>
      <w:r w:rsidR="00C47409" w:rsidRPr="00393B9F">
        <w:rPr>
          <w:rFonts w:ascii="Times New Roman" w:hAnsi="Times New Roman"/>
          <w:szCs w:val="24"/>
          <w:lang w:val="en-US"/>
        </w:rPr>
        <w:t>HD</w:t>
      </w:r>
      <w:r w:rsidR="00CF3C34" w:rsidRPr="00393B9F">
        <w:rPr>
          <w:rFonts w:ascii="Times New Roman" w:hAnsi="Times New Roman"/>
          <w:szCs w:val="24"/>
          <w:lang w:val="en-US"/>
        </w:rPr>
        <w:t xml:space="preserve"> </w:t>
      </w:r>
      <w:proofErr w:type="spellStart"/>
      <w:r w:rsidR="00C47409" w:rsidRPr="00393B9F">
        <w:rPr>
          <w:rFonts w:ascii="Times New Roman" w:hAnsi="Times New Roman"/>
          <w:szCs w:val="24"/>
          <w:lang w:val="en-US"/>
        </w:rPr>
        <w:t>Ara</w:t>
      </w:r>
      <w:proofErr w:type="spellEnd"/>
      <w:r w:rsidR="00C47409" w:rsidRPr="00393B9F">
        <w:rPr>
          <w:rFonts w:ascii="Times New Roman" w:hAnsi="Times New Roman"/>
          <w:szCs w:val="24"/>
          <w:lang w:val="en-US"/>
        </w:rPr>
        <w:t>-C</w:t>
      </w:r>
      <w:r w:rsidR="005C0436" w:rsidRPr="00393B9F">
        <w:rPr>
          <w:rFonts w:ascii="Times New Roman" w:hAnsi="Times New Roman"/>
          <w:szCs w:val="24"/>
          <w:lang w:val="en-US"/>
        </w:rPr>
        <w:t xml:space="preserve">]; </w:t>
      </w:r>
      <w:proofErr w:type="spellStart"/>
      <w:r w:rsidR="00832074" w:rsidRPr="00393B9F">
        <w:rPr>
          <w:rFonts w:ascii="Times New Roman" w:hAnsi="Times New Roman"/>
          <w:szCs w:val="24"/>
          <w:lang w:val="en-US"/>
        </w:rPr>
        <w:t>daunorubicin</w:t>
      </w:r>
      <w:proofErr w:type="spellEnd"/>
      <w:r w:rsidR="00C47409" w:rsidRPr="00393B9F">
        <w:rPr>
          <w:rFonts w:ascii="Times New Roman" w:hAnsi="Times New Roman"/>
          <w:szCs w:val="24"/>
          <w:lang w:val="en-US"/>
        </w:rPr>
        <w:t xml:space="preserve"> </w:t>
      </w:r>
      <w:r w:rsidR="00832074" w:rsidRPr="00393B9F">
        <w:rPr>
          <w:rFonts w:ascii="Times New Roman" w:hAnsi="Times New Roman"/>
          <w:szCs w:val="24"/>
          <w:lang w:val="en-US"/>
        </w:rPr>
        <w:t xml:space="preserve">and </w:t>
      </w:r>
      <w:proofErr w:type="spellStart"/>
      <w:r w:rsidR="00832074" w:rsidRPr="00393B9F">
        <w:rPr>
          <w:rFonts w:ascii="Times New Roman" w:hAnsi="Times New Roman"/>
          <w:szCs w:val="24"/>
          <w:lang w:val="en-US"/>
        </w:rPr>
        <w:t>arabinofuranosyl</w:t>
      </w:r>
      <w:proofErr w:type="spellEnd"/>
      <w:r w:rsidR="00832074" w:rsidRPr="00393B9F">
        <w:rPr>
          <w:rFonts w:ascii="Times New Roman" w:hAnsi="Times New Roman"/>
          <w:szCs w:val="24"/>
          <w:lang w:val="en-US"/>
        </w:rPr>
        <w:t xml:space="preserve"> </w:t>
      </w:r>
      <w:proofErr w:type="spellStart"/>
      <w:r w:rsidR="00832074" w:rsidRPr="00393B9F">
        <w:rPr>
          <w:rFonts w:ascii="Times New Roman" w:hAnsi="Times New Roman"/>
          <w:szCs w:val="24"/>
          <w:lang w:val="en-US"/>
        </w:rPr>
        <w:t>cytidine</w:t>
      </w:r>
      <w:proofErr w:type="spellEnd"/>
      <w:r w:rsidR="00832074" w:rsidRPr="00393B9F">
        <w:rPr>
          <w:rFonts w:ascii="Times New Roman" w:hAnsi="Times New Roman"/>
          <w:szCs w:val="24"/>
          <w:lang w:val="en-US"/>
        </w:rPr>
        <w:t xml:space="preserve"> </w:t>
      </w:r>
      <w:r w:rsidR="0039597A" w:rsidRPr="00393B9F">
        <w:rPr>
          <w:rFonts w:ascii="Times New Roman" w:hAnsi="Times New Roman"/>
          <w:szCs w:val="24"/>
          <w:lang w:val="en-US"/>
        </w:rPr>
        <w:t>[</w:t>
      </w:r>
      <w:r w:rsidR="00C47409" w:rsidRPr="00393B9F">
        <w:rPr>
          <w:rFonts w:ascii="Times New Roman" w:hAnsi="Times New Roman"/>
          <w:szCs w:val="24"/>
          <w:lang w:val="en-US"/>
        </w:rPr>
        <w:t>DA</w:t>
      </w:r>
      <w:r w:rsidR="005C0436" w:rsidRPr="00393B9F">
        <w:rPr>
          <w:rFonts w:ascii="Times New Roman" w:hAnsi="Times New Roman"/>
          <w:szCs w:val="24"/>
          <w:lang w:val="en-US"/>
        </w:rPr>
        <w:t xml:space="preserve">]; </w:t>
      </w:r>
      <w:proofErr w:type="spellStart"/>
      <w:r w:rsidR="00CF3C34" w:rsidRPr="00393B9F">
        <w:rPr>
          <w:rFonts w:ascii="Times New Roman" w:hAnsi="Times New Roman"/>
          <w:szCs w:val="24"/>
          <w:lang w:val="en-US"/>
        </w:rPr>
        <w:t>bleomycin</w:t>
      </w:r>
      <w:proofErr w:type="spellEnd"/>
      <w:r w:rsidR="00CF3C34" w:rsidRPr="00393B9F">
        <w:rPr>
          <w:rFonts w:ascii="Times New Roman" w:hAnsi="Times New Roman"/>
          <w:szCs w:val="24"/>
          <w:lang w:val="en-US"/>
        </w:rPr>
        <w:t xml:space="preserve">, </w:t>
      </w:r>
      <w:proofErr w:type="spellStart"/>
      <w:r w:rsidR="00CF3C34" w:rsidRPr="00393B9F">
        <w:rPr>
          <w:rFonts w:ascii="Times New Roman" w:hAnsi="Times New Roman"/>
          <w:szCs w:val="24"/>
          <w:lang w:val="en-US"/>
        </w:rPr>
        <w:t>etoposide</w:t>
      </w:r>
      <w:proofErr w:type="spellEnd"/>
      <w:r w:rsidR="00CF3C34" w:rsidRPr="00393B9F">
        <w:rPr>
          <w:rFonts w:ascii="Times New Roman" w:hAnsi="Times New Roman"/>
          <w:szCs w:val="24"/>
          <w:lang w:val="en-US"/>
        </w:rPr>
        <w:t xml:space="preserve">, </w:t>
      </w:r>
      <w:proofErr w:type="spellStart"/>
      <w:r w:rsidR="00CF3C34" w:rsidRPr="00393B9F">
        <w:rPr>
          <w:rFonts w:ascii="Times New Roman" w:hAnsi="Times New Roman"/>
          <w:szCs w:val="24"/>
          <w:lang w:val="en-US"/>
        </w:rPr>
        <w:t>adriamycin</w:t>
      </w:r>
      <w:proofErr w:type="spellEnd"/>
      <w:r w:rsidR="00CF3C34" w:rsidRPr="00393B9F">
        <w:rPr>
          <w:rFonts w:ascii="Times New Roman" w:hAnsi="Times New Roman"/>
          <w:szCs w:val="24"/>
          <w:lang w:val="en-US"/>
        </w:rPr>
        <w:t xml:space="preserve">, cyclophosphamide, </w:t>
      </w:r>
      <w:proofErr w:type="spellStart"/>
      <w:r w:rsidR="00CF3C34" w:rsidRPr="00393B9F">
        <w:rPr>
          <w:rFonts w:ascii="Times New Roman" w:hAnsi="Times New Roman"/>
          <w:szCs w:val="24"/>
          <w:lang w:val="en-US"/>
        </w:rPr>
        <w:t>oncovin</w:t>
      </w:r>
      <w:proofErr w:type="spellEnd"/>
      <w:r w:rsidR="00CF3C34" w:rsidRPr="00393B9F">
        <w:rPr>
          <w:rFonts w:ascii="Times New Roman" w:hAnsi="Times New Roman"/>
          <w:szCs w:val="24"/>
          <w:lang w:val="en-US"/>
        </w:rPr>
        <w:t xml:space="preserve">, </w:t>
      </w:r>
      <w:proofErr w:type="spellStart"/>
      <w:r w:rsidR="00CF3C34" w:rsidRPr="00393B9F">
        <w:rPr>
          <w:rFonts w:ascii="Times New Roman" w:hAnsi="Times New Roman"/>
          <w:szCs w:val="24"/>
          <w:lang w:val="en-US"/>
        </w:rPr>
        <w:t>procarbazine</w:t>
      </w:r>
      <w:proofErr w:type="spellEnd"/>
      <w:r w:rsidR="00CF3C34" w:rsidRPr="00393B9F">
        <w:rPr>
          <w:rFonts w:ascii="Times New Roman" w:hAnsi="Times New Roman"/>
          <w:szCs w:val="24"/>
          <w:lang w:val="en-US"/>
        </w:rPr>
        <w:t xml:space="preserve"> and prednisone </w:t>
      </w:r>
      <w:r w:rsidR="0039597A" w:rsidRPr="00393B9F">
        <w:rPr>
          <w:rFonts w:ascii="Times New Roman" w:hAnsi="Times New Roman"/>
          <w:szCs w:val="24"/>
          <w:lang w:val="en-US"/>
        </w:rPr>
        <w:t>[</w:t>
      </w:r>
      <w:r w:rsidR="00C47409" w:rsidRPr="00393B9F">
        <w:rPr>
          <w:rFonts w:ascii="Times New Roman" w:hAnsi="Times New Roman"/>
          <w:szCs w:val="24"/>
          <w:lang w:val="en-US"/>
        </w:rPr>
        <w:t>B</w:t>
      </w:r>
      <w:r w:rsidR="00E038DC" w:rsidRPr="00393B9F">
        <w:rPr>
          <w:rFonts w:ascii="Times New Roman" w:hAnsi="Times New Roman"/>
          <w:szCs w:val="24"/>
          <w:lang w:val="en-US"/>
        </w:rPr>
        <w:t>EACOPP</w:t>
      </w:r>
      <w:r w:rsidR="0039597A" w:rsidRPr="00393B9F">
        <w:rPr>
          <w:rFonts w:ascii="Times New Roman" w:hAnsi="Times New Roman"/>
          <w:szCs w:val="24"/>
          <w:lang w:val="en-US"/>
        </w:rPr>
        <w:t>]</w:t>
      </w:r>
      <w:r w:rsidR="005C0436" w:rsidRPr="00393B9F">
        <w:rPr>
          <w:rFonts w:ascii="Times New Roman" w:hAnsi="Times New Roman"/>
          <w:szCs w:val="24"/>
          <w:lang w:val="en-US"/>
        </w:rPr>
        <w:t>;</w:t>
      </w:r>
      <w:r w:rsidR="00E038DC" w:rsidRPr="00393B9F">
        <w:rPr>
          <w:rFonts w:ascii="Times New Roman" w:hAnsi="Times New Roman"/>
          <w:szCs w:val="24"/>
          <w:lang w:val="en-US"/>
        </w:rPr>
        <w:t xml:space="preserve"> </w:t>
      </w:r>
      <w:r w:rsidR="00477181" w:rsidRPr="00393B9F">
        <w:rPr>
          <w:rFonts w:ascii="Times New Roman" w:hAnsi="Times New Roman"/>
          <w:szCs w:val="24"/>
          <w:lang w:val="en-US"/>
        </w:rPr>
        <w:t xml:space="preserve">or chemotherapy prior to receiving </w:t>
      </w:r>
      <w:r w:rsidR="00E038DC" w:rsidRPr="00393B9F">
        <w:rPr>
          <w:rFonts w:ascii="Times New Roman" w:hAnsi="Times New Roman"/>
          <w:szCs w:val="24"/>
          <w:lang w:val="en-US"/>
        </w:rPr>
        <w:t>hematopoietic cell transplantation</w:t>
      </w:r>
      <w:r w:rsidR="00ED7436" w:rsidRPr="00393B9F">
        <w:rPr>
          <w:rFonts w:ascii="Times New Roman" w:hAnsi="Times New Roman"/>
          <w:szCs w:val="24"/>
          <w:lang w:val="en-US"/>
        </w:rPr>
        <w:t>)</w:t>
      </w:r>
      <w:r w:rsidRPr="00393B9F">
        <w:rPr>
          <w:rFonts w:ascii="Times New Roman" w:hAnsi="Times New Roman"/>
          <w:szCs w:val="24"/>
          <w:lang w:val="en-US"/>
        </w:rPr>
        <w:t xml:space="preserve"> </w:t>
      </w:r>
      <w:r w:rsidR="00D90D8A" w:rsidRPr="00393B9F">
        <w:rPr>
          <w:rFonts w:ascii="Times New Roman" w:hAnsi="Times New Roman"/>
          <w:szCs w:val="24"/>
          <w:lang w:val="en-US"/>
        </w:rPr>
        <w:t>&lt;</w:t>
      </w:r>
      <w:r w:rsidRPr="00393B9F">
        <w:rPr>
          <w:rFonts w:ascii="Times New Roman" w:hAnsi="Times New Roman"/>
          <w:szCs w:val="24"/>
          <w:lang w:val="en-US"/>
        </w:rPr>
        <w:t>2 days after FMT</w:t>
      </w:r>
      <w:r w:rsidR="005C0436" w:rsidRPr="00393B9F">
        <w:rPr>
          <w:rFonts w:ascii="Times New Roman" w:hAnsi="Times New Roman"/>
          <w:szCs w:val="24"/>
          <w:lang w:val="en-US"/>
        </w:rPr>
        <w:t>.</w:t>
      </w:r>
    </w:p>
    <w:p w14:paraId="0CD12850" w14:textId="77777777" w:rsidR="00AD1F36" w:rsidRPr="00393B9F" w:rsidRDefault="00477181" w:rsidP="00E41A07">
      <w:pPr>
        <w:pStyle w:val="Tekstpodstawowy"/>
        <w:numPr>
          <w:ilvl w:val="0"/>
          <w:numId w:val="19"/>
        </w:numPr>
        <w:spacing w:after="120" w:line="480" w:lineRule="auto"/>
        <w:jc w:val="both"/>
        <w:rPr>
          <w:rFonts w:ascii="Times New Roman" w:hAnsi="Times New Roman"/>
          <w:color w:val="auto"/>
          <w:szCs w:val="24"/>
          <w:lang w:val="en-US"/>
        </w:rPr>
      </w:pPr>
      <w:r w:rsidRPr="00393B9F">
        <w:rPr>
          <w:rFonts w:ascii="Times New Roman" w:hAnsi="Times New Roman"/>
          <w:szCs w:val="24"/>
          <w:lang w:val="en-US"/>
        </w:rPr>
        <w:t>U</w:t>
      </w:r>
      <w:r w:rsidR="00466B77" w:rsidRPr="00393B9F">
        <w:rPr>
          <w:rFonts w:ascii="Times New Roman" w:hAnsi="Times New Roman"/>
          <w:szCs w:val="24"/>
          <w:lang w:val="en-US"/>
        </w:rPr>
        <w:t xml:space="preserve">nderwent </w:t>
      </w:r>
      <w:r w:rsidR="00C47409" w:rsidRPr="00393B9F">
        <w:rPr>
          <w:rFonts w:ascii="Times New Roman" w:hAnsi="Times New Roman"/>
          <w:szCs w:val="24"/>
          <w:lang w:val="en-US"/>
        </w:rPr>
        <w:t>hematopoietic cell</w:t>
      </w:r>
      <w:r w:rsidR="00ED7436" w:rsidRPr="00393B9F">
        <w:rPr>
          <w:rFonts w:ascii="Times New Roman" w:hAnsi="Times New Roman"/>
          <w:szCs w:val="24"/>
          <w:lang w:val="en-US"/>
        </w:rPr>
        <w:t xml:space="preserve"> transplantation</w:t>
      </w:r>
      <w:r w:rsidR="00466B77" w:rsidRPr="00393B9F">
        <w:rPr>
          <w:rFonts w:ascii="Times New Roman" w:hAnsi="Times New Roman"/>
          <w:szCs w:val="24"/>
          <w:lang w:val="en-US"/>
        </w:rPr>
        <w:t xml:space="preserve"> </w:t>
      </w:r>
      <w:r w:rsidR="009F3A02" w:rsidRPr="00393B9F">
        <w:rPr>
          <w:rFonts w:ascii="Times New Roman" w:hAnsi="Times New Roman"/>
          <w:szCs w:val="24"/>
          <w:lang w:val="en-US"/>
        </w:rPr>
        <w:t>&lt;</w:t>
      </w:r>
      <w:r w:rsidR="00E05246" w:rsidRPr="00393B9F">
        <w:rPr>
          <w:rFonts w:ascii="Times New Roman" w:hAnsi="Times New Roman"/>
          <w:szCs w:val="24"/>
          <w:lang w:val="en-US"/>
        </w:rPr>
        <w:t>one</w:t>
      </w:r>
      <w:r w:rsidR="00466B77" w:rsidRPr="00393B9F">
        <w:rPr>
          <w:rFonts w:ascii="Times New Roman" w:hAnsi="Times New Roman"/>
          <w:szCs w:val="24"/>
          <w:lang w:val="en-US"/>
        </w:rPr>
        <w:t xml:space="preserve"> month ago</w:t>
      </w:r>
      <w:r w:rsidR="005C0436" w:rsidRPr="00393B9F">
        <w:rPr>
          <w:rFonts w:ascii="Times New Roman" w:hAnsi="Times New Roman"/>
          <w:szCs w:val="24"/>
          <w:lang w:val="en-US"/>
        </w:rPr>
        <w:t>.</w:t>
      </w:r>
    </w:p>
    <w:p w14:paraId="4F04468D" w14:textId="77777777" w:rsidR="00AD1F36" w:rsidRPr="00393B9F" w:rsidRDefault="00ED7436" w:rsidP="00E41A07">
      <w:pPr>
        <w:pStyle w:val="Tekstpodstawowy"/>
        <w:numPr>
          <w:ilvl w:val="0"/>
          <w:numId w:val="19"/>
        </w:numPr>
        <w:spacing w:after="120" w:line="480" w:lineRule="auto"/>
        <w:jc w:val="both"/>
        <w:rPr>
          <w:rFonts w:ascii="Times New Roman" w:hAnsi="Times New Roman"/>
          <w:color w:val="auto"/>
          <w:szCs w:val="24"/>
          <w:lang w:val="en-US"/>
        </w:rPr>
      </w:pPr>
      <w:r w:rsidRPr="00393B9F">
        <w:rPr>
          <w:rFonts w:ascii="Times New Roman" w:hAnsi="Times New Roman"/>
          <w:szCs w:val="24"/>
          <w:lang w:val="en-US"/>
        </w:rPr>
        <w:lastRenderedPageBreak/>
        <w:t xml:space="preserve">Clinical signs of </w:t>
      </w:r>
      <w:proofErr w:type="spellStart"/>
      <w:r w:rsidR="00AD1F36" w:rsidRPr="00393B9F">
        <w:rPr>
          <w:rFonts w:ascii="Times New Roman" w:hAnsi="Times New Roman"/>
          <w:szCs w:val="24"/>
          <w:lang w:val="en-US"/>
        </w:rPr>
        <w:t>mucositis</w:t>
      </w:r>
      <w:proofErr w:type="spellEnd"/>
      <w:r w:rsidR="00C47409" w:rsidRPr="00393B9F">
        <w:rPr>
          <w:rFonts w:ascii="Times New Roman" w:hAnsi="Times New Roman"/>
          <w:szCs w:val="24"/>
          <w:lang w:val="en-US"/>
        </w:rPr>
        <w:t xml:space="preserve"> (excluding </w:t>
      </w:r>
      <w:r w:rsidR="00AD1F36" w:rsidRPr="00393B9F">
        <w:rPr>
          <w:rFonts w:ascii="Times New Roman" w:hAnsi="Times New Roman"/>
          <w:szCs w:val="24"/>
          <w:lang w:val="en-US"/>
        </w:rPr>
        <w:t xml:space="preserve">symptoms of </w:t>
      </w:r>
      <w:r w:rsidR="00C47409" w:rsidRPr="00393B9F">
        <w:rPr>
          <w:rFonts w:ascii="Times New Roman" w:hAnsi="Times New Roman"/>
          <w:szCs w:val="24"/>
          <w:lang w:val="en-US"/>
        </w:rPr>
        <w:t>graft-versus-host disease</w:t>
      </w:r>
      <w:r w:rsidR="005C0436" w:rsidRPr="00393B9F">
        <w:rPr>
          <w:rFonts w:ascii="Times New Roman" w:hAnsi="Times New Roman"/>
          <w:szCs w:val="24"/>
          <w:lang w:val="en-US"/>
        </w:rPr>
        <w:t>).</w:t>
      </w:r>
    </w:p>
    <w:p w14:paraId="72135F9E" w14:textId="77777777" w:rsidR="00AD1F36" w:rsidRPr="00393B9F" w:rsidRDefault="00477181" w:rsidP="00E41A07">
      <w:pPr>
        <w:pStyle w:val="Tekstpodstawowy"/>
        <w:numPr>
          <w:ilvl w:val="0"/>
          <w:numId w:val="19"/>
        </w:numPr>
        <w:spacing w:after="120" w:line="480" w:lineRule="auto"/>
        <w:jc w:val="both"/>
        <w:rPr>
          <w:rFonts w:ascii="Times New Roman" w:hAnsi="Times New Roman"/>
          <w:color w:val="auto"/>
          <w:szCs w:val="24"/>
          <w:lang w:val="en-US"/>
        </w:rPr>
      </w:pPr>
      <w:r w:rsidRPr="00393B9F">
        <w:rPr>
          <w:rFonts w:ascii="Times New Roman" w:hAnsi="Times New Roman"/>
          <w:szCs w:val="24"/>
          <w:lang w:val="en-US"/>
        </w:rPr>
        <w:t>I</w:t>
      </w:r>
      <w:r w:rsidR="00ED7436" w:rsidRPr="00393B9F">
        <w:rPr>
          <w:rFonts w:ascii="Times New Roman" w:hAnsi="Times New Roman"/>
          <w:szCs w:val="24"/>
          <w:lang w:val="en-US"/>
        </w:rPr>
        <w:t>ncapacit</w:t>
      </w:r>
      <w:r w:rsidRPr="00393B9F">
        <w:rPr>
          <w:rFonts w:ascii="Times New Roman" w:hAnsi="Times New Roman"/>
          <w:szCs w:val="24"/>
          <w:lang w:val="en-US"/>
        </w:rPr>
        <w:t>ation</w:t>
      </w:r>
      <w:r w:rsidR="00ED7436" w:rsidRPr="00393B9F">
        <w:rPr>
          <w:rFonts w:ascii="Times New Roman" w:hAnsi="Times New Roman"/>
          <w:szCs w:val="24"/>
          <w:lang w:val="en-US"/>
        </w:rPr>
        <w:t>, conscript</w:t>
      </w:r>
      <w:r w:rsidRPr="00393B9F">
        <w:rPr>
          <w:rFonts w:ascii="Times New Roman" w:hAnsi="Times New Roman"/>
          <w:szCs w:val="24"/>
          <w:lang w:val="en-US"/>
        </w:rPr>
        <w:t>ion into the military</w:t>
      </w:r>
      <w:r w:rsidR="00ED7436" w:rsidRPr="00393B9F">
        <w:rPr>
          <w:rFonts w:ascii="Times New Roman" w:hAnsi="Times New Roman"/>
          <w:szCs w:val="24"/>
          <w:lang w:val="en-US"/>
        </w:rPr>
        <w:t xml:space="preserve">, </w:t>
      </w:r>
      <w:r w:rsidR="00AD1F36" w:rsidRPr="00393B9F">
        <w:rPr>
          <w:rFonts w:ascii="Times New Roman" w:hAnsi="Times New Roman"/>
          <w:szCs w:val="24"/>
          <w:lang w:val="en-US"/>
        </w:rPr>
        <w:t>imprison</w:t>
      </w:r>
      <w:r w:rsidRPr="00393B9F">
        <w:rPr>
          <w:rFonts w:ascii="Times New Roman" w:hAnsi="Times New Roman"/>
          <w:szCs w:val="24"/>
          <w:lang w:val="en-US"/>
        </w:rPr>
        <w:t>ment</w:t>
      </w:r>
      <w:r w:rsidR="00ED7436" w:rsidRPr="00393B9F">
        <w:rPr>
          <w:rFonts w:ascii="Times New Roman" w:hAnsi="Times New Roman"/>
          <w:szCs w:val="24"/>
          <w:lang w:val="en-US"/>
        </w:rPr>
        <w:t xml:space="preserve">, </w:t>
      </w:r>
      <w:r w:rsidR="005C0436" w:rsidRPr="00393B9F">
        <w:rPr>
          <w:rFonts w:ascii="Times New Roman" w:hAnsi="Times New Roman"/>
          <w:szCs w:val="24"/>
          <w:lang w:val="en-US"/>
        </w:rPr>
        <w:t xml:space="preserve">or </w:t>
      </w:r>
      <w:r w:rsidR="006A0507" w:rsidRPr="00393B9F">
        <w:rPr>
          <w:rFonts w:ascii="Times New Roman" w:hAnsi="Times New Roman"/>
          <w:szCs w:val="24"/>
          <w:lang w:val="en-US"/>
        </w:rPr>
        <w:t>depend</w:t>
      </w:r>
      <w:r w:rsidR="00466B77" w:rsidRPr="00393B9F">
        <w:rPr>
          <w:rFonts w:ascii="Times New Roman" w:hAnsi="Times New Roman"/>
          <w:szCs w:val="24"/>
          <w:lang w:val="en-US"/>
        </w:rPr>
        <w:t>e</w:t>
      </w:r>
      <w:r w:rsidR="006A0507" w:rsidRPr="00393B9F">
        <w:rPr>
          <w:rFonts w:ascii="Times New Roman" w:hAnsi="Times New Roman"/>
          <w:szCs w:val="24"/>
          <w:lang w:val="en-US"/>
        </w:rPr>
        <w:t>n</w:t>
      </w:r>
      <w:r w:rsidR="009F3A02" w:rsidRPr="00393B9F">
        <w:rPr>
          <w:rFonts w:ascii="Times New Roman" w:hAnsi="Times New Roman"/>
          <w:szCs w:val="24"/>
          <w:lang w:val="en-US"/>
        </w:rPr>
        <w:t>t</w:t>
      </w:r>
      <w:r w:rsidR="00ED7436" w:rsidRPr="00393B9F">
        <w:rPr>
          <w:rFonts w:ascii="Times New Roman" w:hAnsi="Times New Roman"/>
          <w:szCs w:val="24"/>
          <w:lang w:val="en-US"/>
        </w:rPr>
        <w:t xml:space="preserve"> on business</w:t>
      </w:r>
      <w:r w:rsidR="00466B77" w:rsidRPr="00393B9F">
        <w:rPr>
          <w:rFonts w:ascii="Times New Roman" w:hAnsi="Times New Roman"/>
          <w:szCs w:val="24"/>
          <w:lang w:val="en-US"/>
        </w:rPr>
        <w:t xml:space="preserve"> with </w:t>
      </w:r>
      <w:r w:rsidR="00ED7436" w:rsidRPr="00393B9F">
        <w:rPr>
          <w:rFonts w:ascii="Times New Roman" w:hAnsi="Times New Roman"/>
          <w:szCs w:val="24"/>
          <w:lang w:val="en-US"/>
        </w:rPr>
        <w:t>or</w:t>
      </w:r>
      <w:r w:rsidR="00DD7CA1" w:rsidRPr="00393B9F">
        <w:rPr>
          <w:rFonts w:ascii="Times New Roman" w:hAnsi="Times New Roman"/>
          <w:szCs w:val="24"/>
          <w:lang w:val="en-US"/>
        </w:rPr>
        <w:t xml:space="preserve"> </w:t>
      </w:r>
      <w:r w:rsidRPr="00393B9F">
        <w:rPr>
          <w:rFonts w:ascii="Times New Roman" w:hAnsi="Times New Roman"/>
          <w:szCs w:val="24"/>
          <w:lang w:val="en-US"/>
        </w:rPr>
        <w:t>any</w:t>
      </w:r>
      <w:r w:rsidR="00ED7436" w:rsidRPr="00393B9F">
        <w:rPr>
          <w:rFonts w:ascii="Times New Roman" w:hAnsi="Times New Roman"/>
          <w:szCs w:val="24"/>
          <w:lang w:val="en-US"/>
        </w:rPr>
        <w:t xml:space="preserve"> other form of depend</w:t>
      </w:r>
      <w:r w:rsidR="00466B77" w:rsidRPr="00393B9F">
        <w:rPr>
          <w:rFonts w:ascii="Times New Roman" w:hAnsi="Times New Roman"/>
          <w:szCs w:val="24"/>
          <w:lang w:val="en-US"/>
        </w:rPr>
        <w:t>e</w:t>
      </w:r>
      <w:r w:rsidR="00ED7436" w:rsidRPr="00393B9F">
        <w:rPr>
          <w:rFonts w:ascii="Times New Roman" w:hAnsi="Times New Roman"/>
          <w:szCs w:val="24"/>
          <w:lang w:val="en-US"/>
        </w:rPr>
        <w:t xml:space="preserve">ncy </w:t>
      </w:r>
      <w:r w:rsidR="00DD7CA1" w:rsidRPr="00393B9F">
        <w:rPr>
          <w:rFonts w:ascii="Times New Roman" w:hAnsi="Times New Roman"/>
          <w:szCs w:val="24"/>
          <w:lang w:val="en-US"/>
        </w:rPr>
        <w:t xml:space="preserve">on </w:t>
      </w:r>
      <w:r w:rsidR="00ED7436" w:rsidRPr="00393B9F">
        <w:rPr>
          <w:rFonts w:ascii="Times New Roman" w:hAnsi="Times New Roman"/>
          <w:szCs w:val="24"/>
          <w:lang w:val="en-US"/>
        </w:rPr>
        <w:t xml:space="preserve">the </w:t>
      </w:r>
      <w:r w:rsidRPr="00393B9F">
        <w:rPr>
          <w:rFonts w:ascii="Times New Roman" w:hAnsi="Times New Roman"/>
          <w:szCs w:val="24"/>
          <w:lang w:val="en-US"/>
        </w:rPr>
        <w:t>researchers</w:t>
      </w:r>
      <w:r w:rsidR="005C0436" w:rsidRPr="00393B9F">
        <w:rPr>
          <w:rFonts w:ascii="Times New Roman" w:hAnsi="Times New Roman"/>
          <w:szCs w:val="24"/>
          <w:lang w:val="en-US"/>
        </w:rPr>
        <w:t>.</w:t>
      </w:r>
    </w:p>
    <w:p w14:paraId="6C482CC7" w14:textId="77777777" w:rsidR="00AD1F36" w:rsidRPr="00393B9F" w:rsidRDefault="00477181" w:rsidP="00E41A07">
      <w:pPr>
        <w:pStyle w:val="Tekstpodstawowy"/>
        <w:numPr>
          <w:ilvl w:val="0"/>
          <w:numId w:val="19"/>
        </w:numPr>
        <w:spacing w:after="120" w:line="480" w:lineRule="auto"/>
        <w:jc w:val="both"/>
        <w:rPr>
          <w:rFonts w:ascii="Times New Roman" w:hAnsi="Times New Roman"/>
          <w:color w:val="auto"/>
          <w:szCs w:val="24"/>
          <w:lang w:val="en-US"/>
        </w:rPr>
      </w:pPr>
      <w:r w:rsidRPr="00393B9F">
        <w:rPr>
          <w:rFonts w:ascii="Times New Roman" w:hAnsi="Times New Roman"/>
          <w:szCs w:val="24"/>
          <w:lang w:val="en-US"/>
        </w:rPr>
        <w:t>S</w:t>
      </w:r>
      <w:r w:rsidR="00ED7436" w:rsidRPr="00393B9F">
        <w:rPr>
          <w:rFonts w:ascii="Times New Roman" w:hAnsi="Times New Roman"/>
          <w:szCs w:val="24"/>
          <w:lang w:val="en-US"/>
        </w:rPr>
        <w:t>evere hepatic impairment</w:t>
      </w:r>
      <w:r w:rsidR="005C0436" w:rsidRPr="00393B9F">
        <w:rPr>
          <w:rFonts w:ascii="Times New Roman" w:hAnsi="Times New Roman"/>
          <w:szCs w:val="24"/>
          <w:lang w:val="en-US"/>
        </w:rPr>
        <w:t>.</w:t>
      </w:r>
    </w:p>
    <w:p w14:paraId="27EABC37" w14:textId="77777777" w:rsidR="00AD1F36" w:rsidRPr="00393B9F" w:rsidRDefault="00477181" w:rsidP="00E41A07">
      <w:pPr>
        <w:pStyle w:val="Tekstpodstawowy"/>
        <w:numPr>
          <w:ilvl w:val="0"/>
          <w:numId w:val="19"/>
        </w:numPr>
        <w:spacing w:after="120" w:line="480" w:lineRule="auto"/>
        <w:jc w:val="both"/>
        <w:rPr>
          <w:rFonts w:ascii="Times New Roman" w:hAnsi="Times New Roman"/>
          <w:color w:val="auto"/>
          <w:szCs w:val="24"/>
          <w:lang w:val="en-US"/>
        </w:rPr>
      </w:pPr>
      <w:r w:rsidRPr="00393B9F">
        <w:rPr>
          <w:rFonts w:ascii="Times New Roman" w:hAnsi="Times New Roman"/>
          <w:szCs w:val="24"/>
          <w:lang w:val="en-US"/>
        </w:rPr>
        <w:t>Requirement for</w:t>
      </w:r>
      <w:r w:rsidR="00AD1F36" w:rsidRPr="00393B9F">
        <w:rPr>
          <w:rFonts w:ascii="Times New Roman" w:hAnsi="Times New Roman"/>
          <w:szCs w:val="24"/>
          <w:lang w:val="en-US"/>
        </w:rPr>
        <w:t xml:space="preserve"> intensive antimicrobial therapy. </w:t>
      </w:r>
    </w:p>
    <w:p w14:paraId="73434F70" w14:textId="77777777" w:rsidR="005C0436" w:rsidRPr="00393B9F" w:rsidRDefault="005C0436" w:rsidP="00E41A07">
      <w:pPr>
        <w:spacing w:after="120" w:line="480" w:lineRule="auto"/>
        <w:jc w:val="both"/>
        <w:rPr>
          <w:b/>
          <w:sz w:val="24"/>
          <w:szCs w:val="24"/>
          <w:lang w:val="en-US"/>
        </w:rPr>
      </w:pPr>
    </w:p>
    <w:p w14:paraId="784B6422" w14:textId="77777777" w:rsidR="005A1042" w:rsidRPr="00393B9F" w:rsidRDefault="005A1042" w:rsidP="00E41A07">
      <w:pPr>
        <w:spacing w:after="120" w:line="480" w:lineRule="auto"/>
        <w:jc w:val="both"/>
        <w:rPr>
          <w:b/>
          <w:sz w:val="24"/>
          <w:szCs w:val="24"/>
          <w:lang w:val="en-US"/>
        </w:rPr>
      </w:pPr>
      <w:r w:rsidRPr="00393B9F">
        <w:rPr>
          <w:b/>
          <w:sz w:val="24"/>
          <w:szCs w:val="24"/>
          <w:lang w:val="en-US"/>
        </w:rPr>
        <w:t>MICROBIOLOGICAL ASSESSMENT</w:t>
      </w:r>
    </w:p>
    <w:p w14:paraId="7F4D74A5" w14:textId="77777777" w:rsidR="00E05246" w:rsidRPr="00393B9F" w:rsidRDefault="00375999" w:rsidP="00E41A07">
      <w:pPr>
        <w:spacing w:after="120" w:line="480" w:lineRule="auto"/>
        <w:jc w:val="both"/>
        <w:rPr>
          <w:sz w:val="24"/>
          <w:szCs w:val="24"/>
          <w:lang w:val="en-US"/>
        </w:rPr>
      </w:pPr>
      <w:r w:rsidRPr="00393B9F">
        <w:rPr>
          <w:bCs/>
          <w:sz w:val="24"/>
          <w:szCs w:val="24"/>
          <w:lang w:val="en-US"/>
        </w:rPr>
        <w:t xml:space="preserve">The </w:t>
      </w:r>
      <w:r w:rsidR="00794385" w:rsidRPr="00393B9F">
        <w:rPr>
          <w:bCs/>
          <w:sz w:val="24"/>
          <w:szCs w:val="24"/>
          <w:lang w:val="en-US"/>
        </w:rPr>
        <w:t xml:space="preserve">potential </w:t>
      </w:r>
      <w:r w:rsidR="00C53CD5" w:rsidRPr="00393B9F">
        <w:rPr>
          <w:bCs/>
          <w:sz w:val="24"/>
          <w:szCs w:val="24"/>
          <w:lang w:val="en-US"/>
        </w:rPr>
        <w:t xml:space="preserve">participants </w:t>
      </w:r>
      <w:r w:rsidR="009F1E19" w:rsidRPr="00393B9F">
        <w:rPr>
          <w:bCs/>
          <w:sz w:val="24"/>
          <w:szCs w:val="24"/>
          <w:lang w:val="en-US"/>
        </w:rPr>
        <w:t xml:space="preserve">were routinely screened for gut </w:t>
      </w:r>
      <w:r w:rsidR="00D817D5" w:rsidRPr="00393B9F">
        <w:rPr>
          <w:bCs/>
          <w:sz w:val="24"/>
          <w:szCs w:val="24"/>
          <w:lang w:val="en-US"/>
        </w:rPr>
        <w:t xml:space="preserve">colonization </w:t>
      </w:r>
      <w:r w:rsidR="00794385" w:rsidRPr="00393B9F">
        <w:rPr>
          <w:bCs/>
          <w:sz w:val="24"/>
          <w:szCs w:val="24"/>
          <w:lang w:val="en-US"/>
        </w:rPr>
        <w:t>by</w:t>
      </w:r>
      <w:r w:rsidR="009F1E19" w:rsidRPr="00393B9F">
        <w:rPr>
          <w:bCs/>
          <w:sz w:val="24"/>
          <w:szCs w:val="24"/>
          <w:lang w:val="en-US"/>
        </w:rPr>
        <w:t xml:space="preserve"> the following </w:t>
      </w:r>
      <w:r w:rsidR="00E038DC" w:rsidRPr="00393B9F">
        <w:rPr>
          <w:bCs/>
          <w:sz w:val="24"/>
          <w:szCs w:val="24"/>
          <w:lang w:val="en-US"/>
        </w:rPr>
        <w:t>ARB</w:t>
      </w:r>
      <w:r w:rsidR="009F1E19" w:rsidRPr="00393B9F">
        <w:rPr>
          <w:bCs/>
          <w:sz w:val="24"/>
          <w:szCs w:val="24"/>
          <w:lang w:val="en-US"/>
        </w:rPr>
        <w:t xml:space="preserve">: methicillin-resistant </w:t>
      </w:r>
      <w:r w:rsidR="005C0436" w:rsidRPr="00393B9F">
        <w:rPr>
          <w:bCs/>
          <w:i/>
          <w:sz w:val="24"/>
          <w:szCs w:val="24"/>
          <w:lang w:val="en-US"/>
        </w:rPr>
        <w:t xml:space="preserve">S. </w:t>
      </w:r>
      <w:proofErr w:type="spellStart"/>
      <w:r w:rsidR="009F1E19" w:rsidRPr="00393B9F">
        <w:rPr>
          <w:bCs/>
          <w:i/>
          <w:sz w:val="24"/>
          <w:szCs w:val="24"/>
          <w:lang w:val="en-US"/>
        </w:rPr>
        <w:t>aureus</w:t>
      </w:r>
      <w:proofErr w:type="spellEnd"/>
      <w:r w:rsidR="009F1E19" w:rsidRPr="00393B9F">
        <w:rPr>
          <w:bCs/>
          <w:sz w:val="24"/>
          <w:szCs w:val="24"/>
          <w:lang w:val="en-US"/>
        </w:rPr>
        <w:t xml:space="preserve"> (MRSA)</w:t>
      </w:r>
      <w:r w:rsidR="003A76E7" w:rsidRPr="00393B9F">
        <w:rPr>
          <w:bCs/>
          <w:sz w:val="24"/>
          <w:szCs w:val="24"/>
          <w:lang w:val="en-US"/>
        </w:rPr>
        <w:t>,</w:t>
      </w:r>
      <w:r w:rsidR="009F1E19" w:rsidRPr="00393B9F">
        <w:rPr>
          <w:sz w:val="24"/>
          <w:szCs w:val="24"/>
          <w:lang w:val="en-US"/>
        </w:rPr>
        <w:t xml:space="preserve"> </w:t>
      </w:r>
      <w:r w:rsidR="009F1E19" w:rsidRPr="00393B9F">
        <w:rPr>
          <w:bCs/>
          <w:sz w:val="24"/>
          <w:szCs w:val="24"/>
          <w:lang w:val="en-US"/>
        </w:rPr>
        <w:t>VRE</w:t>
      </w:r>
      <w:r w:rsidR="003A76E7" w:rsidRPr="00393B9F">
        <w:rPr>
          <w:bCs/>
          <w:sz w:val="24"/>
          <w:szCs w:val="24"/>
          <w:lang w:val="en-US"/>
        </w:rPr>
        <w:t>,</w:t>
      </w:r>
      <w:r w:rsidR="009F1E19" w:rsidRPr="00393B9F">
        <w:rPr>
          <w:bCs/>
          <w:sz w:val="24"/>
          <w:szCs w:val="24"/>
          <w:lang w:val="en-US"/>
        </w:rPr>
        <w:t xml:space="preserve"> ESBL</w:t>
      </w:r>
      <w:r w:rsidR="00794385" w:rsidRPr="00393B9F">
        <w:rPr>
          <w:bCs/>
          <w:sz w:val="24"/>
          <w:szCs w:val="24"/>
          <w:lang w:val="en-US"/>
        </w:rPr>
        <w:t>+</w:t>
      </w:r>
      <w:r w:rsidR="009F1E19" w:rsidRPr="00393B9F">
        <w:rPr>
          <w:bCs/>
          <w:sz w:val="24"/>
          <w:szCs w:val="24"/>
          <w:lang w:val="en-US"/>
        </w:rPr>
        <w:t xml:space="preserve"> </w:t>
      </w:r>
      <w:proofErr w:type="spellStart"/>
      <w:r w:rsidR="009F1E19" w:rsidRPr="00393B9F">
        <w:rPr>
          <w:bCs/>
          <w:i/>
          <w:sz w:val="24"/>
          <w:szCs w:val="24"/>
          <w:lang w:val="en-US"/>
        </w:rPr>
        <w:t>Enterobacteriaceae</w:t>
      </w:r>
      <w:proofErr w:type="spellEnd"/>
      <w:r w:rsidR="009F1E19" w:rsidRPr="00393B9F">
        <w:rPr>
          <w:bCs/>
          <w:sz w:val="24"/>
          <w:szCs w:val="24"/>
          <w:lang w:val="en-US"/>
        </w:rPr>
        <w:t xml:space="preserve"> </w:t>
      </w:r>
      <w:r w:rsidR="00E05246" w:rsidRPr="00393B9F">
        <w:rPr>
          <w:bCs/>
          <w:sz w:val="24"/>
          <w:szCs w:val="24"/>
          <w:lang w:val="en-US"/>
        </w:rPr>
        <w:t xml:space="preserve">and </w:t>
      </w:r>
      <w:r w:rsidR="009F1E19" w:rsidRPr="00393B9F">
        <w:rPr>
          <w:bCs/>
          <w:sz w:val="24"/>
          <w:szCs w:val="24"/>
          <w:lang w:val="en-US"/>
        </w:rPr>
        <w:t xml:space="preserve">CPE. </w:t>
      </w:r>
      <w:r w:rsidR="009F1E19" w:rsidRPr="00393B9F">
        <w:rPr>
          <w:sz w:val="24"/>
          <w:szCs w:val="24"/>
          <w:lang w:val="en-US"/>
        </w:rPr>
        <w:t>Colonization status was ascertained by the microbiologic</w:t>
      </w:r>
      <w:r w:rsidR="00CC6D9A" w:rsidRPr="00393B9F">
        <w:rPr>
          <w:sz w:val="24"/>
          <w:szCs w:val="24"/>
          <w:lang w:val="en-US"/>
        </w:rPr>
        <w:t>al</w:t>
      </w:r>
      <w:r w:rsidR="009F1E19" w:rsidRPr="00393B9F">
        <w:rPr>
          <w:sz w:val="24"/>
          <w:szCs w:val="24"/>
          <w:lang w:val="en-US"/>
        </w:rPr>
        <w:t xml:space="preserve"> examination of rectal swabs cultured on </w:t>
      </w:r>
      <w:r w:rsidR="00F84A77" w:rsidRPr="00393B9F">
        <w:rPr>
          <w:sz w:val="24"/>
          <w:szCs w:val="24"/>
          <w:lang w:val="en-US"/>
        </w:rPr>
        <w:t xml:space="preserve">one of </w:t>
      </w:r>
      <w:r w:rsidR="009F1E19" w:rsidRPr="00393B9F">
        <w:rPr>
          <w:sz w:val="24"/>
          <w:szCs w:val="24"/>
          <w:lang w:val="en-US"/>
        </w:rPr>
        <w:t xml:space="preserve">the following </w:t>
      </w:r>
      <w:r w:rsidR="00F84A77" w:rsidRPr="00393B9F">
        <w:rPr>
          <w:sz w:val="24"/>
          <w:szCs w:val="24"/>
          <w:lang w:val="en-US"/>
        </w:rPr>
        <w:t xml:space="preserve">types of </w:t>
      </w:r>
      <w:r w:rsidR="009F1E19" w:rsidRPr="00393B9F">
        <w:rPr>
          <w:sz w:val="24"/>
          <w:szCs w:val="24"/>
          <w:lang w:val="en-US"/>
        </w:rPr>
        <w:t>chromogenic media: MRSA Agar (</w:t>
      </w:r>
      <w:proofErr w:type="spellStart"/>
      <w:r w:rsidR="009F1E19" w:rsidRPr="00393B9F">
        <w:rPr>
          <w:sz w:val="24"/>
          <w:szCs w:val="24"/>
          <w:lang w:val="en-US"/>
        </w:rPr>
        <w:t>Graso</w:t>
      </w:r>
      <w:proofErr w:type="spellEnd"/>
      <w:r w:rsidR="009F1E19" w:rsidRPr="00393B9F">
        <w:rPr>
          <w:sz w:val="24"/>
          <w:szCs w:val="24"/>
          <w:lang w:val="en-US"/>
        </w:rPr>
        <w:t xml:space="preserve">, </w:t>
      </w:r>
      <w:proofErr w:type="spellStart"/>
      <w:r w:rsidR="009F1E19" w:rsidRPr="00393B9F">
        <w:rPr>
          <w:sz w:val="24"/>
          <w:szCs w:val="24"/>
          <w:lang w:val="en-US"/>
        </w:rPr>
        <w:t>Gdańsk</w:t>
      </w:r>
      <w:proofErr w:type="spellEnd"/>
      <w:r w:rsidR="009F1E19" w:rsidRPr="00393B9F">
        <w:rPr>
          <w:sz w:val="24"/>
          <w:szCs w:val="24"/>
          <w:lang w:val="en-US"/>
        </w:rPr>
        <w:t>, Poland)</w:t>
      </w:r>
      <w:r w:rsidR="00E22D4A" w:rsidRPr="00393B9F">
        <w:rPr>
          <w:sz w:val="24"/>
          <w:szCs w:val="24"/>
          <w:lang w:val="en-US"/>
        </w:rPr>
        <w:t>,</w:t>
      </w:r>
      <w:r w:rsidR="009F1E19" w:rsidRPr="00393B9F">
        <w:rPr>
          <w:sz w:val="24"/>
          <w:szCs w:val="24"/>
          <w:lang w:val="en-US"/>
        </w:rPr>
        <w:t xml:space="preserve"> VRE Agar (</w:t>
      </w:r>
      <w:proofErr w:type="spellStart"/>
      <w:r w:rsidR="009F1E19" w:rsidRPr="00393B9F">
        <w:rPr>
          <w:sz w:val="24"/>
          <w:szCs w:val="24"/>
          <w:lang w:val="en-US"/>
        </w:rPr>
        <w:t>Graso</w:t>
      </w:r>
      <w:proofErr w:type="spellEnd"/>
      <w:r w:rsidR="009F1E19" w:rsidRPr="00393B9F">
        <w:rPr>
          <w:sz w:val="24"/>
          <w:szCs w:val="24"/>
          <w:lang w:val="en-US"/>
        </w:rPr>
        <w:t>)</w:t>
      </w:r>
      <w:r w:rsidR="00E22D4A" w:rsidRPr="00393B9F">
        <w:rPr>
          <w:sz w:val="24"/>
          <w:szCs w:val="24"/>
          <w:lang w:val="en-US"/>
        </w:rPr>
        <w:t>,</w:t>
      </w:r>
      <w:r w:rsidR="009F1E19" w:rsidRPr="00393B9F">
        <w:rPr>
          <w:sz w:val="24"/>
          <w:szCs w:val="24"/>
          <w:lang w:val="en-US"/>
        </w:rPr>
        <w:t xml:space="preserve"> </w:t>
      </w:r>
      <w:proofErr w:type="spellStart"/>
      <w:r w:rsidR="009F1E19" w:rsidRPr="00393B9F">
        <w:rPr>
          <w:sz w:val="24"/>
          <w:szCs w:val="24"/>
          <w:lang w:val="en-US"/>
        </w:rPr>
        <w:t>chromID</w:t>
      </w:r>
      <w:proofErr w:type="spellEnd"/>
      <w:r w:rsidR="007C2AE9" w:rsidRPr="00393B9F">
        <w:rPr>
          <w:sz w:val="24"/>
          <w:szCs w:val="24"/>
          <w:vertAlign w:val="superscript"/>
          <w:lang w:val="en-US"/>
        </w:rPr>
        <w:t>®</w:t>
      </w:r>
      <w:r w:rsidR="007C2AE9" w:rsidRPr="00393B9F">
        <w:rPr>
          <w:sz w:val="24"/>
          <w:szCs w:val="24"/>
          <w:vertAlign w:val="subscript"/>
          <w:lang w:val="en-US"/>
        </w:rPr>
        <w:t xml:space="preserve"> </w:t>
      </w:r>
      <w:r w:rsidR="009F1E19" w:rsidRPr="00393B9F">
        <w:rPr>
          <w:sz w:val="24"/>
          <w:szCs w:val="24"/>
          <w:lang w:val="en-US"/>
        </w:rPr>
        <w:t>ESBL (</w:t>
      </w:r>
      <w:proofErr w:type="spellStart"/>
      <w:r w:rsidR="009F1E19" w:rsidRPr="00393B9F">
        <w:rPr>
          <w:sz w:val="24"/>
          <w:szCs w:val="24"/>
          <w:lang w:val="en-US"/>
        </w:rPr>
        <w:t>bioMérieux</w:t>
      </w:r>
      <w:proofErr w:type="spellEnd"/>
      <w:r w:rsidR="009F1E19" w:rsidRPr="00393B9F">
        <w:rPr>
          <w:sz w:val="24"/>
          <w:szCs w:val="24"/>
          <w:lang w:val="en-US"/>
        </w:rPr>
        <w:t xml:space="preserve"> S.A., Marcy </w:t>
      </w:r>
      <w:proofErr w:type="spellStart"/>
      <w:r w:rsidR="005C0436" w:rsidRPr="00393B9F">
        <w:rPr>
          <w:sz w:val="24"/>
          <w:szCs w:val="24"/>
          <w:lang w:val="en-US"/>
        </w:rPr>
        <w:t>l’Etoile</w:t>
      </w:r>
      <w:proofErr w:type="spellEnd"/>
      <w:r w:rsidR="009F1E19" w:rsidRPr="00393B9F">
        <w:rPr>
          <w:sz w:val="24"/>
          <w:szCs w:val="24"/>
          <w:lang w:val="en-US"/>
        </w:rPr>
        <w:t>, France</w:t>
      </w:r>
      <w:r w:rsidR="005C0436" w:rsidRPr="00393B9F">
        <w:rPr>
          <w:sz w:val="24"/>
          <w:szCs w:val="24"/>
          <w:lang w:val="en-US"/>
        </w:rPr>
        <w:t xml:space="preserve">), </w:t>
      </w:r>
      <w:r w:rsidR="009F1E19" w:rsidRPr="00393B9F">
        <w:rPr>
          <w:sz w:val="24"/>
          <w:szCs w:val="24"/>
          <w:lang w:val="en-US"/>
        </w:rPr>
        <w:t xml:space="preserve">and </w:t>
      </w:r>
      <w:proofErr w:type="spellStart"/>
      <w:r w:rsidR="009F1E19" w:rsidRPr="00393B9F">
        <w:rPr>
          <w:sz w:val="24"/>
          <w:szCs w:val="24"/>
          <w:lang w:val="en-US"/>
        </w:rPr>
        <w:t>CHROMAgar</w:t>
      </w:r>
      <w:proofErr w:type="spellEnd"/>
      <w:r w:rsidR="009F1E19" w:rsidRPr="00393B9F">
        <w:rPr>
          <w:sz w:val="24"/>
          <w:szCs w:val="24"/>
          <w:lang w:val="en-US"/>
        </w:rPr>
        <w:t xml:space="preserve"> KPC (</w:t>
      </w:r>
      <w:proofErr w:type="spellStart"/>
      <w:r w:rsidR="009F1E19" w:rsidRPr="00393B9F">
        <w:rPr>
          <w:sz w:val="24"/>
          <w:szCs w:val="24"/>
          <w:lang w:val="en-US"/>
        </w:rPr>
        <w:t>Graso</w:t>
      </w:r>
      <w:proofErr w:type="spellEnd"/>
      <w:r w:rsidR="009F1E19" w:rsidRPr="00393B9F">
        <w:rPr>
          <w:sz w:val="24"/>
          <w:szCs w:val="24"/>
          <w:lang w:val="en-US"/>
        </w:rPr>
        <w:t xml:space="preserve">). Pathogens were </w:t>
      </w:r>
      <w:r w:rsidR="00357B10" w:rsidRPr="00393B9F">
        <w:rPr>
          <w:sz w:val="24"/>
          <w:szCs w:val="24"/>
          <w:lang w:val="en-US"/>
        </w:rPr>
        <w:t xml:space="preserve">inoculated </w:t>
      </w:r>
      <w:r w:rsidR="009F1E19" w:rsidRPr="00393B9F">
        <w:rPr>
          <w:sz w:val="24"/>
          <w:szCs w:val="24"/>
          <w:lang w:val="en-US"/>
        </w:rPr>
        <w:t xml:space="preserve">on Columbia Agar plates </w:t>
      </w:r>
      <w:r w:rsidRPr="00393B9F">
        <w:rPr>
          <w:sz w:val="24"/>
          <w:szCs w:val="24"/>
          <w:lang w:val="en-US"/>
        </w:rPr>
        <w:t xml:space="preserve">that contained </w:t>
      </w:r>
      <w:r w:rsidR="009F1E19" w:rsidRPr="00393B9F">
        <w:rPr>
          <w:sz w:val="24"/>
          <w:szCs w:val="24"/>
          <w:lang w:val="en-US"/>
        </w:rPr>
        <w:t xml:space="preserve">5% sheep blood (Becton, Dickinson, Franklin Lakes, NJ, USA), and identified using </w:t>
      </w:r>
      <w:r w:rsidR="00524E7E" w:rsidRPr="00393B9F">
        <w:rPr>
          <w:sz w:val="24"/>
          <w:szCs w:val="24"/>
          <w:lang w:val="en-US"/>
        </w:rPr>
        <w:t>matrix-assisted laser desorption/ionization</w:t>
      </w:r>
      <w:r w:rsidR="009F1E19" w:rsidRPr="00393B9F">
        <w:rPr>
          <w:sz w:val="24"/>
          <w:szCs w:val="24"/>
          <w:lang w:val="en-US"/>
        </w:rPr>
        <w:t xml:space="preserve"> </w:t>
      </w:r>
      <w:r w:rsidR="00524E7E" w:rsidRPr="00393B9F">
        <w:rPr>
          <w:sz w:val="24"/>
          <w:szCs w:val="24"/>
          <w:lang w:val="en-US"/>
        </w:rPr>
        <w:t>(</w:t>
      </w:r>
      <w:r w:rsidR="009F1E19" w:rsidRPr="00393B9F">
        <w:rPr>
          <w:sz w:val="24"/>
          <w:szCs w:val="24"/>
          <w:lang w:val="en-US"/>
        </w:rPr>
        <w:t>MALDI</w:t>
      </w:r>
      <w:r w:rsidR="00524E7E" w:rsidRPr="00393B9F">
        <w:rPr>
          <w:sz w:val="24"/>
          <w:szCs w:val="24"/>
          <w:lang w:val="en-US"/>
        </w:rPr>
        <w:t>)</w:t>
      </w:r>
      <w:r w:rsidR="009F1E19" w:rsidRPr="00393B9F">
        <w:rPr>
          <w:sz w:val="24"/>
          <w:szCs w:val="24"/>
          <w:lang w:val="en-US"/>
        </w:rPr>
        <w:t xml:space="preserve"> </w:t>
      </w:r>
      <w:r w:rsidR="005C0436" w:rsidRPr="00393B9F">
        <w:rPr>
          <w:sz w:val="24"/>
          <w:szCs w:val="24"/>
          <w:lang w:val="en-US"/>
        </w:rPr>
        <w:t>(</w:t>
      </w:r>
      <w:proofErr w:type="spellStart"/>
      <w:r w:rsidR="00357B10" w:rsidRPr="00393B9F">
        <w:rPr>
          <w:sz w:val="24"/>
          <w:szCs w:val="24"/>
          <w:lang w:val="en-US"/>
        </w:rPr>
        <w:t>Microflex</w:t>
      </w:r>
      <w:proofErr w:type="spellEnd"/>
      <w:r w:rsidR="005C0436" w:rsidRPr="00393B9F">
        <w:rPr>
          <w:sz w:val="24"/>
          <w:szCs w:val="24"/>
          <w:lang w:val="en-US"/>
        </w:rPr>
        <w:t xml:space="preserve">; </w:t>
      </w:r>
      <w:proofErr w:type="spellStart"/>
      <w:r w:rsidR="009F1E19" w:rsidRPr="00393B9F">
        <w:rPr>
          <w:sz w:val="24"/>
          <w:szCs w:val="24"/>
          <w:lang w:val="en-US"/>
        </w:rPr>
        <w:t>Bruker</w:t>
      </w:r>
      <w:proofErr w:type="spellEnd"/>
      <w:r w:rsidR="009F1E19" w:rsidRPr="00393B9F">
        <w:rPr>
          <w:sz w:val="24"/>
          <w:szCs w:val="24"/>
          <w:lang w:val="en-US"/>
        </w:rPr>
        <w:t xml:space="preserve"> </w:t>
      </w:r>
      <w:proofErr w:type="spellStart"/>
      <w:r w:rsidR="009F1E19" w:rsidRPr="00393B9F">
        <w:rPr>
          <w:sz w:val="24"/>
          <w:szCs w:val="24"/>
          <w:lang w:val="en-US"/>
        </w:rPr>
        <w:t>Daltoni</w:t>
      </w:r>
      <w:r w:rsidR="00357B10" w:rsidRPr="00393B9F">
        <w:rPr>
          <w:sz w:val="24"/>
          <w:szCs w:val="24"/>
          <w:lang w:val="en-US"/>
        </w:rPr>
        <w:t>k</w:t>
      </w:r>
      <w:proofErr w:type="spellEnd"/>
      <w:r w:rsidR="00357B10" w:rsidRPr="00393B9F">
        <w:rPr>
          <w:sz w:val="24"/>
          <w:szCs w:val="24"/>
          <w:lang w:val="en-US"/>
        </w:rPr>
        <w:t xml:space="preserve"> </w:t>
      </w:r>
      <w:proofErr w:type="spellStart"/>
      <w:r w:rsidR="00357B10" w:rsidRPr="00393B9F">
        <w:rPr>
          <w:sz w:val="24"/>
          <w:szCs w:val="24"/>
          <w:lang w:val="en-US"/>
        </w:rPr>
        <w:t>GmvH</w:t>
      </w:r>
      <w:proofErr w:type="spellEnd"/>
      <w:r w:rsidR="00357B10" w:rsidRPr="00393B9F">
        <w:rPr>
          <w:sz w:val="24"/>
          <w:szCs w:val="24"/>
          <w:lang w:val="en-US"/>
        </w:rPr>
        <w:t>, Bremen, Germany</w:t>
      </w:r>
      <w:r w:rsidR="009F1E19" w:rsidRPr="00393B9F">
        <w:rPr>
          <w:sz w:val="24"/>
          <w:szCs w:val="24"/>
          <w:lang w:val="en-US"/>
        </w:rPr>
        <w:t xml:space="preserve">). </w:t>
      </w:r>
      <w:r w:rsidR="00F84A77" w:rsidRPr="00393B9F">
        <w:rPr>
          <w:sz w:val="24"/>
          <w:szCs w:val="24"/>
          <w:lang w:val="en-US"/>
        </w:rPr>
        <w:t xml:space="preserve">The presence of </w:t>
      </w:r>
      <w:r w:rsidR="009F1E19" w:rsidRPr="00393B9F">
        <w:rPr>
          <w:sz w:val="24"/>
          <w:szCs w:val="24"/>
          <w:lang w:val="en-US"/>
        </w:rPr>
        <w:t>MRSA, VRE, ESBL</w:t>
      </w:r>
      <w:r w:rsidR="00F84A77" w:rsidRPr="00393B9F">
        <w:rPr>
          <w:sz w:val="24"/>
          <w:szCs w:val="24"/>
          <w:lang w:val="en-US"/>
        </w:rPr>
        <w:t>+</w:t>
      </w:r>
      <w:r w:rsidR="009F1E19" w:rsidRPr="00393B9F">
        <w:rPr>
          <w:sz w:val="24"/>
          <w:szCs w:val="24"/>
          <w:lang w:val="en-US"/>
        </w:rPr>
        <w:t xml:space="preserve"> </w:t>
      </w:r>
      <w:proofErr w:type="spellStart"/>
      <w:r w:rsidR="007C2AE9" w:rsidRPr="00393B9F">
        <w:rPr>
          <w:i/>
          <w:sz w:val="24"/>
          <w:szCs w:val="24"/>
          <w:lang w:val="en-US"/>
        </w:rPr>
        <w:t>Enterobacteriaceae</w:t>
      </w:r>
      <w:proofErr w:type="spellEnd"/>
      <w:r w:rsidR="00F84A77" w:rsidRPr="00393B9F">
        <w:rPr>
          <w:sz w:val="24"/>
          <w:szCs w:val="24"/>
          <w:lang w:val="en-US"/>
        </w:rPr>
        <w:t xml:space="preserve"> </w:t>
      </w:r>
      <w:r w:rsidR="009F1E19" w:rsidRPr="00393B9F">
        <w:rPr>
          <w:sz w:val="24"/>
          <w:szCs w:val="24"/>
          <w:lang w:val="en-US"/>
        </w:rPr>
        <w:t xml:space="preserve">and CPE </w:t>
      </w:r>
      <w:r w:rsidR="00F84A77" w:rsidRPr="00393B9F">
        <w:rPr>
          <w:sz w:val="24"/>
          <w:szCs w:val="24"/>
          <w:lang w:val="en-US"/>
        </w:rPr>
        <w:t xml:space="preserve">was </w:t>
      </w:r>
      <w:r w:rsidR="009F1E19" w:rsidRPr="00393B9F">
        <w:rPr>
          <w:sz w:val="24"/>
          <w:szCs w:val="24"/>
          <w:lang w:val="en-US"/>
        </w:rPr>
        <w:t>verified using phenotypic method</w:t>
      </w:r>
      <w:r w:rsidR="00F84A77" w:rsidRPr="00393B9F">
        <w:rPr>
          <w:sz w:val="24"/>
          <w:szCs w:val="24"/>
          <w:lang w:val="en-US"/>
        </w:rPr>
        <w:t>s</w:t>
      </w:r>
      <w:r w:rsidR="009F1E19" w:rsidRPr="00393B9F">
        <w:rPr>
          <w:sz w:val="24"/>
          <w:szCs w:val="24"/>
          <w:lang w:val="en-US"/>
        </w:rPr>
        <w:t xml:space="preserve">, </w:t>
      </w:r>
      <w:r w:rsidR="00524E7E" w:rsidRPr="00393B9F">
        <w:rPr>
          <w:sz w:val="24"/>
          <w:szCs w:val="24"/>
          <w:lang w:val="en-US"/>
        </w:rPr>
        <w:t xml:space="preserve">in </w:t>
      </w:r>
      <w:r w:rsidR="009F1E19" w:rsidRPr="00393B9F">
        <w:rPr>
          <w:sz w:val="24"/>
          <w:szCs w:val="24"/>
          <w:lang w:val="en-US"/>
        </w:rPr>
        <w:t>accord</w:t>
      </w:r>
      <w:r w:rsidR="00524E7E" w:rsidRPr="00393B9F">
        <w:rPr>
          <w:sz w:val="24"/>
          <w:szCs w:val="24"/>
          <w:lang w:val="en-US"/>
        </w:rPr>
        <w:t>ance with</w:t>
      </w:r>
      <w:r w:rsidR="009F1E19" w:rsidRPr="00393B9F">
        <w:rPr>
          <w:sz w:val="24"/>
          <w:szCs w:val="24"/>
          <w:lang w:val="en-US"/>
        </w:rPr>
        <w:t xml:space="preserve"> </w:t>
      </w:r>
      <w:r w:rsidR="00F84A77" w:rsidRPr="00393B9F">
        <w:rPr>
          <w:sz w:val="24"/>
          <w:szCs w:val="24"/>
          <w:lang w:val="en-US"/>
        </w:rPr>
        <w:t xml:space="preserve">the </w:t>
      </w:r>
      <w:r w:rsidR="009F1E19" w:rsidRPr="00393B9F">
        <w:rPr>
          <w:sz w:val="24"/>
          <w:szCs w:val="24"/>
          <w:lang w:val="en-US"/>
        </w:rPr>
        <w:t>national recommendations</w:t>
      </w:r>
      <w:r w:rsidR="00F84A77" w:rsidRPr="00393B9F">
        <w:rPr>
          <w:sz w:val="24"/>
          <w:szCs w:val="24"/>
          <w:lang w:val="en-US"/>
        </w:rPr>
        <w:t xml:space="preserve"> in Poland</w:t>
      </w:r>
      <w:r w:rsidR="009F1E19" w:rsidRPr="00393B9F">
        <w:rPr>
          <w:sz w:val="24"/>
          <w:szCs w:val="24"/>
          <w:lang w:val="en-US"/>
        </w:rPr>
        <w:t xml:space="preserve"> </w:t>
      </w:r>
      <w:r w:rsidR="009E0E8D" w:rsidRPr="00393B9F">
        <w:rPr>
          <w:sz w:val="24"/>
          <w:szCs w:val="24"/>
          <w:lang w:val="en-US"/>
        </w:rPr>
        <w:fldChar w:fldCharType="begin"/>
      </w:r>
      <w:r w:rsidR="001C10CB" w:rsidRPr="00393B9F">
        <w:rPr>
          <w:sz w:val="24"/>
          <w:szCs w:val="24"/>
          <w:lang w:val="en-US"/>
        </w:rPr>
        <w:instrText xml:space="preserve"> ADDIN EN.CITE &lt;EndNote&gt;&lt;Cite&gt;&lt;RecNum&gt;0&lt;/RecNum&gt;&lt;Note&gt;Zabicka D, Hryniewicz W. Recommendations on the selection of tests to determine the susceptibility of bacteria to antibiotics and chemotherapeutics 2010 [Rekomendacje doboru testow do oznaczania wrazliwosci bakterii na antybiotyki i chemioterapeutyki 2010]. Retrieved from www.korld.edu.pl. Accessed September 22, 2015&lt;/Note&gt;&lt;DisplayText&gt;[1]&lt;/DisplayText&gt;&lt;/Cite&gt;&lt;/EndNote&gt;</w:instrText>
      </w:r>
      <w:r w:rsidR="009E0E8D" w:rsidRPr="00393B9F">
        <w:rPr>
          <w:sz w:val="24"/>
          <w:szCs w:val="24"/>
          <w:lang w:val="en-US"/>
        </w:rPr>
        <w:fldChar w:fldCharType="separate"/>
      </w:r>
      <w:r w:rsidR="001C10CB" w:rsidRPr="00393B9F">
        <w:rPr>
          <w:sz w:val="24"/>
          <w:szCs w:val="24"/>
          <w:lang w:val="en-US"/>
        </w:rPr>
        <w:t>[1</w:t>
      </w:r>
      <w:r w:rsidR="00130392" w:rsidRPr="00393B9F">
        <w:rPr>
          <w:sz w:val="24"/>
          <w:szCs w:val="24"/>
          <w:lang w:val="en-US"/>
        </w:rPr>
        <w:t>-3</w:t>
      </w:r>
      <w:r w:rsidR="001C10CB" w:rsidRPr="00393B9F">
        <w:rPr>
          <w:sz w:val="24"/>
          <w:szCs w:val="24"/>
          <w:lang w:val="en-US"/>
        </w:rPr>
        <w:t>]</w:t>
      </w:r>
      <w:r w:rsidR="009E0E8D" w:rsidRPr="00393B9F">
        <w:rPr>
          <w:sz w:val="24"/>
          <w:szCs w:val="24"/>
          <w:lang w:val="en-US"/>
        </w:rPr>
        <w:fldChar w:fldCharType="end"/>
      </w:r>
      <w:r w:rsidR="001C10CB" w:rsidRPr="00393B9F">
        <w:rPr>
          <w:sz w:val="24"/>
          <w:szCs w:val="24"/>
          <w:lang w:val="en-US"/>
        </w:rPr>
        <w:t>.</w:t>
      </w:r>
      <w:r w:rsidR="009F1E19" w:rsidRPr="00393B9F">
        <w:rPr>
          <w:sz w:val="24"/>
          <w:szCs w:val="24"/>
          <w:lang w:val="en-US"/>
        </w:rPr>
        <w:t xml:space="preserve"> </w:t>
      </w:r>
    </w:p>
    <w:p w14:paraId="5980C75D" w14:textId="77777777" w:rsidR="00E05246" w:rsidRPr="00393B9F" w:rsidRDefault="009F1E19" w:rsidP="00E41A07">
      <w:pPr>
        <w:spacing w:after="120" w:line="480" w:lineRule="auto"/>
        <w:jc w:val="both"/>
        <w:rPr>
          <w:color w:val="000000" w:themeColor="text1"/>
          <w:sz w:val="24"/>
          <w:szCs w:val="24"/>
          <w:lang w:val="en-US"/>
        </w:rPr>
      </w:pPr>
      <w:r w:rsidRPr="00393B9F">
        <w:rPr>
          <w:sz w:val="24"/>
          <w:szCs w:val="24"/>
          <w:lang w:val="en-US"/>
        </w:rPr>
        <w:t xml:space="preserve">Additionally, the ability of isolates to produce </w:t>
      </w:r>
      <w:proofErr w:type="spellStart"/>
      <w:r w:rsidRPr="00393B9F">
        <w:rPr>
          <w:sz w:val="24"/>
          <w:szCs w:val="24"/>
          <w:lang w:val="en-US"/>
        </w:rPr>
        <w:t>carbapenemases</w:t>
      </w:r>
      <w:proofErr w:type="spellEnd"/>
      <w:r w:rsidRPr="00393B9F">
        <w:rPr>
          <w:sz w:val="24"/>
          <w:szCs w:val="24"/>
          <w:lang w:val="en-US"/>
        </w:rPr>
        <w:t xml:space="preserve"> (</w:t>
      </w:r>
      <w:proofErr w:type="spellStart"/>
      <w:r w:rsidR="00001468" w:rsidRPr="00393B9F">
        <w:rPr>
          <w:rStyle w:val="Wyrnienie"/>
          <w:i w:val="0"/>
          <w:sz w:val="24"/>
          <w:szCs w:val="24"/>
          <w:lang w:val="en-US"/>
        </w:rPr>
        <w:t>metallo</w:t>
      </w:r>
      <w:proofErr w:type="spellEnd"/>
      <w:r w:rsidRPr="00393B9F">
        <w:rPr>
          <w:rStyle w:val="st"/>
          <w:i/>
          <w:sz w:val="24"/>
          <w:szCs w:val="24"/>
          <w:lang w:val="en-US"/>
        </w:rPr>
        <w:t>-</w:t>
      </w:r>
      <w:r w:rsidRPr="00393B9F">
        <w:rPr>
          <w:rStyle w:val="st"/>
          <w:sz w:val="24"/>
          <w:szCs w:val="24"/>
          <w:lang w:val="en-US"/>
        </w:rPr>
        <w:t>β-lactamase [</w:t>
      </w:r>
      <w:r w:rsidRPr="00393B9F">
        <w:rPr>
          <w:sz w:val="24"/>
          <w:szCs w:val="24"/>
          <w:lang w:val="en-US"/>
        </w:rPr>
        <w:t xml:space="preserve">MBL], </w:t>
      </w:r>
      <w:r w:rsidR="005C0436" w:rsidRPr="00393B9F">
        <w:rPr>
          <w:rStyle w:val="Wyrnienie"/>
          <w:sz w:val="24"/>
          <w:szCs w:val="24"/>
          <w:lang w:val="en-US"/>
        </w:rPr>
        <w:t>K.</w:t>
      </w:r>
      <w:r w:rsidR="005C0436" w:rsidRPr="00393B9F">
        <w:rPr>
          <w:rStyle w:val="st"/>
          <w:sz w:val="24"/>
          <w:szCs w:val="24"/>
          <w:lang w:val="en-US"/>
        </w:rPr>
        <w:t xml:space="preserve"> </w:t>
      </w:r>
      <w:proofErr w:type="spellStart"/>
      <w:r w:rsidRPr="00393B9F">
        <w:rPr>
          <w:rStyle w:val="st"/>
          <w:i/>
          <w:sz w:val="24"/>
          <w:szCs w:val="24"/>
          <w:lang w:val="en-US"/>
        </w:rPr>
        <w:t>pneumoniae</w:t>
      </w:r>
      <w:proofErr w:type="spellEnd"/>
      <w:r w:rsidRPr="00393B9F">
        <w:rPr>
          <w:rStyle w:val="st"/>
          <w:sz w:val="24"/>
          <w:szCs w:val="24"/>
          <w:lang w:val="en-US"/>
        </w:rPr>
        <w:t xml:space="preserve"> </w:t>
      </w:r>
      <w:proofErr w:type="spellStart"/>
      <w:r w:rsidRPr="00393B9F">
        <w:rPr>
          <w:rStyle w:val="st"/>
          <w:sz w:val="24"/>
          <w:szCs w:val="24"/>
          <w:lang w:val="en-US"/>
        </w:rPr>
        <w:t>carbapenemase</w:t>
      </w:r>
      <w:proofErr w:type="spellEnd"/>
      <w:r w:rsidRPr="00393B9F">
        <w:rPr>
          <w:rStyle w:val="st"/>
          <w:sz w:val="24"/>
          <w:szCs w:val="24"/>
          <w:lang w:val="en-US"/>
        </w:rPr>
        <w:t xml:space="preserve"> [</w:t>
      </w:r>
      <w:r w:rsidRPr="00393B9F">
        <w:rPr>
          <w:sz w:val="24"/>
          <w:szCs w:val="24"/>
          <w:lang w:val="en-US"/>
        </w:rPr>
        <w:t>KPC]</w:t>
      </w:r>
      <w:r w:rsidR="00B54006" w:rsidRPr="00393B9F">
        <w:rPr>
          <w:sz w:val="24"/>
          <w:szCs w:val="24"/>
          <w:lang w:val="en-US"/>
        </w:rPr>
        <w:t xml:space="preserve"> and</w:t>
      </w:r>
      <w:r w:rsidRPr="00393B9F">
        <w:rPr>
          <w:sz w:val="24"/>
          <w:szCs w:val="24"/>
          <w:lang w:val="en-US"/>
        </w:rPr>
        <w:t xml:space="preserve"> </w:t>
      </w:r>
      <w:r w:rsidR="00357B10" w:rsidRPr="00393B9F">
        <w:rPr>
          <w:sz w:val="24"/>
          <w:szCs w:val="24"/>
          <w:lang w:val="en-US"/>
        </w:rPr>
        <w:t>extended</w:t>
      </w:r>
      <w:r w:rsidRPr="00393B9F">
        <w:rPr>
          <w:sz w:val="24"/>
          <w:szCs w:val="24"/>
          <w:lang w:val="en-US"/>
        </w:rPr>
        <w:t>-spectrum oxacillinase</w:t>
      </w:r>
      <w:r w:rsidR="0034673A" w:rsidRPr="00393B9F">
        <w:rPr>
          <w:sz w:val="24"/>
          <w:szCs w:val="24"/>
          <w:lang w:val="en-US"/>
        </w:rPr>
        <w:t>-48</w:t>
      </w:r>
      <w:r w:rsidRPr="00393B9F">
        <w:rPr>
          <w:sz w:val="24"/>
          <w:szCs w:val="24"/>
          <w:lang w:val="en-US"/>
        </w:rPr>
        <w:t xml:space="preserve"> [OXA-48]) was investigated using the </w:t>
      </w:r>
      <w:proofErr w:type="spellStart"/>
      <w:r w:rsidRPr="00393B9F">
        <w:rPr>
          <w:sz w:val="24"/>
          <w:szCs w:val="24"/>
          <w:lang w:val="en-US"/>
        </w:rPr>
        <w:t>Rapidec</w:t>
      </w:r>
      <w:proofErr w:type="spellEnd"/>
      <w:r w:rsidR="007C2AE9" w:rsidRPr="00393B9F">
        <w:rPr>
          <w:sz w:val="24"/>
          <w:szCs w:val="24"/>
          <w:vertAlign w:val="superscript"/>
          <w:lang w:val="en-US"/>
        </w:rPr>
        <w:t>®</w:t>
      </w:r>
      <w:r w:rsidRPr="00393B9F">
        <w:rPr>
          <w:sz w:val="24"/>
          <w:szCs w:val="24"/>
          <w:lang w:val="en-US"/>
        </w:rPr>
        <w:t xml:space="preserve"> </w:t>
      </w:r>
      <w:proofErr w:type="spellStart"/>
      <w:r w:rsidRPr="00393B9F">
        <w:rPr>
          <w:sz w:val="24"/>
          <w:szCs w:val="24"/>
          <w:lang w:val="en-US"/>
        </w:rPr>
        <w:t>Carba</w:t>
      </w:r>
      <w:proofErr w:type="spellEnd"/>
      <w:r w:rsidRPr="00393B9F">
        <w:rPr>
          <w:sz w:val="24"/>
          <w:szCs w:val="24"/>
          <w:lang w:val="en-US"/>
        </w:rPr>
        <w:t xml:space="preserve"> NP biochemical assay (</w:t>
      </w:r>
      <w:proofErr w:type="spellStart"/>
      <w:r w:rsidRPr="00393B9F">
        <w:rPr>
          <w:sz w:val="24"/>
          <w:szCs w:val="24"/>
          <w:lang w:val="en-US"/>
        </w:rPr>
        <w:t>bioMérieux</w:t>
      </w:r>
      <w:proofErr w:type="spellEnd"/>
      <w:r w:rsidRPr="00393B9F">
        <w:rPr>
          <w:sz w:val="24"/>
          <w:szCs w:val="24"/>
          <w:lang w:val="en-US"/>
        </w:rPr>
        <w:t xml:space="preserve"> S.A.) and/or the </w:t>
      </w:r>
      <w:proofErr w:type="spellStart"/>
      <w:r w:rsidRPr="00393B9F">
        <w:rPr>
          <w:sz w:val="24"/>
          <w:szCs w:val="24"/>
          <w:lang w:val="en-US"/>
        </w:rPr>
        <w:t>GeneXpert</w:t>
      </w:r>
      <w:proofErr w:type="spellEnd"/>
      <w:r w:rsidR="007C2AE9" w:rsidRPr="00393B9F">
        <w:rPr>
          <w:sz w:val="24"/>
          <w:szCs w:val="24"/>
          <w:vertAlign w:val="superscript"/>
          <w:lang w:val="en-US"/>
        </w:rPr>
        <w:t>®</w:t>
      </w:r>
      <w:r w:rsidRPr="00393B9F">
        <w:rPr>
          <w:sz w:val="24"/>
          <w:szCs w:val="24"/>
          <w:lang w:val="en-US"/>
        </w:rPr>
        <w:t xml:space="preserve"> </w:t>
      </w:r>
      <w:r w:rsidR="00E05246" w:rsidRPr="00393B9F">
        <w:rPr>
          <w:sz w:val="24"/>
          <w:szCs w:val="24"/>
          <w:lang w:val="en-US"/>
        </w:rPr>
        <w:t>quantitative</w:t>
      </w:r>
      <w:r w:rsidRPr="00393B9F">
        <w:rPr>
          <w:sz w:val="24"/>
          <w:szCs w:val="24"/>
          <w:lang w:val="en-US"/>
        </w:rPr>
        <w:t xml:space="preserve"> real-time PCR method (Cepheid, Sunnyvale, CA, USA). The identified </w:t>
      </w:r>
      <w:r w:rsidR="00FB0BD0" w:rsidRPr="00393B9F">
        <w:rPr>
          <w:sz w:val="24"/>
          <w:szCs w:val="24"/>
          <w:lang w:val="en-US"/>
        </w:rPr>
        <w:t xml:space="preserve">pathogens </w:t>
      </w:r>
      <w:r w:rsidRPr="00393B9F">
        <w:rPr>
          <w:sz w:val="24"/>
          <w:szCs w:val="24"/>
          <w:lang w:val="en-US"/>
        </w:rPr>
        <w:t>were designated</w:t>
      </w:r>
      <w:r w:rsidR="005B6A54" w:rsidRPr="00393B9F">
        <w:rPr>
          <w:sz w:val="24"/>
          <w:szCs w:val="24"/>
          <w:lang w:val="en-US"/>
        </w:rPr>
        <w:t xml:space="preserve"> as</w:t>
      </w:r>
      <w:r w:rsidRPr="00393B9F">
        <w:rPr>
          <w:sz w:val="24"/>
          <w:szCs w:val="24"/>
          <w:lang w:val="en-US"/>
        </w:rPr>
        <w:t xml:space="preserve"> ARB </w:t>
      </w:r>
      <w:r w:rsidR="009E0E8D" w:rsidRPr="00393B9F">
        <w:rPr>
          <w:sz w:val="24"/>
          <w:szCs w:val="24"/>
          <w:lang w:val="en-US"/>
        </w:rPr>
        <w:fldChar w:fldCharType="begin">
          <w:fldData xml:space="preserve">PEVuZE5vdGU+PENpdGU+PEF1dGhvcj5NYWdpb3Jha29zPC9BdXRob3I+PFllYXI+MjAxMjwvWWVh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</w:fldData>
        </w:fldChar>
      </w:r>
      <w:r w:rsidR="001C10CB" w:rsidRPr="00393B9F">
        <w:rPr>
          <w:sz w:val="24"/>
          <w:szCs w:val="24"/>
          <w:lang w:val="en-US"/>
        </w:rPr>
        <w:instrText xml:space="preserve"> ADDIN EN.CITE </w:instrText>
      </w:r>
      <w:r w:rsidR="009E0E8D" w:rsidRPr="00393B9F">
        <w:rPr>
          <w:sz w:val="24"/>
          <w:szCs w:val="24"/>
          <w:lang w:val="en-US"/>
        </w:rPr>
        <w:fldChar w:fldCharType="begin">
          <w:fldData xml:space="preserve">PEVuZE5vdGU+PENpdGU+PEF1dGhvcj5NYWdpb3Jha29zPC9BdXRob3I+PFllYXI+MjAxMjwvWWVh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</w:fldData>
        </w:fldChar>
      </w:r>
      <w:r w:rsidR="001C10CB" w:rsidRPr="00393B9F">
        <w:rPr>
          <w:sz w:val="24"/>
          <w:szCs w:val="24"/>
          <w:lang w:val="en-US"/>
        </w:rPr>
        <w:instrText xml:space="preserve"> ADDIN EN.CITE.DATA </w:instrText>
      </w:r>
      <w:r w:rsidR="009E0E8D" w:rsidRPr="00393B9F">
        <w:rPr>
          <w:sz w:val="24"/>
          <w:szCs w:val="24"/>
          <w:lang w:val="en-US"/>
        </w:rPr>
      </w:r>
      <w:r w:rsidR="009E0E8D" w:rsidRPr="00393B9F">
        <w:rPr>
          <w:sz w:val="24"/>
          <w:szCs w:val="24"/>
          <w:lang w:val="en-US"/>
        </w:rPr>
        <w:fldChar w:fldCharType="end"/>
      </w:r>
      <w:r w:rsidR="009E0E8D" w:rsidRPr="00393B9F">
        <w:rPr>
          <w:sz w:val="24"/>
          <w:szCs w:val="24"/>
          <w:lang w:val="en-US"/>
        </w:rPr>
      </w:r>
      <w:r w:rsidR="009E0E8D" w:rsidRPr="00393B9F">
        <w:rPr>
          <w:sz w:val="24"/>
          <w:szCs w:val="24"/>
          <w:lang w:val="en-US"/>
        </w:rPr>
        <w:fldChar w:fldCharType="separate"/>
      </w:r>
      <w:r w:rsidR="001C10CB" w:rsidRPr="00393B9F">
        <w:rPr>
          <w:sz w:val="24"/>
          <w:szCs w:val="24"/>
          <w:lang w:val="en-US"/>
        </w:rPr>
        <w:t>[4]</w:t>
      </w:r>
      <w:r w:rsidR="009E0E8D" w:rsidRPr="00393B9F">
        <w:rPr>
          <w:sz w:val="24"/>
          <w:szCs w:val="24"/>
          <w:lang w:val="en-US"/>
        </w:rPr>
        <w:fldChar w:fldCharType="end"/>
      </w:r>
      <w:r w:rsidR="001C10CB" w:rsidRPr="00393B9F">
        <w:rPr>
          <w:sz w:val="24"/>
          <w:szCs w:val="24"/>
          <w:lang w:val="en-US"/>
        </w:rPr>
        <w:t>.</w:t>
      </w:r>
      <w:r w:rsidRPr="00393B9F">
        <w:rPr>
          <w:bCs/>
          <w:sz w:val="24"/>
          <w:szCs w:val="24"/>
          <w:lang w:val="en-US"/>
        </w:rPr>
        <w:t xml:space="preserve"> </w:t>
      </w:r>
      <w:r w:rsidR="004013ED" w:rsidRPr="00393B9F">
        <w:rPr>
          <w:color w:val="000000" w:themeColor="text1"/>
          <w:sz w:val="24"/>
          <w:szCs w:val="24"/>
          <w:lang w:val="en-US"/>
        </w:rPr>
        <w:t xml:space="preserve">Colonization was defined as the detection of an ARB in at least two </w:t>
      </w:r>
      <w:r w:rsidR="009F1466" w:rsidRPr="00393B9F">
        <w:rPr>
          <w:color w:val="000000" w:themeColor="text1"/>
          <w:sz w:val="24"/>
          <w:szCs w:val="24"/>
          <w:lang w:val="en-US"/>
        </w:rPr>
        <w:t xml:space="preserve">consecutive </w:t>
      </w:r>
      <w:r w:rsidR="004013ED" w:rsidRPr="00393B9F">
        <w:rPr>
          <w:color w:val="000000" w:themeColor="text1"/>
          <w:sz w:val="24"/>
          <w:szCs w:val="24"/>
          <w:lang w:val="en-US"/>
        </w:rPr>
        <w:t>rectal swabs</w:t>
      </w:r>
      <w:r w:rsidR="004D5C75" w:rsidRPr="00393B9F">
        <w:rPr>
          <w:color w:val="000000" w:themeColor="text1"/>
          <w:sz w:val="24"/>
          <w:szCs w:val="24"/>
          <w:lang w:val="en-US"/>
        </w:rPr>
        <w:t>.</w:t>
      </w:r>
    </w:p>
    <w:p w14:paraId="3C6D2A81" w14:textId="77777777" w:rsidR="00EB1D10" w:rsidRPr="00393B9F" w:rsidRDefault="00EB1D10" w:rsidP="00E41A07">
      <w:pPr>
        <w:spacing w:after="120" w:line="480" w:lineRule="auto"/>
        <w:ind w:firstLine="709"/>
        <w:jc w:val="both"/>
        <w:rPr>
          <w:szCs w:val="24"/>
          <w:lang w:val="en-US"/>
        </w:rPr>
      </w:pPr>
    </w:p>
    <w:p w14:paraId="43046A09" w14:textId="77777777" w:rsidR="009F1E19" w:rsidRPr="00393B9F" w:rsidRDefault="003072CC" w:rsidP="00E41A07">
      <w:pPr>
        <w:pStyle w:val="Tekstpodstawowy"/>
        <w:spacing w:after="120" w:line="480" w:lineRule="auto"/>
        <w:jc w:val="both"/>
        <w:rPr>
          <w:rFonts w:ascii="Times New Roman" w:hAnsi="Times New Roman"/>
          <w:b/>
          <w:color w:val="auto"/>
          <w:szCs w:val="24"/>
          <w:lang w:val="en-US"/>
        </w:rPr>
      </w:pPr>
      <w:r w:rsidRPr="00393B9F">
        <w:rPr>
          <w:rFonts w:ascii="Times New Roman" w:hAnsi="Times New Roman"/>
          <w:b/>
          <w:color w:val="auto"/>
          <w:szCs w:val="24"/>
          <w:lang w:val="en-US"/>
        </w:rPr>
        <w:lastRenderedPageBreak/>
        <w:t xml:space="preserve">DONOR AND </w:t>
      </w:r>
      <w:r w:rsidR="00353032" w:rsidRPr="00393B9F">
        <w:rPr>
          <w:rFonts w:ascii="Times New Roman" w:hAnsi="Times New Roman"/>
          <w:b/>
          <w:color w:val="auto"/>
          <w:szCs w:val="24"/>
          <w:lang w:val="en-US"/>
        </w:rPr>
        <w:t xml:space="preserve">FECAL </w:t>
      </w:r>
      <w:r w:rsidRPr="00393B9F">
        <w:rPr>
          <w:rFonts w:ascii="Times New Roman" w:hAnsi="Times New Roman"/>
          <w:b/>
          <w:color w:val="auto"/>
          <w:szCs w:val="24"/>
          <w:lang w:val="en-US"/>
        </w:rPr>
        <w:t>MATERIAL ASSESSMENT</w:t>
      </w:r>
    </w:p>
    <w:p w14:paraId="1B64A693" w14:textId="77777777" w:rsidR="005C0436" w:rsidRPr="00393B9F" w:rsidRDefault="00412102" w:rsidP="00E41A07">
      <w:pPr>
        <w:pStyle w:val="Tekstpodstawowy"/>
        <w:spacing w:after="120" w:line="480" w:lineRule="auto"/>
        <w:jc w:val="both"/>
        <w:rPr>
          <w:rFonts w:ascii="Times New Roman" w:hAnsi="Times New Roman"/>
          <w:color w:val="auto"/>
          <w:szCs w:val="24"/>
          <w:lang w:val="en-US"/>
        </w:rPr>
      </w:pPr>
      <w:r w:rsidRPr="00393B9F">
        <w:rPr>
          <w:rFonts w:ascii="Times New Roman" w:hAnsi="Times New Roman"/>
          <w:color w:val="auto"/>
          <w:szCs w:val="24"/>
          <w:lang w:val="en-US"/>
        </w:rPr>
        <w:t>F</w:t>
      </w:r>
      <w:r w:rsidR="00EB1D10" w:rsidRPr="00393B9F">
        <w:rPr>
          <w:rFonts w:ascii="Times New Roman" w:hAnsi="Times New Roman"/>
          <w:color w:val="auto"/>
          <w:szCs w:val="24"/>
          <w:lang w:val="en-US"/>
        </w:rPr>
        <w:t>ecal material from highly selected donors</w:t>
      </w:r>
      <w:r w:rsidRPr="00393B9F">
        <w:rPr>
          <w:rFonts w:ascii="Times New Roman" w:hAnsi="Times New Roman"/>
          <w:color w:val="auto"/>
          <w:szCs w:val="24"/>
          <w:lang w:val="en-US"/>
        </w:rPr>
        <w:t xml:space="preserve"> who were unrelated to the </w:t>
      </w:r>
      <w:r w:rsidR="00A5338C" w:rsidRPr="00393B9F">
        <w:rPr>
          <w:rFonts w:ascii="Times New Roman" w:hAnsi="Times New Roman"/>
          <w:color w:val="auto"/>
          <w:szCs w:val="24"/>
          <w:lang w:val="en-US"/>
        </w:rPr>
        <w:t>recipient</w:t>
      </w:r>
      <w:r w:rsidR="00EB1D10" w:rsidRPr="00393B9F">
        <w:rPr>
          <w:rFonts w:ascii="Times New Roman" w:hAnsi="Times New Roman"/>
          <w:color w:val="auto"/>
          <w:szCs w:val="24"/>
          <w:lang w:val="en-US"/>
        </w:rPr>
        <w:t xml:space="preserve"> was used.</w:t>
      </w:r>
    </w:p>
    <w:p w14:paraId="7F571DEE" w14:textId="77777777" w:rsidR="003D1418" w:rsidRPr="00393B9F" w:rsidRDefault="003072CC" w:rsidP="00E41A07">
      <w:pPr>
        <w:pStyle w:val="Tekstpodstawowy"/>
        <w:spacing w:after="120" w:line="480" w:lineRule="auto"/>
        <w:jc w:val="both"/>
        <w:rPr>
          <w:rFonts w:ascii="Times New Roman" w:hAnsi="Times New Roman"/>
          <w:szCs w:val="24"/>
          <w:lang w:val="en-US"/>
        </w:rPr>
      </w:pPr>
      <w:r w:rsidRPr="00393B9F">
        <w:rPr>
          <w:rFonts w:ascii="Times New Roman" w:hAnsi="Times New Roman"/>
          <w:b/>
          <w:color w:val="auto"/>
          <w:szCs w:val="24"/>
          <w:lang w:val="en-US"/>
        </w:rPr>
        <w:t xml:space="preserve">Donor recruitment </w:t>
      </w:r>
    </w:p>
    <w:p w14:paraId="4C242D12" w14:textId="77777777" w:rsidR="003D1418" w:rsidRPr="00393B9F" w:rsidRDefault="00F54994" w:rsidP="00E41A07">
      <w:pPr>
        <w:pStyle w:val="Tekstpodstawowy"/>
        <w:spacing w:after="120" w:line="480" w:lineRule="auto"/>
        <w:jc w:val="both"/>
        <w:rPr>
          <w:lang w:val="en-US"/>
        </w:rPr>
      </w:pPr>
      <w:r w:rsidRPr="00393B9F">
        <w:rPr>
          <w:rFonts w:ascii="Times New Roman" w:hAnsi="Times New Roman"/>
          <w:szCs w:val="24"/>
          <w:lang w:val="en-US"/>
        </w:rPr>
        <w:t xml:space="preserve">Each </w:t>
      </w:r>
      <w:r w:rsidR="00B235DE" w:rsidRPr="00393B9F">
        <w:rPr>
          <w:rFonts w:ascii="Times New Roman" w:hAnsi="Times New Roman"/>
          <w:szCs w:val="24"/>
          <w:lang w:val="en-US"/>
        </w:rPr>
        <w:t>donor sign</w:t>
      </w:r>
      <w:r w:rsidR="00E479DF" w:rsidRPr="00393B9F">
        <w:rPr>
          <w:rFonts w:ascii="Times New Roman" w:hAnsi="Times New Roman"/>
          <w:szCs w:val="24"/>
          <w:lang w:val="en-US"/>
        </w:rPr>
        <w:t>ed</w:t>
      </w:r>
      <w:r w:rsidR="00B235DE" w:rsidRPr="00393B9F">
        <w:rPr>
          <w:rFonts w:ascii="Times New Roman" w:hAnsi="Times New Roman"/>
          <w:szCs w:val="24"/>
          <w:lang w:val="en-US"/>
        </w:rPr>
        <w:t xml:space="preserve"> an informed written consent </w:t>
      </w:r>
      <w:r w:rsidR="008C2734" w:rsidRPr="00393B9F">
        <w:rPr>
          <w:rFonts w:ascii="Times New Roman" w:hAnsi="Times New Roman"/>
          <w:szCs w:val="24"/>
          <w:lang w:val="en-US"/>
        </w:rPr>
        <w:t>form</w:t>
      </w:r>
      <w:r w:rsidR="00150099" w:rsidRPr="00393B9F">
        <w:rPr>
          <w:rFonts w:ascii="Times New Roman" w:hAnsi="Times New Roman"/>
          <w:szCs w:val="24"/>
          <w:lang w:val="en-US"/>
        </w:rPr>
        <w:t xml:space="preserve"> that stated that he or she agree</w:t>
      </w:r>
      <w:r w:rsidR="00165BFA" w:rsidRPr="00393B9F">
        <w:rPr>
          <w:rFonts w:ascii="Times New Roman" w:hAnsi="Times New Roman"/>
          <w:szCs w:val="24"/>
          <w:lang w:val="en-US"/>
        </w:rPr>
        <w:t>d</w:t>
      </w:r>
      <w:r w:rsidR="008C2734" w:rsidRPr="00393B9F">
        <w:rPr>
          <w:rFonts w:ascii="Times New Roman" w:hAnsi="Times New Roman"/>
          <w:szCs w:val="24"/>
          <w:lang w:val="en-US"/>
        </w:rPr>
        <w:t xml:space="preserve"> </w:t>
      </w:r>
      <w:r w:rsidR="00B235DE" w:rsidRPr="00393B9F">
        <w:rPr>
          <w:rFonts w:ascii="Times New Roman" w:hAnsi="Times New Roman"/>
          <w:szCs w:val="24"/>
          <w:lang w:val="en-US"/>
        </w:rPr>
        <w:t xml:space="preserve">to </w:t>
      </w:r>
      <w:r w:rsidR="00150099" w:rsidRPr="00393B9F">
        <w:rPr>
          <w:rFonts w:ascii="Times New Roman" w:hAnsi="Times New Roman"/>
          <w:szCs w:val="24"/>
          <w:lang w:val="en-US"/>
        </w:rPr>
        <w:t xml:space="preserve">undergo </w:t>
      </w:r>
      <w:r w:rsidR="00165BFA" w:rsidRPr="00393B9F">
        <w:rPr>
          <w:rFonts w:ascii="Times New Roman" w:hAnsi="Times New Roman"/>
          <w:szCs w:val="24"/>
          <w:lang w:val="en-US"/>
        </w:rPr>
        <w:t xml:space="preserve">clinical </w:t>
      </w:r>
      <w:r w:rsidR="00B235DE" w:rsidRPr="00393B9F">
        <w:rPr>
          <w:rFonts w:ascii="Times New Roman" w:hAnsi="Times New Roman"/>
          <w:szCs w:val="24"/>
          <w:lang w:val="en-US"/>
        </w:rPr>
        <w:t xml:space="preserve">checkups and </w:t>
      </w:r>
      <w:r w:rsidR="00165BFA" w:rsidRPr="00393B9F">
        <w:rPr>
          <w:rFonts w:ascii="Times New Roman" w:hAnsi="Times New Roman"/>
          <w:szCs w:val="24"/>
          <w:lang w:val="en-US"/>
        </w:rPr>
        <w:t xml:space="preserve">to </w:t>
      </w:r>
      <w:r w:rsidR="00150099" w:rsidRPr="00393B9F">
        <w:rPr>
          <w:rFonts w:ascii="Times New Roman" w:hAnsi="Times New Roman"/>
          <w:szCs w:val="24"/>
          <w:lang w:val="en-US"/>
        </w:rPr>
        <w:t>provide fecal samples</w:t>
      </w:r>
      <w:r w:rsidR="00B235DE" w:rsidRPr="00393B9F">
        <w:rPr>
          <w:rFonts w:ascii="Times New Roman" w:hAnsi="Times New Roman"/>
          <w:szCs w:val="24"/>
          <w:lang w:val="en-US"/>
        </w:rPr>
        <w:t xml:space="preserve"> for a particular </w:t>
      </w:r>
      <w:r w:rsidR="00A5338C" w:rsidRPr="00393B9F">
        <w:rPr>
          <w:rFonts w:ascii="Times New Roman" w:hAnsi="Times New Roman"/>
          <w:szCs w:val="24"/>
          <w:lang w:val="en-US"/>
        </w:rPr>
        <w:t>recipient</w:t>
      </w:r>
      <w:r w:rsidR="00B235DE" w:rsidRPr="00393B9F">
        <w:rPr>
          <w:rFonts w:ascii="Times New Roman" w:hAnsi="Times New Roman"/>
          <w:szCs w:val="24"/>
          <w:lang w:val="en-US"/>
        </w:rPr>
        <w:t xml:space="preserve">. </w:t>
      </w:r>
      <w:r w:rsidR="00A5338C" w:rsidRPr="00393B9F">
        <w:rPr>
          <w:rFonts w:ascii="Times New Roman" w:hAnsi="Times New Roman"/>
          <w:szCs w:val="24"/>
          <w:lang w:val="en-US"/>
        </w:rPr>
        <w:t>The</w:t>
      </w:r>
      <w:r w:rsidR="008C2734" w:rsidRPr="00393B9F">
        <w:rPr>
          <w:rFonts w:ascii="Times New Roman" w:hAnsi="Times New Roman"/>
          <w:szCs w:val="24"/>
          <w:lang w:val="en-US"/>
        </w:rPr>
        <w:t xml:space="preserve"> donor</w:t>
      </w:r>
      <w:r w:rsidR="005C0436" w:rsidRPr="00393B9F">
        <w:rPr>
          <w:rFonts w:ascii="Times New Roman" w:hAnsi="Times New Roman"/>
          <w:szCs w:val="24"/>
          <w:lang w:val="en-US"/>
        </w:rPr>
        <w:t>s</w:t>
      </w:r>
      <w:r w:rsidR="008C2734" w:rsidRPr="00393B9F">
        <w:rPr>
          <w:rFonts w:ascii="Times New Roman" w:hAnsi="Times New Roman"/>
          <w:szCs w:val="24"/>
          <w:lang w:val="en-US"/>
        </w:rPr>
        <w:t>’ p</w:t>
      </w:r>
      <w:r w:rsidR="00B235DE" w:rsidRPr="00393B9F">
        <w:rPr>
          <w:rFonts w:ascii="Times New Roman" w:hAnsi="Times New Roman"/>
          <w:szCs w:val="24"/>
          <w:lang w:val="en-US"/>
        </w:rPr>
        <w:t xml:space="preserve">ersonal data </w:t>
      </w:r>
      <w:r w:rsidR="00EB1D10" w:rsidRPr="00393B9F">
        <w:rPr>
          <w:rFonts w:ascii="Times New Roman" w:hAnsi="Times New Roman"/>
          <w:szCs w:val="24"/>
          <w:lang w:val="en-US"/>
        </w:rPr>
        <w:t xml:space="preserve">were </w:t>
      </w:r>
      <w:r w:rsidR="00673DBD" w:rsidRPr="00393B9F">
        <w:rPr>
          <w:rFonts w:ascii="Times New Roman" w:hAnsi="Times New Roman"/>
          <w:szCs w:val="24"/>
          <w:lang w:val="en-US"/>
        </w:rPr>
        <w:t xml:space="preserve">generally </w:t>
      </w:r>
      <w:r w:rsidR="00A5338C" w:rsidRPr="00393B9F">
        <w:rPr>
          <w:rFonts w:ascii="Times New Roman" w:hAnsi="Times New Roman"/>
          <w:szCs w:val="24"/>
          <w:lang w:val="en-US"/>
        </w:rPr>
        <w:t>un</w:t>
      </w:r>
      <w:r w:rsidR="00B235DE" w:rsidRPr="00393B9F">
        <w:rPr>
          <w:rFonts w:ascii="Times New Roman" w:hAnsi="Times New Roman"/>
          <w:szCs w:val="24"/>
          <w:lang w:val="en-US"/>
        </w:rPr>
        <w:t xml:space="preserve">available to the </w:t>
      </w:r>
      <w:r w:rsidR="00A5338C" w:rsidRPr="00393B9F">
        <w:rPr>
          <w:rFonts w:ascii="Times New Roman" w:hAnsi="Times New Roman"/>
          <w:szCs w:val="24"/>
          <w:lang w:val="en-US"/>
        </w:rPr>
        <w:t>recipient</w:t>
      </w:r>
      <w:r w:rsidR="00B235DE" w:rsidRPr="00393B9F">
        <w:rPr>
          <w:rFonts w:ascii="Times New Roman" w:hAnsi="Times New Roman"/>
          <w:szCs w:val="24"/>
          <w:lang w:val="en-US"/>
        </w:rPr>
        <w:t xml:space="preserve">, </w:t>
      </w:r>
      <w:r w:rsidR="007F5E1F" w:rsidRPr="00393B9F">
        <w:rPr>
          <w:rFonts w:ascii="Times New Roman" w:hAnsi="Times New Roman"/>
          <w:szCs w:val="24"/>
          <w:lang w:val="en-US"/>
        </w:rPr>
        <w:t xml:space="preserve">except when </w:t>
      </w:r>
      <w:r w:rsidR="00B235DE" w:rsidRPr="00393B9F">
        <w:rPr>
          <w:rFonts w:ascii="Times New Roman" w:hAnsi="Times New Roman"/>
          <w:szCs w:val="24"/>
          <w:lang w:val="en-US"/>
        </w:rPr>
        <w:t xml:space="preserve">the </w:t>
      </w:r>
      <w:r w:rsidR="005C0436" w:rsidRPr="00393B9F">
        <w:rPr>
          <w:rFonts w:ascii="Times New Roman" w:hAnsi="Times New Roman"/>
          <w:szCs w:val="24"/>
          <w:lang w:val="en-US"/>
        </w:rPr>
        <w:t>donors were</w:t>
      </w:r>
      <w:r w:rsidR="00EB1D10" w:rsidRPr="00393B9F">
        <w:rPr>
          <w:rFonts w:ascii="Times New Roman" w:hAnsi="Times New Roman"/>
          <w:szCs w:val="24"/>
          <w:lang w:val="en-US"/>
        </w:rPr>
        <w:t xml:space="preserve"> </w:t>
      </w:r>
      <w:r w:rsidR="00B235DE" w:rsidRPr="00393B9F">
        <w:rPr>
          <w:rFonts w:ascii="Times New Roman" w:hAnsi="Times New Roman"/>
          <w:szCs w:val="24"/>
          <w:lang w:val="en-US"/>
        </w:rPr>
        <w:t xml:space="preserve">willing to </w:t>
      </w:r>
      <w:r w:rsidR="003243EE" w:rsidRPr="00393B9F">
        <w:rPr>
          <w:rFonts w:ascii="Times New Roman" w:hAnsi="Times New Roman"/>
          <w:szCs w:val="24"/>
          <w:lang w:val="en-US"/>
        </w:rPr>
        <w:t xml:space="preserve">disclose </w:t>
      </w:r>
      <w:r w:rsidR="005C0436" w:rsidRPr="00393B9F">
        <w:rPr>
          <w:rFonts w:ascii="Times New Roman" w:hAnsi="Times New Roman"/>
          <w:szCs w:val="24"/>
          <w:lang w:val="en-US"/>
        </w:rPr>
        <w:t>their</w:t>
      </w:r>
      <w:r w:rsidR="003243EE" w:rsidRPr="00393B9F">
        <w:rPr>
          <w:rFonts w:ascii="Times New Roman" w:hAnsi="Times New Roman"/>
          <w:szCs w:val="24"/>
          <w:lang w:val="en-US"/>
        </w:rPr>
        <w:t xml:space="preserve"> </w:t>
      </w:r>
      <w:r w:rsidR="00B235DE" w:rsidRPr="00393B9F">
        <w:rPr>
          <w:rFonts w:ascii="Times New Roman" w:hAnsi="Times New Roman"/>
          <w:szCs w:val="24"/>
          <w:lang w:val="en-US"/>
        </w:rPr>
        <w:t>data</w:t>
      </w:r>
      <w:r w:rsidR="005C0436" w:rsidRPr="00393B9F">
        <w:rPr>
          <w:rFonts w:ascii="Times New Roman" w:hAnsi="Times New Roman"/>
          <w:szCs w:val="24"/>
          <w:lang w:val="en-US"/>
        </w:rPr>
        <w:t>.</w:t>
      </w:r>
      <w:r w:rsidR="003243EE" w:rsidRPr="00393B9F">
        <w:rPr>
          <w:rFonts w:ascii="Times New Roman" w:hAnsi="Times New Roman"/>
          <w:szCs w:val="24"/>
          <w:lang w:val="en-US"/>
        </w:rPr>
        <w:t xml:space="preserve"> </w:t>
      </w:r>
      <w:r w:rsidR="005C0436" w:rsidRPr="00393B9F">
        <w:rPr>
          <w:rFonts w:ascii="Times New Roman" w:hAnsi="Times New Roman"/>
          <w:szCs w:val="24"/>
          <w:lang w:val="en-US"/>
        </w:rPr>
        <w:t>I</w:t>
      </w:r>
      <w:r w:rsidR="003243EE" w:rsidRPr="00393B9F">
        <w:rPr>
          <w:rFonts w:ascii="Times New Roman" w:hAnsi="Times New Roman"/>
          <w:szCs w:val="24"/>
          <w:lang w:val="en-US"/>
        </w:rPr>
        <w:t xml:space="preserve">n these cases, </w:t>
      </w:r>
      <w:r w:rsidR="00673DBD" w:rsidRPr="00393B9F">
        <w:rPr>
          <w:rFonts w:ascii="Times New Roman" w:hAnsi="Times New Roman"/>
          <w:szCs w:val="24"/>
          <w:lang w:val="en-US"/>
        </w:rPr>
        <w:t>the donor</w:t>
      </w:r>
      <w:r w:rsidR="005C0436" w:rsidRPr="00393B9F">
        <w:rPr>
          <w:rFonts w:ascii="Times New Roman" w:hAnsi="Times New Roman"/>
          <w:szCs w:val="24"/>
          <w:lang w:val="en-US"/>
        </w:rPr>
        <w:t>s</w:t>
      </w:r>
      <w:r w:rsidR="00673DBD" w:rsidRPr="00393B9F">
        <w:rPr>
          <w:rFonts w:ascii="Times New Roman" w:hAnsi="Times New Roman"/>
          <w:szCs w:val="24"/>
          <w:lang w:val="en-US"/>
        </w:rPr>
        <w:t xml:space="preserve"> signed an informed consent form and </w:t>
      </w:r>
      <w:r w:rsidR="003243EE" w:rsidRPr="00393B9F">
        <w:rPr>
          <w:rFonts w:ascii="Times New Roman" w:hAnsi="Times New Roman"/>
          <w:szCs w:val="24"/>
          <w:lang w:val="en-US"/>
        </w:rPr>
        <w:t xml:space="preserve">the data were </w:t>
      </w:r>
      <w:r w:rsidR="007F5E1F" w:rsidRPr="00393B9F">
        <w:rPr>
          <w:rFonts w:ascii="Times New Roman" w:hAnsi="Times New Roman"/>
          <w:szCs w:val="24"/>
          <w:lang w:val="en-US"/>
        </w:rPr>
        <w:t>only</w:t>
      </w:r>
      <w:r w:rsidR="003243EE" w:rsidRPr="00393B9F">
        <w:rPr>
          <w:rFonts w:ascii="Times New Roman" w:hAnsi="Times New Roman"/>
          <w:szCs w:val="24"/>
          <w:lang w:val="en-US"/>
        </w:rPr>
        <w:t xml:space="preserve"> exchanged </w:t>
      </w:r>
      <w:r w:rsidR="007F5E1F" w:rsidRPr="00393B9F">
        <w:rPr>
          <w:rFonts w:ascii="Times New Roman" w:hAnsi="Times New Roman"/>
          <w:szCs w:val="24"/>
          <w:lang w:val="en-US"/>
        </w:rPr>
        <w:t>after</w:t>
      </w:r>
      <w:r w:rsidR="003243EE" w:rsidRPr="00393B9F">
        <w:rPr>
          <w:rFonts w:ascii="Times New Roman" w:hAnsi="Times New Roman"/>
          <w:szCs w:val="24"/>
          <w:lang w:val="en-US"/>
        </w:rPr>
        <w:t xml:space="preserve"> </w:t>
      </w:r>
      <w:r w:rsidR="00B235DE" w:rsidRPr="00393B9F">
        <w:rPr>
          <w:rFonts w:ascii="Times New Roman" w:hAnsi="Times New Roman"/>
          <w:szCs w:val="24"/>
          <w:lang w:val="en-US"/>
        </w:rPr>
        <w:t xml:space="preserve">the end of </w:t>
      </w:r>
      <w:r w:rsidR="003243EE" w:rsidRPr="00393B9F">
        <w:rPr>
          <w:rFonts w:ascii="Times New Roman" w:hAnsi="Times New Roman"/>
          <w:szCs w:val="24"/>
          <w:lang w:val="en-US"/>
        </w:rPr>
        <w:t>the treatment</w:t>
      </w:r>
      <w:r w:rsidR="00B235DE" w:rsidRPr="00393B9F">
        <w:rPr>
          <w:rFonts w:ascii="Times New Roman" w:hAnsi="Times New Roman"/>
          <w:szCs w:val="24"/>
          <w:lang w:val="en-US"/>
        </w:rPr>
        <w:t>.</w:t>
      </w:r>
    </w:p>
    <w:p w14:paraId="22E1DDE3" w14:textId="77777777" w:rsidR="00CD45B0" w:rsidRPr="00393B9F" w:rsidRDefault="00CD45B0" w:rsidP="00E41A07">
      <w:pPr>
        <w:spacing w:after="120" w:line="480" w:lineRule="auto"/>
        <w:jc w:val="both"/>
        <w:rPr>
          <w:sz w:val="24"/>
          <w:szCs w:val="24"/>
          <w:lang w:val="en-US"/>
        </w:rPr>
      </w:pPr>
      <w:r w:rsidRPr="00393B9F">
        <w:rPr>
          <w:sz w:val="24"/>
          <w:szCs w:val="24"/>
          <w:lang w:val="en-US"/>
        </w:rPr>
        <w:t xml:space="preserve">Potential donors </w:t>
      </w:r>
      <w:r w:rsidR="00EB1D10" w:rsidRPr="00393B9F">
        <w:rPr>
          <w:sz w:val="24"/>
          <w:szCs w:val="24"/>
          <w:lang w:val="en-US"/>
        </w:rPr>
        <w:t>were</w:t>
      </w:r>
      <w:r w:rsidRPr="00393B9F">
        <w:rPr>
          <w:sz w:val="24"/>
          <w:szCs w:val="24"/>
          <w:lang w:val="en-US"/>
        </w:rPr>
        <w:t xml:space="preserve"> excluded from donating if the </w:t>
      </w:r>
      <w:r w:rsidR="00E525FC" w:rsidRPr="00393B9F">
        <w:rPr>
          <w:sz w:val="24"/>
          <w:szCs w:val="24"/>
          <w:lang w:val="en-US"/>
        </w:rPr>
        <w:t>clinician</w:t>
      </w:r>
      <w:r w:rsidR="00E02EC3" w:rsidRPr="00393B9F">
        <w:rPr>
          <w:sz w:val="24"/>
          <w:szCs w:val="24"/>
          <w:lang w:val="en-US"/>
        </w:rPr>
        <w:t xml:space="preserve"> who carried out the </w:t>
      </w:r>
      <w:r w:rsidR="00E525FC" w:rsidRPr="00393B9F">
        <w:rPr>
          <w:sz w:val="24"/>
          <w:szCs w:val="24"/>
          <w:lang w:val="en-US"/>
        </w:rPr>
        <w:t xml:space="preserve">donor </w:t>
      </w:r>
      <w:r w:rsidR="00E02EC3" w:rsidRPr="00393B9F">
        <w:rPr>
          <w:sz w:val="24"/>
          <w:szCs w:val="24"/>
          <w:lang w:val="en-US"/>
        </w:rPr>
        <w:t xml:space="preserve">screening </w:t>
      </w:r>
      <w:r w:rsidR="00E7519B" w:rsidRPr="00393B9F">
        <w:rPr>
          <w:sz w:val="24"/>
          <w:szCs w:val="24"/>
          <w:lang w:val="en-US"/>
        </w:rPr>
        <w:t>procedure</w:t>
      </w:r>
      <w:r w:rsidR="00DB08EB" w:rsidRPr="00393B9F">
        <w:rPr>
          <w:sz w:val="24"/>
          <w:szCs w:val="24"/>
          <w:lang w:val="en-US"/>
        </w:rPr>
        <w:t xml:space="preserve"> </w:t>
      </w:r>
      <w:r w:rsidR="00E02EC3" w:rsidRPr="00393B9F">
        <w:rPr>
          <w:sz w:val="24"/>
          <w:szCs w:val="24"/>
          <w:lang w:val="en-US"/>
        </w:rPr>
        <w:t>obtained</w:t>
      </w:r>
      <w:r w:rsidR="00EB1D10" w:rsidRPr="00393B9F">
        <w:rPr>
          <w:sz w:val="24"/>
          <w:szCs w:val="24"/>
          <w:lang w:val="en-US"/>
        </w:rPr>
        <w:t xml:space="preserve"> information </w:t>
      </w:r>
      <w:r w:rsidR="00E02EC3" w:rsidRPr="00393B9F">
        <w:rPr>
          <w:sz w:val="24"/>
          <w:szCs w:val="24"/>
          <w:lang w:val="en-US"/>
        </w:rPr>
        <w:t xml:space="preserve">that </w:t>
      </w:r>
      <w:r w:rsidR="00E525FC" w:rsidRPr="00393B9F">
        <w:rPr>
          <w:sz w:val="24"/>
          <w:szCs w:val="24"/>
          <w:lang w:val="en-US"/>
        </w:rPr>
        <w:t>indicated</w:t>
      </w:r>
      <w:r w:rsidR="00EB1D10" w:rsidRPr="00393B9F">
        <w:rPr>
          <w:sz w:val="24"/>
          <w:szCs w:val="24"/>
          <w:lang w:val="en-US"/>
        </w:rPr>
        <w:t xml:space="preserve"> </w:t>
      </w:r>
      <w:r w:rsidR="00E7519B" w:rsidRPr="00393B9F">
        <w:rPr>
          <w:sz w:val="24"/>
          <w:szCs w:val="24"/>
          <w:lang w:val="en-US"/>
        </w:rPr>
        <w:t xml:space="preserve">that the donor had </w:t>
      </w:r>
      <w:r w:rsidR="00EB1D10" w:rsidRPr="00393B9F">
        <w:rPr>
          <w:sz w:val="24"/>
          <w:szCs w:val="24"/>
          <w:lang w:val="en-US"/>
        </w:rPr>
        <w:t xml:space="preserve">an increased risk </w:t>
      </w:r>
      <w:r w:rsidR="00E02EC3" w:rsidRPr="00393B9F">
        <w:rPr>
          <w:sz w:val="24"/>
          <w:szCs w:val="24"/>
          <w:lang w:val="en-US"/>
        </w:rPr>
        <w:t xml:space="preserve">of </w:t>
      </w:r>
      <w:r w:rsidRPr="00393B9F">
        <w:rPr>
          <w:sz w:val="24"/>
          <w:szCs w:val="24"/>
          <w:lang w:val="en-US"/>
        </w:rPr>
        <w:t>infectious diseases in the phase between screening and</w:t>
      </w:r>
      <w:r w:rsidR="00E02EC3" w:rsidRPr="00393B9F">
        <w:rPr>
          <w:sz w:val="24"/>
          <w:szCs w:val="24"/>
          <w:lang w:val="en-US"/>
        </w:rPr>
        <w:t xml:space="preserve"> the</w:t>
      </w:r>
      <w:r w:rsidRPr="00393B9F">
        <w:rPr>
          <w:sz w:val="24"/>
          <w:szCs w:val="24"/>
          <w:lang w:val="en-US"/>
        </w:rPr>
        <w:t xml:space="preserve"> donation of feces (such as a recent visit to a tropical area in the last </w:t>
      </w:r>
      <w:r w:rsidR="009F1466" w:rsidRPr="00393B9F">
        <w:rPr>
          <w:sz w:val="24"/>
          <w:szCs w:val="24"/>
          <w:lang w:val="en-US"/>
        </w:rPr>
        <w:t>three</w:t>
      </w:r>
      <w:r w:rsidR="005C0436" w:rsidRPr="00393B9F">
        <w:rPr>
          <w:sz w:val="24"/>
          <w:szCs w:val="24"/>
          <w:lang w:val="en-US"/>
        </w:rPr>
        <w:t xml:space="preserve"> </w:t>
      </w:r>
      <w:r w:rsidR="00EB1D10" w:rsidRPr="00393B9F">
        <w:rPr>
          <w:sz w:val="24"/>
          <w:szCs w:val="24"/>
          <w:lang w:val="en-US"/>
        </w:rPr>
        <w:t>months, risky sexual behavio</w:t>
      </w:r>
      <w:r w:rsidRPr="00393B9F">
        <w:rPr>
          <w:sz w:val="24"/>
          <w:szCs w:val="24"/>
          <w:lang w:val="en-US"/>
        </w:rPr>
        <w:t xml:space="preserve">r defined as a new sexual contact in the last </w:t>
      </w:r>
      <w:r w:rsidR="009F1466" w:rsidRPr="00393B9F">
        <w:rPr>
          <w:sz w:val="24"/>
          <w:szCs w:val="24"/>
          <w:lang w:val="en-US"/>
        </w:rPr>
        <w:t>six</w:t>
      </w:r>
      <w:r w:rsidR="005C0436" w:rsidRPr="00393B9F">
        <w:rPr>
          <w:sz w:val="24"/>
          <w:szCs w:val="24"/>
          <w:lang w:val="en-US"/>
        </w:rPr>
        <w:t xml:space="preserve"> </w:t>
      </w:r>
      <w:r w:rsidRPr="00393B9F">
        <w:rPr>
          <w:sz w:val="24"/>
          <w:szCs w:val="24"/>
          <w:lang w:val="en-US"/>
        </w:rPr>
        <w:t>months,</w:t>
      </w:r>
      <w:r w:rsidR="00EB1D10" w:rsidRPr="00393B9F">
        <w:rPr>
          <w:sz w:val="24"/>
          <w:szCs w:val="24"/>
          <w:lang w:val="en-US"/>
        </w:rPr>
        <w:t xml:space="preserve"> recent needle stick accident, receiving blood products</w:t>
      </w:r>
      <w:r w:rsidR="005C0436" w:rsidRPr="00393B9F">
        <w:rPr>
          <w:sz w:val="24"/>
          <w:szCs w:val="24"/>
          <w:lang w:val="en-US"/>
        </w:rPr>
        <w:t>,</w:t>
      </w:r>
      <w:r w:rsidRPr="00393B9F">
        <w:rPr>
          <w:sz w:val="24"/>
          <w:szCs w:val="24"/>
          <w:lang w:val="en-US"/>
        </w:rPr>
        <w:t xml:space="preserve"> or getting a tattoo); any </w:t>
      </w:r>
      <w:r w:rsidR="00150099" w:rsidRPr="00393B9F">
        <w:rPr>
          <w:sz w:val="24"/>
          <w:szCs w:val="24"/>
          <w:lang w:val="en-US"/>
        </w:rPr>
        <w:t xml:space="preserve">GI </w:t>
      </w:r>
      <w:r w:rsidR="00326743" w:rsidRPr="00393B9F">
        <w:rPr>
          <w:sz w:val="24"/>
          <w:szCs w:val="24"/>
          <w:lang w:val="en-US"/>
        </w:rPr>
        <w:t xml:space="preserve">condition </w:t>
      </w:r>
      <w:r w:rsidRPr="00393B9F">
        <w:rPr>
          <w:sz w:val="24"/>
          <w:szCs w:val="24"/>
          <w:lang w:val="en-US"/>
        </w:rPr>
        <w:t xml:space="preserve">or </w:t>
      </w:r>
      <w:r w:rsidR="00326743" w:rsidRPr="00393B9F">
        <w:rPr>
          <w:sz w:val="24"/>
          <w:szCs w:val="24"/>
          <w:lang w:val="en-US"/>
        </w:rPr>
        <w:t xml:space="preserve">symptoms </w:t>
      </w:r>
      <w:r w:rsidRPr="00393B9F">
        <w:rPr>
          <w:sz w:val="24"/>
          <w:szCs w:val="24"/>
          <w:lang w:val="en-US"/>
        </w:rPr>
        <w:t xml:space="preserve">(abdominal discomfort, </w:t>
      </w:r>
      <w:r w:rsidR="00492D52" w:rsidRPr="00393B9F">
        <w:rPr>
          <w:sz w:val="24"/>
          <w:szCs w:val="24"/>
          <w:lang w:val="en-US"/>
        </w:rPr>
        <w:t xml:space="preserve">frequent </w:t>
      </w:r>
      <w:r w:rsidRPr="00393B9F">
        <w:rPr>
          <w:sz w:val="24"/>
          <w:szCs w:val="24"/>
          <w:lang w:val="en-US"/>
        </w:rPr>
        <w:t>loose stools</w:t>
      </w:r>
      <w:r w:rsidR="00213FC1" w:rsidRPr="00393B9F">
        <w:rPr>
          <w:sz w:val="24"/>
          <w:szCs w:val="24"/>
          <w:lang w:val="en-US"/>
        </w:rPr>
        <w:t>,</w:t>
      </w:r>
      <w:r w:rsidRPr="00393B9F">
        <w:rPr>
          <w:sz w:val="24"/>
          <w:szCs w:val="24"/>
          <w:lang w:val="en-US"/>
        </w:rPr>
        <w:t xml:space="preserve"> or constipation); a family history of intestinal cancer or inflammatory bowel disease; a</w:t>
      </w:r>
      <w:r w:rsidR="00326743" w:rsidRPr="00393B9F">
        <w:rPr>
          <w:sz w:val="24"/>
          <w:szCs w:val="24"/>
          <w:lang w:val="en-US"/>
        </w:rPr>
        <w:t>ny</w:t>
      </w:r>
      <w:r w:rsidRPr="00393B9F">
        <w:rPr>
          <w:sz w:val="24"/>
          <w:szCs w:val="24"/>
          <w:lang w:val="en-US"/>
        </w:rPr>
        <w:t xml:space="preserve"> </w:t>
      </w:r>
      <w:r w:rsidR="00326743" w:rsidRPr="00393B9F">
        <w:rPr>
          <w:sz w:val="24"/>
          <w:szCs w:val="24"/>
          <w:lang w:val="en-US"/>
        </w:rPr>
        <w:t xml:space="preserve">other condition that required </w:t>
      </w:r>
      <w:r w:rsidR="00E02EC3" w:rsidRPr="00393B9F">
        <w:rPr>
          <w:sz w:val="24"/>
          <w:szCs w:val="24"/>
          <w:lang w:val="en-US"/>
        </w:rPr>
        <w:t xml:space="preserve">the </w:t>
      </w:r>
      <w:r w:rsidRPr="00393B9F">
        <w:rPr>
          <w:sz w:val="24"/>
          <w:szCs w:val="24"/>
          <w:lang w:val="en-US"/>
        </w:rPr>
        <w:t xml:space="preserve">use of medication that could be excreted in feces and </w:t>
      </w:r>
      <w:r w:rsidR="00326743" w:rsidRPr="00393B9F">
        <w:rPr>
          <w:sz w:val="24"/>
          <w:szCs w:val="24"/>
          <w:lang w:val="en-US"/>
        </w:rPr>
        <w:t xml:space="preserve">subsequently </w:t>
      </w:r>
      <w:r w:rsidRPr="00393B9F">
        <w:rPr>
          <w:sz w:val="24"/>
          <w:szCs w:val="24"/>
          <w:lang w:val="en-US"/>
        </w:rPr>
        <w:t>pose a</w:t>
      </w:r>
      <w:r w:rsidR="00E10E8A" w:rsidRPr="00393B9F">
        <w:rPr>
          <w:sz w:val="24"/>
          <w:szCs w:val="24"/>
          <w:lang w:val="en-US"/>
        </w:rPr>
        <w:t xml:space="preserve"> potential risk </w:t>
      </w:r>
      <w:r w:rsidR="00E02EC3" w:rsidRPr="00393B9F">
        <w:rPr>
          <w:sz w:val="24"/>
          <w:szCs w:val="24"/>
          <w:lang w:val="en-US"/>
        </w:rPr>
        <w:t xml:space="preserve">to the </w:t>
      </w:r>
      <w:r w:rsidR="0032681C" w:rsidRPr="00393B9F">
        <w:rPr>
          <w:sz w:val="24"/>
          <w:szCs w:val="24"/>
          <w:lang w:val="en-US"/>
        </w:rPr>
        <w:t>participant</w:t>
      </w:r>
      <w:r w:rsidR="00E10E8A" w:rsidRPr="00393B9F">
        <w:rPr>
          <w:sz w:val="24"/>
          <w:szCs w:val="24"/>
          <w:lang w:val="en-US"/>
        </w:rPr>
        <w:t>s.</w:t>
      </w:r>
    </w:p>
    <w:p w14:paraId="4E0A18D8" w14:textId="77777777" w:rsidR="005A1042" w:rsidRPr="00393B9F" w:rsidRDefault="00E02EC3" w:rsidP="00E41A07">
      <w:pPr>
        <w:spacing w:after="120" w:line="480" w:lineRule="auto"/>
        <w:jc w:val="both"/>
        <w:rPr>
          <w:sz w:val="24"/>
          <w:szCs w:val="24"/>
          <w:lang w:val="en-US"/>
        </w:rPr>
      </w:pPr>
      <w:r w:rsidRPr="00393B9F">
        <w:rPr>
          <w:sz w:val="24"/>
          <w:szCs w:val="24"/>
          <w:lang w:val="en-US"/>
        </w:rPr>
        <w:t>The d</w:t>
      </w:r>
      <w:r w:rsidR="00E10E8A" w:rsidRPr="00393B9F">
        <w:rPr>
          <w:sz w:val="24"/>
          <w:szCs w:val="24"/>
          <w:lang w:val="en-US"/>
        </w:rPr>
        <w:t>onor</w:t>
      </w:r>
      <w:r w:rsidR="00E479DF" w:rsidRPr="00393B9F">
        <w:rPr>
          <w:sz w:val="24"/>
          <w:szCs w:val="24"/>
          <w:lang w:val="en-US"/>
        </w:rPr>
        <w:t>s</w:t>
      </w:r>
      <w:r w:rsidR="00E10E8A" w:rsidRPr="00393B9F">
        <w:rPr>
          <w:sz w:val="24"/>
          <w:szCs w:val="24"/>
          <w:lang w:val="en-US"/>
        </w:rPr>
        <w:t xml:space="preserve"> </w:t>
      </w:r>
      <w:r w:rsidR="00875094" w:rsidRPr="00393B9F">
        <w:rPr>
          <w:sz w:val="24"/>
          <w:szCs w:val="24"/>
          <w:lang w:val="en-US"/>
        </w:rPr>
        <w:t xml:space="preserve">underwent extensive testing as </w:t>
      </w:r>
      <w:r w:rsidRPr="00393B9F">
        <w:rPr>
          <w:sz w:val="24"/>
          <w:szCs w:val="24"/>
          <w:lang w:val="en-US"/>
        </w:rPr>
        <w:t>follows</w:t>
      </w:r>
      <w:r w:rsidR="00E10E8A" w:rsidRPr="00393B9F">
        <w:rPr>
          <w:sz w:val="24"/>
          <w:szCs w:val="24"/>
          <w:lang w:val="en-US"/>
        </w:rPr>
        <w:t>:</w:t>
      </w:r>
    </w:p>
    <w:p w14:paraId="7467E5F7" w14:textId="77777777" w:rsidR="003D1418" w:rsidRPr="00393B9F" w:rsidRDefault="003D1418" w:rsidP="00E41A07">
      <w:pPr>
        <w:widowControl w:val="0"/>
        <w:autoSpaceDE w:val="0"/>
        <w:autoSpaceDN w:val="0"/>
        <w:adjustRightInd w:val="0"/>
        <w:spacing w:after="120" w:line="480" w:lineRule="auto"/>
        <w:jc w:val="both"/>
        <w:rPr>
          <w:rFonts w:eastAsiaTheme="minorHAnsi"/>
          <w:sz w:val="24"/>
          <w:szCs w:val="24"/>
          <w:lang w:val="en-US" w:eastAsia="en-US"/>
        </w:rPr>
      </w:pPr>
      <w:r w:rsidRPr="00393B9F">
        <w:rPr>
          <w:rFonts w:eastAsiaTheme="minorHAnsi"/>
          <w:sz w:val="24"/>
          <w:szCs w:val="24"/>
          <w:lang w:val="en-US" w:eastAsia="en-US"/>
        </w:rPr>
        <w:t>A. Blood tests:</w:t>
      </w:r>
    </w:p>
    <w:p w14:paraId="50EE2A38" w14:textId="77777777" w:rsidR="003D1418" w:rsidRPr="00393B9F" w:rsidRDefault="00E02EC3" w:rsidP="00E41A07">
      <w:pPr>
        <w:pStyle w:val="Akapitzlist"/>
        <w:widowControl w:val="0"/>
        <w:numPr>
          <w:ilvl w:val="0"/>
          <w:numId w:val="23"/>
        </w:numPr>
        <w:autoSpaceDE w:val="0"/>
        <w:autoSpaceDN w:val="0"/>
        <w:adjustRightInd w:val="0"/>
        <w:spacing w:after="120" w:line="480" w:lineRule="auto"/>
        <w:jc w:val="both"/>
        <w:rPr>
          <w:rFonts w:eastAsiaTheme="minorHAnsi"/>
          <w:sz w:val="24"/>
          <w:szCs w:val="24"/>
          <w:lang w:val="en-US" w:eastAsia="en-US"/>
        </w:rPr>
      </w:pPr>
      <w:r w:rsidRPr="00393B9F">
        <w:rPr>
          <w:rFonts w:eastAsiaTheme="minorHAnsi"/>
          <w:sz w:val="24"/>
          <w:szCs w:val="24"/>
          <w:lang w:val="en-US" w:eastAsia="en-US"/>
        </w:rPr>
        <w:t>H</w:t>
      </w:r>
      <w:r w:rsidR="003D1418" w:rsidRPr="00393B9F">
        <w:rPr>
          <w:rFonts w:eastAsiaTheme="minorHAnsi"/>
          <w:sz w:val="24"/>
          <w:szCs w:val="24"/>
          <w:lang w:val="en-US" w:eastAsia="en-US"/>
        </w:rPr>
        <w:t>epatitis A virus (</w:t>
      </w:r>
      <w:r w:rsidR="003D5185" w:rsidRPr="00393B9F">
        <w:rPr>
          <w:rFonts w:eastAsiaTheme="minorHAnsi"/>
          <w:sz w:val="24"/>
          <w:szCs w:val="24"/>
          <w:lang w:val="en-US" w:eastAsia="en-US"/>
        </w:rPr>
        <w:t xml:space="preserve">HAV; </w:t>
      </w:r>
      <w:r w:rsidR="003D1418" w:rsidRPr="00393B9F">
        <w:rPr>
          <w:rFonts w:eastAsiaTheme="minorHAnsi"/>
          <w:sz w:val="24"/>
          <w:szCs w:val="24"/>
          <w:lang w:val="en-US" w:eastAsia="en-US"/>
        </w:rPr>
        <w:t>anti</w:t>
      </w:r>
      <w:r w:rsidR="00357B10" w:rsidRPr="00393B9F">
        <w:rPr>
          <w:rFonts w:eastAsiaTheme="minorHAnsi"/>
          <w:sz w:val="24"/>
          <w:szCs w:val="24"/>
          <w:lang w:val="en-US" w:eastAsia="en-US"/>
        </w:rPr>
        <w:t>-</w:t>
      </w:r>
      <w:r w:rsidR="003D1418" w:rsidRPr="00393B9F">
        <w:rPr>
          <w:rFonts w:eastAsiaTheme="minorHAnsi"/>
          <w:sz w:val="24"/>
          <w:szCs w:val="24"/>
          <w:lang w:val="en-US" w:eastAsia="en-US"/>
        </w:rPr>
        <w:t xml:space="preserve">HAV </w:t>
      </w:r>
      <w:proofErr w:type="spellStart"/>
      <w:r w:rsidR="003D1418" w:rsidRPr="00393B9F">
        <w:rPr>
          <w:rFonts w:eastAsiaTheme="minorHAnsi"/>
          <w:sz w:val="24"/>
          <w:szCs w:val="24"/>
          <w:lang w:val="en-US" w:eastAsia="en-US"/>
        </w:rPr>
        <w:t>IgM</w:t>
      </w:r>
      <w:proofErr w:type="spellEnd"/>
      <w:r w:rsidR="003D1418" w:rsidRPr="00393B9F">
        <w:rPr>
          <w:rFonts w:eastAsiaTheme="minorHAnsi"/>
          <w:sz w:val="24"/>
          <w:szCs w:val="24"/>
          <w:lang w:val="en-US" w:eastAsia="en-US"/>
        </w:rPr>
        <w:t xml:space="preserve"> and </w:t>
      </w:r>
      <w:proofErr w:type="spellStart"/>
      <w:r w:rsidR="003D1418" w:rsidRPr="00393B9F">
        <w:rPr>
          <w:rFonts w:eastAsiaTheme="minorHAnsi"/>
          <w:sz w:val="24"/>
          <w:szCs w:val="24"/>
          <w:lang w:val="en-US" w:eastAsia="en-US"/>
        </w:rPr>
        <w:t>IgG</w:t>
      </w:r>
      <w:proofErr w:type="spellEnd"/>
      <w:r w:rsidR="003D1418" w:rsidRPr="00393B9F">
        <w:rPr>
          <w:rFonts w:eastAsiaTheme="minorHAnsi"/>
          <w:sz w:val="24"/>
          <w:szCs w:val="24"/>
          <w:lang w:val="en-US" w:eastAsia="en-US"/>
        </w:rPr>
        <w:t>);</w:t>
      </w:r>
    </w:p>
    <w:p w14:paraId="5BD678FD" w14:textId="77777777" w:rsidR="003D1418" w:rsidRPr="00393B9F" w:rsidRDefault="00E02EC3" w:rsidP="00E41A07">
      <w:pPr>
        <w:pStyle w:val="Akapitzlist"/>
        <w:widowControl w:val="0"/>
        <w:numPr>
          <w:ilvl w:val="0"/>
          <w:numId w:val="23"/>
        </w:numPr>
        <w:autoSpaceDE w:val="0"/>
        <w:autoSpaceDN w:val="0"/>
        <w:adjustRightInd w:val="0"/>
        <w:spacing w:after="120" w:line="480" w:lineRule="auto"/>
        <w:jc w:val="both"/>
        <w:rPr>
          <w:rFonts w:eastAsiaTheme="minorHAnsi"/>
          <w:sz w:val="24"/>
          <w:szCs w:val="24"/>
          <w:lang w:val="en-US" w:eastAsia="en-US"/>
        </w:rPr>
      </w:pPr>
      <w:r w:rsidRPr="00393B9F">
        <w:rPr>
          <w:rFonts w:eastAsiaTheme="minorHAnsi"/>
          <w:sz w:val="24"/>
          <w:szCs w:val="24"/>
          <w:lang w:val="en-US" w:eastAsia="en-US"/>
        </w:rPr>
        <w:t>H</w:t>
      </w:r>
      <w:r w:rsidR="003D1418" w:rsidRPr="00393B9F">
        <w:rPr>
          <w:rFonts w:eastAsiaTheme="minorHAnsi"/>
          <w:sz w:val="24"/>
          <w:szCs w:val="24"/>
          <w:lang w:val="en-US" w:eastAsia="en-US"/>
        </w:rPr>
        <w:t>epatitis B virus (</w:t>
      </w:r>
      <w:r w:rsidR="003D5185" w:rsidRPr="00393B9F">
        <w:rPr>
          <w:rFonts w:eastAsiaTheme="minorHAnsi"/>
          <w:sz w:val="24"/>
          <w:szCs w:val="24"/>
          <w:lang w:val="en-US" w:eastAsia="en-US"/>
        </w:rPr>
        <w:t xml:space="preserve">HBV; </w:t>
      </w:r>
      <w:proofErr w:type="spellStart"/>
      <w:r w:rsidR="003D1418" w:rsidRPr="00393B9F">
        <w:rPr>
          <w:rFonts w:eastAsiaTheme="minorHAnsi"/>
          <w:sz w:val="24"/>
          <w:szCs w:val="24"/>
          <w:lang w:val="en-US" w:eastAsia="en-US"/>
        </w:rPr>
        <w:t>HBsAg</w:t>
      </w:r>
      <w:proofErr w:type="spellEnd"/>
      <w:r w:rsidR="003D1418" w:rsidRPr="00393B9F">
        <w:rPr>
          <w:rFonts w:eastAsiaTheme="minorHAnsi"/>
          <w:sz w:val="24"/>
          <w:szCs w:val="24"/>
          <w:lang w:val="en-US" w:eastAsia="en-US"/>
        </w:rPr>
        <w:t>, anti-</w:t>
      </w:r>
      <w:r w:rsidR="00E22ADE" w:rsidRPr="00393B9F">
        <w:rPr>
          <w:rFonts w:eastAsiaTheme="minorHAnsi"/>
          <w:sz w:val="24"/>
          <w:szCs w:val="24"/>
          <w:lang w:val="en-US" w:eastAsia="en-US"/>
        </w:rPr>
        <w:t xml:space="preserve">hepatitis B core antigen </w:t>
      </w:r>
      <w:r w:rsidR="00213FC1" w:rsidRPr="00393B9F">
        <w:rPr>
          <w:rFonts w:eastAsiaTheme="minorHAnsi"/>
          <w:sz w:val="24"/>
          <w:szCs w:val="24"/>
          <w:lang w:val="en-US" w:eastAsia="en-US"/>
        </w:rPr>
        <w:t>[</w:t>
      </w:r>
      <w:proofErr w:type="spellStart"/>
      <w:r w:rsidR="003D1418" w:rsidRPr="00393B9F">
        <w:rPr>
          <w:rFonts w:eastAsiaTheme="minorHAnsi"/>
          <w:sz w:val="24"/>
          <w:szCs w:val="24"/>
          <w:lang w:val="en-US" w:eastAsia="en-US"/>
        </w:rPr>
        <w:t>HBc</w:t>
      </w:r>
      <w:proofErr w:type="spellEnd"/>
      <w:r w:rsidR="00213FC1" w:rsidRPr="00393B9F">
        <w:rPr>
          <w:rFonts w:eastAsiaTheme="minorHAnsi"/>
          <w:sz w:val="24"/>
          <w:szCs w:val="24"/>
          <w:lang w:val="en-US" w:eastAsia="en-US"/>
        </w:rPr>
        <w:t>]</w:t>
      </w:r>
      <w:r w:rsidR="003D1418" w:rsidRPr="00393B9F">
        <w:rPr>
          <w:rFonts w:eastAsiaTheme="minorHAnsi"/>
          <w:sz w:val="24"/>
          <w:szCs w:val="24"/>
          <w:lang w:val="en-US" w:eastAsia="en-US"/>
        </w:rPr>
        <w:t>, HBV DNA);</w:t>
      </w:r>
    </w:p>
    <w:p w14:paraId="4DEC6929" w14:textId="77777777" w:rsidR="003D1418" w:rsidRPr="00393B9F" w:rsidRDefault="00E02EC3" w:rsidP="00E41A07">
      <w:pPr>
        <w:pStyle w:val="Akapitzlist"/>
        <w:widowControl w:val="0"/>
        <w:numPr>
          <w:ilvl w:val="0"/>
          <w:numId w:val="23"/>
        </w:numPr>
        <w:autoSpaceDE w:val="0"/>
        <w:autoSpaceDN w:val="0"/>
        <w:adjustRightInd w:val="0"/>
        <w:spacing w:after="120" w:line="480" w:lineRule="auto"/>
        <w:jc w:val="both"/>
        <w:rPr>
          <w:rFonts w:eastAsiaTheme="minorHAnsi"/>
          <w:sz w:val="24"/>
          <w:szCs w:val="24"/>
          <w:lang w:val="en-US" w:eastAsia="en-US"/>
        </w:rPr>
      </w:pPr>
      <w:r w:rsidRPr="00393B9F">
        <w:rPr>
          <w:rFonts w:eastAsiaTheme="minorHAnsi"/>
          <w:sz w:val="24"/>
          <w:szCs w:val="24"/>
          <w:lang w:val="en-US" w:eastAsia="en-US"/>
        </w:rPr>
        <w:t>H</w:t>
      </w:r>
      <w:r w:rsidR="003D1418" w:rsidRPr="00393B9F">
        <w:rPr>
          <w:rFonts w:eastAsiaTheme="minorHAnsi"/>
          <w:sz w:val="24"/>
          <w:szCs w:val="24"/>
          <w:lang w:val="en-US" w:eastAsia="en-US"/>
        </w:rPr>
        <w:t xml:space="preserve">epatitis C </w:t>
      </w:r>
      <w:r w:rsidR="0027463D" w:rsidRPr="00393B9F">
        <w:rPr>
          <w:rFonts w:eastAsiaTheme="minorHAnsi"/>
          <w:sz w:val="24"/>
          <w:szCs w:val="24"/>
          <w:lang w:val="en-US" w:eastAsia="en-US"/>
        </w:rPr>
        <w:t xml:space="preserve">virus </w:t>
      </w:r>
      <w:r w:rsidR="003D1418" w:rsidRPr="00393B9F">
        <w:rPr>
          <w:rFonts w:eastAsiaTheme="minorHAnsi"/>
          <w:sz w:val="24"/>
          <w:szCs w:val="24"/>
          <w:lang w:val="en-US" w:eastAsia="en-US"/>
        </w:rPr>
        <w:t>(</w:t>
      </w:r>
      <w:r w:rsidR="0027463D" w:rsidRPr="00393B9F">
        <w:rPr>
          <w:rFonts w:eastAsiaTheme="minorHAnsi"/>
          <w:sz w:val="24"/>
          <w:szCs w:val="24"/>
          <w:lang w:val="en-US" w:eastAsia="en-US"/>
        </w:rPr>
        <w:t xml:space="preserve">HCV; </w:t>
      </w:r>
      <w:r w:rsidR="003D1418" w:rsidRPr="00393B9F">
        <w:rPr>
          <w:rFonts w:eastAsiaTheme="minorHAnsi"/>
          <w:sz w:val="24"/>
          <w:szCs w:val="24"/>
          <w:lang w:val="en-US" w:eastAsia="en-US"/>
        </w:rPr>
        <w:t>anti-HCV</w:t>
      </w:r>
      <w:r w:rsidR="0027463D" w:rsidRPr="00393B9F">
        <w:rPr>
          <w:rFonts w:eastAsiaTheme="minorHAnsi"/>
          <w:sz w:val="24"/>
          <w:szCs w:val="24"/>
          <w:lang w:val="en-US" w:eastAsia="en-US"/>
        </w:rPr>
        <w:t xml:space="preserve"> antibodies</w:t>
      </w:r>
      <w:r w:rsidR="003D1418" w:rsidRPr="00393B9F">
        <w:rPr>
          <w:rFonts w:eastAsiaTheme="minorHAnsi"/>
          <w:sz w:val="24"/>
          <w:szCs w:val="24"/>
          <w:lang w:val="en-US" w:eastAsia="en-US"/>
        </w:rPr>
        <w:t>, HCV RNA);</w:t>
      </w:r>
    </w:p>
    <w:p w14:paraId="018B2F47" w14:textId="77777777" w:rsidR="003D1418" w:rsidRPr="00393B9F" w:rsidRDefault="00E516AA" w:rsidP="00E41A07">
      <w:pPr>
        <w:pStyle w:val="Akapitzlist"/>
        <w:widowControl w:val="0"/>
        <w:numPr>
          <w:ilvl w:val="0"/>
          <w:numId w:val="23"/>
        </w:numPr>
        <w:autoSpaceDE w:val="0"/>
        <w:autoSpaceDN w:val="0"/>
        <w:adjustRightInd w:val="0"/>
        <w:spacing w:after="120" w:line="480" w:lineRule="auto"/>
        <w:jc w:val="both"/>
        <w:rPr>
          <w:rFonts w:eastAsiaTheme="minorHAnsi"/>
          <w:sz w:val="24"/>
          <w:szCs w:val="24"/>
          <w:lang w:val="en-US" w:eastAsia="en-US"/>
        </w:rPr>
      </w:pPr>
      <w:r w:rsidRPr="00393B9F">
        <w:rPr>
          <w:rFonts w:eastAsiaTheme="minorHAnsi"/>
          <w:sz w:val="24"/>
          <w:szCs w:val="24"/>
          <w:lang w:val="en-US" w:eastAsia="en-US"/>
        </w:rPr>
        <w:t>Human immunodeficiency virus</w:t>
      </w:r>
      <w:r w:rsidR="003D1418" w:rsidRPr="00393B9F">
        <w:rPr>
          <w:rFonts w:eastAsiaTheme="minorHAnsi"/>
          <w:sz w:val="24"/>
          <w:szCs w:val="24"/>
          <w:lang w:val="en-US" w:eastAsia="en-US"/>
        </w:rPr>
        <w:t xml:space="preserve"> (</w:t>
      </w:r>
      <w:r w:rsidRPr="00393B9F">
        <w:rPr>
          <w:rFonts w:eastAsiaTheme="minorHAnsi"/>
          <w:sz w:val="24"/>
          <w:szCs w:val="24"/>
          <w:lang w:val="en-US" w:eastAsia="en-US"/>
        </w:rPr>
        <w:t xml:space="preserve">HIV; </w:t>
      </w:r>
      <w:r w:rsidR="003D1418" w:rsidRPr="00393B9F">
        <w:rPr>
          <w:rFonts w:eastAsiaTheme="minorHAnsi"/>
          <w:sz w:val="24"/>
          <w:szCs w:val="24"/>
          <w:lang w:val="en-US" w:eastAsia="en-US"/>
        </w:rPr>
        <w:t>anti-HIV</w:t>
      </w:r>
      <w:r w:rsidR="0027463D" w:rsidRPr="00393B9F">
        <w:rPr>
          <w:rFonts w:eastAsiaTheme="minorHAnsi"/>
          <w:sz w:val="24"/>
          <w:szCs w:val="24"/>
          <w:lang w:val="en-US" w:eastAsia="en-US"/>
        </w:rPr>
        <w:t xml:space="preserve"> antibodies</w:t>
      </w:r>
      <w:r w:rsidR="003D1418" w:rsidRPr="00393B9F">
        <w:rPr>
          <w:rFonts w:eastAsiaTheme="minorHAnsi"/>
          <w:sz w:val="24"/>
          <w:szCs w:val="24"/>
          <w:lang w:val="en-US" w:eastAsia="en-US"/>
        </w:rPr>
        <w:t>, HIV</w:t>
      </w:r>
      <w:r w:rsidR="00357B10" w:rsidRPr="00393B9F">
        <w:rPr>
          <w:rFonts w:eastAsiaTheme="minorHAnsi"/>
          <w:sz w:val="24"/>
          <w:szCs w:val="24"/>
          <w:lang w:val="en-US" w:eastAsia="en-US"/>
        </w:rPr>
        <w:t xml:space="preserve"> RNA, HIV </w:t>
      </w:r>
      <w:proofErr w:type="spellStart"/>
      <w:r w:rsidR="00357B10" w:rsidRPr="00393B9F">
        <w:rPr>
          <w:rFonts w:eastAsiaTheme="minorHAnsi"/>
          <w:sz w:val="24"/>
          <w:szCs w:val="24"/>
          <w:lang w:val="en-US" w:eastAsia="en-US"/>
        </w:rPr>
        <w:t>proviral</w:t>
      </w:r>
      <w:proofErr w:type="spellEnd"/>
      <w:r w:rsidR="003D1418" w:rsidRPr="00393B9F">
        <w:rPr>
          <w:rFonts w:eastAsiaTheme="minorHAnsi"/>
          <w:sz w:val="24"/>
          <w:szCs w:val="24"/>
          <w:lang w:val="en-US" w:eastAsia="en-US"/>
        </w:rPr>
        <w:t xml:space="preserve"> DNA);</w:t>
      </w:r>
    </w:p>
    <w:p w14:paraId="53A1610D" w14:textId="77777777" w:rsidR="003D1418" w:rsidRPr="00393B9F" w:rsidRDefault="003D1418" w:rsidP="00E41A07">
      <w:pPr>
        <w:pStyle w:val="Akapitzlist"/>
        <w:widowControl w:val="0"/>
        <w:numPr>
          <w:ilvl w:val="0"/>
          <w:numId w:val="23"/>
        </w:numPr>
        <w:autoSpaceDE w:val="0"/>
        <w:autoSpaceDN w:val="0"/>
        <w:adjustRightInd w:val="0"/>
        <w:spacing w:after="120" w:line="480" w:lineRule="auto"/>
        <w:jc w:val="both"/>
        <w:rPr>
          <w:rFonts w:eastAsiaTheme="minorHAnsi"/>
          <w:sz w:val="24"/>
          <w:szCs w:val="24"/>
          <w:lang w:val="en-US" w:eastAsia="en-US"/>
        </w:rPr>
      </w:pPr>
      <w:r w:rsidRPr="00393B9F">
        <w:rPr>
          <w:rFonts w:eastAsiaTheme="minorHAnsi"/>
          <w:sz w:val="24"/>
          <w:szCs w:val="24"/>
          <w:lang w:val="en-US" w:eastAsia="en-US"/>
        </w:rPr>
        <w:t>Syphilis (serology);</w:t>
      </w:r>
    </w:p>
    <w:p w14:paraId="71151AA5" w14:textId="77777777" w:rsidR="003D1418" w:rsidRPr="00393B9F" w:rsidRDefault="00E02EC3" w:rsidP="00E41A07">
      <w:pPr>
        <w:pStyle w:val="Akapitzlist"/>
        <w:widowControl w:val="0"/>
        <w:numPr>
          <w:ilvl w:val="0"/>
          <w:numId w:val="23"/>
        </w:numPr>
        <w:autoSpaceDE w:val="0"/>
        <w:autoSpaceDN w:val="0"/>
        <w:adjustRightInd w:val="0"/>
        <w:spacing w:after="120" w:line="480" w:lineRule="auto"/>
        <w:jc w:val="both"/>
        <w:rPr>
          <w:rFonts w:eastAsiaTheme="minorHAnsi"/>
          <w:sz w:val="24"/>
          <w:szCs w:val="24"/>
          <w:lang w:val="en-US" w:eastAsia="en-US"/>
        </w:rPr>
      </w:pPr>
      <w:r w:rsidRPr="00393B9F">
        <w:rPr>
          <w:rFonts w:eastAsiaTheme="minorHAnsi"/>
          <w:sz w:val="24"/>
          <w:szCs w:val="24"/>
          <w:lang w:val="en-US" w:eastAsia="en-US"/>
        </w:rPr>
        <w:t>Cytomegalovirus (</w:t>
      </w:r>
      <w:r w:rsidR="003D1418" w:rsidRPr="00393B9F">
        <w:rPr>
          <w:rFonts w:eastAsiaTheme="minorHAnsi"/>
          <w:sz w:val="24"/>
          <w:szCs w:val="24"/>
          <w:lang w:val="en-US" w:eastAsia="en-US"/>
        </w:rPr>
        <w:t>CMV</w:t>
      </w:r>
      <w:r w:rsidRPr="00393B9F">
        <w:rPr>
          <w:rFonts w:eastAsiaTheme="minorHAnsi"/>
          <w:sz w:val="24"/>
          <w:szCs w:val="24"/>
          <w:lang w:val="en-US" w:eastAsia="en-US"/>
        </w:rPr>
        <w:t>;</w:t>
      </w:r>
      <w:r w:rsidR="003D1418" w:rsidRPr="00393B9F">
        <w:rPr>
          <w:rFonts w:eastAsiaTheme="minorHAnsi"/>
          <w:sz w:val="24"/>
          <w:szCs w:val="24"/>
          <w:lang w:val="en-US" w:eastAsia="en-US"/>
        </w:rPr>
        <w:t xml:space="preserve"> </w:t>
      </w:r>
      <w:r w:rsidR="0027463D" w:rsidRPr="00393B9F">
        <w:rPr>
          <w:rFonts w:eastAsiaTheme="minorHAnsi"/>
          <w:sz w:val="24"/>
          <w:szCs w:val="24"/>
          <w:lang w:val="en-US" w:eastAsia="en-US"/>
        </w:rPr>
        <w:t xml:space="preserve">anti-CVM </w:t>
      </w:r>
      <w:proofErr w:type="spellStart"/>
      <w:r w:rsidR="003D1418" w:rsidRPr="00393B9F">
        <w:rPr>
          <w:rFonts w:eastAsiaTheme="minorHAnsi"/>
          <w:sz w:val="24"/>
          <w:szCs w:val="24"/>
          <w:lang w:val="en-US" w:eastAsia="en-US"/>
        </w:rPr>
        <w:t>IgM</w:t>
      </w:r>
      <w:proofErr w:type="spellEnd"/>
      <w:r w:rsidR="0027463D" w:rsidRPr="00393B9F">
        <w:rPr>
          <w:rFonts w:eastAsiaTheme="minorHAnsi"/>
          <w:sz w:val="24"/>
          <w:szCs w:val="24"/>
          <w:lang w:val="en-US" w:eastAsia="en-US"/>
        </w:rPr>
        <w:t xml:space="preserve"> </w:t>
      </w:r>
      <w:r w:rsidR="009F1466" w:rsidRPr="00393B9F">
        <w:rPr>
          <w:rFonts w:eastAsiaTheme="minorHAnsi"/>
          <w:sz w:val="24"/>
          <w:szCs w:val="24"/>
          <w:lang w:val="en-US" w:eastAsia="en-US"/>
        </w:rPr>
        <w:t>and</w:t>
      </w:r>
      <w:r w:rsidR="003D1418" w:rsidRPr="00393B9F">
        <w:rPr>
          <w:rFonts w:eastAsiaTheme="minorHAnsi"/>
          <w:sz w:val="24"/>
          <w:szCs w:val="24"/>
          <w:lang w:val="en-US" w:eastAsia="en-US"/>
        </w:rPr>
        <w:t xml:space="preserve"> </w:t>
      </w:r>
      <w:proofErr w:type="spellStart"/>
      <w:r w:rsidR="003D1418" w:rsidRPr="00393B9F">
        <w:rPr>
          <w:rFonts w:eastAsiaTheme="minorHAnsi"/>
          <w:sz w:val="24"/>
          <w:szCs w:val="24"/>
          <w:lang w:val="en-US" w:eastAsia="en-US"/>
        </w:rPr>
        <w:t>IgG</w:t>
      </w:r>
      <w:proofErr w:type="spellEnd"/>
      <w:r w:rsidR="003D1418" w:rsidRPr="00393B9F">
        <w:rPr>
          <w:rFonts w:eastAsiaTheme="minorHAnsi"/>
          <w:sz w:val="24"/>
          <w:szCs w:val="24"/>
          <w:lang w:val="en-US" w:eastAsia="en-US"/>
        </w:rPr>
        <w:t>);</w:t>
      </w:r>
    </w:p>
    <w:p w14:paraId="51AC18F6" w14:textId="77777777" w:rsidR="003D1418" w:rsidRPr="00393B9F" w:rsidRDefault="00E02EC3" w:rsidP="00E41A07">
      <w:pPr>
        <w:pStyle w:val="Akapitzlist"/>
        <w:widowControl w:val="0"/>
        <w:numPr>
          <w:ilvl w:val="0"/>
          <w:numId w:val="23"/>
        </w:numPr>
        <w:autoSpaceDE w:val="0"/>
        <w:autoSpaceDN w:val="0"/>
        <w:adjustRightInd w:val="0"/>
        <w:spacing w:after="120" w:line="480" w:lineRule="auto"/>
        <w:jc w:val="both"/>
        <w:rPr>
          <w:rFonts w:eastAsiaTheme="minorHAnsi"/>
          <w:sz w:val="24"/>
          <w:szCs w:val="24"/>
          <w:lang w:val="en-US" w:eastAsia="en-US"/>
        </w:rPr>
      </w:pPr>
      <w:r w:rsidRPr="00393B9F">
        <w:rPr>
          <w:rFonts w:eastAsiaTheme="minorHAnsi"/>
          <w:sz w:val="24"/>
          <w:szCs w:val="24"/>
          <w:lang w:val="en-US" w:eastAsia="en-US"/>
        </w:rPr>
        <w:t>Epstein</w:t>
      </w:r>
      <w:r w:rsidR="00213FC1" w:rsidRPr="00393B9F">
        <w:rPr>
          <w:rFonts w:eastAsiaTheme="minorHAnsi"/>
          <w:sz w:val="24"/>
          <w:szCs w:val="24"/>
          <w:lang w:val="en-US" w:eastAsia="en-US"/>
        </w:rPr>
        <w:t>–</w:t>
      </w:r>
      <w:r w:rsidRPr="00393B9F">
        <w:rPr>
          <w:rFonts w:eastAsiaTheme="minorHAnsi"/>
          <w:sz w:val="24"/>
          <w:szCs w:val="24"/>
          <w:lang w:val="en-US" w:eastAsia="en-US"/>
        </w:rPr>
        <w:t>Barr virus (</w:t>
      </w:r>
      <w:r w:rsidR="003D1418" w:rsidRPr="00393B9F">
        <w:rPr>
          <w:rFonts w:eastAsiaTheme="minorHAnsi"/>
          <w:sz w:val="24"/>
          <w:szCs w:val="24"/>
          <w:lang w:val="en-US" w:eastAsia="en-US"/>
        </w:rPr>
        <w:t>EBV</w:t>
      </w:r>
      <w:r w:rsidRPr="00393B9F">
        <w:rPr>
          <w:rFonts w:eastAsiaTheme="minorHAnsi"/>
          <w:sz w:val="24"/>
          <w:szCs w:val="24"/>
          <w:lang w:val="en-US" w:eastAsia="en-US"/>
        </w:rPr>
        <w:t>;</w:t>
      </w:r>
      <w:r w:rsidR="003D1418" w:rsidRPr="00393B9F">
        <w:rPr>
          <w:rFonts w:eastAsiaTheme="minorHAnsi"/>
          <w:sz w:val="24"/>
          <w:szCs w:val="24"/>
          <w:lang w:val="en-US" w:eastAsia="en-US"/>
        </w:rPr>
        <w:t xml:space="preserve"> </w:t>
      </w:r>
      <w:r w:rsidR="0027463D" w:rsidRPr="00393B9F">
        <w:rPr>
          <w:rFonts w:eastAsiaTheme="minorHAnsi"/>
          <w:sz w:val="24"/>
          <w:szCs w:val="24"/>
          <w:lang w:val="en-US" w:eastAsia="en-US"/>
        </w:rPr>
        <w:t xml:space="preserve">anti-EBV </w:t>
      </w:r>
      <w:proofErr w:type="spellStart"/>
      <w:r w:rsidR="003D1418" w:rsidRPr="00393B9F">
        <w:rPr>
          <w:rFonts w:eastAsiaTheme="minorHAnsi"/>
          <w:sz w:val="24"/>
          <w:szCs w:val="24"/>
          <w:lang w:val="en-US" w:eastAsia="en-US"/>
        </w:rPr>
        <w:t>IgM</w:t>
      </w:r>
      <w:proofErr w:type="spellEnd"/>
      <w:r w:rsidR="0027463D" w:rsidRPr="00393B9F">
        <w:rPr>
          <w:rFonts w:eastAsiaTheme="minorHAnsi"/>
          <w:sz w:val="24"/>
          <w:szCs w:val="24"/>
          <w:lang w:val="en-US" w:eastAsia="en-US"/>
        </w:rPr>
        <w:t xml:space="preserve"> </w:t>
      </w:r>
      <w:r w:rsidR="009F1466" w:rsidRPr="00393B9F">
        <w:rPr>
          <w:rFonts w:eastAsiaTheme="minorHAnsi"/>
          <w:sz w:val="24"/>
          <w:szCs w:val="24"/>
          <w:lang w:val="en-US" w:eastAsia="en-US"/>
        </w:rPr>
        <w:t>and</w:t>
      </w:r>
      <w:r w:rsidR="003D1418" w:rsidRPr="00393B9F">
        <w:rPr>
          <w:rFonts w:eastAsiaTheme="minorHAnsi"/>
          <w:sz w:val="24"/>
          <w:szCs w:val="24"/>
          <w:lang w:val="en-US" w:eastAsia="en-US"/>
        </w:rPr>
        <w:t xml:space="preserve"> </w:t>
      </w:r>
      <w:proofErr w:type="spellStart"/>
      <w:r w:rsidR="003D1418" w:rsidRPr="00393B9F">
        <w:rPr>
          <w:rFonts w:eastAsiaTheme="minorHAnsi"/>
          <w:sz w:val="24"/>
          <w:szCs w:val="24"/>
          <w:lang w:val="en-US" w:eastAsia="en-US"/>
        </w:rPr>
        <w:t>IgG</w:t>
      </w:r>
      <w:proofErr w:type="spellEnd"/>
      <w:r w:rsidR="003D1418" w:rsidRPr="00393B9F">
        <w:rPr>
          <w:rFonts w:eastAsiaTheme="minorHAnsi"/>
          <w:sz w:val="24"/>
          <w:szCs w:val="24"/>
          <w:lang w:val="en-US" w:eastAsia="en-US"/>
        </w:rPr>
        <w:t>)</w:t>
      </w:r>
      <w:r w:rsidR="0027463D" w:rsidRPr="00393B9F">
        <w:rPr>
          <w:rFonts w:eastAsiaTheme="minorHAnsi"/>
          <w:sz w:val="24"/>
          <w:szCs w:val="24"/>
          <w:lang w:val="en-US" w:eastAsia="en-US"/>
        </w:rPr>
        <w:t>.</w:t>
      </w:r>
    </w:p>
    <w:p w14:paraId="52467A4B" w14:textId="77777777" w:rsidR="003D1418" w:rsidRPr="00393B9F" w:rsidRDefault="003D1418" w:rsidP="00E41A07">
      <w:pPr>
        <w:widowControl w:val="0"/>
        <w:autoSpaceDE w:val="0"/>
        <w:autoSpaceDN w:val="0"/>
        <w:adjustRightInd w:val="0"/>
        <w:spacing w:after="120" w:line="480" w:lineRule="auto"/>
        <w:jc w:val="both"/>
        <w:rPr>
          <w:rFonts w:eastAsiaTheme="minorHAnsi"/>
          <w:sz w:val="24"/>
          <w:szCs w:val="24"/>
          <w:lang w:val="en-US" w:eastAsia="en-US"/>
        </w:rPr>
      </w:pPr>
      <w:r w:rsidRPr="00393B9F">
        <w:rPr>
          <w:rFonts w:eastAsiaTheme="minorHAnsi"/>
          <w:sz w:val="24"/>
          <w:szCs w:val="24"/>
          <w:lang w:val="en-US" w:eastAsia="en-US"/>
        </w:rPr>
        <w:t xml:space="preserve">B. </w:t>
      </w:r>
      <w:r w:rsidR="00B67096" w:rsidRPr="00393B9F">
        <w:rPr>
          <w:rFonts w:eastAsiaTheme="minorHAnsi"/>
          <w:sz w:val="24"/>
          <w:szCs w:val="24"/>
          <w:lang w:val="en-US" w:eastAsia="en-US"/>
        </w:rPr>
        <w:t xml:space="preserve">Fecal sample </w:t>
      </w:r>
      <w:r w:rsidRPr="00393B9F">
        <w:rPr>
          <w:rFonts w:eastAsiaTheme="minorHAnsi"/>
          <w:sz w:val="24"/>
          <w:szCs w:val="24"/>
          <w:lang w:val="en-US" w:eastAsia="en-US"/>
        </w:rPr>
        <w:t>tests:</w:t>
      </w:r>
    </w:p>
    <w:p w14:paraId="74CE82C8" w14:textId="77777777" w:rsidR="003D1418" w:rsidRPr="00393B9F" w:rsidRDefault="003D1418" w:rsidP="00E41A07">
      <w:pPr>
        <w:pStyle w:val="Akapitzlist"/>
        <w:widowControl w:val="0"/>
        <w:numPr>
          <w:ilvl w:val="0"/>
          <w:numId w:val="24"/>
        </w:numPr>
        <w:autoSpaceDE w:val="0"/>
        <w:autoSpaceDN w:val="0"/>
        <w:adjustRightInd w:val="0"/>
        <w:spacing w:after="120" w:line="480" w:lineRule="auto"/>
        <w:jc w:val="both"/>
        <w:rPr>
          <w:rFonts w:eastAsiaTheme="minorHAnsi"/>
          <w:sz w:val="24"/>
          <w:szCs w:val="24"/>
          <w:lang w:val="en-US" w:eastAsia="en-US"/>
        </w:rPr>
      </w:pPr>
      <w:r w:rsidRPr="00393B9F">
        <w:rPr>
          <w:rFonts w:eastAsiaTheme="minorHAnsi"/>
          <w:sz w:val="24"/>
          <w:szCs w:val="24"/>
          <w:lang w:val="en-US" w:eastAsia="en-US"/>
        </w:rPr>
        <w:t>Parasites (microscopic examination);</w:t>
      </w:r>
    </w:p>
    <w:p w14:paraId="317C364E" w14:textId="77777777" w:rsidR="003D1418" w:rsidRPr="00393B9F" w:rsidRDefault="003D1418" w:rsidP="00E41A07">
      <w:pPr>
        <w:pStyle w:val="Akapitzlist"/>
        <w:widowControl w:val="0"/>
        <w:numPr>
          <w:ilvl w:val="0"/>
          <w:numId w:val="24"/>
        </w:numPr>
        <w:autoSpaceDE w:val="0"/>
        <w:autoSpaceDN w:val="0"/>
        <w:adjustRightInd w:val="0"/>
        <w:spacing w:after="120" w:line="480" w:lineRule="auto"/>
        <w:jc w:val="both"/>
        <w:rPr>
          <w:rFonts w:eastAsiaTheme="minorHAnsi"/>
          <w:sz w:val="24"/>
          <w:szCs w:val="24"/>
          <w:lang w:val="en-US" w:eastAsia="en-US"/>
        </w:rPr>
      </w:pPr>
      <w:r w:rsidRPr="00393B9F">
        <w:rPr>
          <w:rFonts w:eastAsiaTheme="minorHAnsi"/>
          <w:i/>
          <w:iCs/>
          <w:sz w:val="24"/>
          <w:szCs w:val="24"/>
          <w:lang w:val="en-US" w:eastAsia="en-US"/>
        </w:rPr>
        <w:t>C</w:t>
      </w:r>
      <w:r w:rsidR="00213FC1" w:rsidRPr="00393B9F">
        <w:rPr>
          <w:rFonts w:eastAsiaTheme="minorHAnsi"/>
          <w:i/>
          <w:iCs/>
          <w:sz w:val="24"/>
          <w:szCs w:val="24"/>
          <w:lang w:val="en-US" w:eastAsia="en-US"/>
        </w:rPr>
        <w:t>.</w:t>
      </w:r>
      <w:r w:rsidRPr="00393B9F">
        <w:rPr>
          <w:rFonts w:eastAsiaTheme="minorHAnsi"/>
          <w:i/>
          <w:iCs/>
          <w:sz w:val="24"/>
          <w:szCs w:val="24"/>
          <w:lang w:val="en-US" w:eastAsia="en-US"/>
        </w:rPr>
        <w:t xml:space="preserve"> </w:t>
      </w:r>
      <w:proofErr w:type="spellStart"/>
      <w:proofErr w:type="gramStart"/>
      <w:r w:rsidRPr="00393B9F">
        <w:rPr>
          <w:rFonts w:eastAsiaTheme="minorHAnsi"/>
          <w:i/>
          <w:iCs/>
          <w:sz w:val="24"/>
          <w:szCs w:val="24"/>
          <w:lang w:val="en-US" w:eastAsia="en-US"/>
        </w:rPr>
        <w:t>difficile</w:t>
      </w:r>
      <w:proofErr w:type="spellEnd"/>
      <w:proofErr w:type="gramEnd"/>
      <w:r w:rsidRPr="00393B9F">
        <w:rPr>
          <w:rFonts w:eastAsiaTheme="minorHAnsi"/>
          <w:sz w:val="24"/>
          <w:szCs w:val="24"/>
          <w:lang w:val="en-US" w:eastAsia="en-US"/>
        </w:rPr>
        <w:t xml:space="preserve"> </w:t>
      </w:r>
      <w:r w:rsidR="00771FB8" w:rsidRPr="00393B9F">
        <w:rPr>
          <w:rFonts w:eastAsiaTheme="minorHAnsi"/>
          <w:sz w:val="24"/>
          <w:szCs w:val="24"/>
          <w:lang w:val="en-US" w:eastAsia="en-US"/>
        </w:rPr>
        <w:t xml:space="preserve">toxin A/B </w:t>
      </w:r>
      <w:r w:rsidRPr="00393B9F">
        <w:rPr>
          <w:rFonts w:eastAsiaTheme="minorHAnsi"/>
          <w:sz w:val="24"/>
          <w:szCs w:val="24"/>
          <w:lang w:val="en-US" w:eastAsia="en-US"/>
        </w:rPr>
        <w:t>(ELISA or equivalent);</w:t>
      </w:r>
    </w:p>
    <w:p w14:paraId="053C2DB9" w14:textId="77777777" w:rsidR="003D1418" w:rsidRPr="00393B9F" w:rsidRDefault="003D1418" w:rsidP="00E41A07">
      <w:pPr>
        <w:pStyle w:val="Akapitzlist"/>
        <w:widowControl w:val="0"/>
        <w:numPr>
          <w:ilvl w:val="0"/>
          <w:numId w:val="24"/>
        </w:numPr>
        <w:autoSpaceDE w:val="0"/>
        <w:autoSpaceDN w:val="0"/>
        <w:adjustRightInd w:val="0"/>
        <w:spacing w:after="120" w:line="480" w:lineRule="auto"/>
        <w:jc w:val="both"/>
        <w:rPr>
          <w:rFonts w:eastAsiaTheme="minorHAnsi"/>
          <w:sz w:val="24"/>
          <w:szCs w:val="24"/>
          <w:lang w:val="en-US" w:eastAsia="en-US"/>
        </w:rPr>
      </w:pPr>
      <w:proofErr w:type="spellStart"/>
      <w:r w:rsidRPr="00393B9F">
        <w:rPr>
          <w:rFonts w:eastAsiaTheme="minorHAnsi"/>
          <w:sz w:val="24"/>
          <w:szCs w:val="24"/>
          <w:lang w:val="en-US" w:eastAsia="en-US"/>
        </w:rPr>
        <w:t>Enteropathogenic</w:t>
      </w:r>
      <w:proofErr w:type="spellEnd"/>
      <w:r w:rsidRPr="00393B9F">
        <w:rPr>
          <w:rFonts w:eastAsiaTheme="minorHAnsi"/>
          <w:sz w:val="24"/>
          <w:szCs w:val="24"/>
          <w:lang w:val="en-US" w:eastAsia="en-US"/>
        </w:rPr>
        <w:t xml:space="preserve"> </w:t>
      </w:r>
      <w:proofErr w:type="spellStart"/>
      <w:r w:rsidR="0027463D" w:rsidRPr="00393B9F">
        <w:rPr>
          <w:rFonts w:eastAsiaTheme="minorHAnsi"/>
          <w:sz w:val="24"/>
          <w:szCs w:val="24"/>
          <w:lang w:val="en-US" w:eastAsia="en-US"/>
        </w:rPr>
        <w:t>micro</w:t>
      </w:r>
      <w:r w:rsidRPr="00393B9F">
        <w:rPr>
          <w:rFonts w:eastAsiaTheme="minorHAnsi"/>
          <w:sz w:val="24"/>
          <w:szCs w:val="24"/>
          <w:lang w:val="en-US" w:eastAsia="en-US"/>
        </w:rPr>
        <w:t>flora</w:t>
      </w:r>
      <w:proofErr w:type="spellEnd"/>
      <w:r w:rsidRPr="00393B9F">
        <w:rPr>
          <w:rFonts w:eastAsiaTheme="minorHAnsi"/>
          <w:sz w:val="24"/>
          <w:szCs w:val="24"/>
          <w:lang w:val="en-US" w:eastAsia="en-US"/>
        </w:rPr>
        <w:t xml:space="preserve"> (classical culture)</w:t>
      </w:r>
      <w:r w:rsidR="00FD3B32" w:rsidRPr="00393B9F">
        <w:rPr>
          <w:rFonts w:eastAsiaTheme="minorHAnsi"/>
          <w:sz w:val="24"/>
          <w:szCs w:val="24"/>
          <w:lang w:val="en-US" w:eastAsia="en-US"/>
        </w:rPr>
        <w:t>.</w:t>
      </w:r>
    </w:p>
    <w:p w14:paraId="70B2CE72" w14:textId="77777777" w:rsidR="003D1418" w:rsidRPr="00393B9F" w:rsidRDefault="003D1418" w:rsidP="00E41A07">
      <w:pPr>
        <w:widowControl w:val="0"/>
        <w:autoSpaceDE w:val="0"/>
        <w:autoSpaceDN w:val="0"/>
        <w:adjustRightInd w:val="0"/>
        <w:spacing w:after="120" w:line="480" w:lineRule="auto"/>
        <w:jc w:val="both"/>
        <w:rPr>
          <w:rFonts w:eastAsiaTheme="minorHAnsi"/>
          <w:sz w:val="24"/>
          <w:szCs w:val="24"/>
          <w:lang w:val="en-US" w:eastAsia="en-US"/>
        </w:rPr>
      </w:pPr>
    </w:p>
    <w:p w14:paraId="16A6ED1E" w14:textId="77777777" w:rsidR="003D1418" w:rsidRPr="00393B9F" w:rsidRDefault="003D1418" w:rsidP="00E41A07">
      <w:pPr>
        <w:widowControl w:val="0"/>
        <w:autoSpaceDE w:val="0"/>
        <w:autoSpaceDN w:val="0"/>
        <w:adjustRightInd w:val="0"/>
        <w:spacing w:after="120" w:line="480" w:lineRule="auto"/>
        <w:jc w:val="both"/>
        <w:rPr>
          <w:rFonts w:eastAsiaTheme="minorHAnsi"/>
          <w:sz w:val="24"/>
          <w:szCs w:val="24"/>
          <w:lang w:val="en-US" w:eastAsia="en-US"/>
        </w:rPr>
      </w:pPr>
      <w:r w:rsidRPr="00393B9F">
        <w:rPr>
          <w:rFonts w:eastAsiaTheme="minorHAnsi"/>
          <w:sz w:val="24"/>
          <w:szCs w:val="24"/>
          <w:lang w:val="en-US" w:eastAsia="en-US"/>
        </w:rPr>
        <w:t xml:space="preserve">The donor </w:t>
      </w:r>
      <w:r w:rsidR="0027463D" w:rsidRPr="00393B9F">
        <w:rPr>
          <w:rFonts w:eastAsiaTheme="minorHAnsi"/>
          <w:sz w:val="24"/>
          <w:szCs w:val="24"/>
          <w:lang w:val="en-US" w:eastAsia="en-US"/>
        </w:rPr>
        <w:t xml:space="preserve">also </w:t>
      </w:r>
      <w:r w:rsidRPr="00393B9F">
        <w:rPr>
          <w:rFonts w:eastAsiaTheme="minorHAnsi"/>
          <w:sz w:val="24"/>
          <w:szCs w:val="24"/>
          <w:lang w:val="en-US" w:eastAsia="en-US"/>
        </w:rPr>
        <w:t>had to meet additional requirements:</w:t>
      </w:r>
    </w:p>
    <w:p w14:paraId="1CE35B90" w14:textId="77777777" w:rsidR="003D1418" w:rsidRPr="00393B9F" w:rsidRDefault="009F1466" w:rsidP="00E41A07">
      <w:pPr>
        <w:pStyle w:val="Akapitzlist"/>
        <w:widowControl w:val="0"/>
        <w:numPr>
          <w:ilvl w:val="0"/>
          <w:numId w:val="25"/>
        </w:numPr>
        <w:autoSpaceDE w:val="0"/>
        <w:autoSpaceDN w:val="0"/>
        <w:adjustRightInd w:val="0"/>
        <w:spacing w:after="120" w:line="480" w:lineRule="auto"/>
        <w:jc w:val="both"/>
        <w:rPr>
          <w:rFonts w:eastAsiaTheme="minorHAnsi"/>
          <w:sz w:val="24"/>
          <w:szCs w:val="24"/>
          <w:lang w:val="en-US" w:eastAsia="en-US"/>
        </w:rPr>
      </w:pPr>
      <w:proofErr w:type="gramStart"/>
      <w:r w:rsidRPr="00393B9F">
        <w:rPr>
          <w:rFonts w:eastAsiaTheme="minorHAnsi"/>
          <w:sz w:val="24"/>
          <w:szCs w:val="24"/>
          <w:lang w:val="en-US" w:eastAsia="en-US"/>
        </w:rPr>
        <w:t>three</w:t>
      </w:r>
      <w:proofErr w:type="gramEnd"/>
      <w:r w:rsidR="003D1418" w:rsidRPr="00393B9F">
        <w:rPr>
          <w:rFonts w:eastAsiaTheme="minorHAnsi"/>
          <w:sz w:val="24"/>
          <w:szCs w:val="24"/>
          <w:lang w:val="en-US" w:eastAsia="en-US"/>
        </w:rPr>
        <w:t xml:space="preserve"> months without antibiotic treatment;</w:t>
      </w:r>
    </w:p>
    <w:p w14:paraId="593C579C" w14:textId="77777777" w:rsidR="003D1418" w:rsidRPr="00393B9F" w:rsidRDefault="00213FC1" w:rsidP="00E41A07">
      <w:pPr>
        <w:pStyle w:val="Akapitzlist"/>
        <w:widowControl w:val="0"/>
        <w:numPr>
          <w:ilvl w:val="0"/>
          <w:numId w:val="25"/>
        </w:numPr>
        <w:autoSpaceDE w:val="0"/>
        <w:autoSpaceDN w:val="0"/>
        <w:adjustRightInd w:val="0"/>
        <w:spacing w:after="120" w:line="480" w:lineRule="auto"/>
        <w:jc w:val="both"/>
        <w:rPr>
          <w:rFonts w:eastAsiaTheme="minorHAnsi"/>
          <w:sz w:val="24"/>
          <w:szCs w:val="24"/>
          <w:lang w:val="en-US" w:eastAsia="en-US"/>
        </w:rPr>
      </w:pPr>
      <w:proofErr w:type="gramStart"/>
      <w:r w:rsidRPr="00393B9F">
        <w:rPr>
          <w:rFonts w:eastAsiaTheme="minorHAnsi"/>
          <w:sz w:val="24"/>
          <w:szCs w:val="24"/>
          <w:lang w:val="en-US" w:eastAsia="en-US"/>
        </w:rPr>
        <w:t>generally</w:t>
      </w:r>
      <w:proofErr w:type="gramEnd"/>
      <w:r w:rsidRPr="00393B9F">
        <w:rPr>
          <w:rFonts w:eastAsiaTheme="minorHAnsi"/>
          <w:sz w:val="24"/>
          <w:szCs w:val="24"/>
          <w:lang w:val="en-US" w:eastAsia="en-US"/>
        </w:rPr>
        <w:t xml:space="preserve"> </w:t>
      </w:r>
      <w:r w:rsidR="003D1418" w:rsidRPr="00393B9F">
        <w:rPr>
          <w:rFonts w:eastAsiaTheme="minorHAnsi"/>
          <w:sz w:val="24"/>
          <w:szCs w:val="24"/>
          <w:lang w:val="en-US" w:eastAsia="en-US"/>
        </w:rPr>
        <w:t>good health</w:t>
      </w:r>
      <w:r w:rsidR="008908CE" w:rsidRPr="00393B9F">
        <w:rPr>
          <w:rFonts w:eastAsiaTheme="minorHAnsi"/>
          <w:sz w:val="24"/>
          <w:szCs w:val="24"/>
          <w:lang w:val="en-US" w:eastAsia="en-US"/>
        </w:rPr>
        <w:t>, with no autoimmune or metabolic diseases (based on</w:t>
      </w:r>
      <w:r w:rsidR="00771FB8" w:rsidRPr="00393B9F">
        <w:rPr>
          <w:rFonts w:eastAsiaTheme="minorHAnsi"/>
          <w:sz w:val="24"/>
          <w:szCs w:val="24"/>
          <w:lang w:val="en-US" w:eastAsia="en-US"/>
        </w:rPr>
        <w:t xml:space="preserve"> an</w:t>
      </w:r>
      <w:r w:rsidR="008908CE" w:rsidRPr="00393B9F">
        <w:rPr>
          <w:rFonts w:eastAsiaTheme="minorHAnsi"/>
          <w:sz w:val="24"/>
          <w:szCs w:val="24"/>
          <w:lang w:val="en-US" w:eastAsia="en-US"/>
        </w:rPr>
        <w:t xml:space="preserve"> interview and clinical examination)</w:t>
      </w:r>
      <w:r w:rsidR="003D1418" w:rsidRPr="00393B9F">
        <w:rPr>
          <w:rFonts w:eastAsiaTheme="minorHAnsi"/>
          <w:sz w:val="24"/>
          <w:szCs w:val="24"/>
          <w:lang w:val="en-US" w:eastAsia="en-US"/>
        </w:rPr>
        <w:t>;</w:t>
      </w:r>
    </w:p>
    <w:p w14:paraId="7AF9F3A1" w14:textId="77777777" w:rsidR="003D1418" w:rsidRPr="00393B9F" w:rsidRDefault="009F1466" w:rsidP="00E41A07">
      <w:pPr>
        <w:pStyle w:val="Akapitzlist"/>
        <w:numPr>
          <w:ilvl w:val="0"/>
          <w:numId w:val="25"/>
        </w:numPr>
        <w:spacing w:after="120" w:line="480" w:lineRule="auto"/>
        <w:jc w:val="both"/>
        <w:rPr>
          <w:sz w:val="24"/>
          <w:szCs w:val="24"/>
          <w:lang w:val="en-US"/>
        </w:rPr>
      </w:pPr>
      <w:proofErr w:type="gramStart"/>
      <w:r w:rsidRPr="00393B9F">
        <w:rPr>
          <w:rFonts w:eastAsiaTheme="minorHAnsi"/>
          <w:sz w:val="24"/>
          <w:szCs w:val="24"/>
          <w:lang w:val="en-US" w:eastAsia="en-US"/>
        </w:rPr>
        <w:t>o</w:t>
      </w:r>
      <w:r w:rsidR="003D1418" w:rsidRPr="00393B9F">
        <w:rPr>
          <w:rFonts w:eastAsiaTheme="minorHAnsi"/>
          <w:sz w:val="24"/>
          <w:szCs w:val="24"/>
          <w:lang w:val="en-US" w:eastAsia="en-US"/>
        </w:rPr>
        <w:t>rdinary</w:t>
      </w:r>
      <w:proofErr w:type="gramEnd"/>
      <w:r w:rsidR="003D1418" w:rsidRPr="00393B9F">
        <w:rPr>
          <w:rFonts w:eastAsiaTheme="minorHAnsi"/>
          <w:sz w:val="24"/>
          <w:szCs w:val="24"/>
          <w:lang w:val="en-US" w:eastAsia="en-US"/>
        </w:rPr>
        <w:t xml:space="preserve"> diet;</w:t>
      </w:r>
    </w:p>
    <w:p w14:paraId="62046045" w14:textId="77777777" w:rsidR="00DB374B" w:rsidRPr="00393B9F" w:rsidRDefault="009F1466" w:rsidP="00E41A07">
      <w:pPr>
        <w:pStyle w:val="Akapitzlist"/>
        <w:numPr>
          <w:ilvl w:val="0"/>
          <w:numId w:val="25"/>
        </w:numPr>
        <w:spacing w:after="120" w:line="480" w:lineRule="auto"/>
        <w:jc w:val="both"/>
        <w:rPr>
          <w:sz w:val="24"/>
          <w:szCs w:val="24"/>
          <w:lang w:val="en-US"/>
        </w:rPr>
      </w:pPr>
      <w:proofErr w:type="gramStart"/>
      <w:r w:rsidRPr="00393B9F">
        <w:rPr>
          <w:sz w:val="24"/>
          <w:szCs w:val="24"/>
          <w:lang w:val="en-US"/>
        </w:rPr>
        <w:t>n</w:t>
      </w:r>
      <w:r w:rsidR="00E02EC3" w:rsidRPr="00393B9F">
        <w:rPr>
          <w:sz w:val="24"/>
          <w:szCs w:val="24"/>
          <w:lang w:val="en-US"/>
        </w:rPr>
        <w:t>o</w:t>
      </w:r>
      <w:proofErr w:type="gramEnd"/>
      <w:r w:rsidR="00DB374B" w:rsidRPr="00393B9F">
        <w:rPr>
          <w:rStyle w:val="alt-edited"/>
          <w:sz w:val="24"/>
          <w:szCs w:val="24"/>
          <w:lang w:val="en-US"/>
        </w:rPr>
        <w:t xml:space="preserve"> relationship</w:t>
      </w:r>
      <w:r w:rsidR="00DB374B" w:rsidRPr="00393B9F">
        <w:rPr>
          <w:sz w:val="24"/>
          <w:szCs w:val="24"/>
          <w:lang w:val="en-US"/>
        </w:rPr>
        <w:t xml:space="preserve"> </w:t>
      </w:r>
      <w:r w:rsidR="00E02EC3" w:rsidRPr="00393B9F">
        <w:rPr>
          <w:sz w:val="24"/>
          <w:szCs w:val="24"/>
          <w:lang w:val="en-US"/>
        </w:rPr>
        <w:t xml:space="preserve">(or any </w:t>
      </w:r>
      <w:r w:rsidR="00DB374B" w:rsidRPr="00393B9F">
        <w:rPr>
          <w:sz w:val="24"/>
          <w:szCs w:val="24"/>
          <w:lang w:val="en-US"/>
        </w:rPr>
        <w:t>permanent contact</w:t>
      </w:r>
      <w:r w:rsidR="00E02EC3" w:rsidRPr="00393B9F">
        <w:rPr>
          <w:sz w:val="24"/>
          <w:szCs w:val="24"/>
          <w:lang w:val="en-US"/>
        </w:rPr>
        <w:t>)</w:t>
      </w:r>
      <w:r w:rsidR="00DB374B" w:rsidRPr="00393B9F">
        <w:rPr>
          <w:sz w:val="24"/>
          <w:szCs w:val="24"/>
          <w:lang w:val="en-US"/>
        </w:rPr>
        <w:t xml:space="preserve"> with the </w:t>
      </w:r>
      <w:r w:rsidR="008908CE" w:rsidRPr="00393B9F">
        <w:rPr>
          <w:sz w:val="24"/>
          <w:szCs w:val="24"/>
          <w:lang w:val="en-US"/>
        </w:rPr>
        <w:t>recipient.</w:t>
      </w:r>
    </w:p>
    <w:p w14:paraId="5CEE2FC6" w14:textId="77777777" w:rsidR="003072CC" w:rsidRPr="00393B9F" w:rsidRDefault="003D1418" w:rsidP="00E41A07">
      <w:pPr>
        <w:autoSpaceDE w:val="0"/>
        <w:autoSpaceDN w:val="0"/>
        <w:adjustRightInd w:val="0"/>
        <w:spacing w:after="120" w:line="480" w:lineRule="auto"/>
        <w:jc w:val="both"/>
        <w:rPr>
          <w:rFonts w:eastAsiaTheme="minorHAnsi"/>
          <w:b/>
          <w:sz w:val="24"/>
          <w:szCs w:val="24"/>
          <w:lang w:val="en-US" w:eastAsia="en-US"/>
        </w:rPr>
      </w:pPr>
      <w:r w:rsidRPr="00393B9F">
        <w:rPr>
          <w:rFonts w:eastAsiaTheme="minorHAnsi"/>
          <w:b/>
          <w:sz w:val="24"/>
          <w:szCs w:val="24"/>
          <w:lang w:val="en-US" w:eastAsia="en-US"/>
        </w:rPr>
        <w:t xml:space="preserve">Preparation </w:t>
      </w:r>
      <w:r w:rsidR="00551BDC" w:rsidRPr="00393B9F">
        <w:rPr>
          <w:rFonts w:eastAsiaTheme="minorHAnsi"/>
          <w:b/>
          <w:sz w:val="24"/>
          <w:szCs w:val="24"/>
          <w:lang w:val="en-US" w:eastAsia="en-US"/>
        </w:rPr>
        <w:t xml:space="preserve">of </w:t>
      </w:r>
      <w:r w:rsidR="00EA0B67" w:rsidRPr="00393B9F">
        <w:rPr>
          <w:rFonts w:eastAsiaTheme="minorHAnsi"/>
          <w:b/>
          <w:sz w:val="24"/>
          <w:szCs w:val="24"/>
          <w:lang w:val="en-US" w:eastAsia="en-US"/>
        </w:rPr>
        <w:t>FMT</w:t>
      </w:r>
      <w:r w:rsidRPr="00393B9F">
        <w:rPr>
          <w:rFonts w:eastAsiaTheme="minorHAnsi"/>
          <w:b/>
          <w:sz w:val="24"/>
          <w:szCs w:val="24"/>
          <w:lang w:val="en-US" w:eastAsia="en-US"/>
        </w:rPr>
        <w:t xml:space="preserve"> product</w:t>
      </w:r>
    </w:p>
    <w:p w14:paraId="38ABB0AC" w14:textId="77777777" w:rsidR="00DB374B" w:rsidRPr="00393B9F" w:rsidRDefault="0035491D" w:rsidP="00E41A07">
      <w:pPr>
        <w:autoSpaceDE w:val="0"/>
        <w:autoSpaceDN w:val="0"/>
        <w:adjustRightInd w:val="0"/>
        <w:spacing w:after="120" w:line="480" w:lineRule="auto"/>
        <w:jc w:val="both"/>
        <w:rPr>
          <w:sz w:val="24"/>
          <w:szCs w:val="24"/>
          <w:lang w:val="en-US"/>
        </w:rPr>
      </w:pPr>
      <w:r w:rsidRPr="00393B9F">
        <w:rPr>
          <w:sz w:val="24"/>
          <w:szCs w:val="24"/>
          <w:lang w:val="en-US"/>
        </w:rPr>
        <w:t xml:space="preserve">Each </w:t>
      </w:r>
      <w:r w:rsidR="00DB374B" w:rsidRPr="00393B9F">
        <w:rPr>
          <w:sz w:val="24"/>
          <w:szCs w:val="24"/>
          <w:lang w:val="en-US"/>
        </w:rPr>
        <w:t xml:space="preserve">donor </w:t>
      </w:r>
      <w:r w:rsidR="00875094" w:rsidRPr="00393B9F">
        <w:rPr>
          <w:sz w:val="24"/>
          <w:szCs w:val="24"/>
          <w:lang w:val="en-US"/>
        </w:rPr>
        <w:t>donated</w:t>
      </w:r>
      <w:r w:rsidR="00DB374B" w:rsidRPr="00393B9F">
        <w:rPr>
          <w:sz w:val="24"/>
          <w:szCs w:val="24"/>
          <w:lang w:val="en-US"/>
        </w:rPr>
        <w:t xml:space="preserve"> a </w:t>
      </w:r>
      <w:r w:rsidR="00B67096" w:rsidRPr="00393B9F">
        <w:rPr>
          <w:sz w:val="24"/>
          <w:szCs w:val="24"/>
          <w:lang w:val="en-US"/>
        </w:rPr>
        <w:t xml:space="preserve">fecal </w:t>
      </w:r>
      <w:r w:rsidR="00DB374B" w:rsidRPr="00393B9F">
        <w:rPr>
          <w:sz w:val="24"/>
          <w:szCs w:val="24"/>
          <w:lang w:val="en-US"/>
        </w:rPr>
        <w:t xml:space="preserve">sample up to 2 </w:t>
      </w:r>
      <w:r w:rsidRPr="00393B9F">
        <w:rPr>
          <w:sz w:val="24"/>
          <w:szCs w:val="24"/>
          <w:lang w:val="en-US"/>
        </w:rPr>
        <w:t xml:space="preserve">h </w:t>
      </w:r>
      <w:r w:rsidR="009E3A2F" w:rsidRPr="00393B9F">
        <w:rPr>
          <w:sz w:val="24"/>
          <w:szCs w:val="24"/>
          <w:lang w:val="en-US"/>
        </w:rPr>
        <w:t xml:space="preserve">prior to </w:t>
      </w:r>
      <w:r w:rsidR="0009451A" w:rsidRPr="00393B9F">
        <w:rPr>
          <w:sz w:val="24"/>
          <w:szCs w:val="24"/>
          <w:lang w:val="en-US"/>
        </w:rPr>
        <w:t xml:space="preserve">FMT </w:t>
      </w:r>
      <w:r w:rsidR="00DB374B" w:rsidRPr="00393B9F">
        <w:rPr>
          <w:sz w:val="24"/>
          <w:szCs w:val="24"/>
          <w:lang w:val="en-US"/>
        </w:rPr>
        <w:t xml:space="preserve">or </w:t>
      </w:r>
      <w:r w:rsidRPr="00393B9F">
        <w:rPr>
          <w:sz w:val="24"/>
          <w:szCs w:val="24"/>
          <w:lang w:val="en-US"/>
        </w:rPr>
        <w:t xml:space="preserve">1 h </w:t>
      </w:r>
      <w:r w:rsidR="00DB374B" w:rsidRPr="00393B9F">
        <w:rPr>
          <w:sz w:val="24"/>
          <w:szCs w:val="24"/>
          <w:lang w:val="en-US"/>
        </w:rPr>
        <w:t xml:space="preserve">prior </w:t>
      </w:r>
      <w:r w:rsidR="0009451A" w:rsidRPr="00393B9F">
        <w:rPr>
          <w:sz w:val="24"/>
          <w:szCs w:val="24"/>
          <w:lang w:val="en-US"/>
        </w:rPr>
        <w:t>to</w:t>
      </w:r>
      <w:r w:rsidR="0039597A" w:rsidRPr="00393B9F">
        <w:rPr>
          <w:sz w:val="24"/>
          <w:szCs w:val="24"/>
          <w:lang w:val="en-US"/>
        </w:rPr>
        <w:t xml:space="preserve"> the sample </w:t>
      </w:r>
      <w:r w:rsidR="0009451A" w:rsidRPr="00393B9F">
        <w:rPr>
          <w:sz w:val="24"/>
          <w:szCs w:val="24"/>
          <w:lang w:val="en-US"/>
        </w:rPr>
        <w:t>being</w:t>
      </w:r>
      <w:r w:rsidR="0039597A" w:rsidRPr="00393B9F">
        <w:rPr>
          <w:sz w:val="24"/>
          <w:szCs w:val="24"/>
          <w:lang w:val="en-US"/>
        </w:rPr>
        <w:t xml:space="preserve"> processed a</w:t>
      </w:r>
      <w:r w:rsidR="0009451A" w:rsidRPr="00393B9F">
        <w:rPr>
          <w:sz w:val="24"/>
          <w:szCs w:val="24"/>
          <w:lang w:val="en-US"/>
        </w:rPr>
        <w:t>n</w:t>
      </w:r>
      <w:r w:rsidR="0039597A" w:rsidRPr="00393B9F">
        <w:rPr>
          <w:sz w:val="24"/>
          <w:szCs w:val="24"/>
          <w:lang w:val="en-US"/>
        </w:rPr>
        <w:t>d frozen</w:t>
      </w:r>
      <w:r w:rsidR="00DB374B" w:rsidRPr="00393B9F">
        <w:rPr>
          <w:sz w:val="24"/>
          <w:szCs w:val="24"/>
          <w:lang w:val="en-US"/>
        </w:rPr>
        <w:t>:</w:t>
      </w:r>
    </w:p>
    <w:p w14:paraId="2DA585FC" w14:textId="77777777" w:rsidR="003D1418" w:rsidRPr="00393B9F" w:rsidRDefault="0038288F" w:rsidP="00E41A07">
      <w:pPr>
        <w:pStyle w:val="Akapitzlist"/>
        <w:numPr>
          <w:ilvl w:val="0"/>
          <w:numId w:val="26"/>
        </w:numPr>
        <w:autoSpaceDE w:val="0"/>
        <w:autoSpaceDN w:val="0"/>
        <w:adjustRightInd w:val="0"/>
        <w:spacing w:after="120" w:line="480" w:lineRule="auto"/>
        <w:jc w:val="both"/>
        <w:rPr>
          <w:sz w:val="24"/>
          <w:szCs w:val="24"/>
          <w:lang w:val="en-US"/>
        </w:rPr>
      </w:pPr>
      <w:r w:rsidRPr="00393B9F">
        <w:rPr>
          <w:sz w:val="24"/>
          <w:szCs w:val="24"/>
          <w:lang w:val="en-US"/>
        </w:rPr>
        <w:t xml:space="preserve">Each donor </w:t>
      </w:r>
      <w:r w:rsidR="009E3A2F" w:rsidRPr="00393B9F">
        <w:rPr>
          <w:sz w:val="24"/>
          <w:szCs w:val="24"/>
          <w:lang w:val="en-US"/>
        </w:rPr>
        <w:t>placed a 10</w:t>
      </w:r>
      <w:r w:rsidR="000A77E7" w:rsidRPr="00393B9F">
        <w:rPr>
          <w:sz w:val="24"/>
          <w:szCs w:val="24"/>
          <w:lang w:val="en-US"/>
        </w:rPr>
        <w:t>-</w:t>
      </w:r>
      <w:r w:rsidR="009E3A2F" w:rsidRPr="00393B9F">
        <w:rPr>
          <w:sz w:val="24"/>
          <w:szCs w:val="24"/>
          <w:lang w:val="en-US"/>
        </w:rPr>
        <w:t>cm</w:t>
      </w:r>
      <w:r w:rsidR="007C2AE9" w:rsidRPr="00393B9F">
        <w:rPr>
          <w:sz w:val="24"/>
          <w:szCs w:val="24"/>
          <w:vertAlign w:val="superscript"/>
          <w:lang w:val="en-US"/>
        </w:rPr>
        <w:t>3</w:t>
      </w:r>
      <w:r w:rsidRPr="00393B9F">
        <w:rPr>
          <w:sz w:val="24"/>
          <w:szCs w:val="24"/>
          <w:lang w:val="en-US"/>
        </w:rPr>
        <w:t xml:space="preserve"> </w:t>
      </w:r>
      <w:r w:rsidR="003478A0" w:rsidRPr="00393B9F">
        <w:rPr>
          <w:sz w:val="24"/>
          <w:szCs w:val="24"/>
          <w:lang w:val="en-US"/>
        </w:rPr>
        <w:t>fecal</w:t>
      </w:r>
      <w:r w:rsidRPr="00393B9F">
        <w:rPr>
          <w:sz w:val="24"/>
          <w:szCs w:val="24"/>
          <w:lang w:val="en-US"/>
        </w:rPr>
        <w:t xml:space="preserve"> sample in</w:t>
      </w:r>
      <w:r w:rsidR="009E3A2F" w:rsidRPr="00393B9F">
        <w:rPr>
          <w:sz w:val="24"/>
          <w:szCs w:val="24"/>
          <w:lang w:val="en-US"/>
        </w:rPr>
        <w:t>to</w:t>
      </w:r>
      <w:r w:rsidRPr="00393B9F">
        <w:rPr>
          <w:sz w:val="24"/>
          <w:szCs w:val="24"/>
          <w:lang w:val="en-US"/>
        </w:rPr>
        <w:t xml:space="preserve"> a sterile disposable container</w:t>
      </w:r>
      <w:r w:rsidR="00401C0F" w:rsidRPr="00393B9F">
        <w:rPr>
          <w:sz w:val="24"/>
          <w:szCs w:val="24"/>
          <w:lang w:val="en-US"/>
        </w:rPr>
        <w:t xml:space="preserve"> </w:t>
      </w:r>
      <w:r w:rsidR="009E3A2F" w:rsidRPr="00393B9F">
        <w:rPr>
          <w:sz w:val="24"/>
          <w:szCs w:val="24"/>
          <w:lang w:val="en-US"/>
        </w:rPr>
        <w:t xml:space="preserve">in sterile conditions </w:t>
      </w:r>
      <w:r w:rsidR="00D01513" w:rsidRPr="00393B9F">
        <w:rPr>
          <w:sz w:val="24"/>
          <w:szCs w:val="24"/>
          <w:lang w:val="en-US"/>
        </w:rPr>
        <w:t>(</w:t>
      </w:r>
      <w:r w:rsidR="00DB374B" w:rsidRPr="00393B9F">
        <w:rPr>
          <w:sz w:val="24"/>
          <w:szCs w:val="24"/>
          <w:lang w:val="en-US"/>
        </w:rPr>
        <w:t xml:space="preserve">at home or </w:t>
      </w:r>
      <w:r w:rsidR="00401C0F" w:rsidRPr="00393B9F">
        <w:rPr>
          <w:sz w:val="24"/>
          <w:szCs w:val="24"/>
          <w:lang w:val="en-US"/>
        </w:rPr>
        <w:t xml:space="preserve">in </w:t>
      </w:r>
      <w:r w:rsidR="00DB374B" w:rsidRPr="00393B9F">
        <w:rPr>
          <w:sz w:val="24"/>
          <w:szCs w:val="24"/>
          <w:lang w:val="en-US"/>
        </w:rPr>
        <w:t>a medical facility</w:t>
      </w:r>
      <w:r w:rsidR="00D01513" w:rsidRPr="00393B9F">
        <w:rPr>
          <w:sz w:val="24"/>
          <w:szCs w:val="24"/>
          <w:lang w:val="en-US"/>
        </w:rPr>
        <w:t>)</w:t>
      </w:r>
      <w:r w:rsidR="00DB374B" w:rsidRPr="00393B9F">
        <w:rPr>
          <w:sz w:val="24"/>
          <w:szCs w:val="24"/>
          <w:lang w:val="en-US"/>
        </w:rPr>
        <w:t xml:space="preserve"> after </w:t>
      </w:r>
      <w:r w:rsidRPr="00393B9F">
        <w:rPr>
          <w:sz w:val="24"/>
          <w:szCs w:val="24"/>
          <w:lang w:val="en-US"/>
        </w:rPr>
        <w:t xml:space="preserve">being given </w:t>
      </w:r>
      <w:r w:rsidR="00DB374B" w:rsidRPr="00393B9F">
        <w:rPr>
          <w:sz w:val="24"/>
          <w:szCs w:val="24"/>
          <w:lang w:val="en-US"/>
        </w:rPr>
        <w:t xml:space="preserve">precise instructions by medical personnel </w:t>
      </w:r>
      <w:r w:rsidR="00B52A0B" w:rsidRPr="00393B9F">
        <w:rPr>
          <w:sz w:val="24"/>
          <w:szCs w:val="24"/>
          <w:lang w:val="en-US"/>
        </w:rPr>
        <w:t xml:space="preserve">on </w:t>
      </w:r>
      <w:r w:rsidR="00DB374B" w:rsidRPr="00393B9F">
        <w:rPr>
          <w:sz w:val="24"/>
          <w:szCs w:val="24"/>
          <w:lang w:val="en-US"/>
        </w:rPr>
        <w:t>pers</w:t>
      </w:r>
      <w:r w:rsidR="00875094" w:rsidRPr="00393B9F">
        <w:rPr>
          <w:sz w:val="24"/>
          <w:szCs w:val="24"/>
          <w:lang w:val="en-US"/>
        </w:rPr>
        <w:t xml:space="preserve">onal hygiene before defecation </w:t>
      </w:r>
      <w:r w:rsidR="00DB374B" w:rsidRPr="00393B9F">
        <w:rPr>
          <w:sz w:val="24"/>
          <w:szCs w:val="24"/>
          <w:lang w:val="en-US"/>
        </w:rPr>
        <w:t xml:space="preserve">and </w:t>
      </w:r>
      <w:r w:rsidRPr="00393B9F">
        <w:rPr>
          <w:sz w:val="24"/>
          <w:szCs w:val="24"/>
          <w:lang w:val="en-US"/>
        </w:rPr>
        <w:t xml:space="preserve">during the </w:t>
      </w:r>
      <w:r w:rsidR="00DB374B" w:rsidRPr="00393B9F">
        <w:rPr>
          <w:sz w:val="24"/>
          <w:szCs w:val="24"/>
          <w:lang w:val="en-US"/>
        </w:rPr>
        <w:t>handling of</w:t>
      </w:r>
      <w:r w:rsidR="00875094" w:rsidRPr="00393B9F">
        <w:rPr>
          <w:sz w:val="24"/>
          <w:szCs w:val="24"/>
          <w:lang w:val="en-US"/>
        </w:rPr>
        <w:t xml:space="preserve"> </w:t>
      </w:r>
      <w:r w:rsidRPr="00393B9F">
        <w:rPr>
          <w:sz w:val="24"/>
          <w:szCs w:val="24"/>
          <w:lang w:val="en-US"/>
        </w:rPr>
        <w:t xml:space="preserve">the </w:t>
      </w:r>
      <w:r w:rsidR="00875094" w:rsidRPr="00393B9F">
        <w:rPr>
          <w:sz w:val="24"/>
          <w:szCs w:val="24"/>
          <w:lang w:val="en-US"/>
        </w:rPr>
        <w:t>sample</w:t>
      </w:r>
      <w:r w:rsidR="003D1418" w:rsidRPr="00393B9F">
        <w:rPr>
          <w:sz w:val="24"/>
          <w:szCs w:val="24"/>
          <w:lang w:val="en-US"/>
        </w:rPr>
        <w:t>;</w:t>
      </w:r>
    </w:p>
    <w:p w14:paraId="4211E3AC" w14:textId="77777777" w:rsidR="00BA44FF" w:rsidRPr="00393B9F" w:rsidRDefault="00875094" w:rsidP="00E41A07">
      <w:pPr>
        <w:pStyle w:val="Akapitzlist"/>
        <w:numPr>
          <w:ilvl w:val="0"/>
          <w:numId w:val="26"/>
        </w:numPr>
        <w:autoSpaceDE w:val="0"/>
        <w:autoSpaceDN w:val="0"/>
        <w:adjustRightInd w:val="0"/>
        <w:spacing w:after="120" w:line="480" w:lineRule="auto"/>
        <w:jc w:val="both"/>
        <w:rPr>
          <w:sz w:val="24"/>
          <w:szCs w:val="24"/>
          <w:lang w:val="en-US"/>
        </w:rPr>
      </w:pPr>
      <w:r w:rsidRPr="00393B9F">
        <w:rPr>
          <w:sz w:val="24"/>
          <w:szCs w:val="24"/>
          <w:lang w:val="en-US"/>
        </w:rPr>
        <w:t xml:space="preserve">The </w:t>
      </w:r>
      <w:r w:rsidR="009E3A2F" w:rsidRPr="00393B9F">
        <w:rPr>
          <w:sz w:val="24"/>
          <w:szCs w:val="24"/>
          <w:lang w:val="en-US"/>
        </w:rPr>
        <w:t>sample</w:t>
      </w:r>
      <w:r w:rsidR="00DB374B" w:rsidRPr="00393B9F">
        <w:rPr>
          <w:sz w:val="24"/>
          <w:szCs w:val="24"/>
          <w:lang w:val="en-US"/>
        </w:rPr>
        <w:t xml:space="preserve"> </w:t>
      </w:r>
      <w:r w:rsidR="008A4449" w:rsidRPr="00393B9F">
        <w:rPr>
          <w:sz w:val="24"/>
          <w:szCs w:val="24"/>
          <w:lang w:val="en-US"/>
        </w:rPr>
        <w:t>was</w:t>
      </w:r>
      <w:r w:rsidR="00DB374B" w:rsidRPr="00393B9F">
        <w:rPr>
          <w:sz w:val="24"/>
          <w:szCs w:val="24"/>
          <w:lang w:val="en-US"/>
        </w:rPr>
        <w:t xml:space="preserve"> </w:t>
      </w:r>
      <w:r w:rsidR="000B2D7A" w:rsidRPr="00393B9F">
        <w:rPr>
          <w:sz w:val="24"/>
          <w:szCs w:val="24"/>
          <w:lang w:val="en-US"/>
        </w:rPr>
        <w:t xml:space="preserve">immediately </w:t>
      </w:r>
      <w:r w:rsidR="00DB374B" w:rsidRPr="00393B9F">
        <w:rPr>
          <w:sz w:val="24"/>
          <w:szCs w:val="24"/>
          <w:lang w:val="en-US"/>
        </w:rPr>
        <w:t>forward</w:t>
      </w:r>
      <w:r w:rsidR="008A4449" w:rsidRPr="00393B9F">
        <w:rPr>
          <w:sz w:val="24"/>
          <w:szCs w:val="24"/>
          <w:lang w:val="en-US"/>
        </w:rPr>
        <w:t>ed</w:t>
      </w:r>
      <w:r w:rsidR="00DB374B" w:rsidRPr="00393B9F">
        <w:rPr>
          <w:sz w:val="24"/>
          <w:szCs w:val="24"/>
          <w:lang w:val="en-US"/>
        </w:rPr>
        <w:t xml:space="preserve"> to the Department of </w:t>
      </w:r>
      <w:r w:rsidR="00357B10" w:rsidRPr="00393B9F">
        <w:rPr>
          <w:sz w:val="24"/>
          <w:szCs w:val="24"/>
          <w:lang w:val="en-US"/>
        </w:rPr>
        <w:t>Microbiology</w:t>
      </w:r>
      <w:r w:rsidR="003D1418" w:rsidRPr="00393B9F">
        <w:rPr>
          <w:sz w:val="24"/>
          <w:szCs w:val="24"/>
          <w:lang w:val="en-US"/>
        </w:rPr>
        <w:t>;</w:t>
      </w:r>
    </w:p>
    <w:p w14:paraId="43581021" w14:textId="77777777" w:rsidR="00DB374B" w:rsidRPr="00393B9F" w:rsidRDefault="0038288F" w:rsidP="00E41A07">
      <w:pPr>
        <w:pStyle w:val="Akapitzlist"/>
        <w:numPr>
          <w:ilvl w:val="0"/>
          <w:numId w:val="26"/>
        </w:numPr>
        <w:autoSpaceDE w:val="0"/>
        <w:autoSpaceDN w:val="0"/>
        <w:adjustRightInd w:val="0"/>
        <w:spacing w:after="120" w:line="480" w:lineRule="auto"/>
        <w:jc w:val="both"/>
        <w:rPr>
          <w:sz w:val="24"/>
          <w:szCs w:val="24"/>
          <w:lang w:val="en-US"/>
        </w:rPr>
      </w:pPr>
      <w:r w:rsidRPr="00393B9F">
        <w:rPr>
          <w:sz w:val="24"/>
          <w:szCs w:val="24"/>
          <w:lang w:val="en-US"/>
        </w:rPr>
        <w:t xml:space="preserve">Only </w:t>
      </w:r>
      <w:r w:rsidR="008A4449" w:rsidRPr="00393B9F">
        <w:rPr>
          <w:sz w:val="24"/>
          <w:szCs w:val="24"/>
          <w:lang w:val="en-US"/>
        </w:rPr>
        <w:t xml:space="preserve">samples </w:t>
      </w:r>
      <w:r w:rsidR="009E3A2F" w:rsidRPr="00393B9F">
        <w:rPr>
          <w:sz w:val="24"/>
          <w:szCs w:val="24"/>
          <w:lang w:val="en-US"/>
        </w:rPr>
        <w:t>of</w:t>
      </w:r>
      <w:r w:rsidR="00875094" w:rsidRPr="00393B9F">
        <w:rPr>
          <w:sz w:val="24"/>
          <w:szCs w:val="24"/>
          <w:lang w:val="en-US"/>
        </w:rPr>
        <w:t xml:space="preserve"> formed stool </w:t>
      </w:r>
      <w:r w:rsidR="00DB374B" w:rsidRPr="00393B9F">
        <w:rPr>
          <w:sz w:val="24"/>
          <w:szCs w:val="24"/>
          <w:lang w:val="en-US"/>
        </w:rPr>
        <w:t xml:space="preserve">(not </w:t>
      </w:r>
      <w:r w:rsidR="003D1418" w:rsidRPr="00393B9F">
        <w:rPr>
          <w:sz w:val="24"/>
          <w:szCs w:val="24"/>
          <w:lang w:val="en-US"/>
        </w:rPr>
        <w:t>loose</w:t>
      </w:r>
      <w:r w:rsidR="00DB374B" w:rsidRPr="00393B9F">
        <w:rPr>
          <w:sz w:val="24"/>
          <w:szCs w:val="24"/>
          <w:lang w:val="en-US"/>
        </w:rPr>
        <w:t>)</w:t>
      </w:r>
      <w:r w:rsidRPr="00393B9F">
        <w:rPr>
          <w:sz w:val="24"/>
          <w:szCs w:val="24"/>
          <w:lang w:val="en-US"/>
        </w:rPr>
        <w:t xml:space="preserve"> were processed further</w:t>
      </w:r>
      <w:r w:rsidR="00DB374B" w:rsidRPr="00393B9F">
        <w:rPr>
          <w:sz w:val="24"/>
          <w:szCs w:val="24"/>
          <w:lang w:val="en-US"/>
        </w:rPr>
        <w:t>.</w:t>
      </w:r>
    </w:p>
    <w:p w14:paraId="246FA93E" w14:textId="77777777" w:rsidR="00DB374B" w:rsidRPr="00393B9F" w:rsidRDefault="00DB374B" w:rsidP="00E41A07">
      <w:pPr>
        <w:autoSpaceDE w:val="0"/>
        <w:autoSpaceDN w:val="0"/>
        <w:adjustRightInd w:val="0"/>
        <w:spacing w:after="120" w:line="480" w:lineRule="auto"/>
        <w:jc w:val="both"/>
        <w:rPr>
          <w:sz w:val="24"/>
          <w:szCs w:val="24"/>
          <w:lang w:val="en-US"/>
        </w:rPr>
      </w:pPr>
      <w:r w:rsidRPr="00393B9F">
        <w:rPr>
          <w:sz w:val="24"/>
          <w:szCs w:val="24"/>
          <w:lang w:val="en-US"/>
        </w:rPr>
        <w:t xml:space="preserve">Aseptic procedures </w:t>
      </w:r>
      <w:r w:rsidR="00875094" w:rsidRPr="00393B9F">
        <w:rPr>
          <w:sz w:val="24"/>
          <w:szCs w:val="24"/>
          <w:lang w:val="en-US"/>
        </w:rPr>
        <w:t xml:space="preserve">were </w:t>
      </w:r>
      <w:r w:rsidRPr="00393B9F">
        <w:rPr>
          <w:sz w:val="24"/>
          <w:szCs w:val="24"/>
          <w:lang w:val="en-US"/>
        </w:rPr>
        <w:t xml:space="preserve">carried out </w:t>
      </w:r>
      <w:r w:rsidR="000405CA" w:rsidRPr="00393B9F">
        <w:rPr>
          <w:sz w:val="24"/>
          <w:szCs w:val="24"/>
          <w:lang w:val="en-US"/>
        </w:rPr>
        <w:t xml:space="preserve">at </w:t>
      </w:r>
      <w:r w:rsidR="00875094" w:rsidRPr="00393B9F">
        <w:rPr>
          <w:sz w:val="24"/>
          <w:szCs w:val="24"/>
          <w:lang w:val="en-US"/>
        </w:rPr>
        <w:t xml:space="preserve">the </w:t>
      </w:r>
      <w:r w:rsidRPr="00393B9F">
        <w:rPr>
          <w:sz w:val="24"/>
          <w:szCs w:val="24"/>
          <w:lang w:val="en-US"/>
        </w:rPr>
        <w:t xml:space="preserve">Department of </w:t>
      </w:r>
      <w:r w:rsidR="00F47D9C" w:rsidRPr="00393B9F">
        <w:rPr>
          <w:sz w:val="24"/>
          <w:szCs w:val="24"/>
          <w:lang w:val="en-US"/>
        </w:rPr>
        <w:t>Microbiology</w:t>
      </w:r>
      <w:r w:rsidRPr="00393B9F">
        <w:rPr>
          <w:sz w:val="24"/>
          <w:szCs w:val="24"/>
          <w:lang w:val="en-US"/>
        </w:rPr>
        <w:t>:</w:t>
      </w:r>
    </w:p>
    <w:p w14:paraId="6ABC6E89" w14:textId="77777777" w:rsidR="003D1418" w:rsidRPr="00393B9F" w:rsidRDefault="000A77E7" w:rsidP="00E41A07">
      <w:pPr>
        <w:pStyle w:val="Akapitzlist"/>
        <w:numPr>
          <w:ilvl w:val="0"/>
          <w:numId w:val="27"/>
        </w:numPr>
        <w:autoSpaceDE w:val="0"/>
        <w:autoSpaceDN w:val="0"/>
        <w:adjustRightInd w:val="0"/>
        <w:spacing w:after="120" w:line="480" w:lineRule="auto"/>
        <w:jc w:val="both"/>
        <w:rPr>
          <w:sz w:val="24"/>
          <w:szCs w:val="24"/>
          <w:lang w:val="en-US"/>
        </w:rPr>
      </w:pPr>
      <w:proofErr w:type="gramStart"/>
      <w:r w:rsidRPr="00393B9F">
        <w:rPr>
          <w:sz w:val="24"/>
          <w:szCs w:val="24"/>
          <w:lang w:val="en-US"/>
        </w:rPr>
        <w:t>to</w:t>
      </w:r>
      <w:proofErr w:type="gramEnd"/>
      <w:r w:rsidRPr="00393B9F">
        <w:rPr>
          <w:sz w:val="24"/>
          <w:szCs w:val="24"/>
          <w:lang w:val="en-US"/>
        </w:rPr>
        <w:t xml:space="preserve"> </w:t>
      </w:r>
      <w:r w:rsidR="007C4C22" w:rsidRPr="00393B9F">
        <w:rPr>
          <w:sz w:val="24"/>
          <w:szCs w:val="24"/>
          <w:lang w:val="en-US"/>
        </w:rPr>
        <w:t>prepare each FMT product</w:t>
      </w:r>
      <w:r w:rsidR="004A4DBA" w:rsidRPr="00393B9F">
        <w:rPr>
          <w:sz w:val="24"/>
          <w:szCs w:val="24"/>
          <w:lang w:val="en-US"/>
        </w:rPr>
        <w:t>,</w:t>
      </w:r>
      <w:r w:rsidR="003D1418" w:rsidRPr="00393B9F">
        <w:rPr>
          <w:sz w:val="24"/>
          <w:szCs w:val="24"/>
          <w:lang w:val="en-US"/>
        </w:rPr>
        <w:t xml:space="preserve"> </w:t>
      </w:r>
      <w:r w:rsidR="00875094" w:rsidRPr="00393B9F">
        <w:rPr>
          <w:sz w:val="24"/>
          <w:szCs w:val="24"/>
          <w:lang w:val="en-US"/>
        </w:rPr>
        <w:t>100</w:t>
      </w:r>
      <w:r w:rsidR="003D1418" w:rsidRPr="00393B9F">
        <w:rPr>
          <w:sz w:val="24"/>
          <w:szCs w:val="24"/>
          <w:lang w:val="en-US"/>
        </w:rPr>
        <w:t xml:space="preserve"> </w:t>
      </w:r>
      <w:r w:rsidR="00875094" w:rsidRPr="00393B9F">
        <w:rPr>
          <w:sz w:val="24"/>
          <w:szCs w:val="24"/>
          <w:lang w:val="en-US"/>
        </w:rPr>
        <w:t xml:space="preserve">g </w:t>
      </w:r>
      <w:r w:rsidR="003D1418" w:rsidRPr="00393B9F">
        <w:rPr>
          <w:sz w:val="24"/>
          <w:szCs w:val="24"/>
          <w:lang w:val="en-US"/>
        </w:rPr>
        <w:t xml:space="preserve">feces </w:t>
      </w:r>
      <w:r w:rsidR="004A4DBA" w:rsidRPr="00393B9F">
        <w:rPr>
          <w:sz w:val="24"/>
          <w:szCs w:val="24"/>
          <w:lang w:val="en-US"/>
        </w:rPr>
        <w:t xml:space="preserve">was suspended </w:t>
      </w:r>
      <w:r w:rsidR="00DB374B" w:rsidRPr="00393B9F">
        <w:rPr>
          <w:sz w:val="24"/>
          <w:szCs w:val="24"/>
          <w:lang w:val="en-US"/>
        </w:rPr>
        <w:t>in 100 ml sterile sa</w:t>
      </w:r>
      <w:r w:rsidR="00875094" w:rsidRPr="00393B9F">
        <w:rPr>
          <w:sz w:val="24"/>
          <w:szCs w:val="24"/>
          <w:lang w:val="en-US"/>
        </w:rPr>
        <w:t>line in a sterile test tube</w:t>
      </w:r>
      <w:r w:rsidR="003D1418" w:rsidRPr="00393B9F">
        <w:rPr>
          <w:sz w:val="24"/>
          <w:szCs w:val="24"/>
          <w:lang w:val="en-US"/>
        </w:rPr>
        <w:t>;</w:t>
      </w:r>
    </w:p>
    <w:p w14:paraId="59E974C1" w14:textId="77777777" w:rsidR="003D1418" w:rsidRPr="00393B9F" w:rsidRDefault="000A77E7" w:rsidP="00E41A07">
      <w:pPr>
        <w:pStyle w:val="Akapitzlist"/>
        <w:numPr>
          <w:ilvl w:val="0"/>
          <w:numId w:val="27"/>
        </w:numPr>
        <w:autoSpaceDE w:val="0"/>
        <w:autoSpaceDN w:val="0"/>
        <w:adjustRightInd w:val="0"/>
        <w:spacing w:after="120" w:line="480" w:lineRule="auto"/>
        <w:jc w:val="both"/>
        <w:rPr>
          <w:sz w:val="24"/>
          <w:szCs w:val="24"/>
          <w:lang w:val="en-US"/>
        </w:rPr>
      </w:pPr>
      <w:proofErr w:type="gramStart"/>
      <w:r w:rsidRPr="00393B9F">
        <w:rPr>
          <w:sz w:val="24"/>
          <w:szCs w:val="24"/>
          <w:lang w:val="en-US"/>
        </w:rPr>
        <w:t>the</w:t>
      </w:r>
      <w:proofErr w:type="gramEnd"/>
      <w:r w:rsidRPr="00393B9F">
        <w:rPr>
          <w:sz w:val="24"/>
          <w:szCs w:val="24"/>
          <w:lang w:val="en-US"/>
        </w:rPr>
        <w:t xml:space="preserve"> </w:t>
      </w:r>
      <w:r w:rsidR="007C4C22" w:rsidRPr="00393B9F">
        <w:rPr>
          <w:sz w:val="24"/>
          <w:szCs w:val="24"/>
          <w:lang w:val="en-US"/>
        </w:rPr>
        <w:t>suspension</w:t>
      </w:r>
      <w:r w:rsidR="000405CA" w:rsidRPr="00393B9F">
        <w:rPr>
          <w:sz w:val="24"/>
          <w:szCs w:val="24"/>
          <w:lang w:val="en-US"/>
        </w:rPr>
        <w:t xml:space="preserve"> was h</w:t>
      </w:r>
      <w:r w:rsidR="00DB374B" w:rsidRPr="00393B9F">
        <w:rPr>
          <w:sz w:val="24"/>
          <w:szCs w:val="24"/>
          <w:lang w:val="en-US"/>
        </w:rPr>
        <w:t>omogeniz</w:t>
      </w:r>
      <w:r w:rsidR="000405CA" w:rsidRPr="00393B9F">
        <w:rPr>
          <w:sz w:val="24"/>
          <w:szCs w:val="24"/>
          <w:lang w:val="en-US"/>
        </w:rPr>
        <w:t>ed</w:t>
      </w:r>
      <w:r w:rsidR="00DB374B" w:rsidRPr="00393B9F">
        <w:rPr>
          <w:sz w:val="24"/>
          <w:szCs w:val="24"/>
          <w:lang w:val="en-US"/>
        </w:rPr>
        <w:t xml:space="preserve"> for 2</w:t>
      </w:r>
      <w:r w:rsidR="008E32D3" w:rsidRPr="00393B9F">
        <w:rPr>
          <w:sz w:val="24"/>
          <w:szCs w:val="24"/>
          <w:lang w:val="en-US"/>
        </w:rPr>
        <w:t>–</w:t>
      </w:r>
      <w:r w:rsidR="00DB374B" w:rsidRPr="00393B9F">
        <w:rPr>
          <w:sz w:val="24"/>
          <w:szCs w:val="24"/>
          <w:lang w:val="en-US"/>
        </w:rPr>
        <w:t xml:space="preserve">4 </w:t>
      </w:r>
      <w:r w:rsidR="008E32D3" w:rsidRPr="00393B9F">
        <w:rPr>
          <w:sz w:val="24"/>
          <w:szCs w:val="24"/>
          <w:lang w:val="en-US"/>
        </w:rPr>
        <w:t>min</w:t>
      </w:r>
      <w:r w:rsidR="003D1418" w:rsidRPr="00393B9F">
        <w:rPr>
          <w:sz w:val="24"/>
          <w:szCs w:val="24"/>
          <w:lang w:val="en-US"/>
        </w:rPr>
        <w:t>;</w:t>
      </w:r>
    </w:p>
    <w:p w14:paraId="6C30FB09" w14:textId="77777777" w:rsidR="003D1418" w:rsidRPr="00393B9F" w:rsidRDefault="000A77E7" w:rsidP="00E41A07">
      <w:pPr>
        <w:pStyle w:val="Akapitzlist"/>
        <w:numPr>
          <w:ilvl w:val="0"/>
          <w:numId w:val="27"/>
        </w:numPr>
        <w:autoSpaceDE w:val="0"/>
        <w:autoSpaceDN w:val="0"/>
        <w:adjustRightInd w:val="0"/>
        <w:spacing w:after="120" w:line="480" w:lineRule="auto"/>
        <w:jc w:val="both"/>
        <w:rPr>
          <w:sz w:val="24"/>
          <w:szCs w:val="24"/>
          <w:lang w:val="en-US"/>
        </w:rPr>
      </w:pPr>
      <w:proofErr w:type="gramStart"/>
      <w:r w:rsidRPr="00393B9F">
        <w:rPr>
          <w:sz w:val="24"/>
          <w:szCs w:val="24"/>
          <w:lang w:val="en-US"/>
        </w:rPr>
        <w:t>slow</w:t>
      </w:r>
      <w:proofErr w:type="gramEnd"/>
      <w:r w:rsidRPr="00393B9F">
        <w:rPr>
          <w:sz w:val="24"/>
          <w:szCs w:val="24"/>
          <w:lang w:val="en-US"/>
        </w:rPr>
        <w:t xml:space="preserve"> </w:t>
      </w:r>
      <w:r w:rsidR="00DB374B" w:rsidRPr="00393B9F">
        <w:rPr>
          <w:sz w:val="24"/>
          <w:szCs w:val="24"/>
          <w:lang w:val="en-US"/>
        </w:rPr>
        <w:t>filtration through a sterile sieve, double gauze</w:t>
      </w:r>
      <w:r w:rsidRPr="00393B9F">
        <w:rPr>
          <w:sz w:val="24"/>
          <w:szCs w:val="24"/>
          <w:lang w:val="en-US"/>
        </w:rPr>
        <w:t>,</w:t>
      </w:r>
      <w:r w:rsidR="00DB374B" w:rsidRPr="00393B9F">
        <w:rPr>
          <w:sz w:val="24"/>
          <w:szCs w:val="24"/>
          <w:lang w:val="en-US"/>
        </w:rPr>
        <w:t xml:space="preserve"> or </w:t>
      </w:r>
      <w:r w:rsidR="000405CA" w:rsidRPr="00393B9F">
        <w:rPr>
          <w:sz w:val="24"/>
          <w:szCs w:val="24"/>
          <w:lang w:val="en-US"/>
        </w:rPr>
        <w:t>an</w:t>
      </w:r>
      <w:r w:rsidR="00DB374B" w:rsidRPr="00393B9F">
        <w:rPr>
          <w:sz w:val="24"/>
          <w:szCs w:val="24"/>
          <w:lang w:val="en-US"/>
        </w:rPr>
        <w:t>other suitable sterile filter</w:t>
      </w:r>
      <w:r w:rsidR="000405CA" w:rsidRPr="00393B9F">
        <w:rPr>
          <w:sz w:val="24"/>
          <w:szCs w:val="24"/>
          <w:lang w:val="en-US"/>
        </w:rPr>
        <w:t xml:space="preserve"> was carried out</w:t>
      </w:r>
      <w:r w:rsidR="003D1418" w:rsidRPr="00393B9F">
        <w:rPr>
          <w:sz w:val="24"/>
          <w:szCs w:val="24"/>
          <w:lang w:val="en-US"/>
        </w:rPr>
        <w:t>;</w:t>
      </w:r>
    </w:p>
    <w:p w14:paraId="2E1B69D4" w14:textId="77777777" w:rsidR="003D1418" w:rsidRPr="00393B9F" w:rsidRDefault="000A77E7" w:rsidP="00E41A07">
      <w:pPr>
        <w:pStyle w:val="Akapitzlist"/>
        <w:numPr>
          <w:ilvl w:val="0"/>
          <w:numId w:val="27"/>
        </w:numPr>
        <w:autoSpaceDE w:val="0"/>
        <w:autoSpaceDN w:val="0"/>
        <w:adjustRightInd w:val="0"/>
        <w:spacing w:after="120" w:line="480" w:lineRule="auto"/>
        <w:jc w:val="both"/>
        <w:rPr>
          <w:sz w:val="24"/>
          <w:szCs w:val="24"/>
          <w:lang w:val="en-US"/>
        </w:rPr>
      </w:pPr>
      <w:proofErr w:type="gramStart"/>
      <w:r w:rsidRPr="00393B9F">
        <w:rPr>
          <w:sz w:val="24"/>
          <w:szCs w:val="24"/>
          <w:lang w:val="en-US"/>
        </w:rPr>
        <w:t>the</w:t>
      </w:r>
      <w:proofErr w:type="gramEnd"/>
      <w:r w:rsidRPr="00393B9F">
        <w:rPr>
          <w:sz w:val="24"/>
          <w:szCs w:val="24"/>
          <w:lang w:val="en-US"/>
        </w:rPr>
        <w:t xml:space="preserve"> </w:t>
      </w:r>
      <w:r w:rsidR="003E0875" w:rsidRPr="00393B9F">
        <w:rPr>
          <w:sz w:val="24"/>
          <w:szCs w:val="24"/>
          <w:lang w:val="en-US"/>
        </w:rPr>
        <w:t xml:space="preserve">filtrate </w:t>
      </w:r>
      <w:r w:rsidR="000405CA" w:rsidRPr="00393B9F">
        <w:rPr>
          <w:sz w:val="24"/>
          <w:szCs w:val="24"/>
          <w:lang w:val="en-US"/>
        </w:rPr>
        <w:t xml:space="preserve">was diluted with sterile saline </w:t>
      </w:r>
      <w:r w:rsidR="00CD2721" w:rsidRPr="00393B9F">
        <w:rPr>
          <w:sz w:val="24"/>
          <w:szCs w:val="24"/>
          <w:lang w:val="en-US"/>
        </w:rPr>
        <w:t xml:space="preserve">to </w:t>
      </w:r>
      <w:r w:rsidR="003D1418" w:rsidRPr="00393B9F">
        <w:rPr>
          <w:sz w:val="24"/>
          <w:szCs w:val="24"/>
          <w:lang w:val="en-US"/>
        </w:rPr>
        <w:t xml:space="preserve">a volume of </w:t>
      </w:r>
      <w:r w:rsidR="00DB374B" w:rsidRPr="00393B9F">
        <w:rPr>
          <w:sz w:val="24"/>
          <w:szCs w:val="24"/>
          <w:lang w:val="en-US"/>
        </w:rPr>
        <w:t>100 ml</w:t>
      </w:r>
      <w:r w:rsidR="005140D5" w:rsidRPr="00393B9F">
        <w:rPr>
          <w:sz w:val="24"/>
          <w:szCs w:val="24"/>
          <w:lang w:val="en-US"/>
        </w:rPr>
        <w:t xml:space="preserve"> in a sterile tube</w:t>
      </w:r>
      <w:r w:rsidR="00DB374B" w:rsidRPr="00393B9F">
        <w:rPr>
          <w:sz w:val="24"/>
          <w:szCs w:val="24"/>
          <w:lang w:val="en-US"/>
        </w:rPr>
        <w:t>, homogeniz</w:t>
      </w:r>
      <w:r w:rsidR="000405CA" w:rsidRPr="00393B9F">
        <w:rPr>
          <w:sz w:val="24"/>
          <w:szCs w:val="24"/>
          <w:lang w:val="en-US"/>
        </w:rPr>
        <w:t>ed slowly</w:t>
      </w:r>
      <w:r w:rsidRPr="00393B9F">
        <w:rPr>
          <w:sz w:val="24"/>
          <w:szCs w:val="24"/>
          <w:lang w:val="en-US"/>
        </w:rPr>
        <w:t>,</w:t>
      </w:r>
      <w:r w:rsidR="00DB374B" w:rsidRPr="00393B9F">
        <w:rPr>
          <w:sz w:val="24"/>
          <w:szCs w:val="24"/>
          <w:lang w:val="en-US"/>
        </w:rPr>
        <w:t xml:space="preserve"> and </w:t>
      </w:r>
      <w:r w:rsidR="000405CA" w:rsidRPr="00393B9F">
        <w:rPr>
          <w:sz w:val="24"/>
          <w:szCs w:val="24"/>
          <w:lang w:val="en-US"/>
        </w:rPr>
        <w:t xml:space="preserve">filtered </w:t>
      </w:r>
      <w:r w:rsidR="007C4C22" w:rsidRPr="00393B9F">
        <w:rPr>
          <w:sz w:val="24"/>
          <w:szCs w:val="24"/>
          <w:lang w:val="en-US"/>
        </w:rPr>
        <w:t>as before</w:t>
      </w:r>
      <w:r w:rsidR="003D1418" w:rsidRPr="00393B9F">
        <w:rPr>
          <w:sz w:val="24"/>
          <w:szCs w:val="24"/>
          <w:lang w:val="en-US"/>
        </w:rPr>
        <w:t>;</w:t>
      </w:r>
    </w:p>
    <w:p w14:paraId="6CB7B0AC" w14:textId="77777777" w:rsidR="00DB374B" w:rsidRPr="00393B9F" w:rsidRDefault="000A77E7" w:rsidP="00E41A07">
      <w:pPr>
        <w:pStyle w:val="Akapitzlist"/>
        <w:numPr>
          <w:ilvl w:val="0"/>
          <w:numId w:val="27"/>
        </w:numPr>
        <w:autoSpaceDE w:val="0"/>
        <w:autoSpaceDN w:val="0"/>
        <w:adjustRightInd w:val="0"/>
        <w:spacing w:after="120" w:line="480" w:lineRule="auto"/>
        <w:jc w:val="both"/>
        <w:rPr>
          <w:sz w:val="24"/>
          <w:szCs w:val="24"/>
          <w:lang w:val="en-US"/>
        </w:rPr>
      </w:pPr>
      <w:proofErr w:type="gramStart"/>
      <w:r w:rsidRPr="00393B9F">
        <w:rPr>
          <w:sz w:val="24"/>
          <w:szCs w:val="24"/>
          <w:lang w:val="en-US"/>
        </w:rPr>
        <w:t>the</w:t>
      </w:r>
      <w:proofErr w:type="gramEnd"/>
      <w:r w:rsidRPr="00393B9F">
        <w:rPr>
          <w:sz w:val="24"/>
          <w:szCs w:val="24"/>
          <w:lang w:val="en-US"/>
        </w:rPr>
        <w:t xml:space="preserve"> </w:t>
      </w:r>
      <w:r w:rsidR="00DB374B" w:rsidRPr="00393B9F">
        <w:rPr>
          <w:sz w:val="24"/>
          <w:szCs w:val="24"/>
          <w:lang w:val="en-US"/>
        </w:rPr>
        <w:t xml:space="preserve">filtrate </w:t>
      </w:r>
      <w:r w:rsidR="000405CA" w:rsidRPr="00393B9F">
        <w:rPr>
          <w:sz w:val="24"/>
          <w:szCs w:val="24"/>
          <w:lang w:val="en-US"/>
        </w:rPr>
        <w:t xml:space="preserve">was diluted </w:t>
      </w:r>
      <w:r w:rsidR="00DB374B" w:rsidRPr="00393B9F">
        <w:rPr>
          <w:sz w:val="24"/>
          <w:szCs w:val="24"/>
          <w:lang w:val="en-US"/>
        </w:rPr>
        <w:t>with sterile saline to a final volume</w:t>
      </w:r>
      <w:r w:rsidR="00CD2721" w:rsidRPr="00393B9F">
        <w:rPr>
          <w:sz w:val="24"/>
          <w:szCs w:val="24"/>
          <w:lang w:val="en-US"/>
        </w:rPr>
        <w:t xml:space="preserve"> </w:t>
      </w:r>
      <w:r w:rsidR="003D1418" w:rsidRPr="00393B9F">
        <w:rPr>
          <w:sz w:val="24"/>
          <w:szCs w:val="24"/>
          <w:lang w:val="en-US"/>
        </w:rPr>
        <w:t xml:space="preserve">of </w:t>
      </w:r>
      <w:r w:rsidR="00CD2721" w:rsidRPr="00393B9F">
        <w:rPr>
          <w:sz w:val="24"/>
          <w:szCs w:val="24"/>
          <w:lang w:val="en-US"/>
        </w:rPr>
        <w:t xml:space="preserve">200 ml and </w:t>
      </w:r>
      <w:r w:rsidR="003E0875" w:rsidRPr="00393B9F">
        <w:rPr>
          <w:sz w:val="24"/>
          <w:szCs w:val="24"/>
          <w:lang w:val="en-US"/>
        </w:rPr>
        <w:t>it</w:t>
      </w:r>
      <w:r w:rsidR="00CD2721" w:rsidRPr="00393B9F">
        <w:rPr>
          <w:sz w:val="24"/>
          <w:szCs w:val="24"/>
          <w:lang w:val="en-US"/>
        </w:rPr>
        <w:t xml:space="preserve"> </w:t>
      </w:r>
      <w:r w:rsidR="000405CA" w:rsidRPr="00393B9F">
        <w:rPr>
          <w:sz w:val="24"/>
          <w:szCs w:val="24"/>
          <w:lang w:val="en-US"/>
        </w:rPr>
        <w:t xml:space="preserve">was divided </w:t>
      </w:r>
      <w:r w:rsidR="00CD2721" w:rsidRPr="00393B9F">
        <w:rPr>
          <w:sz w:val="24"/>
          <w:szCs w:val="24"/>
          <w:lang w:val="en-US"/>
        </w:rPr>
        <w:t xml:space="preserve">into two </w:t>
      </w:r>
      <w:r w:rsidRPr="00393B9F">
        <w:rPr>
          <w:sz w:val="24"/>
          <w:szCs w:val="24"/>
          <w:lang w:val="en-US"/>
        </w:rPr>
        <w:t>100</w:t>
      </w:r>
      <w:r w:rsidR="00F94BA7" w:rsidRPr="00393B9F">
        <w:rPr>
          <w:sz w:val="24"/>
          <w:szCs w:val="24"/>
          <w:lang w:val="en-US"/>
        </w:rPr>
        <w:t xml:space="preserve"> </w:t>
      </w:r>
      <w:r w:rsidR="00CD2721" w:rsidRPr="00393B9F">
        <w:rPr>
          <w:sz w:val="24"/>
          <w:szCs w:val="24"/>
          <w:lang w:val="en-US"/>
        </w:rPr>
        <w:t>ml syringes (e</w:t>
      </w:r>
      <w:r w:rsidR="00EB2345" w:rsidRPr="00393B9F">
        <w:rPr>
          <w:sz w:val="24"/>
          <w:szCs w:val="24"/>
          <w:lang w:val="en-US"/>
        </w:rPr>
        <w:t>ach syringe contained</w:t>
      </w:r>
      <w:r w:rsidR="00CD2721" w:rsidRPr="00393B9F">
        <w:rPr>
          <w:sz w:val="24"/>
          <w:szCs w:val="24"/>
          <w:lang w:val="en-US"/>
        </w:rPr>
        <w:t xml:space="preserve"> 50</w:t>
      </w:r>
      <w:r w:rsidR="000405CA" w:rsidRPr="00393B9F">
        <w:rPr>
          <w:sz w:val="24"/>
          <w:szCs w:val="24"/>
          <w:lang w:val="en-US"/>
        </w:rPr>
        <w:t xml:space="preserve"> </w:t>
      </w:r>
      <w:r w:rsidR="00CD2721" w:rsidRPr="00393B9F">
        <w:rPr>
          <w:sz w:val="24"/>
          <w:szCs w:val="24"/>
          <w:lang w:val="en-US"/>
        </w:rPr>
        <w:t xml:space="preserve">g </w:t>
      </w:r>
      <w:r w:rsidR="003D1418" w:rsidRPr="00393B9F">
        <w:rPr>
          <w:sz w:val="24"/>
          <w:szCs w:val="24"/>
          <w:lang w:val="en-US"/>
        </w:rPr>
        <w:t xml:space="preserve">feces </w:t>
      </w:r>
      <w:r w:rsidR="00CD2721" w:rsidRPr="00393B9F">
        <w:rPr>
          <w:sz w:val="24"/>
          <w:szCs w:val="24"/>
          <w:lang w:val="en-US"/>
        </w:rPr>
        <w:t xml:space="preserve">diluted to </w:t>
      </w:r>
      <w:r w:rsidR="000405CA" w:rsidRPr="00393B9F">
        <w:rPr>
          <w:sz w:val="24"/>
          <w:szCs w:val="24"/>
          <w:lang w:val="en-US"/>
        </w:rPr>
        <w:t xml:space="preserve">a </w:t>
      </w:r>
      <w:r w:rsidR="00CD2721" w:rsidRPr="00393B9F">
        <w:rPr>
          <w:sz w:val="24"/>
          <w:szCs w:val="24"/>
          <w:lang w:val="en-US"/>
        </w:rPr>
        <w:t xml:space="preserve">total volume of 100 ml with </w:t>
      </w:r>
      <w:r w:rsidR="00357B10" w:rsidRPr="00393B9F">
        <w:rPr>
          <w:sz w:val="24"/>
          <w:szCs w:val="24"/>
          <w:lang w:val="en-US"/>
        </w:rPr>
        <w:t xml:space="preserve">sterile </w:t>
      </w:r>
      <w:r w:rsidR="00CD2721" w:rsidRPr="00393B9F">
        <w:rPr>
          <w:sz w:val="24"/>
          <w:szCs w:val="24"/>
          <w:lang w:val="en-US"/>
        </w:rPr>
        <w:t>saline</w:t>
      </w:r>
      <w:r w:rsidR="00F94BA7" w:rsidRPr="00393B9F">
        <w:rPr>
          <w:sz w:val="24"/>
          <w:szCs w:val="24"/>
          <w:lang w:val="en-US"/>
        </w:rPr>
        <w:t xml:space="preserve"> – total 100g/200ml</w:t>
      </w:r>
      <w:r w:rsidR="00CD2721" w:rsidRPr="00393B9F">
        <w:rPr>
          <w:sz w:val="24"/>
          <w:szCs w:val="24"/>
          <w:lang w:val="en-US"/>
        </w:rPr>
        <w:t>)</w:t>
      </w:r>
      <w:r w:rsidR="003D1418" w:rsidRPr="00393B9F">
        <w:rPr>
          <w:sz w:val="24"/>
          <w:szCs w:val="24"/>
          <w:lang w:val="en-US"/>
        </w:rPr>
        <w:t>;</w:t>
      </w:r>
    </w:p>
    <w:p w14:paraId="5E019B56" w14:textId="77777777" w:rsidR="003072CC" w:rsidRPr="00393B9F" w:rsidRDefault="003E0875" w:rsidP="00E41A07">
      <w:pPr>
        <w:pStyle w:val="Akapitzlist"/>
        <w:numPr>
          <w:ilvl w:val="0"/>
          <w:numId w:val="27"/>
        </w:numPr>
        <w:autoSpaceDE w:val="0"/>
        <w:autoSpaceDN w:val="0"/>
        <w:adjustRightInd w:val="0"/>
        <w:spacing w:after="120" w:line="480" w:lineRule="auto"/>
        <w:jc w:val="both"/>
        <w:rPr>
          <w:b/>
          <w:szCs w:val="24"/>
          <w:lang w:val="en-US"/>
        </w:rPr>
      </w:pPr>
      <w:r w:rsidRPr="00393B9F">
        <w:rPr>
          <w:sz w:val="24"/>
          <w:szCs w:val="24"/>
          <w:lang w:val="en-US"/>
        </w:rPr>
        <w:t>FMT products</w:t>
      </w:r>
      <w:r w:rsidR="00DB374B" w:rsidRPr="00393B9F">
        <w:rPr>
          <w:sz w:val="24"/>
          <w:szCs w:val="24"/>
          <w:lang w:val="en-US"/>
        </w:rPr>
        <w:t xml:space="preserve"> </w:t>
      </w:r>
      <w:r w:rsidR="000405CA" w:rsidRPr="00393B9F">
        <w:rPr>
          <w:sz w:val="24"/>
          <w:szCs w:val="24"/>
          <w:lang w:val="en-US"/>
        </w:rPr>
        <w:t xml:space="preserve">were then immediately transferred </w:t>
      </w:r>
      <w:r w:rsidR="00DB374B" w:rsidRPr="00393B9F">
        <w:rPr>
          <w:sz w:val="24"/>
          <w:szCs w:val="24"/>
          <w:lang w:val="en-US"/>
        </w:rPr>
        <w:t>to the treatment room</w:t>
      </w:r>
      <w:r w:rsidR="003D1418" w:rsidRPr="00393B9F">
        <w:rPr>
          <w:sz w:val="24"/>
          <w:szCs w:val="24"/>
          <w:lang w:val="en-US"/>
        </w:rPr>
        <w:t xml:space="preserve"> </w:t>
      </w:r>
      <w:r w:rsidR="00DB374B" w:rsidRPr="00393B9F">
        <w:rPr>
          <w:sz w:val="24"/>
          <w:szCs w:val="24"/>
          <w:lang w:val="en-US"/>
        </w:rPr>
        <w:t xml:space="preserve">to administer </w:t>
      </w:r>
      <w:r w:rsidR="000405CA" w:rsidRPr="00393B9F">
        <w:rPr>
          <w:sz w:val="24"/>
          <w:szCs w:val="24"/>
          <w:lang w:val="en-US"/>
        </w:rPr>
        <w:t xml:space="preserve">them </w:t>
      </w:r>
      <w:r w:rsidR="00F44A72" w:rsidRPr="00393B9F">
        <w:rPr>
          <w:sz w:val="24"/>
          <w:szCs w:val="24"/>
          <w:lang w:val="en-US"/>
        </w:rPr>
        <w:t xml:space="preserve">to </w:t>
      </w:r>
      <w:r w:rsidR="00DB374B" w:rsidRPr="00393B9F">
        <w:rPr>
          <w:sz w:val="24"/>
          <w:szCs w:val="24"/>
          <w:lang w:val="en-US"/>
        </w:rPr>
        <w:t xml:space="preserve">the </w:t>
      </w:r>
      <w:r w:rsidR="00DE54F0" w:rsidRPr="00393B9F">
        <w:rPr>
          <w:sz w:val="24"/>
          <w:szCs w:val="24"/>
          <w:lang w:val="en-US"/>
        </w:rPr>
        <w:t>recipient</w:t>
      </w:r>
      <w:r w:rsidR="00CE7534" w:rsidRPr="00393B9F">
        <w:rPr>
          <w:sz w:val="24"/>
          <w:szCs w:val="24"/>
          <w:lang w:val="en-US"/>
        </w:rPr>
        <w:t xml:space="preserve"> (fresh material was preferred on the purposes of our study)</w:t>
      </w:r>
      <w:r w:rsidR="00390145" w:rsidRPr="00393B9F">
        <w:rPr>
          <w:sz w:val="24"/>
          <w:szCs w:val="24"/>
          <w:lang w:val="en-US"/>
        </w:rPr>
        <w:t>.</w:t>
      </w:r>
    </w:p>
    <w:p w14:paraId="7EB11EF6" w14:textId="77777777" w:rsidR="006751F9" w:rsidRPr="00393B9F" w:rsidRDefault="00EA0B67" w:rsidP="00E41A07">
      <w:pPr>
        <w:autoSpaceDE w:val="0"/>
        <w:autoSpaceDN w:val="0"/>
        <w:adjustRightInd w:val="0"/>
        <w:spacing w:after="120" w:line="480" w:lineRule="auto"/>
        <w:jc w:val="both"/>
        <w:rPr>
          <w:b/>
          <w:sz w:val="24"/>
          <w:szCs w:val="24"/>
          <w:lang w:val="en-US"/>
        </w:rPr>
      </w:pPr>
      <w:r w:rsidRPr="00393B9F">
        <w:rPr>
          <w:b/>
          <w:sz w:val="24"/>
          <w:szCs w:val="24"/>
          <w:lang w:val="en-US"/>
        </w:rPr>
        <w:t>FMT</w:t>
      </w:r>
    </w:p>
    <w:p w14:paraId="6BFDB2B5" w14:textId="77777777" w:rsidR="006D6DE8" w:rsidRPr="00393B9F" w:rsidRDefault="00551BDC" w:rsidP="00E41A07">
      <w:pPr>
        <w:autoSpaceDE w:val="0"/>
        <w:autoSpaceDN w:val="0"/>
        <w:adjustRightInd w:val="0"/>
        <w:spacing w:after="120" w:line="480" w:lineRule="auto"/>
        <w:jc w:val="both"/>
        <w:rPr>
          <w:rFonts w:eastAsiaTheme="minorHAnsi"/>
          <w:sz w:val="24"/>
          <w:szCs w:val="24"/>
          <w:lang w:val="en-US" w:eastAsia="en-US"/>
        </w:rPr>
      </w:pPr>
      <w:r w:rsidRPr="00393B9F">
        <w:rPr>
          <w:rFonts w:eastAsiaTheme="minorHAnsi"/>
          <w:b/>
          <w:bCs/>
          <w:sz w:val="24"/>
          <w:szCs w:val="24"/>
          <w:lang w:val="en-US" w:eastAsia="en-US"/>
        </w:rPr>
        <w:t xml:space="preserve">Preparation of the </w:t>
      </w:r>
      <w:r w:rsidR="00DE54F0" w:rsidRPr="00393B9F">
        <w:rPr>
          <w:rFonts w:eastAsiaTheme="minorHAnsi"/>
          <w:b/>
          <w:bCs/>
          <w:sz w:val="24"/>
          <w:szCs w:val="24"/>
          <w:lang w:val="en-US" w:eastAsia="en-US"/>
        </w:rPr>
        <w:t>recipient</w:t>
      </w:r>
      <w:r w:rsidRPr="00393B9F">
        <w:rPr>
          <w:rFonts w:eastAsiaTheme="minorHAnsi"/>
          <w:b/>
          <w:bCs/>
          <w:sz w:val="24"/>
          <w:szCs w:val="24"/>
          <w:lang w:val="en-US" w:eastAsia="en-US"/>
        </w:rPr>
        <w:t xml:space="preserve"> </w:t>
      </w:r>
      <w:r w:rsidR="00A728CE" w:rsidRPr="00393B9F">
        <w:rPr>
          <w:rFonts w:eastAsiaTheme="minorHAnsi"/>
          <w:b/>
          <w:bCs/>
          <w:sz w:val="24"/>
          <w:szCs w:val="24"/>
          <w:lang w:val="en-US" w:eastAsia="en-US"/>
        </w:rPr>
        <w:t xml:space="preserve">prior to </w:t>
      </w:r>
      <w:r w:rsidR="006214D9" w:rsidRPr="00393B9F">
        <w:rPr>
          <w:rFonts w:eastAsiaTheme="minorHAnsi"/>
          <w:b/>
          <w:bCs/>
          <w:sz w:val="24"/>
          <w:szCs w:val="24"/>
          <w:lang w:val="en-US" w:eastAsia="en-US"/>
        </w:rPr>
        <w:t xml:space="preserve">FMT </w:t>
      </w:r>
    </w:p>
    <w:p w14:paraId="7EBDC6F5" w14:textId="77777777" w:rsidR="002F45C9" w:rsidRPr="00393B9F" w:rsidRDefault="003D0CB8" w:rsidP="00E41A07">
      <w:pPr>
        <w:autoSpaceDE w:val="0"/>
        <w:autoSpaceDN w:val="0"/>
        <w:adjustRightInd w:val="0"/>
        <w:spacing w:after="120" w:line="480" w:lineRule="auto"/>
        <w:jc w:val="both"/>
        <w:rPr>
          <w:sz w:val="24"/>
          <w:szCs w:val="24"/>
          <w:lang w:val="en-US"/>
        </w:rPr>
      </w:pPr>
      <w:r w:rsidRPr="00393B9F">
        <w:rPr>
          <w:sz w:val="24"/>
          <w:szCs w:val="24"/>
          <w:lang w:val="en-US"/>
        </w:rPr>
        <w:t>I</w:t>
      </w:r>
      <w:r w:rsidR="00ED3D87" w:rsidRPr="00393B9F">
        <w:rPr>
          <w:sz w:val="24"/>
          <w:szCs w:val="24"/>
          <w:lang w:val="en-US"/>
        </w:rPr>
        <w:t xml:space="preserve">nformed written consent </w:t>
      </w:r>
      <w:r w:rsidRPr="00393B9F">
        <w:rPr>
          <w:sz w:val="24"/>
          <w:szCs w:val="24"/>
          <w:lang w:val="en-US"/>
        </w:rPr>
        <w:t>was obtained</w:t>
      </w:r>
      <w:r w:rsidR="00E006E0" w:rsidRPr="00393B9F">
        <w:rPr>
          <w:sz w:val="24"/>
          <w:szCs w:val="24"/>
          <w:lang w:val="en-US"/>
        </w:rPr>
        <w:t>.</w:t>
      </w:r>
      <w:r w:rsidR="002F45C9" w:rsidRPr="00393B9F">
        <w:rPr>
          <w:sz w:val="24"/>
          <w:szCs w:val="24"/>
          <w:lang w:val="en-US"/>
        </w:rPr>
        <w:t xml:space="preserve"> </w:t>
      </w:r>
      <w:r w:rsidR="006214D9" w:rsidRPr="00393B9F">
        <w:rPr>
          <w:sz w:val="24"/>
          <w:szCs w:val="24"/>
          <w:lang w:val="en-US"/>
        </w:rPr>
        <w:t>A p</w:t>
      </w:r>
      <w:r w:rsidR="00ED3D87" w:rsidRPr="00393B9F">
        <w:rPr>
          <w:sz w:val="24"/>
          <w:szCs w:val="24"/>
          <w:lang w:val="en-US"/>
        </w:rPr>
        <w:t xml:space="preserve">roton pump inhibitor (PPI) </w:t>
      </w:r>
      <w:r w:rsidRPr="00393B9F">
        <w:rPr>
          <w:sz w:val="24"/>
          <w:szCs w:val="24"/>
          <w:lang w:val="en-US"/>
        </w:rPr>
        <w:t>was</w:t>
      </w:r>
      <w:r w:rsidR="00ED3D87" w:rsidRPr="00393B9F">
        <w:rPr>
          <w:sz w:val="24"/>
          <w:szCs w:val="24"/>
          <w:lang w:val="en-US"/>
        </w:rPr>
        <w:t xml:space="preserve"> administered orally or intravenously at the standard dose</w:t>
      </w:r>
      <w:r w:rsidR="006214D9" w:rsidRPr="00393B9F">
        <w:rPr>
          <w:sz w:val="24"/>
          <w:szCs w:val="24"/>
          <w:lang w:val="en-US"/>
        </w:rPr>
        <w:t>.</w:t>
      </w:r>
      <w:r w:rsidR="00401C0F" w:rsidRPr="00393B9F">
        <w:rPr>
          <w:sz w:val="24"/>
          <w:szCs w:val="24"/>
          <w:lang w:val="en-US"/>
        </w:rPr>
        <w:t xml:space="preserve"> </w:t>
      </w:r>
      <w:r w:rsidR="006214D9" w:rsidRPr="00393B9F">
        <w:rPr>
          <w:sz w:val="24"/>
          <w:szCs w:val="24"/>
          <w:lang w:val="en-US"/>
        </w:rPr>
        <w:t xml:space="preserve">The PPI was taken </w:t>
      </w:r>
      <w:r w:rsidR="00ED3D87" w:rsidRPr="00393B9F">
        <w:rPr>
          <w:sz w:val="24"/>
          <w:szCs w:val="24"/>
          <w:lang w:val="en-US"/>
        </w:rPr>
        <w:t xml:space="preserve">in the evening before </w:t>
      </w:r>
      <w:r w:rsidR="00B949CF" w:rsidRPr="00393B9F">
        <w:rPr>
          <w:sz w:val="24"/>
          <w:szCs w:val="24"/>
          <w:lang w:val="en-US"/>
        </w:rPr>
        <w:t xml:space="preserve">FMT </w:t>
      </w:r>
      <w:r w:rsidR="00ED3D87" w:rsidRPr="00393B9F">
        <w:rPr>
          <w:sz w:val="24"/>
          <w:szCs w:val="24"/>
          <w:lang w:val="en-US"/>
        </w:rPr>
        <w:t xml:space="preserve">and </w:t>
      </w:r>
      <w:r w:rsidR="009F1466" w:rsidRPr="00393B9F">
        <w:rPr>
          <w:sz w:val="24"/>
          <w:szCs w:val="24"/>
          <w:lang w:val="en-US"/>
        </w:rPr>
        <w:t>twice daily</w:t>
      </w:r>
      <w:r w:rsidR="00ED3D87" w:rsidRPr="00393B9F">
        <w:rPr>
          <w:sz w:val="24"/>
          <w:szCs w:val="24"/>
          <w:lang w:val="en-US"/>
        </w:rPr>
        <w:t xml:space="preserve"> </w:t>
      </w:r>
      <w:r w:rsidR="00357B10" w:rsidRPr="00393B9F">
        <w:rPr>
          <w:sz w:val="24"/>
          <w:szCs w:val="24"/>
          <w:lang w:val="en-US"/>
        </w:rPr>
        <w:t xml:space="preserve">on </w:t>
      </w:r>
      <w:r w:rsidR="00ED3D87" w:rsidRPr="00393B9F">
        <w:rPr>
          <w:sz w:val="24"/>
          <w:szCs w:val="24"/>
          <w:lang w:val="en-US"/>
        </w:rPr>
        <w:t xml:space="preserve">the day of </w:t>
      </w:r>
      <w:r w:rsidR="00B949CF" w:rsidRPr="00393B9F">
        <w:rPr>
          <w:sz w:val="24"/>
          <w:szCs w:val="24"/>
          <w:lang w:val="en-US"/>
        </w:rPr>
        <w:t xml:space="preserve">FMT </w:t>
      </w:r>
      <w:r w:rsidR="00635C46" w:rsidRPr="00393B9F">
        <w:rPr>
          <w:sz w:val="24"/>
          <w:szCs w:val="24"/>
          <w:lang w:val="en-US"/>
        </w:rPr>
        <w:t xml:space="preserve">(no later than 1 h before </w:t>
      </w:r>
      <w:r w:rsidR="00A728CE" w:rsidRPr="00393B9F">
        <w:rPr>
          <w:sz w:val="24"/>
          <w:szCs w:val="24"/>
          <w:lang w:val="en-US"/>
        </w:rPr>
        <w:t xml:space="preserve">the </w:t>
      </w:r>
      <w:r w:rsidR="009A7C87" w:rsidRPr="00393B9F">
        <w:rPr>
          <w:sz w:val="24"/>
          <w:szCs w:val="24"/>
          <w:lang w:val="en-US"/>
        </w:rPr>
        <w:t>procedure</w:t>
      </w:r>
      <w:r w:rsidR="00635C46" w:rsidRPr="00393B9F">
        <w:rPr>
          <w:sz w:val="24"/>
          <w:szCs w:val="24"/>
          <w:lang w:val="en-US"/>
        </w:rPr>
        <w:t>)</w:t>
      </w:r>
      <w:r w:rsidR="0055259F" w:rsidRPr="00393B9F">
        <w:rPr>
          <w:sz w:val="24"/>
          <w:szCs w:val="24"/>
          <w:lang w:val="en-US"/>
        </w:rPr>
        <w:t xml:space="preserve">. </w:t>
      </w:r>
      <w:r w:rsidR="00ED3D87" w:rsidRPr="00393B9F">
        <w:rPr>
          <w:sz w:val="24"/>
          <w:szCs w:val="24"/>
          <w:lang w:val="en-US"/>
        </w:rPr>
        <w:t xml:space="preserve">PPI treatment </w:t>
      </w:r>
      <w:r w:rsidRPr="00393B9F">
        <w:rPr>
          <w:sz w:val="24"/>
          <w:szCs w:val="24"/>
          <w:lang w:val="en-US"/>
        </w:rPr>
        <w:t xml:space="preserve">was maintained </w:t>
      </w:r>
      <w:r w:rsidR="00ED3D87" w:rsidRPr="00393B9F">
        <w:rPr>
          <w:sz w:val="24"/>
          <w:szCs w:val="24"/>
          <w:lang w:val="en-US"/>
        </w:rPr>
        <w:t xml:space="preserve">for </w:t>
      </w:r>
      <w:r w:rsidRPr="00393B9F">
        <w:rPr>
          <w:sz w:val="24"/>
          <w:szCs w:val="24"/>
          <w:lang w:val="en-US"/>
        </w:rPr>
        <w:t xml:space="preserve">at least </w:t>
      </w:r>
      <w:r w:rsidR="009F1466" w:rsidRPr="00393B9F">
        <w:rPr>
          <w:sz w:val="24"/>
          <w:szCs w:val="24"/>
          <w:lang w:val="en-US"/>
        </w:rPr>
        <w:t>three</w:t>
      </w:r>
      <w:r w:rsidR="006214D9" w:rsidRPr="00393B9F">
        <w:rPr>
          <w:sz w:val="24"/>
          <w:szCs w:val="24"/>
          <w:lang w:val="en-US"/>
        </w:rPr>
        <w:t>–</w:t>
      </w:r>
      <w:r w:rsidR="009F1466" w:rsidRPr="00393B9F">
        <w:rPr>
          <w:sz w:val="24"/>
          <w:szCs w:val="24"/>
          <w:lang w:val="en-US"/>
        </w:rPr>
        <w:t>five</w:t>
      </w:r>
      <w:r w:rsidR="00ED3D87" w:rsidRPr="00393B9F">
        <w:rPr>
          <w:sz w:val="24"/>
          <w:szCs w:val="24"/>
          <w:lang w:val="en-US"/>
        </w:rPr>
        <w:t xml:space="preserve"> days after </w:t>
      </w:r>
      <w:r w:rsidR="00B949CF" w:rsidRPr="00393B9F">
        <w:rPr>
          <w:sz w:val="24"/>
          <w:szCs w:val="24"/>
          <w:lang w:val="en-US"/>
        </w:rPr>
        <w:t>FMT</w:t>
      </w:r>
      <w:r w:rsidR="002F45C9" w:rsidRPr="00393B9F">
        <w:rPr>
          <w:sz w:val="24"/>
          <w:szCs w:val="24"/>
          <w:lang w:val="en-US"/>
        </w:rPr>
        <w:t>.</w:t>
      </w:r>
    </w:p>
    <w:p w14:paraId="518692EC" w14:textId="77777777" w:rsidR="002F45C9" w:rsidRPr="00393B9F" w:rsidRDefault="00F108CB" w:rsidP="00E41A07">
      <w:pPr>
        <w:autoSpaceDE w:val="0"/>
        <w:autoSpaceDN w:val="0"/>
        <w:adjustRightInd w:val="0"/>
        <w:spacing w:after="120" w:line="480" w:lineRule="auto"/>
        <w:jc w:val="both"/>
        <w:rPr>
          <w:sz w:val="24"/>
          <w:szCs w:val="24"/>
          <w:lang w:val="en-US"/>
        </w:rPr>
      </w:pPr>
      <w:r w:rsidRPr="00393B9F">
        <w:rPr>
          <w:sz w:val="24"/>
          <w:szCs w:val="24"/>
          <w:lang w:val="en-US"/>
        </w:rPr>
        <w:t xml:space="preserve">Prior to </w:t>
      </w:r>
      <w:r w:rsidR="00B949CF" w:rsidRPr="00393B9F">
        <w:rPr>
          <w:sz w:val="24"/>
          <w:szCs w:val="24"/>
          <w:lang w:val="en-US"/>
        </w:rPr>
        <w:t>FMT</w:t>
      </w:r>
      <w:r w:rsidRPr="00393B9F">
        <w:rPr>
          <w:sz w:val="24"/>
          <w:szCs w:val="24"/>
          <w:lang w:val="en-US"/>
        </w:rPr>
        <w:t>, s</w:t>
      </w:r>
      <w:r w:rsidR="00ED3D87" w:rsidRPr="00393B9F">
        <w:rPr>
          <w:sz w:val="24"/>
          <w:szCs w:val="24"/>
          <w:lang w:val="en-US"/>
        </w:rPr>
        <w:t xml:space="preserve">tandard bowel cleansing </w:t>
      </w:r>
      <w:r w:rsidRPr="00393B9F">
        <w:rPr>
          <w:sz w:val="24"/>
          <w:szCs w:val="24"/>
          <w:lang w:val="en-US"/>
        </w:rPr>
        <w:t xml:space="preserve">(identical to that </w:t>
      </w:r>
      <w:r w:rsidR="00A728CE" w:rsidRPr="00393B9F">
        <w:rPr>
          <w:sz w:val="24"/>
          <w:szCs w:val="24"/>
          <w:lang w:val="en-US"/>
        </w:rPr>
        <w:t>carried out</w:t>
      </w:r>
      <w:r w:rsidRPr="00393B9F">
        <w:rPr>
          <w:sz w:val="24"/>
          <w:szCs w:val="24"/>
          <w:lang w:val="en-US"/>
        </w:rPr>
        <w:t xml:space="preserve"> </w:t>
      </w:r>
      <w:r w:rsidR="00ED3D87" w:rsidRPr="00393B9F">
        <w:rPr>
          <w:sz w:val="24"/>
          <w:szCs w:val="24"/>
          <w:lang w:val="en-US"/>
        </w:rPr>
        <w:t>prior to colonoscop</w:t>
      </w:r>
      <w:r w:rsidR="003F52DA" w:rsidRPr="00393B9F">
        <w:rPr>
          <w:sz w:val="24"/>
          <w:szCs w:val="24"/>
          <w:lang w:val="en-US"/>
        </w:rPr>
        <w:t>ies</w:t>
      </w:r>
      <w:r w:rsidR="00ED3D87" w:rsidRPr="00393B9F">
        <w:rPr>
          <w:sz w:val="24"/>
          <w:szCs w:val="24"/>
          <w:lang w:val="en-US"/>
        </w:rPr>
        <w:t xml:space="preserve"> </w:t>
      </w:r>
      <w:r w:rsidR="00A728CE" w:rsidRPr="00393B9F">
        <w:rPr>
          <w:sz w:val="24"/>
          <w:szCs w:val="24"/>
          <w:lang w:val="en-US"/>
        </w:rPr>
        <w:t xml:space="preserve">to </w:t>
      </w:r>
      <w:r w:rsidR="00ED3D87" w:rsidRPr="00393B9F">
        <w:rPr>
          <w:sz w:val="24"/>
          <w:szCs w:val="24"/>
          <w:lang w:val="en-US"/>
        </w:rPr>
        <w:t>decontaminat</w:t>
      </w:r>
      <w:r w:rsidR="00A728CE" w:rsidRPr="00393B9F">
        <w:rPr>
          <w:sz w:val="24"/>
          <w:szCs w:val="24"/>
          <w:lang w:val="en-US"/>
        </w:rPr>
        <w:t>e</w:t>
      </w:r>
      <w:r w:rsidR="00ED3D87" w:rsidRPr="00393B9F">
        <w:rPr>
          <w:sz w:val="24"/>
          <w:szCs w:val="24"/>
          <w:lang w:val="en-US"/>
        </w:rPr>
        <w:t xml:space="preserve"> the </w:t>
      </w:r>
      <w:r w:rsidR="00150099" w:rsidRPr="00393B9F">
        <w:rPr>
          <w:sz w:val="24"/>
          <w:szCs w:val="24"/>
          <w:lang w:val="en-US"/>
        </w:rPr>
        <w:t xml:space="preserve">GI </w:t>
      </w:r>
      <w:r w:rsidR="00ED3D87" w:rsidRPr="00393B9F">
        <w:rPr>
          <w:sz w:val="24"/>
          <w:szCs w:val="24"/>
          <w:lang w:val="en-US"/>
        </w:rPr>
        <w:t>tract</w:t>
      </w:r>
      <w:r w:rsidRPr="00393B9F">
        <w:rPr>
          <w:sz w:val="24"/>
          <w:szCs w:val="24"/>
          <w:lang w:val="en-US"/>
        </w:rPr>
        <w:t>)</w:t>
      </w:r>
      <w:r w:rsidR="00ED3D87" w:rsidRPr="00393B9F">
        <w:rPr>
          <w:sz w:val="24"/>
          <w:szCs w:val="24"/>
          <w:lang w:val="en-US"/>
        </w:rPr>
        <w:t xml:space="preserve"> </w:t>
      </w:r>
      <w:r w:rsidR="003D0CB8" w:rsidRPr="00393B9F">
        <w:rPr>
          <w:sz w:val="24"/>
          <w:szCs w:val="24"/>
          <w:lang w:val="en-US"/>
        </w:rPr>
        <w:t>was performed</w:t>
      </w:r>
      <w:r w:rsidR="00ED3D87" w:rsidRPr="00393B9F">
        <w:rPr>
          <w:sz w:val="24"/>
          <w:szCs w:val="24"/>
          <w:lang w:val="en-US"/>
        </w:rPr>
        <w:t xml:space="preserve">. </w:t>
      </w:r>
      <w:r w:rsidR="00EB2345" w:rsidRPr="00393B9F">
        <w:rPr>
          <w:sz w:val="24"/>
          <w:szCs w:val="24"/>
          <w:lang w:val="en-US"/>
        </w:rPr>
        <w:t>For this purpose</w:t>
      </w:r>
      <w:r w:rsidRPr="00393B9F">
        <w:rPr>
          <w:sz w:val="24"/>
          <w:szCs w:val="24"/>
          <w:lang w:val="en-US"/>
        </w:rPr>
        <w:t>,</w:t>
      </w:r>
      <w:r w:rsidR="00EB2345" w:rsidRPr="00393B9F">
        <w:rPr>
          <w:sz w:val="24"/>
          <w:szCs w:val="24"/>
          <w:lang w:val="en-US"/>
        </w:rPr>
        <w:t xml:space="preserve"> </w:t>
      </w:r>
      <w:r w:rsidRPr="00393B9F">
        <w:rPr>
          <w:sz w:val="24"/>
          <w:szCs w:val="24"/>
          <w:lang w:val="en-US"/>
        </w:rPr>
        <w:t xml:space="preserve">a </w:t>
      </w:r>
      <w:r w:rsidR="00ED3D87" w:rsidRPr="00393B9F">
        <w:rPr>
          <w:sz w:val="24"/>
          <w:szCs w:val="24"/>
          <w:lang w:val="en-US"/>
        </w:rPr>
        <w:t xml:space="preserve">single oral </w:t>
      </w:r>
      <w:r w:rsidR="003F52DA" w:rsidRPr="00393B9F">
        <w:rPr>
          <w:sz w:val="24"/>
          <w:szCs w:val="24"/>
          <w:lang w:val="en-US"/>
        </w:rPr>
        <w:t xml:space="preserve">dose </w:t>
      </w:r>
      <w:r w:rsidR="00ED3D87" w:rsidRPr="00393B9F">
        <w:rPr>
          <w:sz w:val="24"/>
          <w:szCs w:val="24"/>
          <w:lang w:val="en-US"/>
        </w:rPr>
        <w:t xml:space="preserve">of </w:t>
      </w:r>
      <w:r w:rsidRPr="00393B9F">
        <w:rPr>
          <w:rStyle w:val="shorttext"/>
          <w:sz w:val="24"/>
          <w:szCs w:val="24"/>
          <w:lang w:val="en-US"/>
        </w:rPr>
        <w:t>a</w:t>
      </w:r>
      <w:r w:rsidR="003F52DA" w:rsidRPr="00393B9F">
        <w:rPr>
          <w:rStyle w:val="shorttext"/>
          <w:sz w:val="24"/>
          <w:szCs w:val="24"/>
          <w:lang w:val="en-US"/>
        </w:rPr>
        <w:t xml:space="preserve"> conventional</w:t>
      </w:r>
      <w:r w:rsidRPr="00393B9F">
        <w:rPr>
          <w:rStyle w:val="shorttext"/>
          <w:sz w:val="24"/>
          <w:szCs w:val="24"/>
          <w:lang w:val="en-US"/>
        </w:rPr>
        <w:t xml:space="preserve"> </w:t>
      </w:r>
      <w:r w:rsidR="00E479DF" w:rsidRPr="00393B9F">
        <w:rPr>
          <w:rStyle w:val="shorttext"/>
          <w:sz w:val="24"/>
          <w:szCs w:val="24"/>
          <w:lang w:val="en-US"/>
        </w:rPr>
        <w:t>p</w:t>
      </w:r>
      <w:r w:rsidR="00E26EDB" w:rsidRPr="00393B9F">
        <w:rPr>
          <w:rStyle w:val="shorttext"/>
          <w:sz w:val="24"/>
          <w:szCs w:val="24"/>
          <w:lang w:val="en-US"/>
        </w:rPr>
        <w:t xml:space="preserve">hosphate </w:t>
      </w:r>
      <w:proofErr w:type="spellStart"/>
      <w:r w:rsidR="00E26EDB" w:rsidRPr="00393B9F">
        <w:rPr>
          <w:rStyle w:val="shorttext"/>
          <w:sz w:val="24"/>
          <w:szCs w:val="24"/>
          <w:lang w:val="en-US"/>
        </w:rPr>
        <w:t>macrogol</w:t>
      </w:r>
      <w:proofErr w:type="spellEnd"/>
      <w:r w:rsidR="00E26EDB" w:rsidRPr="00393B9F">
        <w:rPr>
          <w:rStyle w:val="shorttext"/>
          <w:sz w:val="24"/>
          <w:szCs w:val="24"/>
          <w:lang w:val="en-US"/>
        </w:rPr>
        <w:t xml:space="preserve"> preparation </w:t>
      </w:r>
      <w:r w:rsidR="003F52DA" w:rsidRPr="00393B9F">
        <w:rPr>
          <w:rStyle w:val="shorttext"/>
          <w:sz w:val="24"/>
          <w:szCs w:val="24"/>
          <w:lang w:val="en-US"/>
        </w:rPr>
        <w:t>(</w:t>
      </w:r>
      <w:proofErr w:type="spellStart"/>
      <w:r w:rsidR="00E26EDB" w:rsidRPr="00393B9F">
        <w:rPr>
          <w:rStyle w:val="shorttext"/>
          <w:sz w:val="24"/>
          <w:szCs w:val="24"/>
          <w:lang w:val="en-US"/>
        </w:rPr>
        <w:t>Fortrans</w:t>
      </w:r>
      <w:proofErr w:type="spellEnd"/>
      <w:r w:rsidR="007C2AE9" w:rsidRPr="00393B9F">
        <w:rPr>
          <w:rStyle w:val="shorttext"/>
          <w:sz w:val="24"/>
          <w:szCs w:val="24"/>
          <w:vertAlign w:val="superscript"/>
          <w:lang w:val="en-US"/>
        </w:rPr>
        <w:t>®</w:t>
      </w:r>
      <w:r w:rsidR="00CA3720" w:rsidRPr="00393B9F">
        <w:rPr>
          <w:rStyle w:val="shorttext"/>
          <w:sz w:val="24"/>
          <w:szCs w:val="24"/>
          <w:lang w:val="en-US"/>
        </w:rPr>
        <w:t xml:space="preserve">, </w:t>
      </w:r>
      <w:proofErr w:type="spellStart"/>
      <w:r w:rsidR="00CA3720" w:rsidRPr="00393B9F">
        <w:rPr>
          <w:rStyle w:val="shorttext"/>
          <w:sz w:val="24"/>
          <w:szCs w:val="24"/>
          <w:lang w:val="en-US"/>
        </w:rPr>
        <w:t>Ipsen</w:t>
      </w:r>
      <w:proofErr w:type="spellEnd"/>
      <w:r w:rsidR="00CA3720" w:rsidRPr="00393B9F">
        <w:rPr>
          <w:rStyle w:val="shorttext"/>
          <w:sz w:val="24"/>
          <w:szCs w:val="24"/>
          <w:lang w:val="en-US"/>
        </w:rPr>
        <w:t xml:space="preserve"> </w:t>
      </w:r>
      <w:proofErr w:type="spellStart"/>
      <w:r w:rsidR="00CA3720" w:rsidRPr="00393B9F">
        <w:rPr>
          <w:rStyle w:val="shorttext"/>
          <w:sz w:val="24"/>
          <w:szCs w:val="24"/>
          <w:lang w:val="en-US"/>
        </w:rPr>
        <w:t>Pharma</w:t>
      </w:r>
      <w:proofErr w:type="spellEnd"/>
      <w:r w:rsidR="00E26EDB" w:rsidRPr="00393B9F">
        <w:rPr>
          <w:rStyle w:val="shorttext"/>
          <w:sz w:val="24"/>
          <w:szCs w:val="24"/>
          <w:lang w:val="en-US"/>
        </w:rPr>
        <w:t>)</w:t>
      </w:r>
      <w:r w:rsidR="00EB2345" w:rsidRPr="00393B9F">
        <w:rPr>
          <w:sz w:val="24"/>
          <w:szCs w:val="24"/>
          <w:lang w:val="en-US"/>
        </w:rPr>
        <w:t xml:space="preserve"> was used.</w:t>
      </w:r>
    </w:p>
    <w:p w14:paraId="32BF538F" w14:textId="77777777" w:rsidR="00E26EDB" w:rsidRPr="00393B9F" w:rsidRDefault="0054230C" w:rsidP="00E41A07">
      <w:pPr>
        <w:autoSpaceDE w:val="0"/>
        <w:autoSpaceDN w:val="0"/>
        <w:adjustRightInd w:val="0"/>
        <w:spacing w:after="120" w:line="480" w:lineRule="auto"/>
        <w:jc w:val="both"/>
        <w:rPr>
          <w:sz w:val="24"/>
          <w:szCs w:val="24"/>
          <w:lang w:val="en-US"/>
        </w:rPr>
      </w:pPr>
      <w:r w:rsidRPr="00393B9F">
        <w:rPr>
          <w:sz w:val="24"/>
          <w:szCs w:val="24"/>
          <w:lang w:val="en-US"/>
        </w:rPr>
        <w:t>An</w:t>
      </w:r>
      <w:r w:rsidR="00ED3D87" w:rsidRPr="00393B9F">
        <w:rPr>
          <w:sz w:val="24"/>
          <w:szCs w:val="24"/>
          <w:lang w:val="en-US"/>
        </w:rPr>
        <w:t xml:space="preserve"> </w:t>
      </w:r>
      <w:proofErr w:type="spellStart"/>
      <w:r w:rsidR="00ED3D87" w:rsidRPr="00393B9F">
        <w:rPr>
          <w:sz w:val="24"/>
          <w:szCs w:val="24"/>
          <w:lang w:val="en-US"/>
        </w:rPr>
        <w:t>intraduodenal</w:t>
      </w:r>
      <w:proofErr w:type="spellEnd"/>
      <w:r w:rsidR="00ED3D87" w:rsidRPr="00393B9F">
        <w:rPr>
          <w:sz w:val="24"/>
          <w:szCs w:val="24"/>
          <w:lang w:val="en-US"/>
        </w:rPr>
        <w:t xml:space="preserve"> </w:t>
      </w:r>
      <w:r w:rsidR="00CA3720" w:rsidRPr="00393B9F">
        <w:rPr>
          <w:sz w:val="24"/>
          <w:szCs w:val="24"/>
          <w:lang w:val="en-US"/>
        </w:rPr>
        <w:t xml:space="preserve">tube </w:t>
      </w:r>
      <w:r w:rsidR="00972976" w:rsidRPr="00393B9F">
        <w:rPr>
          <w:sz w:val="24"/>
          <w:szCs w:val="24"/>
          <w:lang w:val="en-US"/>
        </w:rPr>
        <w:t>was inserted</w:t>
      </w:r>
      <w:r w:rsidRPr="00393B9F">
        <w:rPr>
          <w:sz w:val="24"/>
          <w:szCs w:val="24"/>
          <w:lang w:val="en-US"/>
        </w:rPr>
        <w:t xml:space="preserve"> </w:t>
      </w:r>
      <w:r w:rsidR="009F1466" w:rsidRPr="00393B9F">
        <w:rPr>
          <w:sz w:val="24"/>
          <w:szCs w:val="24"/>
          <w:lang w:val="en-US"/>
        </w:rPr>
        <w:t>&gt;</w:t>
      </w:r>
      <w:r w:rsidRPr="00393B9F">
        <w:rPr>
          <w:sz w:val="24"/>
          <w:szCs w:val="24"/>
          <w:lang w:val="en-US"/>
        </w:rPr>
        <w:t xml:space="preserve">2 h prior to </w:t>
      </w:r>
      <w:r w:rsidR="009A7C87" w:rsidRPr="00393B9F">
        <w:rPr>
          <w:sz w:val="24"/>
          <w:szCs w:val="24"/>
          <w:lang w:val="en-US"/>
        </w:rPr>
        <w:t>FMT</w:t>
      </w:r>
      <w:r w:rsidRPr="00393B9F">
        <w:rPr>
          <w:sz w:val="24"/>
          <w:szCs w:val="24"/>
          <w:lang w:val="en-US"/>
        </w:rPr>
        <w:t xml:space="preserve"> </w:t>
      </w:r>
      <w:r w:rsidR="00972976" w:rsidRPr="00393B9F">
        <w:rPr>
          <w:sz w:val="24"/>
          <w:szCs w:val="24"/>
          <w:lang w:val="en-US"/>
        </w:rPr>
        <w:t xml:space="preserve">using a </w:t>
      </w:r>
      <w:r w:rsidR="00ED3D87" w:rsidRPr="00393B9F">
        <w:rPr>
          <w:sz w:val="24"/>
          <w:szCs w:val="24"/>
          <w:lang w:val="en-US"/>
        </w:rPr>
        <w:t xml:space="preserve">radiological </w:t>
      </w:r>
      <w:r w:rsidR="00972976" w:rsidRPr="00393B9F">
        <w:rPr>
          <w:sz w:val="24"/>
          <w:szCs w:val="24"/>
          <w:lang w:val="en-US"/>
        </w:rPr>
        <w:t xml:space="preserve">method to control </w:t>
      </w:r>
      <w:r w:rsidR="0055259F" w:rsidRPr="00393B9F">
        <w:rPr>
          <w:sz w:val="24"/>
          <w:szCs w:val="24"/>
          <w:lang w:val="en-US"/>
        </w:rPr>
        <w:t>its placement</w:t>
      </w:r>
      <w:r w:rsidR="00ED3D87" w:rsidRPr="00393B9F">
        <w:rPr>
          <w:sz w:val="24"/>
          <w:szCs w:val="24"/>
          <w:lang w:val="en-US"/>
        </w:rPr>
        <w:t>.</w:t>
      </w:r>
      <w:r w:rsidR="002F45C9" w:rsidRPr="00393B9F">
        <w:rPr>
          <w:sz w:val="24"/>
          <w:szCs w:val="24"/>
          <w:lang w:val="en-US"/>
        </w:rPr>
        <w:t xml:space="preserve"> </w:t>
      </w:r>
      <w:r w:rsidR="003F52DA" w:rsidRPr="00393B9F">
        <w:rPr>
          <w:sz w:val="24"/>
          <w:szCs w:val="24"/>
          <w:lang w:val="en-US"/>
        </w:rPr>
        <w:t>T</w:t>
      </w:r>
      <w:r w:rsidR="00E26EDB" w:rsidRPr="00393B9F">
        <w:rPr>
          <w:sz w:val="24"/>
          <w:szCs w:val="24"/>
          <w:lang w:val="en-US"/>
        </w:rPr>
        <w:t xml:space="preserve">he </w:t>
      </w:r>
      <w:r w:rsidR="003F52DA" w:rsidRPr="00393B9F">
        <w:rPr>
          <w:sz w:val="24"/>
          <w:szCs w:val="24"/>
          <w:lang w:val="en-US"/>
        </w:rPr>
        <w:t>recipient</w:t>
      </w:r>
      <w:r w:rsidR="00C53CD5" w:rsidRPr="00393B9F">
        <w:rPr>
          <w:sz w:val="24"/>
          <w:szCs w:val="24"/>
          <w:lang w:val="en-US"/>
        </w:rPr>
        <w:t xml:space="preserve"> </w:t>
      </w:r>
      <w:r w:rsidR="0055259F" w:rsidRPr="00393B9F">
        <w:rPr>
          <w:sz w:val="24"/>
          <w:szCs w:val="24"/>
          <w:lang w:val="en-US"/>
        </w:rPr>
        <w:t>was not allowed to</w:t>
      </w:r>
      <w:r w:rsidR="00E26EDB" w:rsidRPr="00393B9F">
        <w:rPr>
          <w:sz w:val="24"/>
          <w:szCs w:val="24"/>
          <w:lang w:val="en-US"/>
        </w:rPr>
        <w:t xml:space="preserve"> ingest </w:t>
      </w:r>
      <w:r w:rsidR="003F52DA" w:rsidRPr="00393B9F">
        <w:rPr>
          <w:sz w:val="24"/>
          <w:szCs w:val="24"/>
          <w:lang w:val="en-US"/>
        </w:rPr>
        <w:t xml:space="preserve">any </w:t>
      </w:r>
      <w:r w:rsidR="00E26EDB" w:rsidRPr="00393B9F">
        <w:rPr>
          <w:sz w:val="24"/>
          <w:szCs w:val="24"/>
          <w:lang w:val="en-US"/>
        </w:rPr>
        <w:t>food from the afternoon before</w:t>
      </w:r>
      <w:r w:rsidR="003F52DA" w:rsidRPr="00393B9F">
        <w:rPr>
          <w:sz w:val="24"/>
          <w:szCs w:val="24"/>
          <w:lang w:val="en-US"/>
        </w:rPr>
        <w:t xml:space="preserve"> FMT</w:t>
      </w:r>
      <w:r w:rsidR="00E26EDB" w:rsidRPr="00393B9F">
        <w:rPr>
          <w:sz w:val="24"/>
          <w:szCs w:val="24"/>
          <w:lang w:val="en-US"/>
        </w:rPr>
        <w:t xml:space="preserve"> to 2 </w:t>
      </w:r>
      <w:r w:rsidR="00DD364A" w:rsidRPr="00393B9F">
        <w:rPr>
          <w:sz w:val="24"/>
          <w:szCs w:val="24"/>
          <w:lang w:val="en-US"/>
        </w:rPr>
        <w:t xml:space="preserve">h </w:t>
      </w:r>
      <w:r w:rsidR="00E26EDB" w:rsidRPr="00393B9F">
        <w:rPr>
          <w:sz w:val="24"/>
          <w:szCs w:val="24"/>
          <w:lang w:val="en-US"/>
        </w:rPr>
        <w:t>after (</w:t>
      </w:r>
      <w:r w:rsidR="004B1AD8" w:rsidRPr="00393B9F">
        <w:rPr>
          <w:sz w:val="24"/>
          <w:szCs w:val="24"/>
          <w:lang w:val="en-US"/>
        </w:rPr>
        <w:t>but</w:t>
      </w:r>
      <w:r w:rsidR="00605C81" w:rsidRPr="00393B9F">
        <w:rPr>
          <w:sz w:val="24"/>
          <w:szCs w:val="24"/>
          <w:lang w:val="en-US"/>
        </w:rPr>
        <w:t xml:space="preserve"> </w:t>
      </w:r>
      <w:r w:rsidR="004B1AD8" w:rsidRPr="00393B9F">
        <w:rPr>
          <w:sz w:val="24"/>
          <w:szCs w:val="24"/>
          <w:lang w:val="en-US"/>
        </w:rPr>
        <w:t xml:space="preserve">ingestion of </w:t>
      </w:r>
      <w:r w:rsidR="00E26EDB" w:rsidRPr="00393B9F">
        <w:rPr>
          <w:sz w:val="24"/>
          <w:szCs w:val="24"/>
          <w:lang w:val="en-US"/>
        </w:rPr>
        <w:t>fluids and</w:t>
      </w:r>
      <w:r w:rsidR="003F52DA" w:rsidRPr="00393B9F">
        <w:rPr>
          <w:sz w:val="24"/>
          <w:szCs w:val="24"/>
          <w:lang w:val="en-US"/>
        </w:rPr>
        <w:t xml:space="preserve"> </w:t>
      </w:r>
      <w:r w:rsidR="00E26EDB" w:rsidRPr="00393B9F">
        <w:rPr>
          <w:sz w:val="24"/>
          <w:szCs w:val="24"/>
          <w:lang w:val="en-US"/>
        </w:rPr>
        <w:t>medications</w:t>
      </w:r>
      <w:r w:rsidR="004B1AD8" w:rsidRPr="00393B9F">
        <w:rPr>
          <w:sz w:val="24"/>
          <w:szCs w:val="24"/>
          <w:lang w:val="en-US"/>
        </w:rPr>
        <w:t xml:space="preserve"> was allowed</w:t>
      </w:r>
      <w:r w:rsidR="002F45C9" w:rsidRPr="00393B9F">
        <w:rPr>
          <w:sz w:val="24"/>
          <w:szCs w:val="24"/>
          <w:lang w:val="en-US"/>
        </w:rPr>
        <w:t xml:space="preserve">). </w:t>
      </w:r>
      <w:r w:rsidR="00E26EDB" w:rsidRPr="00393B9F">
        <w:rPr>
          <w:sz w:val="24"/>
          <w:szCs w:val="24"/>
          <w:lang w:val="en-US"/>
        </w:rPr>
        <w:t xml:space="preserve">If possible, </w:t>
      </w:r>
      <w:r w:rsidR="007B3B33" w:rsidRPr="00393B9F">
        <w:rPr>
          <w:sz w:val="24"/>
          <w:szCs w:val="24"/>
          <w:lang w:val="en-US"/>
        </w:rPr>
        <w:t xml:space="preserve">the </w:t>
      </w:r>
      <w:r w:rsidR="00BD509C" w:rsidRPr="00393B9F">
        <w:rPr>
          <w:sz w:val="24"/>
          <w:szCs w:val="24"/>
          <w:lang w:val="en-US"/>
        </w:rPr>
        <w:t xml:space="preserve">recipient </w:t>
      </w:r>
      <w:r w:rsidR="00AE0C00" w:rsidRPr="00393B9F">
        <w:rPr>
          <w:sz w:val="24"/>
          <w:szCs w:val="24"/>
          <w:lang w:val="en-US"/>
        </w:rPr>
        <w:t>discontinued</w:t>
      </w:r>
      <w:r w:rsidR="007B3B33" w:rsidRPr="00393B9F">
        <w:rPr>
          <w:sz w:val="24"/>
          <w:szCs w:val="24"/>
          <w:lang w:val="en-US"/>
        </w:rPr>
        <w:t xml:space="preserve"> </w:t>
      </w:r>
      <w:r w:rsidR="00E26EDB" w:rsidRPr="00393B9F">
        <w:rPr>
          <w:sz w:val="24"/>
          <w:szCs w:val="24"/>
          <w:lang w:val="en-US"/>
        </w:rPr>
        <w:t xml:space="preserve">antibiotics at least </w:t>
      </w:r>
      <w:r w:rsidR="009F1466" w:rsidRPr="00393B9F">
        <w:rPr>
          <w:sz w:val="24"/>
          <w:szCs w:val="24"/>
          <w:lang w:val="en-US"/>
        </w:rPr>
        <w:t>one</w:t>
      </w:r>
      <w:r w:rsidR="00BD509C" w:rsidRPr="00393B9F">
        <w:rPr>
          <w:sz w:val="24"/>
          <w:szCs w:val="24"/>
          <w:lang w:val="en-US"/>
        </w:rPr>
        <w:t xml:space="preserve"> </w:t>
      </w:r>
      <w:r w:rsidR="00E26EDB" w:rsidRPr="00393B9F">
        <w:rPr>
          <w:sz w:val="24"/>
          <w:szCs w:val="24"/>
          <w:lang w:val="en-US"/>
        </w:rPr>
        <w:t xml:space="preserve">day before FMT and </w:t>
      </w:r>
      <w:r w:rsidR="0002576A" w:rsidRPr="00393B9F">
        <w:rPr>
          <w:sz w:val="24"/>
          <w:szCs w:val="24"/>
          <w:lang w:val="en-US"/>
        </w:rPr>
        <w:t>did not</w:t>
      </w:r>
      <w:r w:rsidR="007B3B33" w:rsidRPr="00393B9F">
        <w:rPr>
          <w:sz w:val="24"/>
          <w:szCs w:val="24"/>
          <w:lang w:val="en-US"/>
        </w:rPr>
        <w:t xml:space="preserve"> </w:t>
      </w:r>
      <w:r w:rsidR="0002576A" w:rsidRPr="00393B9F">
        <w:rPr>
          <w:sz w:val="24"/>
          <w:szCs w:val="24"/>
          <w:lang w:val="en-US"/>
        </w:rPr>
        <w:t>take</w:t>
      </w:r>
      <w:r w:rsidR="007B3B33" w:rsidRPr="00393B9F">
        <w:rPr>
          <w:sz w:val="24"/>
          <w:szCs w:val="24"/>
          <w:lang w:val="en-US"/>
        </w:rPr>
        <w:t xml:space="preserve"> antibiotics</w:t>
      </w:r>
      <w:r w:rsidR="00E26EDB" w:rsidRPr="00393B9F">
        <w:rPr>
          <w:sz w:val="24"/>
          <w:szCs w:val="24"/>
          <w:lang w:val="en-US"/>
        </w:rPr>
        <w:t xml:space="preserve"> </w:t>
      </w:r>
      <w:r w:rsidR="0055259F" w:rsidRPr="00393B9F">
        <w:rPr>
          <w:sz w:val="24"/>
          <w:szCs w:val="24"/>
          <w:lang w:val="en-US"/>
        </w:rPr>
        <w:t xml:space="preserve">for </w:t>
      </w:r>
      <w:r w:rsidR="00E26EDB" w:rsidRPr="00393B9F">
        <w:rPr>
          <w:sz w:val="24"/>
          <w:szCs w:val="24"/>
          <w:lang w:val="en-US"/>
        </w:rPr>
        <w:t xml:space="preserve">at least </w:t>
      </w:r>
      <w:r w:rsidR="009F1466" w:rsidRPr="00393B9F">
        <w:rPr>
          <w:sz w:val="24"/>
          <w:szCs w:val="24"/>
          <w:lang w:val="en-US"/>
        </w:rPr>
        <w:t>one</w:t>
      </w:r>
      <w:r w:rsidR="00776AFD" w:rsidRPr="00393B9F">
        <w:rPr>
          <w:sz w:val="24"/>
          <w:szCs w:val="24"/>
          <w:lang w:val="en-US"/>
        </w:rPr>
        <w:t xml:space="preserve"> week</w:t>
      </w:r>
      <w:r w:rsidR="00E26EDB" w:rsidRPr="00393B9F">
        <w:rPr>
          <w:sz w:val="24"/>
          <w:szCs w:val="24"/>
          <w:lang w:val="en-US"/>
        </w:rPr>
        <w:t xml:space="preserve"> after</w:t>
      </w:r>
      <w:r w:rsidR="007B3B33" w:rsidRPr="00393B9F">
        <w:rPr>
          <w:sz w:val="24"/>
          <w:szCs w:val="24"/>
          <w:lang w:val="en-US"/>
        </w:rPr>
        <w:t xml:space="preserve"> </w:t>
      </w:r>
      <w:r w:rsidR="00E26EDB" w:rsidRPr="00393B9F">
        <w:rPr>
          <w:sz w:val="24"/>
          <w:szCs w:val="24"/>
          <w:lang w:val="en-US"/>
        </w:rPr>
        <w:t>(</w:t>
      </w:r>
      <w:r w:rsidR="0002576A" w:rsidRPr="00393B9F">
        <w:rPr>
          <w:sz w:val="24"/>
          <w:szCs w:val="24"/>
          <w:lang w:val="en-US"/>
        </w:rPr>
        <w:t>a clinician</w:t>
      </w:r>
      <w:r w:rsidR="00E26EDB" w:rsidRPr="00393B9F">
        <w:rPr>
          <w:sz w:val="24"/>
          <w:szCs w:val="24"/>
          <w:lang w:val="en-US"/>
        </w:rPr>
        <w:t xml:space="preserve"> assesse</w:t>
      </w:r>
      <w:r w:rsidR="0055259F" w:rsidRPr="00393B9F">
        <w:rPr>
          <w:sz w:val="24"/>
          <w:szCs w:val="24"/>
          <w:lang w:val="en-US"/>
        </w:rPr>
        <w:t>d</w:t>
      </w:r>
      <w:r w:rsidR="00E26EDB" w:rsidRPr="00393B9F">
        <w:rPr>
          <w:sz w:val="24"/>
          <w:szCs w:val="24"/>
          <w:lang w:val="en-US"/>
        </w:rPr>
        <w:t xml:space="preserve"> the risk</w:t>
      </w:r>
      <w:r w:rsidR="0002576A" w:rsidRPr="00393B9F">
        <w:rPr>
          <w:sz w:val="24"/>
          <w:szCs w:val="24"/>
          <w:lang w:val="en-US"/>
        </w:rPr>
        <w:t xml:space="preserve"> to the </w:t>
      </w:r>
      <w:r w:rsidR="00BD509C" w:rsidRPr="00393B9F">
        <w:rPr>
          <w:sz w:val="24"/>
          <w:szCs w:val="24"/>
          <w:lang w:val="en-US"/>
        </w:rPr>
        <w:t xml:space="preserve">recipient of not taking antibiotics </w:t>
      </w:r>
      <w:r w:rsidR="0055259F" w:rsidRPr="00393B9F">
        <w:rPr>
          <w:sz w:val="24"/>
          <w:szCs w:val="24"/>
          <w:lang w:val="en-US"/>
        </w:rPr>
        <w:t>and</w:t>
      </w:r>
      <w:r w:rsidR="0002576A" w:rsidRPr="00393B9F">
        <w:rPr>
          <w:sz w:val="24"/>
          <w:szCs w:val="24"/>
          <w:lang w:val="en-US"/>
        </w:rPr>
        <w:t xml:space="preserve"> allowed antibiotic use when it was deemed</w:t>
      </w:r>
      <w:r w:rsidR="00E26EDB" w:rsidRPr="00393B9F">
        <w:rPr>
          <w:sz w:val="24"/>
          <w:szCs w:val="24"/>
          <w:lang w:val="en-US"/>
        </w:rPr>
        <w:t xml:space="preserve"> necessary).</w:t>
      </w:r>
    </w:p>
    <w:p w14:paraId="70F55709" w14:textId="77777777" w:rsidR="00E26EDB" w:rsidRPr="00393B9F" w:rsidRDefault="00E26EDB" w:rsidP="00E41A07">
      <w:pPr>
        <w:autoSpaceDE w:val="0"/>
        <w:autoSpaceDN w:val="0"/>
        <w:adjustRightInd w:val="0"/>
        <w:spacing w:after="120" w:line="480" w:lineRule="auto"/>
        <w:jc w:val="both"/>
        <w:rPr>
          <w:rFonts w:eastAsiaTheme="minorHAnsi"/>
          <w:b/>
          <w:bCs/>
          <w:sz w:val="24"/>
          <w:szCs w:val="24"/>
          <w:lang w:val="en-US" w:eastAsia="en-US"/>
        </w:rPr>
      </w:pPr>
    </w:p>
    <w:p w14:paraId="0F18D60E" w14:textId="77777777" w:rsidR="006D6DE8" w:rsidRPr="00393B9F" w:rsidRDefault="004F1F39" w:rsidP="00E41A07">
      <w:pPr>
        <w:autoSpaceDE w:val="0"/>
        <w:autoSpaceDN w:val="0"/>
        <w:adjustRightInd w:val="0"/>
        <w:spacing w:after="120" w:line="480" w:lineRule="auto"/>
        <w:jc w:val="both"/>
        <w:rPr>
          <w:rFonts w:eastAsiaTheme="minorHAnsi"/>
          <w:b/>
          <w:bCs/>
          <w:sz w:val="24"/>
          <w:szCs w:val="24"/>
          <w:lang w:val="en-US" w:eastAsia="en-US"/>
        </w:rPr>
      </w:pPr>
      <w:r w:rsidRPr="00393B9F">
        <w:rPr>
          <w:rFonts w:eastAsiaTheme="minorHAnsi"/>
          <w:b/>
          <w:bCs/>
          <w:sz w:val="24"/>
          <w:szCs w:val="24"/>
          <w:lang w:val="en-US" w:eastAsia="en-US"/>
        </w:rPr>
        <w:t xml:space="preserve">FMT </w:t>
      </w:r>
    </w:p>
    <w:p w14:paraId="46D88C36" w14:textId="77777777" w:rsidR="002F45C9" w:rsidRPr="00393B9F" w:rsidRDefault="00663526" w:rsidP="00E41A07">
      <w:pPr>
        <w:autoSpaceDE w:val="0"/>
        <w:autoSpaceDN w:val="0"/>
        <w:adjustRightInd w:val="0"/>
        <w:spacing w:after="120" w:line="480" w:lineRule="auto"/>
        <w:jc w:val="both"/>
        <w:rPr>
          <w:sz w:val="24"/>
          <w:szCs w:val="24"/>
          <w:lang w:val="en-US"/>
        </w:rPr>
      </w:pPr>
      <w:r w:rsidRPr="00393B9F">
        <w:rPr>
          <w:sz w:val="24"/>
          <w:szCs w:val="24"/>
          <w:lang w:val="en-US"/>
        </w:rPr>
        <w:t xml:space="preserve">The fecal microbiota </w:t>
      </w:r>
      <w:r w:rsidR="00AF0026" w:rsidRPr="00393B9F">
        <w:rPr>
          <w:sz w:val="24"/>
          <w:szCs w:val="24"/>
          <w:lang w:val="en-US"/>
        </w:rPr>
        <w:t xml:space="preserve">suspension </w:t>
      </w:r>
      <w:r w:rsidR="00E479DF" w:rsidRPr="00393B9F">
        <w:rPr>
          <w:sz w:val="24"/>
          <w:szCs w:val="24"/>
          <w:lang w:val="en-US"/>
        </w:rPr>
        <w:t xml:space="preserve">was </w:t>
      </w:r>
      <w:r w:rsidR="00D57D5D" w:rsidRPr="00393B9F">
        <w:rPr>
          <w:sz w:val="24"/>
          <w:szCs w:val="24"/>
          <w:lang w:val="en-US"/>
        </w:rPr>
        <w:t xml:space="preserve">administered </w:t>
      </w:r>
      <w:r w:rsidR="00E26EDB" w:rsidRPr="00393B9F">
        <w:rPr>
          <w:sz w:val="24"/>
          <w:szCs w:val="24"/>
          <w:lang w:val="en-US"/>
        </w:rPr>
        <w:t xml:space="preserve">to the </w:t>
      </w:r>
      <w:r w:rsidR="00CD2721" w:rsidRPr="00393B9F">
        <w:rPr>
          <w:sz w:val="24"/>
          <w:szCs w:val="24"/>
          <w:lang w:val="en-US"/>
        </w:rPr>
        <w:t xml:space="preserve">first three </w:t>
      </w:r>
      <w:r w:rsidR="0032681C" w:rsidRPr="00393B9F">
        <w:rPr>
          <w:sz w:val="24"/>
          <w:szCs w:val="24"/>
          <w:lang w:val="en-US"/>
        </w:rPr>
        <w:t>participant</w:t>
      </w:r>
      <w:r w:rsidR="00CD2721" w:rsidRPr="00393B9F">
        <w:rPr>
          <w:sz w:val="24"/>
          <w:szCs w:val="24"/>
          <w:lang w:val="en-US"/>
        </w:rPr>
        <w:t>s</w:t>
      </w:r>
      <w:r w:rsidR="00E26EDB" w:rsidRPr="00393B9F">
        <w:rPr>
          <w:sz w:val="24"/>
          <w:szCs w:val="24"/>
          <w:lang w:val="en-US"/>
        </w:rPr>
        <w:t xml:space="preserve"> </w:t>
      </w:r>
      <w:r w:rsidR="006F1CEC" w:rsidRPr="00393B9F">
        <w:rPr>
          <w:sz w:val="24"/>
          <w:szCs w:val="24"/>
          <w:lang w:val="en-US"/>
        </w:rPr>
        <w:t xml:space="preserve">in </w:t>
      </w:r>
      <w:r w:rsidR="00E26EDB" w:rsidRPr="00393B9F">
        <w:rPr>
          <w:sz w:val="24"/>
          <w:szCs w:val="24"/>
          <w:lang w:val="en-US"/>
        </w:rPr>
        <w:t xml:space="preserve">a </w:t>
      </w:r>
      <w:r w:rsidR="009B3C37" w:rsidRPr="00393B9F">
        <w:rPr>
          <w:sz w:val="24"/>
          <w:szCs w:val="24"/>
          <w:lang w:val="en-US"/>
        </w:rPr>
        <w:t>one</w:t>
      </w:r>
      <w:r w:rsidR="00415922" w:rsidRPr="00393B9F">
        <w:rPr>
          <w:sz w:val="24"/>
          <w:szCs w:val="24"/>
          <w:lang w:val="en-US"/>
        </w:rPr>
        <w:t xml:space="preserve">-day FMT </w:t>
      </w:r>
      <w:r w:rsidR="00E26EDB" w:rsidRPr="00393B9F">
        <w:rPr>
          <w:sz w:val="24"/>
          <w:szCs w:val="24"/>
          <w:lang w:val="en-US"/>
        </w:rPr>
        <w:t xml:space="preserve">due to </w:t>
      </w:r>
      <w:r w:rsidR="00CD2721" w:rsidRPr="00393B9F">
        <w:rPr>
          <w:sz w:val="24"/>
          <w:szCs w:val="24"/>
          <w:lang w:val="en-US"/>
        </w:rPr>
        <w:t xml:space="preserve">safety </w:t>
      </w:r>
      <w:r w:rsidR="003429A5" w:rsidRPr="00393B9F">
        <w:rPr>
          <w:sz w:val="24"/>
          <w:szCs w:val="24"/>
          <w:lang w:val="en-US"/>
        </w:rPr>
        <w:t xml:space="preserve">concerns </w:t>
      </w:r>
      <w:r w:rsidR="00E26EDB" w:rsidRPr="00393B9F">
        <w:rPr>
          <w:sz w:val="24"/>
          <w:szCs w:val="24"/>
          <w:lang w:val="en-US"/>
        </w:rPr>
        <w:t>(</w:t>
      </w:r>
      <w:r w:rsidR="006F1CEC" w:rsidRPr="00393B9F">
        <w:rPr>
          <w:sz w:val="24"/>
          <w:szCs w:val="24"/>
          <w:lang w:val="en-US"/>
        </w:rPr>
        <w:t xml:space="preserve">two syringes that each contained </w:t>
      </w:r>
      <w:r w:rsidR="00CD2721" w:rsidRPr="00393B9F">
        <w:rPr>
          <w:sz w:val="24"/>
          <w:szCs w:val="24"/>
          <w:lang w:val="en-US"/>
        </w:rPr>
        <w:t>50</w:t>
      </w:r>
      <w:r w:rsidR="003429A5" w:rsidRPr="00393B9F">
        <w:rPr>
          <w:sz w:val="24"/>
          <w:szCs w:val="24"/>
          <w:lang w:val="en-US"/>
        </w:rPr>
        <w:t xml:space="preserve"> </w:t>
      </w:r>
      <w:r w:rsidR="00CD2721" w:rsidRPr="00393B9F">
        <w:rPr>
          <w:sz w:val="24"/>
          <w:szCs w:val="24"/>
          <w:lang w:val="en-US"/>
        </w:rPr>
        <w:t xml:space="preserve">g </w:t>
      </w:r>
      <w:r w:rsidR="006F1CEC" w:rsidRPr="00393B9F">
        <w:rPr>
          <w:sz w:val="24"/>
          <w:szCs w:val="24"/>
          <w:lang w:val="en-US"/>
        </w:rPr>
        <w:t xml:space="preserve">feces </w:t>
      </w:r>
      <w:r w:rsidR="00226EBC" w:rsidRPr="00393B9F">
        <w:rPr>
          <w:sz w:val="24"/>
          <w:szCs w:val="24"/>
          <w:lang w:val="en-US"/>
        </w:rPr>
        <w:t>in</w:t>
      </w:r>
      <w:r w:rsidR="00CD2721" w:rsidRPr="00393B9F">
        <w:rPr>
          <w:sz w:val="24"/>
          <w:szCs w:val="24"/>
          <w:lang w:val="en-US"/>
        </w:rPr>
        <w:t xml:space="preserve"> 1</w:t>
      </w:r>
      <w:r w:rsidR="00E26EDB" w:rsidRPr="00393B9F">
        <w:rPr>
          <w:sz w:val="24"/>
          <w:szCs w:val="24"/>
          <w:lang w:val="en-US"/>
        </w:rPr>
        <w:t xml:space="preserve">00 ml </w:t>
      </w:r>
      <w:r w:rsidR="00357B10" w:rsidRPr="00393B9F">
        <w:rPr>
          <w:sz w:val="24"/>
          <w:szCs w:val="24"/>
          <w:lang w:val="en-US"/>
        </w:rPr>
        <w:t xml:space="preserve">sterile </w:t>
      </w:r>
      <w:r w:rsidR="00E26EDB" w:rsidRPr="00393B9F">
        <w:rPr>
          <w:sz w:val="24"/>
          <w:szCs w:val="24"/>
          <w:lang w:val="en-US"/>
        </w:rPr>
        <w:t>saline</w:t>
      </w:r>
      <w:r w:rsidR="006F1CEC" w:rsidRPr="00393B9F">
        <w:rPr>
          <w:sz w:val="24"/>
          <w:szCs w:val="24"/>
          <w:lang w:val="en-US"/>
        </w:rPr>
        <w:t xml:space="preserve"> </w:t>
      </w:r>
      <w:r w:rsidR="00966D86" w:rsidRPr="00393B9F">
        <w:rPr>
          <w:sz w:val="24"/>
          <w:szCs w:val="24"/>
          <w:lang w:val="en-US"/>
        </w:rPr>
        <w:t>were</w:t>
      </w:r>
      <w:r w:rsidR="006F1CEC" w:rsidRPr="00393B9F">
        <w:rPr>
          <w:sz w:val="24"/>
          <w:szCs w:val="24"/>
          <w:lang w:val="en-US"/>
        </w:rPr>
        <w:t xml:space="preserve"> used</w:t>
      </w:r>
      <w:r w:rsidR="00966D86" w:rsidRPr="00393B9F">
        <w:rPr>
          <w:sz w:val="24"/>
          <w:szCs w:val="24"/>
          <w:lang w:val="en-US"/>
        </w:rPr>
        <w:t xml:space="preserve"> on a single day</w:t>
      </w:r>
      <w:r w:rsidR="00F94BA7" w:rsidRPr="00393B9F">
        <w:rPr>
          <w:sz w:val="24"/>
          <w:szCs w:val="24"/>
          <w:lang w:val="en-US"/>
        </w:rPr>
        <w:t xml:space="preserve"> [100g/200ml in total]</w:t>
      </w:r>
      <w:r w:rsidR="00E26EDB" w:rsidRPr="00393B9F">
        <w:rPr>
          <w:sz w:val="24"/>
          <w:szCs w:val="24"/>
          <w:lang w:val="en-US"/>
        </w:rPr>
        <w:t>)</w:t>
      </w:r>
      <w:r w:rsidR="00CD2721" w:rsidRPr="00393B9F">
        <w:rPr>
          <w:sz w:val="24"/>
          <w:szCs w:val="24"/>
          <w:lang w:val="en-US"/>
        </w:rPr>
        <w:t xml:space="preserve">. </w:t>
      </w:r>
      <w:r w:rsidR="003429A5" w:rsidRPr="00393B9F">
        <w:rPr>
          <w:sz w:val="24"/>
          <w:szCs w:val="24"/>
          <w:lang w:val="en-US"/>
        </w:rPr>
        <w:t>As there were no</w:t>
      </w:r>
      <w:r w:rsidR="009D6B3E" w:rsidRPr="00393B9F">
        <w:rPr>
          <w:sz w:val="24"/>
          <w:szCs w:val="24"/>
          <w:lang w:val="en-US"/>
        </w:rPr>
        <w:t xml:space="preserve"> </w:t>
      </w:r>
      <w:r w:rsidR="00C4055F" w:rsidRPr="00393B9F">
        <w:rPr>
          <w:sz w:val="24"/>
          <w:szCs w:val="24"/>
          <w:lang w:val="en-US"/>
        </w:rPr>
        <w:t xml:space="preserve">adverse </w:t>
      </w:r>
      <w:r w:rsidR="009D6B3E" w:rsidRPr="00393B9F">
        <w:rPr>
          <w:sz w:val="24"/>
          <w:szCs w:val="24"/>
          <w:lang w:val="en-US"/>
        </w:rPr>
        <w:t>effects</w:t>
      </w:r>
      <w:r w:rsidR="003429A5" w:rsidRPr="00393B9F">
        <w:rPr>
          <w:sz w:val="24"/>
          <w:szCs w:val="24"/>
          <w:lang w:val="en-US"/>
        </w:rPr>
        <w:t>, the subsequent</w:t>
      </w:r>
      <w:r w:rsidR="009D6B3E" w:rsidRPr="00393B9F">
        <w:rPr>
          <w:sz w:val="24"/>
          <w:szCs w:val="24"/>
          <w:lang w:val="en-US"/>
        </w:rPr>
        <w:t xml:space="preserve"> </w:t>
      </w:r>
      <w:r w:rsidR="00C53CD5" w:rsidRPr="00393B9F">
        <w:rPr>
          <w:sz w:val="24"/>
          <w:szCs w:val="24"/>
          <w:lang w:val="en-US"/>
        </w:rPr>
        <w:t xml:space="preserve">participants </w:t>
      </w:r>
      <w:r w:rsidR="004B627E" w:rsidRPr="00393B9F">
        <w:rPr>
          <w:sz w:val="24"/>
          <w:szCs w:val="24"/>
          <w:lang w:val="en-US"/>
        </w:rPr>
        <w:t>underwent a</w:t>
      </w:r>
      <w:r w:rsidR="009D6B3E" w:rsidRPr="00393B9F">
        <w:rPr>
          <w:sz w:val="24"/>
          <w:szCs w:val="24"/>
          <w:lang w:val="en-US"/>
        </w:rPr>
        <w:t xml:space="preserve"> </w:t>
      </w:r>
      <w:r w:rsidR="009B3C37" w:rsidRPr="00393B9F">
        <w:rPr>
          <w:sz w:val="24"/>
          <w:szCs w:val="24"/>
          <w:lang w:val="en-US"/>
        </w:rPr>
        <w:t>two</w:t>
      </w:r>
      <w:r w:rsidR="009D6B3E" w:rsidRPr="00393B9F">
        <w:rPr>
          <w:sz w:val="24"/>
          <w:szCs w:val="24"/>
          <w:lang w:val="en-US"/>
        </w:rPr>
        <w:t xml:space="preserve">-day </w:t>
      </w:r>
      <w:r w:rsidR="00415922" w:rsidRPr="00393B9F">
        <w:rPr>
          <w:sz w:val="24"/>
          <w:szCs w:val="24"/>
          <w:lang w:val="en-US"/>
        </w:rPr>
        <w:t xml:space="preserve">FMT </w:t>
      </w:r>
      <w:r w:rsidR="00CD2721" w:rsidRPr="00393B9F">
        <w:rPr>
          <w:sz w:val="24"/>
          <w:szCs w:val="24"/>
          <w:lang w:val="en-US"/>
        </w:rPr>
        <w:t xml:space="preserve">(two syringes </w:t>
      </w:r>
      <w:r w:rsidR="00966D86" w:rsidRPr="00393B9F">
        <w:rPr>
          <w:sz w:val="24"/>
          <w:szCs w:val="24"/>
          <w:lang w:val="en-US"/>
        </w:rPr>
        <w:t xml:space="preserve">that each contained </w:t>
      </w:r>
      <w:r w:rsidR="00CD2721" w:rsidRPr="00393B9F">
        <w:rPr>
          <w:sz w:val="24"/>
          <w:szCs w:val="24"/>
          <w:lang w:val="en-US"/>
        </w:rPr>
        <w:t>50</w:t>
      </w:r>
      <w:r w:rsidR="003429A5" w:rsidRPr="00393B9F">
        <w:rPr>
          <w:sz w:val="24"/>
          <w:szCs w:val="24"/>
          <w:lang w:val="en-US"/>
        </w:rPr>
        <w:t xml:space="preserve"> </w:t>
      </w:r>
      <w:r w:rsidR="00CD2721" w:rsidRPr="00393B9F">
        <w:rPr>
          <w:sz w:val="24"/>
          <w:szCs w:val="24"/>
          <w:lang w:val="en-US"/>
        </w:rPr>
        <w:t xml:space="preserve">g </w:t>
      </w:r>
      <w:r w:rsidR="004B627E" w:rsidRPr="00393B9F">
        <w:rPr>
          <w:sz w:val="24"/>
          <w:szCs w:val="24"/>
          <w:lang w:val="en-US"/>
        </w:rPr>
        <w:t>feces in</w:t>
      </w:r>
      <w:r w:rsidR="00CD2721" w:rsidRPr="00393B9F">
        <w:rPr>
          <w:sz w:val="24"/>
          <w:szCs w:val="24"/>
          <w:lang w:val="en-US"/>
        </w:rPr>
        <w:t xml:space="preserve"> 1</w:t>
      </w:r>
      <w:r w:rsidR="009D6B3E" w:rsidRPr="00393B9F">
        <w:rPr>
          <w:sz w:val="24"/>
          <w:szCs w:val="24"/>
          <w:lang w:val="en-US"/>
        </w:rPr>
        <w:t xml:space="preserve">00 ml </w:t>
      </w:r>
      <w:r w:rsidR="003429A5" w:rsidRPr="00393B9F">
        <w:rPr>
          <w:sz w:val="24"/>
          <w:szCs w:val="24"/>
          <w:lang w:val="en-US"/>
        </w:rPr>
        <w:t xml:space="preserve">sterile </w:t>
      </w:r>
      <w:r w:rsidR="009D6B3E" w:rsidRPr="00393B9F">
        <w:rPr>
          <w:sz w:val="24"/>
          <w:szCs w:val="24"/>
          <w:lang w:val="en-US"/>
        </w:rPr>
        <w:t>sal</w:t>
      </w:r>
      <w:r w:rsidR="00CD2721" w:rsidRPr="00393B9F">
        <w:rPr>
          <w:sz w:val="24"/>
          <w:szCs w:val="24"/>
          <w:lang w:val="en-US"/>
        </w:rPr>
        <w:t>ine</w:t>
      </w:r>
      <w:r w:rsidR="00966D86" w:rsidRPr="00393B9F">
        <w:rPr>
          <w:sz w:val="24"/>
          <w:szCs w:val="24"/>
          <w:lang w:val="en-US"/>
        </w:rPr>
        <w:t xml:space="preserve"> </w:t>
      </w:r>
      <w:r w:rsidR="00F94BA7" w:rsidRPr="00393B9F">
        <w:rPr>
          <w:sz w:val="24"/>
          <w:szCs w:val="24"/>
          <w:lang w:val="en-US"/>
        </w:rPr>
        <w:t xml:space="preserve">[100g/200ml in total] </w:t>
      </w:r>
      <w:r w:rsidR="00966D86" w:rsidRPr="00393B9F">
        <w:rPr>
          <w:sz w:val="24"/>
          <w:szCs w:val="24"/>
          <w:lang w:val="en-US"/>
        </w:rPr>
        <w:t>were used, one on the first day and one on the next day</w:t>
      </w:r>
      <w:r w:rsidR="009D6B3E" w:rsidRPr="00393B9F">
        <w:rPr>
          <w:sz w:val="24"/>
          <w:szCs w:val="24"/>
          <w:lang w:val="en-US"/>
        </w:rPr>
        <w:t>)</w:t>
      </w:r>
      <w:r w:rsidR="002F45C9" w:rsidRPr="00393B9F">
        <w:rPr>
          <w:sz w:val="24"/>
          <w:szCs w:val="24"/>
          <w:lang w:val="en-US"/>
        </w:rPr>
        <w:t>.</w:t>
      </w:r>
    </w:p>
    <w:p w14:paraId="7C87C523" w14:textId="77777777" w:rsidR="002F45C9" w:rsidRPr="00393B9F" w:rsidRDefault="00581DEB" w:rsidP="00E41A07">
      <w:pPr>
        <w:autoSpaceDE w:val="0"/>
        <w:autoSpaceDN w:val="0"/>
        <w:adjustRightInd w:val="0"/>
        <w:spacing w:after="120" w:line="480" w:lineRule="auto"/>
        <w:jc w:val="both"/>
        <w:rPr>
          <w:sz w:val="24"/>
          <w:szCs w:val="24"/>
          <w:lang w:val="en-US"/>
        </w:rPr>
      </w:pPr>
      <w:r w:rsidRPr="00393B9F">
        <w:rPr>
          <w:sz w:val="24"/>
          <w:szCs w:val="24"/>
          <w:lang w:val="en-US"/>
        </w:rPr>
        <w:t>T</w:t>
      </w:r>
      <w:r w:rsidR="00D77164" w:rsidRPr="00393B9F">
        <w:rPr>
          <w:sz w:val="24"/>
          <w:szCs w:val="24"/>
          <w:lang w:val="en-US"/>
        </w:rPr>
        <w:t xml:space="preserve">he </w:t>
      </w:r>
      <w:r w:rsidR="00966D86" w:rsidRPr="00393B9F">
        <w:rPr>
          <w:sz w:val="24"/>
          <w:szCs w:val="24"/>
          <w:lang w:val="en-US"/>
        </w:rPr>
        <w:t xml:space="preserve">fecal </w:t>
      </w:r>
      <w:r w:rsidR="00C56E27" w:rsidRPr="00393B9F">
        <w:rPr>
          <w:sz w:val="24"/>
          <w:szCs w:val="24"/>
          <w:lang w:val="en-US"/>
        </w:rPr>
        <w:t xml:space="preserve">microbiota suspension </w:t>
      </w:r>
      <w:r w:rsidR="00966D86" w:rsidRPr="00393B9F">
        <w:rPr>
          <w:sz w:val="24"/>
          <w:szCs w:val="24"/>
          <w:lang w:val="en-US"/>
        </w:rPr>
        <w:t xml:space="preserve">was </w:t>
      </w:r>
      <w:r w:rsidR="0041461B" w:rsidRPr="00393B9F">
        <w:rPr>
          <w:sz w:val="24"/>
          <w:szCs w:val="24"/>
          <w:lang w:val="en-US"/>
        </w:rPr>
        <w:t xml:space="preserve">administered </w:t>
      </w:r>
      <w:r w:rsidRPr="00393B9F">
        <w:rPr>
          <w:i/>
          <w:sz w:val="24"/>
          <w:szCs w:val="24"/>
          <w:lang w:val="en-US"/>
        </w:rPr>
        <w:t>via</w:t>
      </w:r>
      <w:r w:rsidRPr="00393B9F">
        <w:rPr>
          <w:sz w:val="24"/>
          <w:szCs w:val="24"/>
          <w:lang w:val="en-US"/>
        </w:rPr>
        <w:t xml:space="preserve"> an </w:t>
      </w:r>
      <w:proofErr w:type="spellStart"/>
      <w:r w:rsidR="00D77164" w:rsidRPr="00393B9F">
        <w:rPr>
          <w:sz w:val="24"/>
          <w:szCs w:val="24"/>
          <w:lang w:val="en-US"/>
        </w:rPr>
        <w:t>intraduodenal</w:t>
      </w:r>
      <w:proofErr w:type="spellEnd"/>
      <w:r w:rsidR="00D77164" w:rsidRPr="00393B9F">
        <w:rPr>
          <w:sz w:val="24"/>
          <w:szCs w:val="24"/>
          <w:lang w:val="en-US"/>
        </w:rPr>
        <w:t xml:space="preserve"> </w:t>
      </w:r>
      <w:r w:rsidR="00CA3720" w:rsidRPr="00393B9F">
        <w:rPr>
          <w:sz w:val="24"/>
          <w:szCs w:val="24"/>
          <w:lang w:val="en-US"/>
        </w:rPr>
        <w:t>tube</w:t>
      </w:r>
      <w:r w:rsidR="002F45C9" w:rsidRPr="00393B9F">
        <w:rPr>
          <w:sz w:val="24"/>
          <w:szCs w:val="24"/>
          <w:lang w:val="en-US"/>
        </w:rPr>
        <w:t>.</w:t>
      </w:r>
    </w:p>
    <w:p w14:paraId="7FA2C187" w14:textId="77777777" w:rsidR="00BC5EE7" w:rsidRPr="00393B9F" w:rsidRDefault="00581DEB">
      <w:pPr>
        <w:autoSpaceDE w:val="0"/>
        <w:autoSpaceDN w:val="0"/>
        <w:adjustRightInd w:val="0"/>
        <w:spacing w:after="120" w:line="480" w:lineRule="auto"/>
        <w:jc w:val="both"/>
        <w:rPr>
          <w:sz w:val="24"/>
          <w:szCs w:val="24"/>
          <w:lang w:val="en-US"/>
        </w:rPr>
      </w:pPr>
      <w:r w:rsidRPr="00393B9F">
        <w:rPr>
          <w:sz w:val="24"/>
          <w:szCs w:val="24"/>
          <w:lang w:val="en-US"/>
        </w:rPr>
        <w:t>A</w:t>
      </w:r>
      <w:r w:rsidR="00E26EDB" w:rsidRPr="00393B9F">
        <w:rPr>
          <w:sz w:val="24"/>
          <w:szCs w:val="24"/>
          <w:lang w:val="en-US"/>
        </w:rPr>
        <w:t>fter</w:t>
      </w:r>
      <w:r w:rsidRPr="00393B9F">
        <w:rPr>
          <w:sz w:val="24"/>
          <w:szCs w:val="24"/>
          <w:lang w:val="en-US"/>
        </w:rPr>
        <w:t xml:space="preserve"> placement of the</w:t>
      </w:r>
      <w:r w:rsidR="00E26EDB" w:rsidRPr="00393B9F">
        <w:rPr>
          <w:sz w:val="24"/>
          <w:szCs w:val="24"/>
          <w:lang w:val="en-US"/>
        </w:rPr>
        <w:t xml:space="preserve"> </w:t>
      </w:r>
      <w:proofErr w:type="spellStart"/>
      <w:r w:rsidR="009D6B3E" w:rsidRPr="00393B9F">
        <w:rPr>
          <w:sz w:val="24"/>
          <w:szCs w:val="24"/>
          <w:lang w:val="en-US"/>
        </w:rPr>
        <w:t>naso</w:t>
      </w:r>
      <w:r w:rsidR="00E26EDB" w:rsidRPr="00393B9F">
        <w:rPr>
          <w:sz w:val="24"/>
          <w:szCs w:val="24"/>
          <w:lang w:val="en-US"/>
        </w:rPr>
        <w:t>duodenal</w:t>
      </w:r>
      <w:proofErr w:type="spellEnd"/>
      <w:r w:rsidR="00E26EDB" w:rsidRPr="00393B9F">
        <w:rPr>
          <w:sz w:val="24"/>
          <w:szCs w:val="24"/>
          <w:lang w:val="en-US"/>
        </w:rPr>
        <w:t xml:space="preserve"> </w:t>
      </w:r>
      <w:r w:rsidR="00CA3720" w:rsidRPr="00393B9F">
        <w:rPr>
          <w:sz w:val="24"/>
          <w:szCs w:val="24"/>
          <w:lang w:val="en-US"/>
        </w:rPr>
        <w:t>tube</w:t>
      </w:r>
      <w:r w:rsidR="00D77164" w:rsidRPr="00393B9F">
        <w:rPr>
          <w:sz w:val="24"/>
          <w:szCs w:val="24"/>
          <w:lang w:val="en-US"/>
        </w:rPr>
        <w:t>,</w:t>
      </w:r>
      <w:r w:rsidR="00E26EDB" w:rsidRPr="00393B9F">
        <w:rPr>
          <w:sz w:val="24"/>
          <w:szCs w:val="24"/>
          <w:lang w:val="en-US"/>
        </w:rPr>
        <w:t xml:space="preserve"> </w:t>
      </w:r>
      <w:r w:rsidR="00966D86" w:rsidRPr="00393B9F">
        <w:rPr>
          <w:sz w:val="24"/>
          <w:szCs w:val="24"/>
          <w:lang w:val="en-US"/>
        </w:rPr>
        <w:t>the recipient was</w:t>
      </w:r>
      <w:r w:rsidR="00E479DF" w:rsidRPr="00393B9F">
        <w:rPr>
          <w:sz w:val="24"/>
          <w:szCs w:val="24"/>
          <w:lang w:val="en-US"/>
        </w:rPr>
        <w:t xml:space="preserve"> </w:t>
      </w:r>
      <w:r w:rsidR="00CA3720" w:rsidRPr="00393B9F">
        <w:rPr>
          <w:sz w:val="24"/>
          <w:szCs w:val="24"/>
          <w:lang w:val="en-US"/>
        </w:rPr>
        <w:t xml:space="preserve">advised </w:t>
      </w:r>
      <w:r w:rsidRPr="00393B9F">
        <w:rPr>
          <w:sz w:val="24"/>
          <w:szCs w:val="24"/>
          <w:lang w:val="en-US"/>
        </w:rPr>
        <w:t>not to drink anything or take any medications for</w:t>
      </w:r>
      <w:r w:rsidR="0091427D" w:rsidRPr="00393B9F">
        <w:rPr>
          <w:sz w:val="24"/>
          <w:szCs w:val="24"/>
          <w:lang w:val="en-US"/>
        </w:rPr>
        <w:t xml:space="preserve"> 1</w:t>
      </w:r>
      <w:r w:rsidR="00DD364A" w:rsidRPr="00393B9F">
        <w:rPr>
          <w:sz w:val="24"/>
          <w:szCs w:val="24"/>
          <w:lang w:val="en-US"/>
        </w:rPr>
        <w:t>–</w:t>
      </w:r>
      <w:r w:rsidR="0091427D" w:rsidRPr="00393B9F">
        <w:rPr>
          <w:sz w:val="24"/>
          <w:szCs w:val="24"/>
          <w:lang w:val="en-US"/>
        </w:rPr>
        <w:t xml:space="preserve">2 </w:t>
      </w:r>
      <w:r w:rsidR="00DD364A" w:rsidRPr="00393B9F">
        <w:rPr>
          <w:sz w:val="24"/>
          <w:szCs w:val="24"/>
          <w:lang w:val="en-US"/>
        </w:rPr>
        <w:t>h</w:t>
      </w:r>
      <w:r w:rsidR="0091427D" w:rsidRPr="00393B9F">
        <w:rPr>
          <w:sz w:val="24"/>
          <w:szCs w:val="24"/>
          <w:lang w:val="en-US"/>
        </w:rPr>
        <w:t>.</w:t>
      </w:r>
    </w:p>
    <w:p w14:paraId="21E754F3" w14:textId="77777777" w:rsidR="00E23F04" w:rsidRPr="00393B9F" w:rsidRDefault="004162E1" w:rsidP="00E41A07">
      <w:pPr>
        <w:autoSpaceDE w:val="0"/>
        <w:autoSpaceDN w:val="0"/>
        <w:adjustRightInd w:val="0"/>
        <w:spacing w:after="120" w:line="480" w:lineRule="auto"/>
        <w:jc w:val="both"/>
        <w:rPr>
          <w:sz w:val="24"/>
          <w:szCs w:val="24"/>
          <w:lang w:val="en-US"/>
        </w:rPr>
      </w:pPr>
      <w:r w:rsidRPr="00393B9F">
        <w:rPr>
          <w:sz w:val="24"/>
          <w:szCs w:val="24"/>
          <w:lang w:val="en-US"/>
        </w:rPr>
        <w:t>Patients who received FMT on two consecutive days, on day 2</w:t>
      </w:r>
      <w:r w:rsidRPr="00393B9F">
        <w:rPr>
          <w:sz w:val="24"/>
          <w:szCs w:val="24"/>
          <w:vertAlign w:val="superscript"/>
          <w:lang w:val="en-US"/>
        </w:rPr>
        <w:t>nd</w:t>
      </w:r>
      <w:r w:rsidRPr="00393B9F">
        <w:rPr>
          <w:sz w:val="24"/>
          <w:szCs w:val="24"/>
          <w:lang w:val="en-US"/>
        </w:rPr>
        <w:t xml:space="preserve"> received fresh fecal material obtained from the same donor, except patient No. 3.</w:t>
      </w:r>
    </w:p>
    <w:p w14:paraId="42B2C053" w14:textId="77777777" w:rsidR="00E26EDB" w:rsidRPr="00393B9F" w:rsidRDefault="00E26EDB" w:rsidP="00E41A07">
      <w:pPr>
        <w:autoSpaceDE w:val="0"/>
        <w:autoSpaceDN w:val="0"/>
        <w:adjustRightInd w:val="0"/>
        <w:spacing w:after="120" w:line="480" w:lineRule="auto"/>
        <w:jc w:val="both"/>
        <w:rPr>
          <w:rFonts w:eastAsiaTheme="minorHAnsi"/>
          <w:sz w:val="24"/>
          <w:szCs w:val="24"/>
          <w:lang w:val="en-US" w:eastAsia="en-US"/>
        </w:rPr>
      </w:pPr>
    </w:p>
    <w:p w14:paraId="5E890605" w14:textId="77777777" w:rsidR="006D6DE8" w:rsidRPr="00393B9F" w:rsidRDefault="006439A9" w:rsidP="00E41A07">
      <w:pPr>
        <w:autoSpaceDE w:val="0"/>
        <w:autoSpaceDN w:val="0"/>
        <w:adjustRightInd w:val="0"/>
        <w:spacing w:after="120" w:line="480" w:lineRule="auto"/>
        <w:jc w:val="both"/>
        <w:rPr>
          <w:rFonts w:eastAsiaTheme="minorHAnsi"/>
          <w:b/>
          <w:sz w:val="24"/>
          <w:szCs w:val="24"/>
          <w:lang w:val="en-US" w:eastAsia="en-US"/>
        </w:rPr>
      </w:pPr>
      <w:r w:rsidRPr="00393B9F">
        <w:rPr>
          <w:rFonts w:eastAsiaTheme="minorHAnsi"/>
          <w:b/>
          <w:sz w:val="24"/>
          <w:szCs w:val="24"/>
          <w:lang w:val="en-US" w:eastAsia="en-US"/>
        </w:rPr>
        <w:t>M</w:t>
      </w:r>
      <w:r w:rsidR="004F1F39" w:rsidRPr="00393B9F">
        <w:rPr>
          <w:rFonts w:eastAsiaTheme="minorHAnsi"/>
          <w:b/>
          <w:sz w:val="24"/>
          <w:szCs w:val="24"/>
          <w:lang w:val="en-US" w:eastAsia="en-US"/>
        </w:rPr>
        <w:t>onitoring</w:t>
      </w:r>
      <w:r w:rsidRPr="00393B9F">
        <w:rPr>
          <w:rFonts w:eastAsiaTheme="minorHAnsi"/>
          <w:b/>
          <w:sz w:val="24"/>
          <w:szCs w:val="24"/>
          <w:lang w:val="en-US" w:eastAsia="en-US"/>
        </w:rPr>
        <w:t xml:space="preserve"> of </w:t>
      </w:r>
      <w:r w:rsidR="00C53CD5" w:rsidRPr="00393B9F">
        <w:rPr>
          <w:rFonts w:eastAsiaTheme="minorHAnsi"/>
          <w:b/>
          <w:sz w:val="24"/>
          <w:szCs w:val="24"/>
          <w:lang w:val="en-US" w:eastAsia="en-US"/>
        </w:rPr>
        <w:t xml:space="preserve">the </w:t>
      </w:r>
      <w:r w:rsidR="00966D86" w:rsidRPr="00393B9F">
        <w:rPr>
          <w:rFonts w:eastAsiaTheme="minorHAnsi"/>
          <w:b/>
          <w:sz w:val="24"/>
          <w:szCs w:val="24"/>
          <w:lang w:val="en-US" w:eastAsia="en-US"/>
        </w:rPr>
        <w:t>recipients</w:t>
      </w:r>
      <w:r w:rsidR="00C53CD5" w:rsidRPr="00393B9F">
        <w:rPr>
          <w:rFonts w:eastAsiaTheme="minorHAnsi"/>
          <w:b/>
          <w:sz w:val="24"/>
          <w:szCs w:val="24"/>
          <w:lang w:val="en-US" w:eastAsia="en-US"/>
        </w:rPr>
        <w:t xml:space="preserve"> </w:t>
      </w:r>
    </w:p>
    <w:p w14:paraId="49B8CDCD" w14:textId="77777777" w:rsidR="002F45C9" w:rsidRPr="00393B9F" w:rsidRDefault="00483A97" w:rsidP="00E41A07">
      <w:pPr>
        <w:autoSpaceDE w:val="0"/>
        <w:autoSpaceDN w:val="0"/>
        <w:adjustRightInd w:val="0"/>
        <w:spacing w:after="120" w:line="480" w:lineRule="auto"/>
        <w:jc w:val="both"/>
        <w:rPr>
          <w:sz w:val="24"/>
          <w:szCs w:val="24"/>
          <w:lang w:val="en-US"/>
        </w:rPr>
      </w:pPr>
      <w:r w:rsidRPr="00393B9F">
        <w:rPr>
          <w:sz w:val="24"/>
          <w:szCs w:val="24"/>
          <w:lang w:val="en-US"/>
        </w:rPr>
        <w:t xml:space="preserve">Prior to the </w:t>
      </w:r>
      <w:r w:rsidR="0084411E" w:rsidRPr="00393B9F">
        <w:rPr>
          <w:sz w:val="24"/>
          <w:szCs w:val="24"/>
          <w:lang w:val="en-US"/>
        </w:rPr>
        <w:t xml:space="preserve">initial </w:t>
      </w:r>
      <w:r w:rsidRPr="00393B9F">
        <w:rPr>
          <w:sz w:val="24"/>
          <w:szCs w:val="24"/>
          <w:lang w:val="en-US"/>
        </w:rPr>
        <w:t xml:space="preserve">administration of </w:t>
      </w:r>
      <w:r w:rsidR="0084411E" w:rsidRPr="00393B9F">
        <w:rPr>
          <w:sz w:val="24"/>
          <w:szCs w:val="24"/>
          <w:lang w:val="en-US"/>
        </w:rPr>
        <w:t>the</w:t>
      </w:r>
      <w:r w:rsidRPr="00393B9F">
        <w:rPr>
          <w:sz w:val="24"/>
          <w:szCs w:val="24"/>
          <w:lang w:val="en-US"/>
        </w:rPr>
        <w:t xml:space="preserve"> fecal </w:t>
      </w:r>
      <w:r w:rsidR="00F946F2" w:rsidRPr="00393B9F">
        <w:rPr>
          <w:sz w:val="24"/>
          <w:szCs w:val="24"/>
          <w:lang w:val="en-US"/>
        </w:rPr>
        <w:t>material</w:t>
      </w:r>
      <w:r w:rsidR="00966D86" w:rsidRPr="00393B9F">
        <w:rPr>
          <w:sz w:val="24"/>
          <w:szCs w:val="24"/>
          <w:lang w:val="en-US"/>
        </w:rPr>
        <w:t>,</w:t>
      </w:r>
      <w:r w:rsidRPr="00393B9F">
        <w:rPr>
          <w:sz w:val="24"/>
          <w:szCs w:val="24"/>
          <w:lang w:val="en-US"/>
        </w:rPr>
        <w:t xml:space="preserve"> </w:t>
      </w:r>
      <w:r w:rsidR="0084411E" w:rsidRPr="00393B9F">
        <w:rPr>
          <w:sz w:val="24"/>
          <w:szCs w:val="24"/>
          <w:lang w:val="en-US"/>
        </w:rPr>
        <w:t xml:space="preserve">assessments </w:t>
      </w:r>
      <w:r w:rsidR="00E300C9" w:rsidRPr="00393B9F">
        <w:rPr>
          <w:sz w:val="24"/>
          <w:szCs w:val="24"/>
          <w:lang w:val="en-US"/>
        </w:rPr>
        <w:t xml:space="preserve">of </w:t>
      </w:r>
      <w:r w:rsidR="0084411E" w:rsidRPr="00393B9F">
        <w:rPr>
          <w:sz w:val="24"/>
          <w:szCs w:val="24"/>
          <w:lang w:val="en-US"/>
        </w:rPr>
        <w:t xml:space="preserve">the recipient’s </w:t>
      </w:r>
      <w:r w:rsidRPr="00393B9F">
        <w:rPr>
          <w:sz w:val="24"/>
          <w:szCs w:val="24"/>
          <w:lang w:val="en-US"/>
        </w:rPr>
        <w:t>vital signs,</w:t>
      </w:r>
      <w:r w:rsidR="00AE0D25" w:rsidRPr="00393B9F">
        <w:rPr>
          <w:sz w:val="24"/>
          <w:szCs w:val="24"/>
          <w:lang w:val="en-US"/>
        </w:rPr>
        <w:t xml:space="preserve"> abdominal symptoms,</w:t>
      </w:r>
      <w:r w:rsidRPr="00393B9F">
        <w:rPr>
          <w:sz w:val="24"/>
          <w:szCs w:val="24"/>
          <w:lang w:val="en-US"/>
        </w:rPr>
        <w:t xml:space="preserve"> complete blood count, parameters of inflammation </w:t>
      </w:r>
      <w:r w:rsidR="00F946F2" w:rsidRPr="00393B9F">
        <w:rPr>
          <w:sz w:val="24"/>
          <w:szCs w:val="24"/>
          <w:lang w:val="en-US"/>
        </w:rPr>
        <w:t xml:space="preserve">(C-reactive protein </w:t>
      </w:r>
      <w:r w:rsidR="00966D86" w:rsidRPr="00393B9F">
        <w:rPr>
          <w:sz w:val="24"/>
          <w:szCs w:val="24"/>
          <w:lang w:val="en-US"/>
        </w:rPr>
        <w:t>[</w:t>
      </w:r>
      <w:r w:rsidRPr="00393B9F">
        <w:rPr>
          <w:sz w:val="24"/>
          <w:szCs w:val="24"/>
          <w:lang w:val="en-US"/>
        </w:rPr>
        <w:t>CRP</w:t>
      </w:r>
      <w:r w:rsidR="00966D86" w:rsidRPr="00393B9F">
        <w:rPr>
          <w:sz w:val="24"/>
          <w:szCs w:val="24"/>
          <w:lang w:val="en-US"/>
        </w:rPr>
        <w:t>]</w:t>
      </w:r>
      <w:r w:rsidR="00F946F2" w:rsidRPr="00393B9F">
        <w:rPr>
          <w:sz w:val="24"/>
          <w:szCs w:val="24"/>
          <w:lang w:val="en-US"/>
        </w:rPr>
        <w:t>)</w:t>
      </w:r>
      <w:r w:rsidRPr="00393B9F">
        <w:rPr>
          <w:sz w:val="24"/>
          <w:szCs w:val="24"/>
          <w:lang w:val="en-US"/>
        </w:rPr>
        <w:t xml:space="preserve">, </w:t>
      </w:r>
      <w:proofErr w:type="spellStart"/>
      <w:r w:rsidRPr="00393B9F">
        <w:rPr>
          <w:sz w:val="24"/>
          <w:szCs w:val="24"/>
          <w:lang w:val="en-US"/>
        </w:rPr>
        <w:t>procalcitonin</w:t>
      </w:r>
      <w:proofErr w:type="spellEnd"/>
      <w:r w:rsidR="00095B9A" w:rsidRPr="00393B9F">
        <w:rPr>
          <w:sz w:val="24"/>
          <w:szCs w:val="24"/>
          <w:lang w:val="en-US"/>
        </w:rPr>
        <w:t>,</w:t>
      </w:r>
      <w:r w:rsidR="00E300C9" w:rsidRPr="00393B9F">
        <w:rPr>
          <w:sz w:val="24"/>
          <w:szCs w:val="24"/>
          <w:lang w:val="en-US"/>
        </w:rPr>
        <w:t xml:space="preserve"> and</w:t>
      </w:r>
      <w:r w:rsidRPr="00393B9F">
        <w:rPr>
          <w:sz w:val="24"/>
          <w:szCs w:val="24"/>
          <w:lang w:val="en-US"/>
        </w:rPr>
        <w:t xml:space="preserve"> parameters</w:t>
      </w:r>
      <w:r w:rsidR="00F946F2" w:rsidRPr="00393B9F">
        <w:rPr>
          <w:sz w:val="24"/>
          <w:szCs w:val="24"/>
          <w:lang w:val="en-US"/>
        </w:rPr>
        <w:t xml:space="preserve"> </w:t>
      </w:r>
      <w:r w:rsidR="005B6409" w:rsidRPr="00393B9F">
        <w:rPr>
          <w:sz w:val="24"/>
          <w:szCs w:val="24"/>
          <w:lang w:val="en-US"/>
        </w:rPr>
        <w:t>that demonstrate</w:t>
      </w:r>
      <w:r w:rsidR="00F946F2" w:rsidRPr="00393B9F">
        <w:rPr>
          <w:sz w:val="24"/>
          <w:szCs w:val="24"/>
          <w:lang w:val="en-US"/>
        </w:rPr>
        <w:t xml:space="preserve"> organ capacity</w:t>
      </w:r>
      <w:r w:rsidR="0041461B" w:rsidRPr="00393B9F">
        <w:rPr>
          <w:sz w:val="24"/>
          <w:szCs w:val="24"/>
          <w:lang w:val="en-US"/>
        </w:rPr>
        <w:t xml:space="preserve"> (as</w:t>
      </w:r>
      <w:r w:rsidR="002E108C" w:rsidRPr="00393B9F">
        <w:rPr>
          <w:sz w:val="24"/>
          <w:szCs w:val="24"/>
          <w:lang w:val="en-US"/>
        </w:rPr>
        <w:t xml:space="preserve"> set out</w:t>
      </w:r>
      <w:r w:rsidR="0041461B" w:rsidRPr="00393B9F">
        <w:rPr>
          <w:sz w:val="24"/>
          <w:szCs w:val="24"/>
          <w:lang w:val="en-US"/>
        </w:rPr>
        <w:t xml:space="preserve"> in </w:t>
      </w:r>
      <w:r w:rsidR="00F946F2" w:rsidRPr="00393B9F">
        <w:rPr>
          <w:sz w:val="24"/>
          <w:szCs w:val="24"/>
          <w:lang w:val="en-US"/>
        </w:rPr>
        <w:t xml:space="preserve">the </w:t>
      </w:r>
      <w:r w:rsidR="00357B10" w:rsidRPr="00393B9F">
        <w:rPr>
          <w:sz w:val="24"/>
          <w:szCs w:val="24"/>
          <w:lang w:val="en-US"/>
        </w:rPr>
        <w:t>R</w:t>
      </w:r>
      <w:r w:rsidR="0041461B" w:rsidRPr="00393B9F">
        <w:rPr>
          <w:sz w:val="24"/>
          <w:szCs w:val="24"/>
          <w:lang w:val="en-US"/>
        </w:rPr>
        <w:t>esults section</w:t>
      </w:r>
      <w:r w:rsidR="00966D86" w:rsidRPr="00393B9F">
        <w:rPr>
          <w:sz w:val="24"/>
          <w:szCs w:val="24"/>
          <w:lang w:val="en-US"/>
        </w:rPr>
        <w:t xml:space="preserve"> of the manuscript</w:t>
      </w:r>
      <w:r w:rsidR="0041461B" w:rsidRPr="00393B9F">
        <w:rPr>
          <w:sz w:val="24"/>
          <w:szCs w:val="24"/>
          <w:lang w:val="en-US"/>
        </w:rPr>
        <w:t xml:space="preserve"> and Table</w:t>
      </w:r>
      <w:r w:rsidR="00966D86" w:rsidRPr="00393B9F">
        <w:rPr>
          <w:sz w:val="24"/>
          <w:szCs w:val="24"/>
          <w:lang w:val="en-US"/>
        </w:rPr>
        <w:t xml:space="preserve"> </w:t>
      </w:r>
      <w:r w:rsidR="00E00324" w:rsidRPr="00393B9F">
        <w:rPr>
          <w:sz w:val="24"/>
          <w:szCs w:val="24"/>
          <w:lang w:val="en-US"/>
        </w:rPr>
        <w:t>1</w:t>
      </w:r>
      <w:r w:rsidR="004D6008" w:rsidRPr="00393B9F">
        <w:rPr>
          <w:sz w:val="24"/>
          <w:szCs w:val="24"/>
          <w:lang w:val="en-US"/>
        </w:rPr>
        <w:t>s</w:t>
      </w:r>
      <w:r w:rsidR="00F946F2" w:rsidRPr="00393B9F">
        <w:rPr>
          <w:sz w:val="24"/>
          <w:szCs w:val="24"/>
          <w:lang w:val="en-US"/>
        </w:rPr>
        <w:t>)</w:t>
      </w:r>
      <w:r w:rsidR="00E300C9" w:rsidRPr="00393B9F">
        <w:rPr>
          <w:sz w:val="24"/>
          <w:szCs w:val="24"/>
          <w:lang w:val="en-US"/>
        </w:rPr>
        <w:t xml:space="preserve"> were carried out</w:t>
      </w:r>
      <w:r w:rsidR="002F45C9" w:rsidRPr="00393B9F">
        <w:rPr>
          <w:sz w:val="24"/>
          <w:szCs w:val="24"/>
          <w:lang w:val="en-US"/>
        </w:rPr>
        <w:t>.</w:t>
      </w:r>
    </w:p>
    <w:p w14:paraId="51BBFF19" w14:textId="77777777" w:rsidR="002F45C9" w:rsidRPr="00393B9F" w:rsidRDefault="002F45C9" w:rsidP="00E41A07">
      <w:pPr>
        <w:autoSpaceDE w:val="0"/>
        <w:autoSpaceDN w:val="0"/>
        <w:adjustRightInd w:val="0"/>
        <w:spacing w:after="120" w:line="480" w:lineRule="auto"/>
        <w:jc w:val="both"/>
        <w:rPr>
          <w:sz w:val="24"/>
          <w:szCs w:val="24"/>
          <w:lang w:val="en-US"/>
        </w:rPr>
      </w:pPr>
      <w:r w:rsidRPr="00393B9F">
        <w:rPr>
          <w:sz w:val="24"/>
          <w:szCs w:val="24"/>
          <w:lang w:val="en-US"/>
        </w:rPr>
        <w:t>V</w:t>
      </w:r>
      <w:r w:rsidR="00095B9A" w:rsidRPr="00393B9F">
        <w:rPr>
          <w:sz w:val="24"/>
          <w:szCs w:val="24"/>
          <w:lang w:val="en-US"/>
        </w:rPr>
        <w:t>ital</w:t>
      </w:r>
      <w:r w:rsidR="00AE0D25" w:rsidRPr="00393B9F">
        <w:rPr>
          <w:sz w:val="24"/>
          <w:szCs w:val="24"/>
          <w:lang w:val="en-US"/>
        </w:rPr>
        <w:t xml:space="preserve"> signs</w:t>
      </w:r>
      <w:r w:rsidR="005E7F15" w:rsidRPr="00393B9F">
        <w:rPr>
          <w:sz w:val="24"/>
          <w:szCs w:val="24"/>
          <w:lang w:val="en-US"/>
        </w:rPr>
        <w:t xml:space="preserve"> were monitored</w:t>
      </w:r>
      <w:r w:rsidR="00AE0D25" w:rsidRPr="00393B9F">
        <w:rPr>
          <w:sz w:val="24"/>
          <w:szCs w:val="24"/>
          <w:lang w:val="en-US"/>
        </w:rPr>
        <w:t xml:space="preserve"> immediately after FMT, in the evening and </w:t>
      </w:r>
      <w:r w:rsidR="001A79EE" w:rsidRPr="00393B9F">
        <w:rPr>
          <w:sz w:val="24"/>
          <w:szCs w:val="24"/>
          <w:lang w:val="en-US"/>
        </w:rPr>
        <w:t xml:space="preserve">on </w:t>
      </w:r>
      <w:r w:rsidR="00AE0D25" w:rsidRPr="00393B9F">
        <w:rPr>
          <w:sz w:val="24"/>
          <w:szCs w:val="24"/>
          <w:lang w:val="en-US"/>
        </w:rPr>
        <w:t>the next day</w:t>
      </w:r>
      <w:r w:rsidRPr="00393B9F">
        <w:rPr>
          <w:sz w:val="24"/>
          <w:szCs w:val="24"/>
          <w:lang w:val="en-US"/>
        </w:rPr>
        <w:t xml:space="preserve">. </w:t>
      </w:r>
    </w:p>
    <w:p w14:paraId="343642D1" w14:textId="77777777" w:rsidR="002F45C9" w:rsidRPr="00393B9F" w:rsidRDefault="002F45C9" w:rsidP="00E41A07">
      <w:pPr>
        <w:autoSpaceDE w:val="0"/>
        <w:autoSpaceDN w:val="0"/>
        <w:adjustRightInd w:val="0"/>
        <w:spacing w:after="120" w:line="480" w:lineRule="auto"/>
        <w:jc w:val="both"/>
        <w:rPr>
          <w:sz w:val="24"/>
          <w:szCs w:val="24"/>
          <w:lang w:val="en-US"/>
        </w:rPr>
      </w:pPr>
      <w:r w:rsidRPr="00393B9F">
        <w:rPr>
          <w:sz w:val="24"/>
          <w:szCs w:val="24"/>
          <w:lang w:val="en-US"/>
        </w:rPr>
        <w:t>A</w:t>
      </w:r>
      <w:r w:rsidR="00095B9A" w:rsidRPr="00393B9F">
        <w:rPr>
          <w:sz w:val="24"/>
          <w:szCs w:val="24"/>
          <w:lang w:val="en-US"/>
        </w:rPr>
        <w:t xml:space="preserve">fter </w:t>
      </w:r>
      <w:r w:rsidR="00AE0D25" w:rsidRPr="00393B9F">
        <w:rPr>
          <w:sz w:val="24"/>
          <w:szCs w:val="24"/>
          <w:lang w:val="en-US"/>
        </w:rPr>
        <w:t>FMT</w:t>
      </w:r>
      <w:proofErr w:type="gramStart"/>
      <w:r w:rsidR="005E7F15" w:rsidRPr="00393B9F">
        <w:rPr>
          <w:sz w:val="24"/>
          <w:szCs w:val="24"/>
          <w:lang w:val="en-US"/>
        </w:rPr>
        <w:t>,</w:t>
      </w:r>
      <w:r w:rsidR="00AE0D25" w:rsidRPr="00393B9F">
        <w:rPr>
          <w:sz w:val="24"/>
          <w:szCs w:val="24"/>
          <w:lang w:val="en-US"/>
        </w:rPr>
        <w:t xml:space="preserve">  </w:t>
      </w:r>
      <w:r w:rsidR="003C0DB1" w:rsidRPr="00393B9F">
        <w:rPr>
          <w:sz w:val="24"/>
          <w:szCs w:val="24"/>
          <w:lang w:val="en-US"/>
        </w:rPr>
        <w:t>complete</w:t>
      </w:r>
      <w:proofErr w:type="gramEnd"/>
      <w:r w:rsidR="003C0DB1" w:rsidRPr="00393B9F">
        <w:rPr>
          <w:sz w:val="24"/>
          <w:szCs w:val="24"/>
          <w:lang w:val="en-US"/>
        </w:rPr>
        <w:t xml:space="preserve"> blood count, CRP, </w:t>
      </w:r>
      <w:proofErr w:type="spellStart"/>
      <w:r w:rsidR="003C0DB1" w:rsidRPr="00393B9F">
        <w:rPr>
          <w:sz w:val="24"/>
          <w:szCs w:val="24"/>
          <w:lang w:val="en-US"/>
        </w:rPr>
        <w:t>procalcitonin</w:t>
      </w:r>
      <w:proofErr w:type="spellEnd"/>
      <w:r w:rsidR="003C0DB1" w:rsidRPr="00393B9F">
        <w:rPr>
          <w:sz w:val="24"/>
          <w:szCs w:val="24"/>
          <w:lang w:val="en-US"/>
        </w:rPr>
        <w:t xml:space="preserve">, </w:t>
      </w:r>
      <w:r w:rsidR="005B6409" w:rsidRPr="00393B9F">
        <w:rPr>
          <w:sz w:val="24"/>
          <w:szCs w:val="24"/>
          <w:lang w:val="en-US"/>
        </w:rPr>
        <w:t xml:space="preserve">and </w:t>
      </w:r>
      <w:r w:rsidR="003C0DB1" w:rsidRPr="00393B9F">
        <w:rPr>
          <w:sz w:val="24"/>
          <w:szCs w:val="24"/>
          <w:lang w:val="en-US"/>
        </w:rPr>
        <w:t xml:space="preserve">parameters </w:t>
      </w:r>
      <w:r w:rsidR="005B6409" w:rsidRPr="00393B9F">
        <w:rPr>
          <w:sz w:val="24"/>
          <w:szCs w:val="24"/>
          <w:lang w:val="en-US"/>
        </w:rPr>
        <w:t>that demonstrate</w:t>
      </w:r>
      <w:r w:rsidR="003C0DB1" w:rsidRPr="00393B9F">
        <w:rPr>
          <w:sz w:val="24"/>
          <w:szCs w:val="24"/>
          <w:lang w:val="en-US"/>
        </w:rPr>
        <w:t xml:space="preserve"> organ capacity</w:t>
      </w:r>
      <w:r w:rsidR="001A79EE" w:rsidRPr="00393B9F">
        <w:rPr>
          <w:sz w:val="24"/>
          <w:szCs w:val="24"/>
          <w:lang w:val="en-US"/>
        </w:rPr>
        <w:t xml:space="preserve"> were </w:t>
      </w:r>
      <w:r w:rsidR="00095B9A" w:rsidRPr="00393B9F">
        <w:rPr>
          <w:sz w:val="24"/>
          <w:szCs w:val="24"/>
          <w:lang w:val="en-US"/>
        </w:rPr>
        <w:t>assessed</w:t>
      </w:r>
      <w:r w:rsidR="001A79EE" w:rsidRPr="00393B9F">
        <w:rPr>
          <w:sz w:val="24"/>
          <w:szCs w:val="24"/>
          <w:lang w:val="en-US"/>
        </w:rPr>
        <w:t xml:space="preserve"> in the evening or on the next day</w:t>
      </w:r>
      <w:r w:rsidRPr="00393B9F">
        <w:rPr>
          <w:sz w:val="24"/>
          <w:szCs w:val="24"/>
          <w:lang w:val="en-US"/>
        </w:rPr>
        <w:t>.</w:t>
      </w:r>
    </w:p>
    <w:p w14:paraId="20AE1283" w14:textId="77777777" w:rsidR="007F4DDD" w:rsidRPr="00393B9F" w:rsidRDefault="002F45C9" w:rsidP="00E41A07">
      <w:pPr>
        <w:autoSpaceDE w:val="0"/>
        <w:autoSpaceDN w:val="0"/>
        <w:adjustRightInd w:val="0"/>
        <w:spacing w:after="120" w:line="480" w:lineRule="auto"/>
        <w:jc w:val="both"/>
        <w:rPr>
          <w:sz w:val="24"/>
          <w:szCs w:val="24"/>
          <w:lang w:val="en-US"/>
        </w:rPr>
      </w:pPr>
      <w:r w:rsidRPr="00393B9F">
        <w:rPr>
          <w:sz w:val="24"/>
          <w:szCs w:val="24"/>
          <w:lang w:val="en-US"/>
        </w:rPr>
        <w:t>A</w:t>
      </w:r>
      <w:r w:rsidR="00095B9A" w:rsidRPr="00393B9F">
        <w:rPr>
          <w:sz w:val="24"/>
          <w:szCs w:val="24"/>
          <w:lang w:val="en-US"/>
        </w:rPr>
        <w:t xml:space="preserve">ssessments </w:t>
      </w:r>
      <w:r w:rsidR="00AE0D25" w:rsidRPr="00393B9F">
        <w:rPr>
          <w:sz w:val="24"/>
          <w:szCs w:val="24"/>
          <w:lang w:val="en-US"/>
        </w:rPr>
        <w:t xml:space="preserve">of adverse </w:t>
      </w:r>
      <w:r w:rsidR="003C0DB1" w:rsidRPr="00393B9F">
        <w:rPr>
          <w:sz w:val="24"/>
          <w:szCs w:val="24"/>
          <w:lang w:val="en-US"/>
        </w:rPr>
        <w:t>events</w:t>
      </w:r>
      <w:r w:rsidR="00AE0D25" w:rsidRPr="00393B9F">
        <w:rPr>
          <w:sz w:val="24"/>
          <w:szCs w:val="24"/>
          <w:lang w:val="en-US"/>
        </w:rPr>
        <w:t xml:space="preserve"> </w:t>
      </w:r>
      <w:r w:rsidR="00E479DF" w:rsidRPr="00393B9F">
        <w:rPr>
          <w:sz w:val="24"/>
          <w:szCs w:val="24"/>
          <w:lang w:val="en-US"/>
        </w:rPr>
        <w:t>were</w:t>
      </w:r>
      <w:r w:rsidR="00AE0D25" w:rsidRPr="00393B9F">
        <w:rPr>
          <w:sz w:val="24"/>
          <w:szCs w:val="24"/>
          <w:lang w:val="en-US"/>
        </w:rPr>
        <w:t xml:space="preserve"> carried out continuously (</w:t>
      </w:r>
      <w:r w:rsidR="00910F81" w:rsidRPr="00393B9F">
        <w:rPr>
          <w:sz w:val="24"/>
          <w:szCs w:val="24"/>
          <w:lang w:val="en-US"/>
        </w:rPr>
        <w:t xml:space="preserve">as </w:t>
      </w:r>
      <w:r w:rsidR="00AE0D25" w:rsidRPr="00393B9F">
        <w:rPr>
          <w:sz w:val="24"/>
          <w:szCs w:val="24"/>
          <w:lang w:val="en-US"/>
        </w:rPr>
        <w:t xml:space="preserve">all </w:t>
      </w:r>
      <w:r w:rsidR="00115007" w:rsidRPr="00393B9F">
        <w:rPr>
          <w:sz w:val="24"/>
          <w:szCs w:val="24"/>
          <w:lang w:val="en-US"/>
        </w:rPr>
        <w:t>the recipients</w:t>
      </w:r>
      <w:r w:rsidR="00C53CD5" w:rsidRPr="00393B9F">
        <w:rPr>
          <w:sz w:val="24"/>
          <w:szCs w:val="24"/>
          <w:lang w:val="en-US"/>
        </w:rPr>
        <w:t xml:space="preserve"> </w:t>
      </w:r>
      <w:r w:rsidR="001E4763" w:rsidRPr="00393B9F">
        <w:rPr>
          <w:sz w:val="24"/>
          <w:szCs w:val="24"/>
          <w:lang w:val="en-US"/>
        </w:rPr>
        <w:t>stayed in the hospital after FMT</w:t>
      </w:r>
      <w:r w:rsidR="00AE0D25" w:rsidRPr="00393B9F">
        <w:rPr>
          <w:sz w:val="24"/>
          <w:szCs w:val="24"/>
          <w:lang w:val="en-US"/>
        </w:rPr>
        <w:t>)</w:t>
      </w:r>
      <w:r w:rsidRPr="00393B9F">
        <w:rPr>
          <w:sz w:val="24"/>
          <w:szCs w:val="24"/>
          <w:lang w:val="en-US"/>
        </w:rPr>
        <w:t>.</w:t>
      </w:r>
    </w:p>
    <w:p w14:paraId="5108E31C" w14:textId="77777777" w:rsidR="00483A97" w:rsidRPr="00393B9F" w:rsidRDefault="002F45C9" w:rsidP="00E41A07">
      <w:pPr>
        <w:autoSpaceDE w:val="0"/>
        <w:autoSpaceDN w:val="0"/>
        <w:adjustRightInd w:val="0"/>
        <w:spacing w:after="120" w:line="480" w:lineRule="auto"/>
        <w:jc w:val="both"/>
        <w:rPr>
          <w:sz w:val="24"/>
          <w:szCs w:val="24"/>
          <w:lang w:val="en-US"/>
        </w:rPr>
      </w:pPr>
      <w:r w:rsidRPr="00393B9F">
        <w:rPr>
          <w:sz w:val="24"/>
          <w:szCs w:val="24"/>
          <w:lang w:val="en-US"/>
        </w:rPr>
        <w:t>T</w:t>
      </w:r>
      <w:r w:rsidR="00635C46" w:rsidRPr="00393B9F">
        <w:rPr>
          <w:color w:val="000000" w:themeColor="text1"/>
          <w:sz w:val="24"/>
          <w:szCs w:val="24"/>
          <w:lang w:val="en-US"/>
        </w:rPr>
        <w:t xml:space="preserve">oxicity </w:t>
      </w:r>
      <w:r w:rsidR="00115007" w:rsidRPr="00393B9F">
        <w:rPr>
          <w:color w:val="000000" w:themeColor="text1"/>
          <w:sz w:val="24"/>
          <w:szCs w:val="24"/>
          <w:lang w:val="en-US"/>
        </w:rPr>
        <w:t>of the adverse events</w:t>
      </w:r>
      <w:r w:rsidR="00635C46" w:rsidRPr="00393B9F">
        <w:rPr>
          <w:color w:val="000000" w:themeColor="text1"/>
          <w:sz w:val="24"/>
          <w:szCs w:val="24"/>
          <w:lang w:val="en-US"/>
        </w:rPr>
        <w:t xml:space="preserve"> was </w:t>
      </w:r>
      <w:r w:rsidR="007F4DDD" w:rsidRPr="00393B9F">
        <w:rPr>
          <w:color w:val="000000" w:themeColor="text1"/>
          <w:sz w:val="24"/>
          <w:szCs w:val="24"/>
          <w:lang w:val="en-US"/>
        </w:rPr>
        <w:t xml:space="preserve">graded using the toxicity criteria </w:t>
      </w:r>
      <w:r w:rsidR="001E4763" w:rsidRPr="00393B9F">
        <w:rPr>
          <w:color w:val="000000" w:themeColor="text1"/>
          <w:sz w:val="24"/>
          <w:szCs w:val="24"/>
          <w:lang w:val="en-US"/>
        </w:rPr>
        <w:t xml:space="preserve">set out in </w:t>
      </w:r>
      <w:r w:rsidR="007F4DDD" w:rsidRPr="00393B9F">
        <w:rPr>
          <w:color w:val="000000" w:themeColor="text1"/>
          <w:sz w:val="24"/>
          <w:szCs w:val="24"/>
          <w:lang w:val="en-US"/>
        </w:rPr>
        <w:t xml:space="preserve">the </w:t>
      </w:r>
      <w:r w:rsidR="007F4DDD" w:rsidRPr="00393B9F">
        <w:rPr>
          <w:i/>
          <w:color w:val="000000" w:themeColor="text1"/>
          <w:sz w:val="24"/>
          <w:szCs w:val="24"/>
          <w:lang w:val="en-US"/>
        </w:rPr>
        <w:t>Common Terminology Criteria for Adverse Events</w:t>
      </w:r>
      <w:r w:rsidR="007F4DDD" w:rsidRPr="00393B9F">
        <w:rPr>
          <w:color w:val="000000" w:themeColor="text1"/>
          <w:sz w:val="24"/>
          <w:szCs w:val="24"/>
          <w:lang w:val="en-US"/>
        </w:rPr>
        <w:t xml:space="preserve"> version 4.0 </w:t>
      </w:r>
      <w:r w:rsidR="009E0E8D" w:rsidRPr="00393B9F">
        <w:rPr>
          <w:color w:val="000000" w:themeColor="text1"/>
          <w:sz w:val="24"/>
          <w:szCs w:val="24"/>
          <w:lang w:val="en-US"/>
        </w:rPr>
        <w:fldChar w:fldCharType="begin"/>
      </w:r>
      <w:r w:rsidR="007B2964" w:rsidRPr="00393B9F">
        <w:rPr>
          <w:color w:val="000000" w:themeColor="text1"/>
          <w:sz w:val="24"/>
          <w:szCs w:val="24"/>
          <w:lang w:val="en-US"/>
        </w:rPr>
        <w:instrText xml:space="preserve"> ADDIN EN.CITE &lt;EndNote&gt;&lt;Cite&gt;&lt;RecNum&gt;0&lt;/RecNum&gt;&lt;Note&gt;U.S. Department of Health and Human Services. National Institutes of Health. National Cancer Institute. Common terminology criteria for adverse events (CTCAE). v4.03 2010. www.evs.nci.nih.gov.&lt;/Note&gt;&lt;DisplayText&gt;[5]&lt;/DisplayText&gt;&lt;/Cite&gt;&lt;/EndNote&gt;</w:instrText>
      </w:r>
      <w:r w:rsidR="009E0E8D" w:rsidRPr="00393B9F">
        <w:rPr>
          <w:color w:val="000000" w:themeColor="text1"/>
          <w:sz w:val="24"/>
          <w:szCs w:val="24"/>
          <w:lang w:val="en-US"/>
        </w:rPr>
        <w:fldChar w:fldCharType="separate"/>
      </w:r>
      <w:r w:rsidR="007B2964" w:rsidRPr="00393B9F">
        <w:rPr>
          <w:color w:val="000000" w:themeColor="text1"/>
          <w:sz w:val="24"/>
          <w:szCs w:val="24"/>
          <w:lang w:val="en-US"/>
        </w:rPr>
        <w:t>[5]</w:t>
      </w:r>
      <w:r w:rsidR="009E0E8D" w:rsidRPr="00393B9F">
        <w:rPr>
          <w:color w:val="000000" w:themeColor="text1"/>
          <w:sz w:val="24"/>
          <w:szCs w:val="24"/>
          <w:lang w:val="en-US"/>
        </w:rPr>
        <w:fldChar w:fldCharType="end"/>
      </w:r>
      <w:r w:rsidR="007F4DDD" w:rsidRPr="00393B9F">
        <w:rPr>
          <w:color w:val="000000" w:themeColor="text1"/>
          <w:sz w:val="24"/>
          <w:szCs w:val="24"/>
          <w:lang w:val="en-US"/>
        </w:rPr>
        <w:t>.</w:t>
      </w:r>
    </w:p>
    <w:p w14:paraId="5CFD99DD" w14:textId="77777777" w:rsidR="003C0DB1" w:rsidRPr="00393B9F" w:rsidRDefault="00176B21" w:rsidP="00E41A07">
      <w:pPr>
        <w:pStyle w:val="Tekstpodstawowy"/>
        <w:spacing w:after="120" w:line="480" w:lineRule="auto"/>
        <w:jc w:val="both"/>
        <w:rPr>
          <w:rFonts w:ascii="Times New Roman" w:hAnsi="Times New Roman"/>
          <w:b/>
          <w:color w:val="auto"/>
          <w:szCs w:val="24"/>
          <w:lang w:val="en-US"/>
        </w:rPr>
      </w:pPr>
      <w:r w:rsidRPr="00393B9F">
        <w:rPr>
          <w:rFonts w:ascii="Times New Roman" w:hAnsi="Times New Roman"/>
          <w:b/>
          <w:color w:val="auto"/>
          <w:szCs w:val="24"/>
          <w:lang w:val="en-US"/>
        </w:rPr>
        <w:t>Assessment of e</w:t>
      </w:r>
      <w:r w:rsidR="00551BDC" w:rsidRPr="00393B9F">
        <w:rPr>
          <w:rFonts w:ascii="Times New Roman" w:hAnsi="Times New Roman"/>
          <w:b/>
          <w:color w:val="auto"/>
          <w:szCs w:val="24"/>
          <w:lang w:val="en-US"/>
        </w:rPr>
        <w:t xml:space="preserve">fficacy of </w:t>
      </w:r>
      <w:r w:rsidR="001E4763" w:rsidRPr="00393B9F">
        <w:rPr>
          <w:rFonts w:ascii="Times New Roman" w:hAnsi="Times New Roman"/>
          <w:b/>
          <w:color w:val="auto"/>
          <w:szCs w:val="24"/>
          <w:lang w:val="en-US"/>
        </w:rPr>
        <w:t>FMT</w:t>
      </w:r>
    </w:p>
    <w:p w14:paraId="08049452" w14:textId="77777777" w:rsidR="00C175AF" w:rsidRPr="00393B9F" w:rsidRDefault="003C0DB1" w:rsidP="00E41A07">
      <w:pPr>
        <w:pStyle w:val="Tekstpodstawowy"/>
        <w:spacing w:after="120" w:line="480" w:lineRule="auto"/>
        <w:jc w:val="both"/>
        <w:rPr>
          <w:rFonts w:ascii="Times New Roman" w:hAnsi="Times New Roman"/>
          <w:szCs w:val="24"/>
          <w:lang w:val="en-US"/>
        </w:rPr>
      </w:pPr>
      <w:r w:rsidRPr="00393B9F">
        <w:rPr>
          <w:rFonts w:ascii="Times New Roman" w:hAnsi="Times New Roman"/>
          <w:szCs w:val="24"/>
          <w:lang w:val="en-US"/>
        </w:rPr>
        <w:t xml:space="preserve">The efficacy of </w:t>
      </w:r>
      <w:r w:rsidR="002B1BF5" w:rsidRPr="00393B9F">
        <w:rPr>
          <w:rFonts w:ascii="Times New Roman" w:hAnsi="Times New Roman"/>
          <w:szCs w:val="24"/>
          <w:lang w:val="en-US"/>
        </w:rPr>
        <w:t xml:space="preserve">FMT </w:t>
      </w:r>
      <w:r w:rsidR="00E479DF" w:rsidRPr="00393B9F">
        <w:rPr>
          <w:rFonts w:ascii="Times New Roman" w:hAnsi="Times New Roman"/>
          <w:szCs w:val="24"/>
          <w:lang w:val="en-US"/>
        </w:rPr>
        <w:t>was</w:t>
      </w:r>
      <w:r w:rsidRPr="00393B9F">
        <w:rPr>
          <w:rFonts w:ascii="Times New Roman" w:hAnsi="Times New Roman"/>
          <w:szCs w:val="24"/>
          <w:lang w:val="en-US"/>
        </w:rPr>
        <w:t xml:space="preserve"> assessed </w:t>
      </w:r>
      <w:r w:rsidR="0041461B" w:rsidRPr="00393B9F">
        <w:rPr>
          <w:rFonts w:ascii="Times New Roman" w:hAnsi="Times New Roman"/>
          <w:szCs w:val="24"/>
          <w:lang w:val="en-US"/>
        </w:rPr>
        <w:t>for the first time approximately</w:t>
      </w:r>
      <w:r w:rsidRPr="00393B9F">
        <w:rPr>
          <w:rFonts w:ascii="Times New Roman" w:hAnsi="Times New Roman"/>
          <w:szCs w:val="24"/>
          <w:lang w:val="en-US"/>
        </w:rPr>
        <w:t xml:space="preserve"> </w:t>
      </w:r>
      <w:r w:rsidR="00777269" w:rsidRPr="00393B9F">
        <w:rPr>
          <w:rFonts w:ascii="Times New Roman" w:hAnsi="Times New Roman"/>
          <w:szCs w:val="24"/>
          <w:lang w:val="en-US"/>
        </w:rPr>
        <w:t>one</w:t>
      </w:r>
      <w:r w:rsidR="00776AFD" w:rsidRPr="00393B9F">
        <w:rPr>
          <w:rFonts w:ascii="Times New Roman" w:hAnsi="Times New Roman"/>
          <w:szCs w:val="24"/>
          <w:lang w:val="en-US"/>
        </w:rPr>
        <w:t xml:space="preserve"> week</w:t>
      </w:r>
      <w:r w:rsidRPr="00393B9F">
        <w:rPr>
          <w:rFonts w:ascii="Times New Roman" w:hAnsi="Times New Roman"/>
          <w:szCs w:val="24"/>
          <w:lang w:val="en-US"/>
        </w:rPr>
        <w:t xml:space="preserve"> </w:t>
      </w:r>
      <w:r w:rsidR="002B1BF5" w:rsidRPr="00393B9F">
        <w:rPr>
          <w:rFonts w:ascii="Times New Roman" w:hAnsi="Times New Roman"/>
          <w:szCs w:val="24"/>
          <w:lang w:val="en-US"/>
        </w:rPr>
        <w:t>after</w:t>
      </w:r>
      <w:r w:rsidRPr="00393B9F">
        <w:rPr>
          <w:rFonts w:ascii="Times New Roman" w:hAnsi="Times New Roman"/>
          <w:szCs w:val="24"/>
          <w:lang w:val="en-US"/>
        </w:rPr>
        <w:t xml:space="preserve"> </w:t>
      </w:r>
      <w:r w:rsidR="002B1BF5" w:rsidRPr="00393B9F">
        <w:rPr>
          <w:rFonts w:ascii="Times New Roman" w:hAnsi="Times New Roman"/>
          <w:szCs w:val="24"/>
          <w:lang w:val="en-US"/>
        </w:rPr>
        <w:t xml:space="preserve">the </w:t>
      </w:r>
      <w:r w:rsidR="00605A18" w:rsidRPr="00393B9F">
        <w:rPr>
          <w:rFonts w:ascii="Times New Roman" w:hAnsi="Times New Roman"/>
          <w:szCs w:val="24"/>
          <w:lang w:val="en-US"/>
        </w:rPr>
        <w:t>procedure</w:t>
      </w:r>
      <w:r w:rsidR="00176B21" w:rsidRPr="00393B9F">
        <w:rPr>
          <w:rFonts w:ascii="Times New Roman" w:hAnsi="Times New Roman"/>
          <w:szCs w:val="24"/>
          <w:lang w:val="en-US"/>
        </w:rPr>
        <w:t>,</w:t>
      </w:r>
      <w:r w:rsidRPr="00393B9F">
        <w:rPr>
          <w:rFonts w:ascii="Times New Roman" w:hAnsi="Times New Roman"/>
          <w:szCs w:val="24"/>
          <w:lang w:val="en-US"/>
        </w:rPr>
        <w:t xml:space="preserve"> followed </w:t>
      </w:r>
      <w:r w:rsidR="00176B21" w:rsidRPr="00393B9F">
        <w:rPr>
          <w:rFonts w:ascii="Times New Roman" w:hAnsi="Times New Roman"/>
          <w:szCs w:val="24"/>
          <w:lang w:val="en-US"/>
        </w:rPr>
        <w:t xml:space="preserve">by </w:t>
      </w:r>
      <w:r w:rsidR="00F04C45" w:rsidRPr="00393B9F">
        <w:rPr>
          <w:rFonts w:ascii="Times New Roman" w:hAnsi="Times New Roman"/>
          <w:szCs w:val="24"/>
          <w:lang w:val="en-US"/>
        </w:rPr>
        <w:t xml:space="preserve">assessments </w:t>
      </w:r>
      <w:r w:rsidRPr="00393B9F">
        <w:rPr>
          <w:rFonts w:ascii="Times New Roman" w:hAnsi="Times New Roman"/>
          <w:szCs w:val="24"/>
          <w:lang w:val="en-US"/>
        </w:rPr>
        <w:t xml:space="preserve">after </w:t>
      </w:r>
      <w:r w:rsidR="00777269" w:rsidRPr="00393B9F">
        <w:rPr>
          <w:rFonts w:ascii="Times New Roman" w:hAnsi="Times New Roman"/>
          <w:szCs w:val="24"/>
          <w:lang w:val="en-US"/>
        </w:rPr>
        <w:t>one</w:t>
      </w:r>
      <w:r w:rsidR="00F04C45" w:rsidRPr="00393B9F">
        <w:rPr>
          <w:rFonts w:ascii="Times New Roman" w:hAnsi="Times New Roman"/>
          <w:szCs w:val="24"/>
          <w:lang w:val="en-US"/>
        </w:rPr>
        <w:t xml:space="preserve"> </w:t>
      </w:r>
      <w:r w:rsidRPr="00393B9F">
        <w:rPr>
          <w:rFonts w:ascii="Times New Roman" w:hAnsi="Times New Roman"/>
          <w:szCs w:val="24"/>
          <w:lang w:val="en-US"/>
        </w:rPr>
        <w:t xml:space="preserve">and </w:t>
      </w:r>
      <w:r w:rsidR="00777269" w:rsidRPr="00393B9F">
        <w:rPr>
          <w:rFonts w:ascii="Times New Roman" w:hAnsi="Times New Roman"/>
          <w:szCs w:val="24"/>
          <w:lang w:val="en-US"/>
        </w:rPr>
        <w:t>six</w:t>
      </w:r>
      <w:r w:rsidRPr="00393B9F">
        <w:rPr>
          <w:rFonts w:ascii="Times New Roman" w:hAnsi="Times New Roman"/>
          <w:szCs w:val="24"/>
          <w:lang w:val="en-US"/>
        </w:rPr>
        <w:t xml:space="preserve"> months. </w:t>
      </w:r>
      <w:r w:rsidR="006A726C" w:rsidRPr="00393B9F">
        <w:rPr>
          <w:rFonts w:ascii="Times New Roman" w:hAnsi="Times New Roman"/>
          <w:szCs w:val="24"/>
          <w:lang w:val="en-US"/>
        </w:rPr>
        <w:t xml:space="preserve"> </w:t>
      </w:r>
      <w:r w:rsidRPr="00393B9F">
        <w:rPr>
          <w:rFonts w:ascii="Times New Roman" w:hAnsi="Times New Roman"/>
          <w:szCs w:val="24"/>
          <w:lang w:val="en-US"/>
        </w:rPr>
        <w:t>Additionally</w:t>
      </w:r>
      <w:r w:rsidR="001E4763" w:rsidRPr="00393B9F">
        <w:rPr>
          <w:rFonts w:ascii="Times New Roman" w:hAnsi="Times New Roman"/>
          <w:szCs w:val="24"/>
          <w:lang w:val="en-US"/>
        </w:rPr>
        <w:t>,</w:t>
      </w:r>
      <w:r w:rsidRPr="00393B9F">
        <w:rPr>
          <w:rFonts w:ascii="Times New Roman" w:hAnsi="Times New Roman"/>
          <w:szCs w:val="24"/>
          <w:lang w:val="en-US"/>
        </w:rPr>
        <w:t xml:space="preserve"> </w:t>
      </w:r>
      <w:r w:rsidR="001A6A27" w:rsidRPr="00393B9F">
        <w:rPr>
          <w:rFonts w:ascii="Times New Roman" w:hAnsi="Times New Roman"/>
          <w:szCs w:val="24"/>
          <w:lang w:val="en-US"/>
        </w:rPr>
        <w:t xml:space="preserve">if </w:t>
      </w:r>
      <w:r w:rsidR="006A726C" w:rsidRPr="00393B9F">
        <w:rPr>
          <w:rFonts w:ascii="Times New Roman" w:hAnsi="Times New Roman"/>
          <w:szCs w:val="24"/>
          <w:lang w:val="en-US"/>
        </w:rPr>
        <w:t xml:space="preserve">the </w:t>
      </w:r>
      <w:r w:rsidR="00605C67" w:rsidRPr="00393B9F">
        <w:rPr>
          <w:rFonts w:ascii="Times New Roman" w:hAnsi="Times New Roman"/>
          <w:szCs w:val="24"/>
          <w:lang w:val="en-US"/>
        </w:rPr>
        <w:t>participants</w:t>
      </w:r>
      <w:r w:rsidR="001A6A27" w:rsidRPr="00393B9F">
        <w:rPr>
          <w:rFonts w:ascii="Times New Roman" w:hAnsi="Times New Roman"/>
          <w:szCs w:val="24"/>
          <w:lang w:val="en-US"/>
        </w:rPr>
        <w:t xml:space="preserve"> were readmitted to hospital, </w:t>
      </w:r>
      <w:r w:rsidRPr="00393B9F">
        <w:rPr>
          <w:rFonts w:ascii="Times New Roman" w:hAnsi="Times New Roman"/>
          <w:szCs w:val="24"/>
          <w:lang w:val="en-US"/>
        </w:rPr>
        <w:t xml:space="preserve">the </w:t>
      </w:r>
      <w:r w:rsidR="009F4971" w:rsidRPr="00393B9F">
        <w:rPr>
          <w:rFonts w:ascii="Times New Roman" w:hAnsi="Times New Roman"/>
          <w:szCs w:val="24"/>
          <w:lang w:val="en-US"/>
        </w:rPr>
        <w:t>assessments</w:t>
      </w:r>
      <w:r w:rsidRPr="00393B9F">
        <w:rPr>
          <w:rFonts w:ascii="Times New Roman" w:hAnsi="Times New Roman"/>
          <w:szCs w:val="24"/>
          <w:lang w:val="en-US"/>
        </w:rPr>
        <w:t xml:space="preserve"> </w:t>
      </w:r>
      <w:r w:rsidR="004731DF" w:rsidRPr="00393B9F">
        <w:rPr>
          <w:rFonts w:ascii="Times New Roman" w:hAnsi="Times New Roman"/>
          <w:szCs w:val="24"/>
          <w:lang w:val="en-US"/>
        </w:rPr>
        <w:t>were</w:t>
      </w:r>
      <w:r w:rsidRPr="00393B9F">
        <w:rPr>
          <w:rFonts w:ascii="Times New Roman" w:hAnsi="Times New Roman"/>
          <w:szCs w:val="24"/>
          <w:lang w:val="en-US"/>
        </w:rPr>
        <w:t xml:space="preserve"> </w:t>
      </w:r>
      <w:r w:rsidR="009F4971" w:rsidRPr="00393B9F">
        <w:rPr>
          <w:rFonts w:ascii="Times New Roman" w:hAnsi="Times New Roman"/>
          <w:szCs w:val="24"/>
          <w:lang w:val="en-US"/>
        </w:rPr>
        <w:t>repeated</w:t>
      </w:r>
      <w:r w:rsidR="001A6A27" w:rsidRPr="00393B9F">
        <w:rPr>
          <w:rFonts w:ascii="Times New Roman" w:hAnsi="Times New Roman"/>
          <w:szCs w:val="24"/>
          <w:lang w:val="en-US"/>
        </w:rPr>
        <w:t xml:space="preserve"> and</w:t>
      </w:r>
      <w:r w:rsidR="009F7EFE" w:rsidRPr="00393B9F">
        <w:rPr>
          <w:rFonts w:ascii="Times New Roman" w:hAnsi="Times New Roman"/>
          <w:szCs w:val="24"/>
          <w:lang w:val="en-US"/>
        </w:rPr>
        <w:t>, for</w:t>
      </w:r>
      <w:r w:rsidRPr="00393B9F">
        <w:rPr>
          <w:rFonts w:ascii="Times New Roman" w:hAnsi="Times New Roman"/>
          <w:szCs w:val="24"/>
          <w:lang w:val="en-US"/>
        </w:rPr>
        <w:t xml:space="preserve"> </w:t>
      </w:r>
      <w:r w:rsidR="009F4971" w:rsidRPr="00393B9F">
        <w:rPr>
          <w:rFonts w:ascii="Times New Roman" w:hAnsi="Times New Roman"/>
          <w:szCs w:val="24"/>
          <w:lang w:val="en-US"/>
        </w:rPr>
        <w:t>those</w:t>
      </w:r>
      <w:r w:rsidR="009F7EFE" w:rsidRPr="00393B9F">
        <w:rPr>
          <w:rFonts w:ascii="Times New Roman" w:hAnsi="Times New Roman"/>
          <w:szCs w:val="24"/>
          <w:lang w:val="en-US"/>
        </w:rPr>
        <w:t xml:space="preserve"> who stayed in hospital for an extended period of time,</w:t>
      </w:r>
      <w:r w:rsidRPr="00393B9F">
        <w:rPr>
          <w:rFonts w:ascii="Times New Roman" w:hAnsi="Times New Roman"/>
          <w:szCs w:val="24"/>
          <w:lang w:val="en-US"/>
        </w:rPr>
        <w:t xml:space="preserve"> </w:t>
      </w:r>
      <w:r w:rsidR="009F4971" w:rsidRPr="00393B9F">
        <w:rPr>
          <w:rFonts w:ascii="Times New Roman" w:hAnsi="Times New Roman"/>
          <w:szCs w:val="24"/>
          <w:lang w:val="en-US"/>
        </w:rPr>
        <w:t xml:space="preserve">the assessments were repeated </w:t>
      </w:r>
      <w:r w:rsidR="00357B10" w:rsidRPr="00393B9F">
        <w:rPr>
          <w:rFonts w:ascii="Times New Roman" w:hAnsi="Times New Roman"/>
          <w:szCs w:val="24"/>
          <w:lang w:val="en-US"/>
        </w:rPr>
        <w:t xml:space="preserve">at </w:t>
      </w:r>
      <w:r w:rsidRPr="00393B9F">
        <w:rPr>
          <w:rFonts w:ascii="Times New Roman" w:hAnsi="Times New Roman"/>
          <w:szCs w:val="24"/>
          <w:lang w:val="en-US"/>
        </w:rPr>
        <w:t>weekly intervals (</w:t>
      </w:r>
      <w:r w:rsidR="009F4971" w:rsidRPr="00393B9F">
        <w:rPr>
          <w:rFonts w:ascii="Times New Roman" w:hAnsi="Times New Roman"/>
          <w:szCs w:val="24"/>
          <w:lang w:val="en-US"/>
        </w:rPr>
        <w:t>in accordance with</w:t>
      </w:r>
      <w:r w:rsidR="009F7EFE" w:rsidRPr="00393B9F">
        <w:rPr>
          <w:rFonts w:ascii="Times New Roman" w:hAnsi="Times New Roman"/>
          <w:szCs w:val="24"/>
          <w:lang w:val="en-US"/>
        </w:rPr>
        <w:t xml:space="preserve"> </w:t>
      </w:r>
      <w:r w:rsidRPr="00393B9F">
        <w:rPr>
          <w:rFonts w:ascii="Times New Roman" w:hAnsi="Times New Roman"/>
          <w:szCs w:val="24"/>
          <w:lang w:val="en-US"/>
        </w:rPr>
        <w:t xml:space="preserve">standard procedure). </w:t>
      </w:r>
      <w:r w:rsidR="001E5341" w:rsidRPr="00393B9F">
        <w:rPr>
          <w:rFonts w:ascii="Times New Roman" w:hAnsi="Times New Roman"/>
          <w:szCs w:val="24"/>
          <w:lang w:val="en-US"/>
        </w:rPr>
        <w:t>Even i</w:t>
      </w:r>
      <w:r w:rsidRPr="00393B9F">
        <w:rPr>
          <w:rFonts w:ascii="Times New Roman" w:hAnsi="Times New Roman"/>
          <w:szCs w:val="24"/>
          <w:lang w:val="en-US"/>
        </w:rPr>
        <w:t>n case</w:t>
      </w:r>
      <w:r w:rsidR="00B3103A" w:rsidRPr="00393B9F">
        <w:rPr>
          <w:rFonts w:ascii="Times New Roman" w:hAnsi="Times New Roman"/>
          <w:szCs w:val="24"/>
          <w:lang w:val="en-US"/>
        </w:rPr>
        <w:t>s in which the</w:t>
      </w:r>
      <w:r w:rsidRPr="00393B9F">
        <w:rPr>
          <w:rFonts w:ascii="Times New Roman" w:hAnsi="Times New Roman"/>
          <w:szCs w:val="24"/>
          <w:lang w:val="en-US"/>
        </w:rPr>
        <w:t xml:space="preserve"> </w:t>
      </w:r>
      <w:r w:rsidR="000114B7" w:rsidRPr="00393B9F">
        <w:rPr>
          <w:rFonts w:ascii="Times New Roman" w:hAnsi="Times New Roman"/>
          <w:szCs w:val="24"/>
          <w:lang w:val="en-US"/>
        </w:rPr>
        <w:t>treatment</w:t>
      </w:r>
      <w:r w:rsidR="00B3103A" w:rsidRPr="00393B9F">
        <w:rPr>
          <w:rFonts w:ascii="Times New Roman" w:hAnsi="Times New Roman"/>
          <w:szCs w:val="24"/>
          <w:lang w:val="en-US"/>
        </w:rPr>
        <w:t xml:space="preserve"> was judged to be a success </w:t>
      </w:r>
      <w:r w:rsidRPr="00393B9F">
        <w:rPr>
          <w:rFonts w:ascii="Times New Roman" w:hAnsi="Times New Roman"/>
          <w:szCs w:val="24"/>
          <w:lang w:val="en-US"/>
        </w:rPr>
        <w:t>(</w:t>
      </w:r>
      <w:r w:rsidR="000114B7" w:rsidRPr="00393B9F">
        <w:rPr>
          <w:rFonts w:ascii="Times New Roman" w:hAnsi="Times New Roman"/>
          <w:szCs w:val="24"/>
          <w:lang w:val="en-US"/>
        </w:rPr>
        <w:t>no</w:t>
      </w:r>
      <w:r w:rsidRPr="00393B9F">
        <w:rPr>
          <w:rFonts w:ascii="Times New Roman" w:hAnsi="Times New Roman"/>
          <w:szCs w:val="24"/>
          <w:lang w:val="en-US"/>
        </w:rPr>
        <w:t xml:space="preserve"> </w:t>
      </w:r>
      <w:r w:rsidR="00635C46" w:rsidRPr="00393B9F">
        <w:rPr>
          <w:rFonts w:ascii="Times New Roman" w:hAnsi="Times New Roman"/>
          <w:szCs w:val="24"/>
          <w:lang w:val="en-US"/>
        </w:rPr>
        <w:t>ARB</w:t>
      </w:r>
      <w:r w:rsidRPr="00393B9F">
        <w:rPr>
          <w:rFonts w:ascii="Times New Roman" w:hAnsi="Times New Roman"/>
          <w:szCs w:val="24"/>
          <w:lang w:val="en-US"/>
        </w:rPr>
        <w:t xml:space="preserve"> in two </w:t>
      </w:r>
      <w:r w:rsidR="000114B7" w:rsidRPr="00393B9F">
        <w:rPr>
          <w:rFonts w:ascii="Times New Roman" w:hAnsi="Times New Roman"/>
          <w:szCs w:val="24"/>
          <w:lang w:val="en-US"/>
        </w:rPr>
        <w:t xml:space="preserve">consecutive </w:t>
      </w:r>
      <w:r w:rsidRPr="00393B9F">
        <w:rPr>
          <w:rFonts w:ascii="Times New Roman" w:hAnsi="Times New Roman"/>
          <w:szCs w:val="24"/>
          <w:lang w:val="en-US"/>
        </w:rPr>
        <w:t>rectal swabs</w:t>
      </w:r>
      <w:r w:rsidR="0041461B" w:rsidRPr="00393B9F">
        <w:rPr>
          <w:rFonts w:ascii="Times New Roman" w:hAnsi="Times New Roman"/>
          <w:szCs w:val="24"/>
          <w:lang w:val="en-US"/>
        </w:rPr>
        <w:t xml:space="preserve"> or</w:t>
      </w:r>
      <w:r w:rsidR="007675DB" w:rsidRPr="00393B9F">
        <w:rPr>
          <w:rFonts w:ascii="Times New Roman" w:hAnsi="Times New Roman"/>
          <w:szCs w:val="24"/>
          <w:lang w:val="en-US"/>
        </w:rPr>
        <w:t>, in the case of CPE,</w:t>
      </w:r>
      <w:r w:rsidR="0041461B" w:rsidRPr="00393B9F">
        <w:rPr>
          <w:rFonts w:ascii="Times New Roman" w:hAnsi="Times New Roman"/>
          <w:szCs w:val="24"/>
          <w:lang w:val="en-US"/>
        </w:rPr>
        <w:t xml:space="preserve"> </w:t>
      </w:r>
      <w:r w:rsidR="000114B7" w:rsidRPr="00393B9F">
        <w:rPr>
          <w:rFonts w:ascii="Times New Roman" w:hAnsi="Times New Roman"/>
          <w:szCs w:val="24"/>
          <w:lang w:val="en-US"/>
        </w:rPr>
        <w:t xml:space="preserve">no ARB in </w:t>
      </w:r>
      <w:r w:rsidR="007675DB" w:rsidRPr="00393B9F">
        <w:rPr>
          <w:rFonts w:ascii="Times New Roman" w:hAnsi="Times New Roman"/>
          <w:szCs w:val="24"/>
          <w:lang w:val="en-US"/>
        </w:rPr>
        <w:t xml:space="preserve">two </w:t>
      </w:r>
      <w:r w:rsidR="00B3103A" w:rsidRPr="00393B9F">
        <w:rPr>
          <w:rFonts w:ascii="Times New Roman" w:hAnsi="Times New Roman"/>
          <w:szCs w:val="24"/>
          <w:lang w:val="en-US"/>
        </w:rPr>
        <w:t xml:space="preserve">consecutive </w:t>
      </w:r>
      <w:r w:rsidR="0041461B" w:rsidRPr="00393B9F">
        <w:rPr>
          <w:rFonts w:ascii="Times New Roman" w:hAnsi="Times New Roman"/>
          <w:szCs w:val="24"/>
          <w:lang w:val="en-US"/>
        </w:rPr>
        <w:t>rectal swab</w:t>
      </w:r>
      <w:r w:rsidR="007675DB" w:rsidRPr="00393B9F">
        <w:rPr>
          <w:rFonts w:ascii="Times New Roman" w:hAnsi="Times New Roman"/>
          <w:szCs w:val="24"/>
          <w:lang w:val="en-US"/>
        </w:rPr>
        <w:t>s</w:t>
      </w:r>
      <w:r w:rsidR="0041461B" w:rsidRPr="00393B9F">
        <w:rPr>
          <w:rFonts w:ascii="Times New Roman" w:hAnsi="Times New Roman"/>
          <w:szCs w:val="24"/>
          <w:lang w:val="en-US"/>
        </w:rPr>
        <w:t xml:space="preserve"> </w:t>
      </w:r>
      <w:r w:rsidR="009F4971" w:rsidRPr="00393B9F">
        <w:rPr>
          <w:rFonts w:ascii="Times New Roman" w:hAnsi="Times New Roman"/>
          <w:szCs w:val="24"/>
          <w:lang w:val="en-US"/>
        </w:rPr>
        <w:t>and a negative</w:t>
      </w:r>
      <w:r w:rsidR="000114B7" w:rsidRPr="00393B9F">
        <w:rPr>
          <w:rFonts w:ascii="Times New Roman" w:hAnsi="Times New Roman"/>
          <w:szCs w:val="24"/>
          <w:lang w:val="en-US"/>
        </w:rPr>
        <w:t xml:space="preserve"> </w:t>
      </w:r>
      <w:proofErr w:type="spellStart"/>
      <w:r w:rsidR="00357B10" w:rsidRPr="00393B9F">
        <w:rPr>
          <w:rFonts w:ascii="Times New Roman" w:hAnsi="Times New Roman"/>
          <w:szCs w:val="24"/>
          <w:lang w:val="en-US"/>
        </w:rPr>
        <w:t>q</w:t>
      </w:r>
      <w:r w:rsidR="0041461B" w:rsidRPr="00393B9F">
        <w:rPr>
          <w:rFonts w:ascii="Times New Roman" w:hAnsi="Times New Roman"/>
          <w:szCs w:val="24"/>
          <w:lang w:val="en-US"/>
        </w:rPr>
        <w:t>PCR</w:t>
      </w:r>
      <w:proofErr w:type="spellEnd"/>
      <w:r w:rsidR="009F4971" w:rsidRPr="00393B9F">
        <w:rPr>
          <w:rFonts w:ascii="Times New Roman" w:hAnsi="Times New Roman"/>
          <w:szCs w:val="24"/>
          <w:lang w:val="en-US"/>
        </w:rPr>
        <w:t xml:space="preserve"> test</w:t>
      </w:r>
      <w:r w:rsidRPr="00393B9F">
        <w:rPr>
          <w:rFonts w:ascii="Times New Roman" w:hAnsi="Times New Roman"/>
          <w:szCs w:val="24"/>
          <w:lang w:val="en-US"/>
        </w:rPr>
        <w:t>)</w:t>
      </w:r>
      <w:r w:rsidR="00B3103A" w:rsidRPr="00393B9F">
        <w:rPr>
          <w:rFonts w:ascii="Times New Roman" w:hAnsi="Times New Roman"/>
          <w:szCs w:val="24"/>
          <w:lang w:val="en-US"/>
        </w:rPr>
        <w:t xml:space="preserve"> at </w:t>
      </w:r>
      <w:r w:rsidR="00F4092F" w:rsidRPr="00393B9F">
        <w:rPr>
          <w:rFonts w:ascii="Times New Roman" w:hAnsi="Times New Roman"/>
          <w:szCs w:val="24"/>
          <w:lang w:val="en-US"/>
        </w:rPr>
        <w:t>one</w:t>
      </w:r>
      <w:r w:rsidR="00B3103A" w:rsidRPr="00393B9F">
        <w:rPr>
          <w:rFonts w:ascii="Times New Roman" w:hAnsi="Times New Roman"/>
          <w:szCs w:val="24"/>
          <w:lang w:val="en-US"/>
        </w:rPr>
        <w:t xml:space="preserve"> week after FMT</w:t>
      </w:r>
      <w:r w:rsidR="001E5341" w:rsidRPr="00393B9F">
        <w:rPr>
          <w:rFonts w:ascii="Times New Roman" w:hAnsi="Times New Roman"/>
          <w:szCs w:val="24"/>
          <w:lang w:val="en-US"/>
        </w:rPr>
        <w:t>,</w:t>
      </w:r>
      <w:r w:rsidRPr="00393B9F">
        <w:rPr>
          <w:rFonts w:ascii="Times New Roman" w:hAnsi="Times New Roman"/>
          <w:szCs w:val="24"/>
          <w:lang w:val="en-US"/>
        </w:rPr>
        <w:t xml:space="preserve"> rectal swab</w:t>
      </w:r>
      <w:r w:rsidR="001E5341" w:rsidRPr="00393B9F">
        <w:rPr>
          <w:rFonts w:ascii="Times New Roman" w:hAnsi="Times New Roman"/>
          <w:szCs w:val="24"/>
          <w:lang w:val="en-US"/>
        </w:rPr>
        <w:t xml:space="preserve"> </w:t>
      </w:r>
      <w:r w:rsidR="00095B9A" w:rsidRPr="00393B9F">
        <w:rPr>
          <w:rFonts w:ascii="Times New Roman" w:hAnsi="Times New Roman"/>
          <w:szCs w:val="24"/>
          <w:lang w:val="en-US"/>
        </w:rPr>
        <w:t>culture</w:t>
      </w:r>
      <w:r w:rsidR="00357B10" w:rsidRPr="00393B9F">
        <w:rPr>
          <w:rFonts w:ascii="Times New Roman" w:hAnsi="Times New Roman"/>
          <w:szCs w:val="24"/>
          <w:lang w:val="en-US"/>
        </w:rPr>
        <w:t xml:space="preserve"> </w:t>
      </w:r>
      <w:r w:rsidR="001E5341" w:rsidRPr="00393B9F">
        <w:rPr>
          <w:rFonts w:ascii="Times New Roman" w:hAnsi="Times New Roman"/>
          <w:szCs w:val="24"/>
          <w:lang w:val="en-US"/>
        </w:rPr>
        <w:t>was</w:t>
      </w:r>
      <w:r w:rsidRPr="00393B9F">
        <w:rPr>
          <w:rFonts w:ascii="Times New Roman" w:hAnsi="Times New Roman"/>
          <w:szCs w:val="24"/>
          <w:lang w:val="en-US"/>
        </w:rPr>
        <w:t xml:space="preserve"> performed at </w:t>
      </w:r>
      <w:r w:rsidR="0037341A" w:rsidRPr="00393B9F">
        <w:rPr>
          <w:rFonts w:ascii="Times New Roman" w:hAnsi="Times New Roman"/>
          <w:szCs w:val="24"/>
          <w:lang w:val="en-US"/>
        </w:rPr>
        <w:t xml:space="preserve">each subsequent </w:t>
      </w:r>
      <w:r w:rsidR="007A2FBA" w:rsidRPr="00393B9F">
        <w:rPr>
          <w:rFonts w:ascii="Times New Roman" w:hAnsi="Times New Roman"/>
          <w:szCs w:val="24"/>
          <w:lang w:val="en-US"/>
        </w:rPr>
        <w:t xml:space="preserve">readmission to hospital </w:t>
      </w:r>
      <w:r w:rsidRPr="00393B9F">
        <w:rPr>
          <w:rFonts w:ascii="Times New Roman" w:hAnsi="Times New Roman"/>
          <w:szCs w:val="24"/>
          <w:lang w:val="en-US"/>
        </w:rPr>
        <w:t xml:space="preserve">and </w:t>
      </w:r>
      <w:r w:rsidR="00F4092F" w:rsidRPr="00393B9F">
        <w:rPr>
          <w:rFonts w:ascii="Times New Roman" w:hAnsi="Times New Roman"/>
          <w:szCs w:val="24"/>
          <w:lang w:val="en-US"/>
        </w:rPr>
        <w:t>one</w:t>
      </w:r>
      <w:r w:rsidR="00C90213" w:rsidRPr="00393B9F">
        <w:rPr>
          <w:rFonts w:ascii="Times New Roman" w:hAnsi="Times New Roman"/>
          <w:szCs w:val="24"/>
          <w:lang w:val="en-US"/>
        </w:rPr>
        <w:t xml:space="preserve"> </w:t>
      </w:r>
      <w:r w:rsidRPr="00393B9F">
        <w:rPr>
          <w:rFonts w:ascii="Times New Roman" w:hAnsi="Times New Roman"/>
          <w:szCs w:val="24"/>
          <w:lang w:val="en-US"/>
        </w:rPr>
        <w:t xml:space="preserve">and </w:t>
      </w:r>
      <w:r w:rsidR="00F4092F" w:rsidRPr="00393B9F">
        <w:rPr>
          <w:rFonts w:ascii="Times New Roman" w:hAnsi="Times New Roman"/>
          <w:szCs w:val="24"/>
          <w:lang w:val="en-US"/>
        </w:rPr>
        <w:t>six</w:t>
      </w:r>
      <w:r w:rsidR="00C90213" w:rsidRPr="00393B9F">
        <w:rPr>
          <w:rFonts w:ascii="Times New Roman" w:hAnsi="Times New Roman"/>
          <w:szCs w:val="24"/>
          <w:lang w:val="en-US"/>
        </w:rPr>
        <w:t xml:space="preserve"> </w:t>
      </w:r>
      <w:r w:rsidRPr="00393B9F">
        <w:rPr>
          <w:rFonts w:ascii="Times New Roman" w:hAnsi="Times New Roman"/>
          <w:szCs w:val="24"/>
          <w:lang w:val="en-US"/>
        </w:rPr>
        <w:t xml:space="preserve">months </w:t>
      </w:r>
      <w:r w:rsidR="008D1D6C" w:rsidRPr="00393B9F">
        <w:rPr>
          <w:rFonts w:ascii="Times New Roman" w:hAnsi="Times New Roman"/>
          <w:szCs w:val="24"/>
          <w:lang w:val="en-US"/>
        </w:rPr>
        <w:t>after FMT</w:t>
      </w:r>
      <w:r w:rsidR="00B3103A" w:rsidRPr="00393B9F">
        <w:rPr>
          <w:rFonts w:ascii="Times New Roman" w:hAnsi="Times New Roman"/>
          <w:szCs w:val="24"/>
          <w:lang w:val="en-US"/>
        </w:rPr>
        <w:t>. These subsequent assessments were carried out</w:t>
      </w:r>
      <w:r w:rsidR="008D1D6C" w:rsidRPr="00393B9F">
        <w:rPr>
          <w:rFonts w:ascii="Times New Roman" w:hAnsi="Times New Roman"/>
          <w:szCs w:val="24"/>
          <w:lang w:val="en-US"/>
        </w:rPr>
        <w:t xml:space="preserve"> </w:t>
      </w:r>
      <w:r w:rsidRPr="00393B9F">
        <w:rPr>
          <w:rFonts w:ascii="Times New Roman" w:hAnsi="Times New Roman"/>
          <w:szCs w:val="24"/>
          <w:lang w:val="en-US"/>
        </w:rPr>
        <w:t xml:space="preserve">to evaluate the maintenance of the </w:t>
      </w:r>
      <w:r w:rsidR="00B3103A" w:rsidRPr="00393B9F">
        <w:rPr>
          <w:rFonts w:ascii="Times New Roman" w:hAnsi="Times New Roman"/>
          <w:szCs w:val="24"/>
          <w:lang w:val="en-US"/>
        </w:rPr>
        <w:t xml:space="preserve">successful </w:t>
      </w:r>
      <w:r w:rsidRPr="00393B9F">
        <w:rPr>
          <w:rFonts w:ascii="Times New Roman" w:hAnsi="Times New Roman"/>
          <w:szCs w:val="24"/>
          <w:lang w:val="en-US"/>
        </w:rPr>
        <w:t>response. Follow-up visits t</w:t>
      </w:r>
      <w:r w:rsidR="00E479DF" w:rsidRPr="00393B9F">
        <w:rPr>
          <w:rFonts w:ascii="Times New Roman" w:hAnsi="Times New Roman"/>
          <w:szCs w:val="24"/>
          <w:lang w:val="en-US"/>
        </w:rPr>
        <w:t>ook</w:t>
      </w:r>
      <w:r w:rsidRPr="00393B9F">
        <w:rPr>
          <w:rFonts w:ascii="Times New Roman" w:hAnsi="Times New Roman"/>
          <w:szCs w:val="24"/>
          <w:lang w:val="en-US"/>
        </w:rPr>
        <w:t xml:space="preserve"> place </w:t>
      </w:r>
      <w:r w:rsidR="00E200CA" w:rsidRPr="00393B9F">
        <w:rPr>
          <w:rFonts w:ascii="Times New Roman" w:hAnsi="Times New Roman"/>
          <w:szCs w:val="24"/>
          <w:lang w:val="en-US"/>
        </w:rPr>
        <w:t>based on</w:t>
      </w:r>
      <w:r w:rsidRPr="00393B9F">
        <w:rPr>
          <w:rFonts w:ascii="Times New Roman" w:hAnsi="Times New Roman"/>
          <w:szCs w:val="24"/>
          <w:lang w:val="en-US"/>
        </w:rPr>
        <w:t xml:space="preserve"> the </w:t>
      </w:r>
      <w:r w:rsidR="00316946" w:rsidRPr="00393B9F">
        <w:rPr>
          <w:rFonts w:ascii="Times New Roman" w:hAnsi="Times New Roman"/>
          <w:szCs w:val="24"/>
          <w:lang w:val="en-US"/>
        </w:rPr>
        <w:t xml:space="preserve">participants’ </w:t>
      </w:r>
      <w:r w:rsidR="00176B21" w:rsidRPr="00393B9F">
        <w:rPr>
          <w:rFonts w:ascii="Times New Roman" w:hAnsi="Times New Roman"/>
          <w:szCs w:val="24"/>
          <w:lang w:val="en-US"/>
        </w:rPr>
        <w:t xml:space="preserve">clinical </w:t>
      </w:r>
      <w:r w:rsidRPr="00393B9F">
        <w:rPr>
          <w:rFonts w:ascii="Times New Roman" w:hAnsi="Times New Roman"/>
          <w:szCs w:val="24"/>
          <w:lang w:val="en-US"/>
        </w:rPr>
        <w:t>need.</w:t>
      </w:r>
      <w:r w:rsidR="00176B21" w:rsidRPr="00393B9F">
        <w:rPr>
          <w:rFonts w:ascii="Times New Roman" w:hAnsi="Times New Roman"/>
          <w:szCs w:val="24"/>
          <w:lang w:val="en-US"/>
        </w:rPr>
        <w:t xml:space="preserve"> Additionally, fecal samples were collected </w:t>
      </w:r>
      <w:r w:rsidR="00316946" w:rsidRPr="00393B9F">
        <w:rPr>
          <w:rFonts w:ascii="Times New Roman" w:hAnsi="Times New Roman"/>
          <w:szCs w:val="24"/>
          <w:lang w:val="en-US"/>
        </w:rPr>
        <w:t xml:space="preserve">from the participants </w:t>
      </w:r>
      <w:r w:rsidR="00F4092F" w:rsidRPr="00393B9F">
        <w:rPr>
          <w:rFonts w:ascii="Times New Roman" w:hAnsi="Times New Roman"/>
          <w:szCs w:val="24"/>
          <w:lang w:val="en-US"/>
        </w:rPr>
        <w:t>one week, one month and six months after F</w:t>
      </w:r>
      <w:r w:rsidR="00390145" w:rsidRPr="00393B9F">
        <w:rPr>
          <w:rFonts w:ascii="Times New Roman" w:hAnsi="Times New Roman"/>
          <w:szCs w:val="24"/>
          <w:lang w:val="en-US"/>
        </w:rPr>
        <w:t>M</w:t>
      </w:r>
      <w:r w:rsidR="00F4092F" w:rsidRPr="00393B9F">
        <w:rPr>
          <w:rFonts w:ascii="Times New Roman" w:hAnsi="Times New Roman"/>
          <w:szCs w:val="24"/>
          <w:lang w:val="en-US"/>
        </w:rPr>
        <w:t xml:space="preserve">T </w:t>
      </w:r>
      <w:r w:rsidR="004A055F" w:rsidRPr="00393B9F">
        <w:rPr>
          <w:rFonts w:ascii="Times New Roman" w:hAnsi="Times New Roman"/>
          <w:szCs w:val="24"/>
          <w:lang w:val="en-US"/>
        </w:rPr>
        <w:t xml:space="preserve">and stored in liquid nitrogen </w:t>
      </w:r>
      <w:r w:rsidR="00176B21" w:rsidRPr="00393B9F">
        <w:rPr>
          <w:rFonts w:ascii="Times New Roman" w:hAnsi="Times New Roman"/>
          <w:szCs w:val="24"/>
          <w:lang w:val="en-US"/>
        </w:rPr>
        <w:t>for</w:t>
      </w:r>
      <w:r w:rsidR="004A055F" w:rsidRPr="00393B9F">
        <w:rPr>
          <w:rFonts w:ascii="Times New Roman" w:hAnsi="Times New Roman"/>
          <w:szCs w:val="24"/>
          <w:lang w:val="en-US"/>
        </w:rPr>
        <w:t xml:space="preserve"> subsequent use in </w:t>
      </w:r>
      <w:r w:rsidR="00532DB3" w:rsidRPr="00393B9F">
        <w:rPr>
          <w:rFonts w:ascii="Times New Roman" w:hAnsi="Times New Roman"/>
          <w:szCs w:val="24"/>
          <w:lang w:val="en-US"/>
        </w:rPr>
        <w:t>next-generation sequencing (</w:t>
      </w:r>
      <w:r w:rsidR="00095B9A" w:rsidRPr="00393B9F">
        <w:rPr>
          <w:rFonts w:ascii="Times New Roman" w:hAnsi="Times New Roman"/>
          <w:szCs w:val="24"/>
          <w:lang w:val="en-US"/>
        </w:rPr>
        <w:t>NGS</w:t>
      </w:r>
      <w:r w:rsidR="00532DB3" w:rsidRPr="00393B9F">
        <w:rPr>
          <w:rFonts w:ascii="Times New Roman" w:hAnsi="Times New Roman"/>
          <w:szCs w:val="24"/>
          <w:lang w:val="en-US"/>
        </w:rPr>
        <w:t>)</w:t>
      </w:r>
      <w:r w:rsidR="00176B21" w:rsidRPr="00393B9F">
        <w:rPr>
          <w:rFonts w:ascii="Times New Roman" w:hAnsi="Times New Roman"/>
          <w:szCs w:val="24"/>
          <w:lang w:val="en-US"/>
        </w:rPr>
        <w:t>.</w:t>
      </w:r>
    </w:p>
    <w:p w14:paraId="32BAC9E2" w14:textId="77777777" w:rsidR="00C175AF" w:rsidRPr="00393B9F" w:rsidRDefault="00C175AF" w:rsidP="00E41A07">
      <w:pPr>
        <w:pStyle w:val="Tekstpodstawowy"/>
        <w:spacing w:after="120" w:line="480" w:lineRule="auto"/>
        <w:jc w:val="both"/>
        <w:rPr>
          <w:rFonts w:ascii="Times New Roman" w:hAnsi="Times New Roman"/>
          <w:b/>
          <w:color w:val="auto"/>
          <w:szCs w:val="24"/>
          <w:lang w:val="en-US"/>
        </w:rPr>
      </w:pPr>
      <w:r w:rsidRPr="00393B9F">
        <w:rPr>
          <w:rFonts w:ascii="Times New Roman" w:hAnsi="Times New Roman"/>
          <w:b/>
          <w:color w:val="auto"/>
          <w:szCs w:val="24"/>
          <w:lang w:val="en-US"/>
        </w:rPr>
        <w:t>Statistical analysis</w:t>
      </w:r>
    </w:p>
    <w:p w14:paraId="42DFB081" w14:textId="77777777" w:rsidR="00C175AF" w:rsidRPr="00393B9F" w:rsidRDefault="009A46E2" w:rsidP="00E41A07">
      <w:pPr>
        <w:autoSpaceDE w:val="0"/>
        <w:autoSpaceDN w:val="0"/>
        <w:adjustRightInd w:val="0"/>
        <w:spacing w:after="120" w:line="480" w:lineRule="auto"/>
        <w:jc w:val="both"/>
        <w:rPr>
          <w:color w:val="000000" w:themeColor="text1"/>
          <w:sz w:val="24"/>
          <w:szCs w:val="24"/>
          <w:lang w:val="en-US"/>
        </w:rPr>
      </w:pPr>
      <w:r w:rsidRPr="00393B9F">
        <w:rPr>
          <w:color w:val="000000" w:themeColor="text1"/>
          <w:sz w:val="24"/>
          <w:szCs w:val="24"/>
          <w:lang w:val="en-US"/>
        </w:rPr>
        <w:t>The s</w:t>
      </w:r>
      <w:r w:rsidR="00C175AF" w:rsidRPr="00393B9F">
        <w:rPr>
          <w:color w:val="000000" w:themeColor="text1"/>
          <w:sz w:val="24"/>
          <w:szCs w:val="24"/>
          <w:lang w:val="en-US"/>
        </w:rPr>
        <w:t>tatistical analysis was conducted using a licensed version of STATISTICA 10 for Windows and R</w:t>
      </w:r>
      <w:r w:rsidR="000C2638" w:rsidRPr="00393B9F">
        <w:rPr>
          <w:color w:val="000000" w:themeColor="text1"/>
          <w:sz w:val="24"/>
          <w:szCs w:val="24"/>
          <w:lang w:val="en-US"/>
        </w:rPr>
        <w:t xml:space="preserve"> </w:t>
      </w:r>
      <w:r w:rsidR="00C3746C" w:rsidRPr="00393B9F">
        <w:rPr>
          <w:color w:val="000000" w:themeColor="text1"/>
          <w:sz w:val="24"/>
          <w:szCs w:val="24"/>
          <w:lang w:val="en-US"/>
        </w:rPr>
        <w:t>Statistics</w:t>
      </w:r>
      <w:r w:rsidR="00C175AF" w:rsidRPr="00393B9F">
        <w:rPr>
          <w:color w:val="000000" w:themeColor="text1"/>
          <w:sz w:val="24"/>
          <w:szCs w:val="24"/>
          <w:lang w:val="en-US"/>
        </w:rPr>
        <w:t xml:space="preserve"> (</w:t>
      </w:r>
      <w:r w:rsidR="00C175AF" w:rsidRPr="00393B9F">
        <w:rPr>
          <w:rStyle w:val="Hipercze"/>
          <w:color w:val="000000" w:themeColor="text1"/>
          <w:sz w:val="24"/>
          <w:szCs w:val="24"/>
          <w:u w:val="none"/>
          <w:lang w:val="en-US"/>
        </w:rPr>
        <w:t>http://www.r-project.org/foundation</w:t>
      </w:r>
      <w:r w:rsidR="00C175AF" w:rsidRPr="00393B9F">
        <w:rPr>
          <w:color w:val="000000" w:themeColor="text1"/>
          <w:sz w:val="24"/>
          <w:szCs w:val="24"/>
          <w:lang w:val="en-US"/>
        </w:rPr>
        <w:t xml:space="preserve">). </w:t>
      </w:r>
      <w:r w:rsidR="009D5527" w:rsidRPr="00393B9F">
        <w:rPr>
          <w:color w:val="000000" w:themeColor="text1"/>
          <w:sz w:val="24"/>
          <w:szCs w:val="24"/>
          <w:lang w:val="en-US"/>
        </w:rPr>
        <w:t xml:space="preserve">The normality of the </w:t>
      </w:r>
      <w:r w:rsidR="00C175AF" w:rsidRPr="00393B9F">
        <w:rPr>
          <w:color w:val="000000" w:themeColor="text1"/>
          <w:sz w:val="24"/>
          <w:szCs w:val="24"/>
          <w:lang w:val="en-US"/>
        </w:rPr>
        <w:t>distribution</w:t>
      </w:r>
      <w:r w:rsidR="009D5527" w:rsidRPr="00393B9F">
        <w:rPr>
          <w:color w:val="000000" w:themeColor="text1"/>
          <w:sz w:val="24"/>
          <w:szCs w:val="24"/>
          <w:lang w:val="en-US"/>
        </w:rPr>
        <w:t xml:space="preserve"> of the variables</w:t>
      </w:r>
      <w:r w:rsidR="00C175AF" w:rsidRPr="00393B9F">
        <w:rPr>
          <w:color w:val="000000" w:themeColor="text1"/>
          <w:sz w:val="24"/>
          <w:szCs w:val="24"/>
          <w:lang w:val="en-US"/>
        </w:rPr>
        <w:t xml:space="preserve"> was checked using the Shapiro</w:t>
      </w:r>
      <w:r w:rsidR="00095B9A" w:rsidRPr="00393B9F">
        <w:rPr>
          <w:color w:val="000000" w:themeColor="text1"/>
          <w:sz w:val="24"/>
          <w:szCs w:val="24"/>
          <w:lang w:val="en-US"/>
        </w:rPr>
        <w:t>–</w:t>
      </w:r>
      <w:proofErr w:type="spellStart"/>
      <w:r w:rsidR="00C175AF" w:rsidRPr="00393B9F">
        <w:rPr>
          <w:color w:val="000000" w:themeColor="text1"/>
          <w:sz w:val="24"/>
          <w:szCs w:val="24"/>
          <w:lang w:val="en-US"/>
        </w:rPr>
        <w:t>Wilk</w:t>
      </w:r>
      <w:proofErr w:type="spellEnd"/>
      <w:r w:rsidR="00C175AF" w:rsidRPr="00393B9F">
        <w:rPr>
          <w:color w:val="000000" w:themeColor="text1"/>
          <w:sz w:val="24"/>
          <w:szCs w:val="24"/>
          <w:lang w:val="en-US"/>
        </w:rPr>
        <w:t xml:space="preserve"> test. The results were </w:t>
      </w:r>
      <w:r w:rsidR="008645A3" w:rsidRPr="00393B9F">
        <w:rPr>
          <w:color w:val="000000" w:themeColor="text1"/>
          <w:sz w:val="24"/>
          <w:szCs w:val="24"/>
          <w:lang w:val="en-US"/>
        </w:rPr>
        <w:t xml:space="preserve">largely </w:t>
      </w:r>
      <w:r w:rsidR="00C175AF" w:rsidRPr="00393B9F">
        <w:rPr>
          <w:color w:val="000000" w:themeColor="text1"/>
          <w:sz w:val="24"/>
          <w:szCs w:val="24"/>
          <w:lang w:val="en-US"/>
        </w:rPr>
        <w:t>presented as the mean</w:t>
      </w:r>
      <w:r w:rsidR="00D2317E" w:rsidRPr="00393B9F">
        <w:rPr>
          <w:color w:val="000000" w:themeColor="text1"/>
          <w:sz w:val="24"/>
          <w:szCs w:val="24"/>
          <w:lang w:val="en-US"/>
        </w:rPr>
        <w:t xml:space="preserve"> or</w:t>
      </w:r>
      <w:r w:rsidR="00C175AF" w:rsidRPr="00393B9F">
        <w:rPr>
          <w:color w:val="000000" w:themeColor="text1"/>
          <w:sz w:val="24"/>
          <w:szCs w:val="24"/>
          <w:lang w:val="en-US"/>
        </w:rPr>
        <w:t xml:space="preserve"> median ± standard deviation (SD)</w:t>
      </w:r>
      <w:r w:rsidR="00F4092F" w:rsidRPr="00393B9F">
        <w:rPr>
          <w:color w:val="000000" w:themeColor="text1"/>
          <w:sz w:val="24"/>
          <w:szCs w:val="24"/>
          <w:lang w:val="en-US"/>
        </w:rPr>
        <w:t>/range</w:t>
      </w:r>
      <w:r w:rsidR="00D2317E" w:rsidRPr="00393B9F">
        <w:rPr>
          <w:color w:val="000000" w:themeColor="text1"/>
          <w:sz w:val="24"/>
          <w:szCs w:val="24"/>
          <w:lang w:val="en-US"/>
        </w:rPr>
        <w:t>,</w:t>
      </w:r>
      <w:r w:rsidR="00C175AF" w:rsidRPr="00393B9F">
        <w:rPr>
          <w:color w:val="000000" w:themeColor="text1"/>
          <w:sz w:val="24"/>
          <w:szCs w:val="24"/>
          <w:lang w:val="en-US"/>
        </w:rPr>
        <w:t xml:space="preserve"> or </w:t>
      </w:r>
      <w:r w:rsidRPr="00393B9F">
        <w:rPr>
          <w:color w:val="000000" w:themeColor="text1"/>
          <w:sz w:val="24"/>
          <w:szCs w:val="24"/>
          <w:lang w:val="en-US"/>
        </w:rPr>
        <w:t xml:space="preserve">the </w:t>
      </w:r>
      <w:r w:rsidR="00C175AF" w:rsidRPr="00393B9F">
        <w:rPr>
          <w:color w:val="000000" w:themeColor="text1"/>
          <w:sz w:val="24"/>
          <w:szCs w:val="24"/>
          <w:lang w:val="en-US"/>
        </w:rPr>
        <w:t>number (n) and percentage (%).</w:t>
      </w:r>
      <w:r w:rsidR="00D2317E" w:rsidRPr="00393B9F">
        <w:rPr>
          <w:color w:val="000000" w:themeColor="text1"/>
          <w:sz w:val="24"/>
          <w:szCs w:val="24"/>
          <w:lang w:val="en-US"/>
        </w:rPr>
        <w:t xml:space="preserve"> Differences</w:t>
      </w:r>
      <w:r w:rsidR="00C175AF" w:rsidRPr="00393B9F">
        <w:rPr>
          <w:color w:val="000000" w:themeColor="text1"/>
          <w:sz w:val="24"/>
          <w:szCs w:val="24"/>
          <w:lang w:val="en-US"/>
        </w:rPr>
        <w:t xml:space="preserve"> in the parameter </w:t>
      </w:r>
      <w:r w:rsidR="00D2317E" w:rsidRPr="00393B9F">
        <w:rPr>
          <w:color w:val="000000" w:themeColor="text1"/>
          <w:sz w:val="24"/>
          <w:szCs w:val="24"/>
          <w:lang w:val="en-US"/>
        </w:rPr>
        <w:t xml:space="preserve">estimates were assessed </w:t>
      </w:r>
      <w:r w:rsidR="00C175AF" w:rsidRPr="00393B9F">
        <w:rPr>
          <w:color w:val="000000" w:themeColor="text1"/>
          <w:sz w:val="24"/>
          <w:szCs w:val="24"/>
          <w:lang w:val="en-US"/>
        </w:rPr>
        <w:t xml:space="preserve">using Student’s </w:t>
      </w:r>
      <w:r w:rsidR="007C2AE9" w:rsidRPr="00393B9F">
        <w:rPr>
          <w:i/>
          <w:color w:val="000000" w:themeColor="text1"/>
          <w:sz w:val="24"/>
          <w:szCs w:val="24"/>
          <w:lang w:val="en-US"/>
        </w:rPr>
        <w:t>t</w:t>
      </w:r>
      <w:r w:rsidR="00306D11" w:rsidRPr="00393B9F">
        <w:rPr>
          <w:color w:val="000000" w:themeColor="text1"/>
          <w:sz w:val="24"/>
          <w:szCs w:val="24"/>
          <w:lang w:val="en-US"/>
        </w:rPr>
        <w:t xml:space="preserve"> </w:t>
      </w:r>
      <w:r w:rsidR="00357B10" w:rsidRPr="00393B9F">
        <w:rPr>
          <w:color w:val="000000" w:themeColor="text1"/>
          <w:sz w:val="24"/>
          <w:szCs w:val="24"/>
          <w:lang w:val="en-US"/>
        </w:rPr>
        <w:t>t</w:t>
      </w:r>
      <w:r w:rsidR="00C175AF" w:rsidRPr="00393B9F">
        <w:rPr>
          <w:color w:val="000000" w:themeColor="text1"/>
          <w:sz w:val="24"/>
          <w:szCs w:val="24"/>
          <w:lang w:val="en-US"/>
        </w:rPr>
        <w:t xml:space="preserve">est for quantitative unpaired data and </w:t>
      </w:r>
      <w:r w:rsidR="00A830AA" w:rsidRPr="00393B9F">
        <w:rPr>
          <w:color w:val="000000" w:themeColor="text1"/>
          <w:sz w:val="24"/>
          <w:szCs w:val="24"/>
          <w:lang w:val="en-US"/>
        </w:rPr>
        <w:t xml:space="preserve">the </w:t>
      </w:r>
      <w:r w:rsidR="00306D11" w:rsidRPr="00393B9F">
        <w:rPr>
          <w:color w:val="000000" w:themeColor="text1"/>
          <w:sz w:val="24"/>
          <w:szCs w:val="24"/>
          <w:lang w:val="en-US"/>
        </w:rPr>
        <w:t>χ</w:t>
      </w:r>
      <w:r w:rsidR="007C2AE9" w:rsidRPr="00393B9F">
        <w:rPr>
          <w:color w:val="000000" w:themeColor="text1"/>
          <w:sz w:val="24"/>
          <w:szCs w:val="24"/>
          <w:vertAlign w:val="superscript"/>
          <w:lang w:val="en-US"/>
        </w:rPr>
        <w:t>2</w:t>
      </w:r>
      <w:r w:rsidR="00306D11" w:rsidRPr="00393B9F">
        <w:rPr>
          <w:color w:val="000000" w:themeColor="text1"/>
          <w:sz w:val="24"/>
          <w:szCs w:val="24"/>
          <w:lang w:val="en-US"/>
        </w:rPr>
        <w:t xml:space="preserve"> </w:t>
      </w:r>
      <w:r w:rsidR="00A830AA" w:rsidRPr="00393B9F">
        <w:rPr>
          <w:color w:val="000000" w:themeColor="text1"/>
          <w:sz w:val="24"/>
          <w:szCs w:val="24"/>
          <w:lang w:val="en-US"/>
        </w:rPr>
        <w:t xml:space="preserve">test </w:t>
      </w:r>
      <w:r w:rsidR="00C175AF" w:rsidRPr="00393B9F">
        <w:rPr>
          <w:color w:val="000000" w:themeColor="text1"/>
          <w:sz w:val="24"/>
          <w:szCs w:val="24"/>
          <w:lang w:val="en-US"/>
        </w:rPr>
        <w:t xml:space="preserve">or Fisher’s exact test for qualitative variables in multi-divided tables. When using </w:t>
      </w:r>
      <w:r w:rsidR="00C175AF" w:rsidRPr="00393B9F">
        <w:rPr>
          <w:i/>
          <w:color w:val="000000" w:themeColor="text1"/>
          <w:sz w:val="24"/>
          <w:szCs w:val="24"/>
          <w:lang w:val="en-US"/>
        </w:rPr>
        <w:t>t</w:t>
      </w:r>
      <w:r w:rsidR="00306D11" w:rsidRPr="00393B9F">
        <w:rPr>
          <w:color w:val="000000" w:themeColor="text1"/>
          <w:sz w:val="24"/>
          <w:szCs w:val="24"/>
          <w:lang w:val="en-US"/>
        </w:rPr>
        <w:t xml:space="preserve"> </w:t>
      </w:r>
      <w:r w:rsidR="00C175AF" w:rsidRPr="00393B9F">
        <w:rPr>
          <w:color w:val="000000" w:themeColor="text1"/>
          <w:sz w:val="24"/>
          <w:szCs w:val="24"/>
          <w:lang w:val="en-US"/>
        </w:rPr>
        <w:t xml:space="preserve">tests, </w:t>
      </w:r>
      <w:r w:rsidR="00A830AA" w:rsidRPr="00393B9F">
        <w:rPr>
          <w:color w:val="000000" w:themeColor="text1"/>
          <w:sz w:val="24"/>
          <w:szCs w:val="24"/>
          <w:lang w:val="en-US"/>
        </w:rPr>
        <w:t xml:space="preserve">the </w:t>
      </w:r>
      <w:r w:rsidR="00C175AF" w:rsidRPr="00393B9F">
        <w:rPr>
          <w:color w:val="000000" w:themeColor="text1"/>
          <w:sz w:val="24"/>
          <w:szCs w:val="24"/>
          <w:lang w:val="en-US"/>
        </w:rPr>
        <w:t xml:space="preserve">assumption </w:t>
      </w:r>
      <w:r w:rsidR="00A830AA" w:rsidRPr="00393B9F">
        <w:rPr>
          <w:color w:val="000000" w:themeColor="text1"/>
          <w:sz w:val="24"/>
          <w:szCs w:val="24"/>
          <w:lang w:val="en-US"/>
        </w:rPr>
        <w:t xml:space="preserve">regarding the </w:t>
      </w:r>
      <w:r w:rsidR="00C175AF" w:rsidRPr="00393B9F">
        <w:rPr>
          <w:color w:val="000000" w:themeColor="text1"/>
          <w:sz w:val="24"/>
          <w:szCs w:val="24"/>
          <w:lang w:val="en-US"/>
        </w:rPr>
        <w:t xml:space="preserve">homogeneity </w:t>
      </w:r>
      <w:r w:rsidR="00A830AA" w:rsidRPr="00393B9F">
        <w:rPr>
          <w:color w:val="000000" w:themeColor="text1"/>
          <w:sz w:val="24"/>
          <w:szCs w:val="24"/>
          <w:lang w:val="en-US"/>
        </w:rPr>
        <w:t xml:space="preserve">of the variance was </w:t>
      </w:r>
      <w:r w:rsidR="00C175AF" w:rsidRPr="00393B9F">
        <w:rPr>
          <w:color w:val="000000" w:themeColor="text1"/>
          <w:sz w:val="24"/>
          <w:szCs w:val="24"/>
          <w:lang w:val="en-US"/>
        </w:rPr>
        <w:t xml:space="preserve">tested </w:t>
      </w:r>
      <w:r w:rsidR="00A830AA" w:rsidRPr="00393B9F">
        <w:rPr>
          <w:color w:val="000000" w:themeColor="text1"/>
          <w:sz w:val="24"/>
          <w:szCs w:val="24"/>
          <w:lang w:val="en-US"/>
        </w:rPr>
        <w:t xml:space="preserve">using </w:t>
      </w:r>
      <w:r w:rsidR="00C175AF" w:rsidRPr="00393B9F">
        <w:rPr>
          <w:color w:val="000000" w:themeColor="text1"/>
          <w:sz w:val="24"/>
          <w:szCs w:val="24"/>
          <w:lang w:val="en-US"/>
        </w:rPr>
        <w:t xml:space="preserve">an </w:t>
      </w:r>
      <w:r w:rsidR="00C175AF" w:rsidRPr="00393B9F">
        <w:rPr>
          <w:i/>
          <w:color w:val="000000" w:themeColor="text1"/>
          <w:sz w:val="24"/>
          <w:szCs w:val="24"/>
          <w:lang w:val="en-US"/>
        </w:rPr>
        <w:t>F</w:t>
      </w:r>
      <w:r w:rsidR="00306D11" w:rsidRPr="00393B9F">
        <w:rPr>
          <w:color w:val="000000" w:themeColor="text1"/>
          <w:sz w:val="24"/>
          <w:szCs w:val="24"/>
          <w:lang w:val="en-US"/>
        </w:rPr>
        <w:t xml:space="preserve"> </w:t>
      </w:r>
      <w:r w:rsidR="00C175AF" w:rsidRPr="00393B9F">
        <w:rPr>
          <w:color w:val="000000" w:themeColor="text1"/>
          <w:sz w:val="24"/>
          <w:szCs w:val="24"/>
          <w:lang w:val="en-US"/>
        </w:rPr>
        <w:t>test.</w:t>
      </w:r>
      <w:r w:rsidR="00097C65" w:rsidRPr="00393B9F">
        <w:rPr>
          <w:color w:val="000000" w:themeColor="text1"/>
          <w:sz w:val="24"/>
          <w:szCs w:val="24"/>
          <w:lang w:val="en-US"/>
        </w:rPr>
        <w:t xml:space="preserve"> </w:t>
      </w:r>
      <w:r w:rsidR="008E0848" w:rsidRPr="00393B9F">
        <w:rPr>
          <w:sz w:val="24"/>
          <w:szCs w:val="24"/>
          <w:lang w:val="en-US"/>
        </w:rPr>
        <w:t xml:space="preserve">If </w:t>
      </w:r>
      <w:r w:rsidR="00F2729E" w:rsidRPr="00393B9F">
        <w:rPr>
          <w:sz w:val="24"/>
          <w:szCs w:val="24"/>
          <w:lang w:val="en-US"/>
        </w:rPr>
        <w:t xml:space="preserve">this </w:t>
      </w:r>
      <w:r w:rsidR="008E0848" w:rsidRPr="00393B9F">
        <w:rPr>
          <w:sz w:val="24"/>
          <w:szCs w:val="24"/>
          <w:lang w:val="en-US"/>
        </w:rPr>
        <w:t xml:space="preserve">assumption </w:t>
      </w:r>
      <w:r w:rsidR="00F2729E" w:rsidRPr="00393B9F">
        <w:rPr>
          <w:sz w:val="24"/>
          <w:szCs w:val="24"/>
          <w:lang w:val="en-US"/>
        </w:rPr>
        <w:t>was</w:t>
      </w:r>
      <w:r w:rsidR="008E0848" w:rsidRPr="00393B9F">
        <w:rPr>
          <w:sz w:val="24"/>
          <w:szCs w:val="24"/>
          <w:lang w:val="en-US"/>
        </w:rPr>
        <w:t xml:space="preserve"> not met, the Welch modification was used</w:t>
      </w:r>
      <w:r w:rsidR="00097C65" w:rsidRPr="00393B9F">
        <w:rPr>
          <w:sz w:val="24"/>
          <w:szCs w:val="24"/>
          <w:lang w:val="en-US"/>
        </w:rPr>
        <w:t>.</w:t>
      </w:r>
    </w:p>
    <w:p w14:paraId="1A8310B1" w14:textId="77777777" w:rsidR="00306D11" w:rsidRPr="00393B9F" w:rsidRDefault="00306D11" w:rsidP="00E41A07">
      <w:pPr>
        <w:pStyle w:val="Tekstpodstawowy"/>
        <w:spacing w:after="120" w:line="480" w:lineRule="auto"/>
        <w:jc w:val="both"/>
        <w:rPr>
          <w:rFonts w:ascii="Times New Roman" w:hAnsi="Times New Roman"/>
          <w:b/>
          <w:color w:val="auto"/>
          <w:szCs w:val="24"/>
          <w:lang w:val="en-US"/>
        </w:rPr>
      </w:pPr>
    </w:p>
    <w:p w14:paraId="3124293F" w14:textId="77777777" w:rsidR="006F2453" w:rsidRPr="00393B9F" w:rsidRDefault="004162E1" w:rsidP="00E41A07">
      <w:pPr>
        <w:pStyle w:val="Tekstpodstawowy"/>
        <w:spacing w:after="120" w:line="480" w:lineRule="auto"/>
        <w:jc w:val="both"/>
        <w:rPr>
          <w:rFonts w:ascii="Times New Roman" w:hAnsi="Times New Roman"/>
          <w:b/>
          <w:color w:val="auto"/>
          <w:szCs w:val="24"/>
          <w:lang w:val="en-US"/>
        </w:rPr>
      </w:pPr>
      <w:r w:rsidRPr="00393B9F">
        <w:rPr>
          <w:rFonts w:ascii="Times New Roman" w:hAnsi="Times New Roman"/>
          <w:b/>
          <w:color w:val="auto"/>
          <w:szCs w:val="24"/>
          <w:lang w:val="en-US"/>
        </w:rPr>
        <w:t>MICROBIOTA COMPOSITION</w:t>
      </w:r>
      <w:r w:rsidR="00EE5DA3" w:rsidRPr="00393B9F">
        <w:rPr>
          <w:rFonts w:ascii="Times New Roman" w:hAnsi="Times New Roman"/>
          <w:b/>
          <w:color w:val="auto"/>
          <w:szCs w:val="24"/>
          <w:lang w:val="en-US"/>
        </w:rPr>
        <w:t xml:space="preserve"> </w:t>
      </w:r>
      <w:r w:rsidR="006F2453" w:rsidRPr="00393B9F">
        <w:rPr>
          <w:rFonts w:ascii="Times New Roman" w:hAnsi="Times New Roman"/>
          <w:b/>
          <w:color w:val="auto"/>
          <w:szCs w:val="24"/>
          <w:lang w:val="en-US"/>
        </w:rPr>
        <w:t>ANALYS</w:t>
      </w:r>
      <w:r w:rsidR="00D2317E" w:rsidRPr="00393B9F">
        <w:rPr>
          <w:rFonts w:ascii="Times New Roman" w:hAnsi="Times New Roman"/>
          <w:b/>
          <w:color w:val="auto"/>
          <w:szCs w:val="24"/>
          <w:lang w:val="en-US"/>
        </w:rPr>
        <w:t>E</w:t>
      </w:r>
      <w:r w:rsidR="006F2453" w:rsidRPr="00393B9F">
        <w:rPr>
          <w:rFonts w:ascii="Times New Roman" w:hAnsi="Times New Roman"/>
          <w:b/>
          <w:color w:val="auto"/>
          <w:szCs w:val="24"/>
          <w:lang w:val="en-US"/>
        </w:rPr>
        <w:t>S</w:t>
      </w:r>
      <w:r w:rsidR="00176B21" w:rsidRPr="00393B9F">
        <w:rPr>
          <w:rFonts w:ascii="Times New Roman" w:hAnsi="Times New Roman"/>
          <w:b/>
          <w:color w:val="auto"/>
          <w:szCs w:val="24"/>
          <w:lang w:val="en-US"/>
        </w:rPr>
        <w:t xml:space="preserve"> </w:t>
      </w:r>
      <w:r w:rsidR="00D2317E" w:rsidRPr="00393B9F">
        <w:rPr>
          <w:rFonts w:ascii="Times New Roman" w:hAnsi="Times New Roman"/>
          <w:b/>
          <w:color w:val="auto"/>
          <w:szCs w:val="24"/>
          <w:lang w:val="en-US"/>
        </w:rPr>
        <w:t xml:space="preserve">USING </w:t>
      </w:r>
      <w:r w:rsidR="006E7646" w:rsidRPr="00393B9F">
        <w:rPr>
          <w:rFonts w:ascii="Times New Roman" w:hAnsi="Times New Roman"/>
          <w:b/>
          <w:color w:val="auto"/>
          <w:szCs w:val="24"/>
          <w:lang w:val="en-US"/>
        </w:rPr>
        <w:t>NEXT GENERATION SEQUENCING (</w:t>
      </w:r>
      <w:r w:rsidR="00306D11" w:rsidRPr="00393B9F">
        <w:rPr>
          <w:rFonts w:ascii="Times New Roman" w:hAnsi="Times New Roman"/>
          <w:b/>
          <w:color w:val="auto"/>
          <w:szCs w:val="24"/>
          <w:lang w:val="en-US"/>
        </w:rPr>
        <w:t>NGS</w:t>
      </w:r>
      <w:r w:rsidR="006E7646" w:rsidRPr="00393B9F">
        <w:rPr>
          <w:rFonts w:ascii="Times New Roman" w:hAnsi="Times New Roman"/>
          <w:b/>
          <w:color w:val="auto"/>
          <w:szCs w:val="24"/>
          <w:lang w:val="en-US"/>
        </w:rPr>
        <w:t>)</w:t>
      </w:r>
    </w:p>
    <w:p w14:paraId="534F32A6" w14:textId="77777777" w:rsidR="00306D11" w:rsidRPr="00393B9F" w:rsidRDefault="00A87B3E" w:rsidP="00E41A07">
      <w:pPr>
        <w:shd w:val="clear" w:color="auto" w:fill="FFFFFF"/>
        <w:spacing w:after="120" w:line="480" w:lineRule="auto"/>
        <w:jc w:val="both"/>
        <w:rPr>
          <w:color w:val="000000" w:themeColor="text1"/>
          <w:sz w:val="24"/>
          <w:szCs w:val="24"/>
          <w:lang w:val="en-US"/>
        </w:rPr>
      </w:pPr>
      <w:r w:rsidRPr="00393B9F">
        <w:rPr>
          <w:color w:val="000000" w:themeColor="text1"/>
          <w:sz w:val="24"/>
          <w:szCs w:val="24"/>
          <w:lang w:val="en-US"/>
        </w:rPr>
        <w:t>Three fecal samples collected f</w:t>
      </w:r>
      <w:r w:rsidR="00F2729E" w:rsidRPr="00393B9F">
        <w:rPr>
          <w:color w:val="000000" w:themeColor="text1"/>
          <w:sz w:val="24"/>
          <w:szCs w:val="24"/>
          <w:lang w:val="en-US"/>
        </w:rPr>
        <w:t xml:space="preserve">or </w:t>
      </w:r>
      <w:r w:rsidRPr="00393B9F">
        <w:rPr>
          <w:color w:val="000000" w:themeColor="text1"/>
          <w:sz w:val="24"/>
          <w:szCs w:val="24"/>
          <w:lang w:val="en-US"/>
        </w:rPr>
        <w:t>each</w:t>
      </w:r>
      <w:r w:rsidR="00F2729E" w:rsidRPr="00393B9F">
        <w:rPr>
          <w:color w:val="000000" w:themeColor="text1"/>
          <w:sz w:val="24"/>
          <w:szCs w:val="24"/>
          <w:lang w:val="en-US"/>
        </w:rPr>
        <w:t xml:space="preserve"> </w:t>
      </w:r>
      <w:r w:rsidRPr="00393B9F">
        <w:rPr>
          <w:color w:val="000000" w:themeColor="text1"/>
          <w:sz w:val="24"/>
          <w:szCs w:val="24"/>
          <w:lang w:val="en-US"/>
        </w:rPr>
        <w:t>participant</w:t>
      </w:r>
      <w:r w:rsidR="00F2729E" w:rsidRPr="00393B9F">
        <w:rPr>
          <w:color w:val="000000" w:themeColor="text1"/>
          <w:sz w:val="24"/>
          <w:szCs w:val="24"/>
          <w:lang w:val="en-US"/>
        </w:rPr>
        <w:t xml:space="preserve"> who </w:t>
      </w:r>
      <w:r w:rsidRPr="00393B9F">
        <w:rPr>
          <w:color w:val="000000" w:themeColor="text1"/>
          <w:sz w:val="24"/>
          <w:szCs w:val="24"/>
          <w:lang w:val="en-US"/>
        </w:rPr>
        <w:t>was</w:t>
      </w:r>
      <w:r w:rsidR="002254B7" w:rsidRPr="00393B9F">
        <w:rPr>
          <w:color w:val="000000" w:themeColor="text1"/>
          <w:sz w:val="24"/>
          <w:szCs w:val="24"/>
          <w:lang w:val="en-US"/>
        </w:rPr>
        <w:t xml:space="preserve"> originally</w:t>
      </w:r>
      <w:r w:rsidR="00F2729E" w:rsidRPr="00393B9F">
        <w:rPr>
          <w:color w:val="000000" w:themeColor="text1"/>
          <w:sz w:val="24"/>
          <w:szCs w:val="24"/>
          <w:lang w:val="en-US"/>
        </w:rPr>
        <w:t xml:space="preserve"> colonized with </w:t>
      </w:r>
      <w:r w:rsidR="002254B7" w:rsidRPr="00393B9F">
        <w:rPr>
          <w:i/>
          <w:color w:val="000000" w:themeColor="text1"/>
          <w:sz w:val="24"/>
          <w:szCs w:val="24"/>
          <w:lang w:val="en-US"/>
        </w:rPr>
        <w:t>K.</w:t>
      </w:r>
      <w:r w:rsidR="00F2729E" w:rsidRPr="00393B9F">
        <w:rPr>
          <w:i/>
          <w:color w:val="000000" w:themeColor="text1"/>
          <w:sz w:val="24"/>
          <w:szCs w:val="24"/>
          <w:lang w:val="en-US"/>
        </w:rPr>
        <w:t xml:space="preserve"> </w:t>
      </w:r>
      <w:proofErr w:type="spellStart"/>
      <w:r w:rsidR="00F2729E" w:rsidRPr="00393B9F">
        <w:rPr>
          <w:i/>
          <w:color w:val="000000" w:themeColor="text1"/>
          <w:sz w:val="24"/>
          <w:szCs w:val="24"/>
          <w:lang w:val="en-US"/>
        </w:rPr>
        <w:t>pneumoniae</w:t>
      </w:r>
      <w:proofErr w:type="spellEnd"/>
      <w:r w:rsidRPr="00393B9F">
        <w:rPr>
          <w:color w:val="000000" w:themeColor="text1"/>
          <w:sz w:val="24"/>
          <w:szCs w:val="24"/>
          <w:lang w:val="en-US"/>
        </w:rPr>
        <w:t xml:space="preserve"> NDM1</w:t>
      </w:r>
      <w:r w:rsidR="00F4092F" w:rsidRPr="00393B9F">
        <w:rPr>
          <w:color w:val="000000" w:themeColor="text1"/>
          <w:sz w:val="24"/>
          <w:szCs w:val="24"/>
          <w:lang w:val="en-US"/>
        </w:rPr>
        <w:t xml:space="preserve"> were used for NGS procedure</w:t>
      </w:r>
      <w:r w:rsidR="00C24D0A" w:rsidRPr="00393B9F">
        <w:rPr>
          <w:color w:val="000000" w:themeColor="text1"/>
          <w:sz w:val="24"/>
          <w:szCs w:val="24"/>
          <w:lang w:val="en-US"/>
        </w:rPr>
        <w:t xml:space="preserve">; </w:t>
      </w:r>
      <w:r w:rsidR="00532DB3" w:rsidRPr="00393B9F">
        <w:rPr>
          <w:color w:val="000000" w:themeColor="text1"/>
          <w:sz w:val="24"/>
          <w:szCs w:val="24"/>
          <w:lang w:val="en-US"/>
        </w:rPr>
        <w:t>samples from</w:t>
      </w:r>
      <w:r w:rsidRPr="00393B9F">
        <w:rPr>
          <w:color w:val="000000" w:themeColor="text1"/>
          <w:sz w:val="24"/>
          <w:szCs w:val="24"/>
          <w:lang w:val="en-US"/>
        </w:rPr>
        <w:t xml:space="preserve"> seven participants</w:t>
      </w:r>
      <w:r w:rsidR="00532DB3" w:rsidRPr="00393B9F">
        <w:rPr>
          <w:color w:val="000000" w:themeColor="text1"/>
          <w:sz w:val="24"/>
          <w:szCs w:val="24"/>
          <w:lang w:val="en-US"/>
        </w:rPr>
        <w:t xml:space="preserve"> were used</w:t>
      </w:r>
      <w:r w:rsidRPr="00393B9F">
        <w:rPr>
          <w:color w:val="000000" w:themeColor="text1"/>
          <w:sz w:val="24"/>
          <w:szCs w:val="24"/>
          <w:lang w:val="en-US"/>
        </w:rPr>
        <w:t xml:space="preserve">, so </w:t>
      </w:r>
      <w:r w:rsidR="00C24D0A" w:rsidRPr="00393B9F">
        <w:rPr>
          <w:color w:val="000000" w:themeColor="text1"/>
          <w:sz w:val="24"/>
          <w:szCs w:val="24"/>
          <w:lang w:val="en-US"/>
        </w:rPr>
        <w:t xml:space="preserve">these </w:t>
      </w:r>
      <w:r w:rsidRPr="00393B9F">
        <w:rPr>
          <w:color w:val="000000" w:themeColor="text1"/>
          <w:sz w:val="24"/>
          <w:szCs w:val="24"/>
          <w:lang w:val="en-US"/>
        </w:rPr>
        <w:t>seven sample</w:t>
      </w:r>
      <w:r w:rsidR="00C24D0A" w:rsidRPr="00393B9F">
        <w:rPr>
          <w:color w:val="000000" w:themeColor="text1"/>
          <w:sz w:val="24"/>
          <w:szCs w:val="24"/>
          <w:lang w:val="en-US"/>
        </w:rPr>
        <w:t xml:space="preserve"> </w:t>
      </w:r>
      <w:r w:rsidRPr="00393B9F">
        <w:rPr>
          <w:color w:val="000000" w:themeColor="text1"/>
          <w:sz w:val="24"/>
          <w:szCs w:val="24"/>
          <w:lang w:val="en-US"/>
        </w:rPr>
        <w:t xml:space="preserve">sets </w:t>
      </w:r>
      <w:r w:rsidR="00F2729E" w:rsidRPr="00393B9F">
        <w:rPr>
          <w:color w:val="000000" w:themeColor="text1"/>
          <w:sz w:val="24"/>
          <w:szCs w:val="24"/>
          <w:lang w:val="en-US"/>
        </w:rPr>
        <w:t>were labeled A–G</w:t>
      </w:r>
      <w:r w:rsidR="00C24D0A" w:rsidRPr="00393B9F">
        <w:rPr>
          <w:color w:val="000000" w:themeColor="text1"/>
          <w:sz w:val="24"/>
          <w:szCs w:val="24"/>
          <w:lang w:val="en-US"/>
        </w:rPr>
        <w:t>.</w:t>
      </w:r>
      <w:r w:rsidR="0041461B" w:rsidRPr="00393B9F">
        <w:rPr>
          <w:color w:val="000000" w:themeColor="text1"/>
          <w:sz w:val="24"/>
          <w:szCs w:val="24"/>
          <w:lang w:val="en-US"/>
        </w:rPr>
        <w:t xml:space="preserve"> </w:t>
      </w:r>
      <w:r w:rsidR="00C24D0A" w:rsidRPr="00393B9F">
        <w:rPr>
          <w:color w:val="000000" w:themeColor="text1"/>
          <w:sz w:val="24"/>
          <w:szCs w:val="24"/>
          <w:lang w:val="en-US"/>
        </w:rPr>
        <w:t>T</w:t>
      </w:r>
      <w:r w:rsidR="0041461B" w:rsidRPr="00393B9F">
        <w:rPr>
          <w:color w:val="000000" w:themeColor="text1"/>
          <w:sz w:val="24"/>
          <w:szCs w:val="24"/>
          <w:lang w:val="en-US"/>
        </w:rPr>
        <w:t>he sample</w:t>
      </w:r>
      <w:r w:rsidR="00C24D0A" w:rsidRPr="00393B9F">
        <w:rPr>
          <w:color w:val="000000" w:themeColor="text1"/>
          <w:sz w:val="24"/>
          <w:szCs w:val="24"/>
          <w:lang w:val="en-US"/>
        </w:rPr>
        <w:t>s</w:t>
      </w:r>
      <w:r w:rsidR="0041461B" w:rsidRPr="00393B9F">
        <w:rPr>
          <w:color w:val="000000" w:themeColor="text1"/>
          <w:sz w:val="24"/>
          <w:szCs w:val="24"/>
          <w:lang w:val="en-US"/>
        </w:rPr>
        <w:t xml:space="preserve"> </w:t>
      </w:r>
      <w:r w:rsidR="00D2317E" w:rsidRPr="00393B9F">
        <w:rPr>
          <w:color w:val="000000" w:themeColor="text1"/>
          <w:sz w:val="24"/>
          <w:szCs w:val="24"/>
          <w:lang w:val="en-US"/>
        </w:rPr>
        <w:t xml:space="preserve">collected </w:t>
      </w:r>
      <w:r w:rsidR="00C24D0A" w:rsidRPr="00393B9F">
        <w:rPr>
          <w:color w:val="000000" w:themeColor="text1"/>
          <w:sz w:val="24"/>
          <w:szCs w:val="24"/>
          <w:lang w:val="en-US"/>
        </w:rPr>
        <w:t xml:space="preserve">from each participant </w:t>
      </w:r>
      <w:r w:rsidR="0041461B" w:rsidRPr="00393B9F">
        <w:rPr>
          <w:color w:val="000000" w:themeColor="text1"/>
          <w:sz w:val="24"/>
          <w:szCs w:val="24"/>
          <w:lang w:val="en-US"/>
        </w:rPr>
        <w:t xml:space="preserve">before FMT </w:t>
      </w:r>
      <w:r w:rsidR="00C24D0A" w:rsidRPr="00393B9F">
        <w:rPr>
          <w:color w:val="000000" w:themeColor="text1"/>
          <w:sz w:val="24"/>
          <w:szCs w:val="24"/>
          <w:lang w:val="en-US"/>
        </w:rPr>
        <w:t>were</w:t>
      </w:r>
      <w:r w:rsidR="00F2729E" w:rsidRPr="00393B9F">
        <w:rPr>
          <w:color w:val="000000" w:themeColor="text1"/>
          <w:sz w:val="24"/>
          <w:szCs w:val="24"/>
          <w:lang w:val="en-US"/>
        </w:rPr>
        <w:t xml:space="preserve"> labeled </w:t>
      </w:r>
      <w:r w:rsidR="0041461B" w:rsidRPr="00393B9F">
        <w:rPr>
          <w:color w:val="000000" w:themeColor="text1"/>
          <w:sz w:val="24"/>
          <w:szCs w:val="24"/>
          <w:lang w:val="en-US"/>
        </w:rPr>
        <w:t>1</w:t>
      </w:r>
      <w:r w:rsidR="00306D11" w:rsidRPr="00393B9F">
        <w:rPr>
          <w:color w:val="000000" w:themeColor="text1"/>
          <w:sz w:val="24"/>
          <w:szCs w:val="24"/>
          <w:lang w:val="en-US"/>
        </w:rPr>
        <w:t xml:space="preserve">; </w:t>
      </w:r>
      <w:r w:rsidR="0041461B" w:rsidRPr="00393B9F">
        <w:rPr>
          <w:color w:val="000000" w:themeColor="text1"/>
          <w:sz w:val="24"/>
          <w:szCs w:val="24"/>
          <w:lang w:val="en-US"/>
        </w:rPr>
        <w:t>the</w:t>
      </w:r>
      <w:r w:rsidR="00D2317E" w:rsidRPr="00393B9F">
        <w:rPr>
          <w:color w:val="000000" w:themeColor="text1"/>
          <w:sz w:val="24"/>
          <w:szCs w:val="24"/>
          <w:lang w:val="en-US"/>
        </w:rPr>
        <w:t xml:space="preserve"> sample</w:t>
      </w:r>
      <w:r w:rsidR="00C24D0A" w:rsidRPr="00393B9F">
        <w:rPr>
          <w:color w:val="000000" w:themeColor="text1"/>
          <w:sz w:val="24"/>
          <w:szCs w:val="24"/>
          <w:lang w:val="en-US"/>
        </w:rPr>
        <w:t>s</w:t>
      </w:r>
      <w:r w:rsidR="00D2317E" w:rsidRPr="00393B9F">
        <w:rPr>
          <w:color w:val="000000" w:themeColor="text1"/>
          <w:sz w:val="24"/>
          <w:szCs w:val="24"/>
          <w:lang w:val="en-US"/>
        </w:rPr>
        <w:t xml:space="preserve"> from the</w:t>
      </w:r>
      <w:r w:rsidR="0041461B" w:rsidRPr="00393B9F">
        <w:rPr>
          <w:color w:val="000000" w:themeColor="text1"/>
          <w:sz w:val="24"/>
          <w:szCs w:val="24"/>
          <w:lang w:val="en-US"/>
        </w:rPr>
        <w:t xml:space="preserve"> transplanted </w:t>
      </w:r>
      <w:r w:rsidR="00C24D0A" w:rsidRPr="00393B9F">
        <w:rPr>
          <w:color w:val="000000" w:themeColor="text1"/>
          <w:sz w:val="24"/>
          <w:szCs w:val="24"/>
          <w:lang w:val="en-US"/>
        </w:rPr>
        <w:t xml:space="preserve">fecal </w:t>
      </w:r>
      <w:r w:rsidR="0041461B" w:rsidRPr="00393B9F">
        <w:rPr>
          <w:color w:val="000000" w:themeColor="text1"/>
          <w:sz w:val="24"/>
          <w:szCs w:val="24"/>
          <w:lang w:val="en-US"/>
        </w:rPr>
        <w:t xml:space="preserve">material </w:t>
      </w:r>
      <w:r w:rsidR="00C24D0A" w:rsidRPr="00393B9F">
        <w:rPr>
          <w:color w:val="000000" w:themeColor="text1"/>
          <w:sz w:val="24"/>
          <w:szCs w:val="24"/>
          <w:lang w:val="en-US"/>
        </w:rPr>
        <w:t>were</w:t>
      </w:r>
      <w:r w:rsidR="00F2729E" w:rsidRPr="00393B9F">
        <w:rPr>
          <w:color w:val="000000" w:themeColor="text1"/>
          <w:sz w:val="24"/>
          <w:szCs w:val="24"/>
          <w:lang w:val="en-US"/>
        </w:rPr>
        <w:t xml:space="preserve"> labeled</w:t>
      </w:r>
      <w:r w:rsidR="00C175AF" w:rsidRPr="00393B9F">
        <w:rPr>
          <w:color w:val="000000" w:themeColor="text1"/>
          <w:sz w:val="24"/>
          <w:szCs w:val="24"/>
          <w:lang w:val="en-US"/>
        </w:rPr>
        <w:t xml:space="preserve"> </w:t>
      </w:r>
      <w:r w:rsidR="0041461B" w:rsidRPr="00393B9F">
        <w:rPr>
          <w:color w:val="000000" w:themeColor="text1"/>
          <w:sz w:val="24"/>
          <w:szCs w:val="24"/>
          <w:lang w:val="en-US"/>
        </w:rPr>
        <w:t>2</w:t>
      </w:r>
      <w:r w:rsidR="00306D11" w:rsidRPr="00393B9F">
        <w:rPr>
          <w:color w:val="000000" w:themeColor="text1"/>
          <w:sz w:val="24"/>
          <w:szCs w:val="24"/>
          <w:lang w:val="en-US"/>
        </w:rPr>
        <w:t>;</w:t>
      </w:r>
      <w:r w:rsidR="0041461B" w:rsidRPr="00393B9F">
        <w:rPr>
          <w:color w:val="000000" w:themeColor="text1"/>
          <w:sz w:val="24"/>
          <w:szCs w:val="24"/>
          <w:lang w:val="en-US"/>
        </w:rPr>
        <w:t xml:space="preserve"> </w:t>
      </w:r>
      <w:r w:rsidR="00F2729E" w:rsidRPr="00393B9F">
        <w:rPr>
          <w:color w:val="000000" w:themeColor="text1"/>
          <w:sz w:val="24"/>
          <w:szCs w:val="24"/>
          <w:lang w:val="en-US"/>
        </w:rPr>
        <w:t>and the</w:t>
      </w:r>
      <w:r w:rsidR="0041461B" w:rsidRPr="00393B9F">
        <w:rPr>
          <w:color w:val="000000" w:themeColor="text1"/>
          <w:sz w:val="24"/>
          <w:szCs w:val="24"/>
          <w:lang w:val="en-US"/>
        </w:rPr>
        <w:t xml:space="preserve"> </w:t>
      </w:r>
      <w:r w:rsidR="00C175AF" w:rsidRPr="00393B9F">
        <w:rPr>
          <w:color w:val="000000" w:themeColor="text1"/>
          <w:sz w:val="24"/>
          <w:szCs w:val="24"/>
          <w:lang w:val="en-US"/>
        </w:rPr>
        <w:t>sample</w:t>
      </w:r>
      <w:r w:rsidR="00C24D0A" w:rsidRPr="00393B9F">
        <w:rPr>
          <w:color w:val="000000" w:themeColor="text1"/>
          <w:sz w:val="24"/>
          <w:szCs w:val="24"/>
          <w:lang w:val="en-US"/>
        </w:rPr>
        <w:t>s collected from each participant</w:t>
      </w:r>
      <w:r w:rsidR="00C175AF" w:rsidRPr="00393B9F">
        <w:rPr>
          <w:color w:val="000000" w:themeColor="text1"/>
          <w:sz w:val="24"/>
          <w:szCs w:val="24"/>
          <w:lang w:val="en-US"/>
        </w:rPr>
        <w:t xml:space="preserve"> </w:t>
      </w:r>
      <w:r w:rsidR="00532DB3" w:rsidRPr="00393B9F">
        <w:rPr>
          <w:color w:val="000000" w:themeColor="text1"/>
          <w:sz w:val="24"/>
          <w:szCs w:val="24"/>
          <w:lang w:val="en-US"/>
        </w:rPr>
        <w:t>one</w:t>
      </w:r>
      <w:r w:rsidR="00776AFD" w:rsidRPr="00393B9F">
        <w:rPr>
          <w:color w:val="000000" w:themeColor="text1"/>
          <w:sz w:val="24"/>
          <w:szCs w:val="24"/>
          <w:lang w:val="en-US"/>
        </w:rPr>
        <w:t xml:space="preserve"> week</w:t>
      </w:r>
      <w:r w:rsidR="0041461B" w:rsidRPr="00393B9F">
        <w:rPr>
          <w:color w:val="000000" w:themeColor="text1"/>
          <w:sz w:val="24"/>
          <w:szCs w:val="24"/>
          <w:lang w:val="en-US"/>
        </w:rPr>
        <w:t xml:space="preserve"> after </w:t>
      </w:r>
      <w:r w:rsidR="00F2729E" w:rsidRPr="00393B9F">
        <w:rPr>
          <w:color w:val="000000" w:themeColor="text1"/>
          <w:sz w:val="24"/>
          <w:szCs w:val="24"/>
          <w:lang w:val="en-US"/>
        </w:rPr>
        <w:t xml:space="preserve">FMT </w:t>
      </w:r>
      <w:r w:rsidR="00C24D0A" w:rsidRPr="00393B9F">
        <w:rPr>
          <w:color w:val="000000" w:themeColor="text1"/>
          <w:sz w:val="24"/>
          <w:szCs w:val="24"/>
          <w:lang w:val="en-US"/>
        </w:rPr>
        <w:t>were</w:t>
      </w:r>
      <w:r w:rsidR="00F2729E" w:rsidRPr="00393B9F">
        <w:rPr>
          <w:color w:val="000000" w:themeColor="text1"/>
          <w:sz w:val="24"/>
          <w:szCs w:val="24"/>
          <w:lang w:val="en-US"/>
        </w:rPr>
        <w:t xml:space="preserve"> labeled</w:t>
      </w:r>
      <w:r w:rsidR="00C175AF" w:rsidRPr="00393B9F">
        <w:rPr>
          <w:color w:val="000000" w:themeColor="text1"/>
          <w:sz w:val="24"/>
          <w:szCs w:val="24"/>
          <w:lang w:val="en-US"/>
        </w:rPr>
        <w:t xml:space="preserve"> </w:t>
      </w:r>
      <w:r w:rsidR="0041461B" w:rsidRPr="00393B9F">
        <w:rPr>
          <w:color w:val="000000" w:themeColor="text1"/>
          <w:sz w:val="24"/>
          <w:szCs w:val="24"/>
          <w:lang w:val="en-US"/>
        </w:rPr>
        <w:t>3</w:t>
      </w:r>
      <w:r w:rsidR="00C175AF" w:rsidRPr="00393B9F">
        <w:rPr>
          <w:color w:val="000000" w:themeColor="text1"/>
          <w:sz w:val="24"/>
          <w:szCs w:val="24"/>
          <w:lang w:val="en-US"/>
        </w:rPr>
        <w:t xml:space="preserve">. </w:t>
      </w:r>
      <w:r w:rsidR="0041461B" w:rsidRPr="00393B9F">
        <w:rPr>
          <w:color w:val="000000" w:themeColor="text1"/>
          <w:sz w:val="24"/>
          <w:szCs w:val="24"/>
          <w:lang w:val="en-US"/>
        </w:rPr>
        <w:t xml:space="preserve">Thus, </w:t>
      </w:r>
      <w:r w:rsidR="00F2729E" w:rsidRPr="00393B9F">
        <w:rPr>
          <w:color w:val="000000" w:themeColor="text1"/>
          <w:sz w:val="24"/>
          <w:szCs w:val="24"/>
          <w:lang w:val="en-US"/>
        </w:rPr>
        <w:t>for example,</w:t>
      </w:r>
      <w:r w:rsidR="00C175AF" w:rsidRPr="00393B9F">
        <w:rPr>
          <w:color w:val="000000" w:themeColor="text1"/>
          <w:sz w:val="24"/>
          <w:szCs w:val="24"/>
          <w:lang w:val="en-US"/>
        </w:rPr>
        <w:t xml:space="preserve"> </w:t>
      </w:r>
      <w:r w:rsidR="00D2317E" w:rsidRPr="00393B9F">
        <w:rPr>
          <w:color w:val="000000" w:themeColor="text1"/>
          <w:sz w:val="24"/>
          <w:szCs w:val="24"/>
          <w:lang w:val="en-US"/>
        </w:rPr>
        <w:t xml:space="preserve">the </w:t>
      </w:r>
      <w:r w:rsidR="00C175AF" w:rsidRPr="00393B9F">
        <w:rPr>
          <w:color w:val="000000" w:themeColor="text1"/>
          <w:sz w:val="24"/>
          <w:szCs w:val="24"/>
          <w:lang w:val="en-US"/>
        </w:rPr>
        <w:t xml:space="preserve">sample from </w:t>
      </w:r>
      <w:r w:rsidR="000E0A26" w:rsidRPr="00393B9F">
        <w:rPr>
          <w:color w:val="000000" w:themeColor="text1"/>
          <w:sz w:val="24"/>
          <w:szCs w:val="24"/>
          <w:lang w:val="en-US"/>
        </w:rPr>
        <w:t xml:space="preserve">participant </w:t>
      </w:r>
      <w:r w:rsidR="00C175AF" w:rsidRPr="00393B9F">
        <w:rPr>
          <w:color w:val="000000" w:themeColor="text1"/>
          <w:sz w:val="24"/>
          <w:szCs w:val="24"/>
          <w:lang w:val="en-US"/>
        </w:rPr>
        <w:t xml:space="preserve">A taken </w:t>
      </w:r>
      <w:proofErr w:type="gramStart"/>
      <w:r w:rsidR="00532DB3" w:rsidRPr="00393B9F">
        <w:rPr>
          <w:color w:val="000000" w:themeColor="text1"/>
          <w:sz w:val="24"/>
          <w:szCs w:val="24"/>
          <w:lang w:val="en-US"/>
        </w:rPr>
        <w:t>one</w:t>
      </w:r>
      <w:r w:rsidR="00776AFD" w:rsidRPr="00393B9F">
        <w:rPr>
          <w:color w:val="000000" w:themeColor="text1"/>
          <w:sz w:val="24"/>
          <w:szCs w:val="24"/>
          <w:lang w:val="en-US"/>
        </w:rPr>
        <w:t xml:space="preserve"> week</w:t>
      </w:r>
      <w:proofErr w:type="gramEnd"/>
      <w:r w:rsidR="0041461B" w:rsidRPr="00393B9F">
        <w:rPr>
          <w:color w:val="000000" w:themeColor="text1"/>
          <w:sz w:val="24"/>
          <w:szCs w:val="24"/>
          <w:lang w:val="en-US"/>
        </w:rPr>
        <w:t xml:space="preserve"> after </w:t>
      </w:r>
      <w:r w:rsidR="00D2317E" w:rsidRPr="00393B9F">
        <w:rPr>
          <w:color w:val="000000" w:themeColor="text1"/>
          <w:sz w:val="24"/>
          <w:szCs w:val="24"/>
          <w:lang w:val="en-US"/>
        </w:rPr>
        <w:t xml:space="preserve">FMT </w:t>
      </w:r>
      <w:r w:rsidR="00C175AF" w:rsidRPr="00393B9F">
        <w:rPr>
          <w:color w:val="000000" w:themeColor="text1"/>
          <w:sz w:val="24"/>
          <w:szCs w:val="24"/>
          <w:lang w:val="en-US"/>
        </w:rPr>
        <w:t>wa</w:t>
      </w:r>
      <w:r w:rsidR="0041461B" w:rsidRPr="00393B9F">
        <w:rPr>
          <w:color w:val="000000" w:themeColor="text1"/>
          <w:sz w:val="24"/>
          <w:szCs w:val="24"/>
          <w:lang w:val="en-US"/>
        </w:rPr>
        <w:t xml:space="preserve">s </w:t>
      </w:r>
      <w:r w:rsidR="00835BB0" w:rsidRPr="00393B9F">
        <w:rPr>
          <w:color w:val="000000" w:themeColor="text1"/>
          <w:sz w:val="24"/>
          <w:szCs w:val="24"/>
          <w:lang w:val="en-US"/>
        </w:rPr>
        <w:t xml:space="preserve">labeled </w:t>
      </w:r>
      <w:r w:rsidR="0041461B" w:rsidRPr="00393B9F">
        <w:rPr>
          <w:color w:val="000000" w:themeColor="text1"/>
          <w:sz w:val="24"/>
          <w:szCs w:val="24"/>
          <w:lang w:val="en-US"/>
        </w:rPr>
        <w:t>A3</w:t>
      </w:r>
      <w:r w:rsidR="00F2729E" w:rsidRPr="00393B9F">
        <w:rPr>
          <w:color w:val="000000" w:themeColor="text1"/>
          <w:sz w:val="24"/>
          <w:szCs w:val="24"/>
          <w:lang w:val="en-US"/>
        </w:rPr>
        <w:t>.</w:t>
      </w:r>
      <w:r w:rsidR="0041461B" w:rsidRPr="00393B9F">
        <w:rPr>
          <w:color w:val="000000" w:themeColor="text1"/>
          <w:sz w:val="24"/>
          <w:szCs w:val="24"/>
          <w:lang w:val="en-US"/>
        </w:rPr>
        <w:t xml:space="preserve"> Of the </w:t>
      </w:r>
      <w:r w:rsidR="00F2729E" w:rsidRPr="00393B9F">
        <w:rPr>
          <w:color w:val="000000" w:themeColor="text1"/>
          <w:sz w:val="24"/>
          <w:szCs w:val="24"/>
          <w:lang w:val="en-US"/>
        </w:rPr>
        <w:t>seven</w:t>
      </w:r>
      <w:r w:rsidR="0041461B" w:rsidRPr="00393B9F">
        <w:rPr>
          <w:color w:val="000000" w:themeColor="text1"/>
          <w:sz w:val="24"/>
          <w:szCs w:val="24"/>
          <w:lang w:val="en-US"/>
        </w:rPr>
        <w:t xml:space="preserve"> </w:t>
      </w:r>
      <w:r w:rsidR="000E0A26" w:rsidRPr="00393B9F">
        <w:rPr>
          <w:color w:val="000000" w:themeColor="text1"/>
          <w:sz w:val="24"/>
          <w:szCs w:val="24"/>
          <w:lang w:val="en-US"/>
        </w:rPr>
        <w:t>participants</w:t>
      </w:r>
      <w:r w:rsidR="0041461B" w:rsidRPr="00393B9F">
        <w:rPr>
          <w:color w:val="000000" w:themeColor="text1"/>
          <w:sz w:val="24"/>
          <w:szCs w:val="24"/>
          <w:lang w:val="en-US"/>
        </w:rPr>
        <w:t xml:space="preserve">, </w:t>
      </w:r>
      <w:r w:rsidR="00F2729E" w:rsidRPr="00393B9F">
        <w:rPr>
          <w:color w:val="000000" w:themeColor="text1"/>
          <w:sz w:val="24"/>
          <w:szCs w:val="24"/>
          <w:lang w:val="en-US"/>
        </w:rPr>
        <w:t>four</w:t>
      </w:r>
      <w:r w:rsidR="0041461B" w:rsidRPr="00393B9F">
        <w:rPr>
          <w:color w:val="000000" w:themeColor="text1"/>
          <w:sz w:val="24"/>
          <w:szCs w:val="24"/>
          <w:lang w:val="en-US"/>
        </w:rPr>
        <w:t xml:space="preserve"> (A</w:t>
      </w:r>
      <w:r w:rsidR="00835BB0" w:rsidRPr="00393B9F">
        <w:rPr>
          <w:color w:val="000000" w:themeColor="text1"/>
          <w:sz w:val="24"/>
          <w:szCs w:val="24"/>
          <w:lang w:val="en-US"/>
        </w:rPr>
        <w:t>–</w:t>
      </w:r>
      <w:r w:rsidR="003C5844" w:rsidRPr="00393B9F">
        <w:rPr>
          <w:color w:val="000000" w:themeColor="text1"/>
          <w:sz w:val="24"/>
          <w:szCs w:val="24"/>
          <w:lang w:val="en-US"/>
        </w:rPr>
        <w:t>D</w:t>
      </w:r>
      <w:r w:rsidR="0041461B" w:rsidRPr="00393B9F">
        <w:rPr>
          <w:color w:val="000000" w:themeColor="text1"/>
          <w:sz w:val="24"/>
          <w:szCs w:val="24"/>
          <w:lang w:val="en-US"/>
        </w:rPr>
        <w:t xml:space="preserve">) </w:t>
      </w:r>
      <w:r w:rsidR="00D2317E" w:rsidRPr="00393B9F">
        <w:rPr>
          <w:color w:val="000000" w:themeColor="text1"/>
          <w:sz w:val="24"/>
          <w:szCs w:val="24"/>
          <w:lang w:val="en-US"/>
        </w:rPr>
        <w:t>beca</w:t>
      </w:r>
      <w:r w:rsidR="00F2729E" w:rsidRPr="00393B9F">
        <w:rPr>
          <w:color w:val="000000" w:themeColor="text1"/>
          <w:sz w:val="24"/>
          <w:szCs w:val="24"/>
          <w:lang w:val="en-US"/>
        </w:rPr>
        <w:t xml:space="preserve">me </w:t>
      </w:r>
      <w:r w:rsidR="0041461B" w:rsidRPr="00393B9F">
        <w:rPr>
          <w:color w:val="000000" w:themeColor="text1"/>
          <w:sz w:val="24"/>
          <w:szCs w:val="24"/>
          <w:lang w:val="en-US"/>
        </w:rPr>
        <w:t>decolonized.</w:t>
      </w:r>
    </w:p>
    <w:p w14:paraId="2056DF33" w14:textId="77777777" w:rsidR="0041461B" w:rsidRPr="00393B9F" w:rsidRDefault="0041461B" w:rsidP="00E41A07">
      <w:pPr>
        <w:shd w:val="clear" w:color="auto" w:fill="FFFFFF"/>
        <w:spacing w:after="120" w:line="480" w:lineRule="auto"/>
        <w:jc w:val="both"/>
        <w:rPr>
          <w:b/>
          <w:color w:val="000000" w:themeColor="text1"/>
          <w:sz w:val="24"/>
          <w:szCs w:val="24"/>
          <w:lang w:val="en-US"/>
        </w:rPr>
      </w:pPr>
      <w:r w:rsidRPr="00393B9F">
        <w:rPr>
          <w:b/>
          <w:i/>
          <w:iCs/>
          <w:color w:val="000000" w:themeColor="text1"/>
          <w:sz w:val="24"/>
          <w:szCs w:val="24"/>
          <w:lang w:val="en-US"/>
        </w:rPr>
        <w:t>DNA extraction</w:t>
      </w:r>
    </w:p>
    <w:p w14:paraId="3FBD79A6" w14:textId="77777777" w:rsidR="00306D11" w:rsidRPr="00393B9F" w:rsidRDefault="0041461B" w:rsidP="00E41A07">
      <w:pPr>
        <w:shd w:val="clear" w:color="auto" w:fill="FFFFFF"/>
        <w:spacing w:after="120" w:line="480" w:lineRule="auto"/>
        <w:jc w:val="both"/>
        <w:rPr>
          <w:color w:val="000000" w:themeColor="text1"/>
          <w:sz w:val="24"/>
          <w:szCs w:val="24"/>
          <w:lang w:val="en-US"/>
        </w:rPr>
      </w:pPr>
      <w:r w:rsidRPr="00393B9F">
        <w:rPr>
          <w:color w:val="000000" w:themeColor="text1"/>
          <w:sz w:val="24"/>
          <w:szCs w:val="24"/>
          <w:lang w:val="en-US"/>
        </w:rPr>
        <w:t xml:space="preserve">DNA was extracted from </w:t>
      </w:r>
      <w:r w:rsidR="00EA2A2B" w:rsidRPr="00393B9F">
        <w:rPr>
          <w:color w:val="000000" w:themeColor="text1"/>
          <w:sz w:val="24"/>
          <w:szCs w:val="24"/>
          <w:lang w:val="en-US"/>
        </w:rPr>
        <w:t xml:space="preserve">the </w:t>
      </w:r>
      <w:r w:rsidR="00C92FC4" w:rsidRPr="00393B9F">
        <w:rPr>
          <w:color w:val="000000" w:themeColor="text1"/>
          <w:sz w:val="24"/>
          <w:szCs w:val="24"/>
          <w:lang w:val="en-US"/>
        </w:rPr>
        <w:t xml:space="preserve">fecal </w:t>
      </w:r>
      <w:r w:rsidR="00EA2A2B" w:rsidRPr="00393B9F">
        <w:rPr>
          <w:color w:val="000000" w:themeColor="text1"/>
          <w:sz w:val="24"/>
          <w:szCs w:val="24"/>
          <w:lang w:val="en-US"/>
        </w:rPr>
        <w:t xml:space="preserve">samples </w:t>
      </w:r>
      <w:r w:rsidRPr="00393B9F">
        <w:rPr>
          <w:color w:val="000000" w:themeColor="text1"/>
          <w:sz w:val="24"/>
          <w:szCs w:val="24"/>
          <w:lang w:val="en-US"/>
        </w:rPr>
        <w:t xml:space="preserve">using </w:t>
      </w:r>
      <w:proofErr w:type="spellStart"/>
      <w:r w:rsidRPr="00393B9F">
        <w:rPr>
          <w:color w:val="000000" w:themeColor="text1"/>
          <w:sz w:val="24"/>
          <w:szCs w:val="24"/>
          <w:lang w:val="en-US"/>
        </w:rPr>
        <w:t>PowerSoil</w:t>
      </w:r>
      <w:proofErr w:type="spellEnd"/>
      <w:r w:rsidRPr="00393B9F">
        <w:rPr>
          <w:color w:val="000000" w:themeColor="text1"/>
          <w:sz w:val="24"/>
          <w:szCs w:val="24"/>
          <w:lang w:val="en-US"/>
        </w:rPr>
        <w:t xml:space="preserve"> DNA Isolation Kit</w:t>
      </w:r>
      <w:r w:rsidR="008610A0" w:rsidRPr="00393B9F">
        <w:rPr>
          <w:color w:val="000000" w:themeColor="text1"/>
          <w:sz w:val="24"/>
          <w:szCs w:val="24"/>
          <w:lang w:val="en-US"/>
        </w:rPr>
        <w:t>s</w:t>
      </w:r>
      <w:r w:rsidRPr="00393B9F">
        <w:rPr>
          <w:color w:val="000000" w:themeColor="text1"/>
          <w:sz w:val="24"/>
          <w:szCs w:val="24"/>
          <w:lang w:val="en-US"/>
        </w:rPr>
        <w:t xml:space="preserve"> (MO-BIO), which </w:t>
      </w:r>
      <w:r w:rsidR="00306D11" w:rsidRPr="00393B9F">
        <w:rPr>
          <w:color w:val="000000" w:themeColor="text1"/>
          <w:sz w:val="24"/>
          <w:szCs w:val="24"/>
          <w:lang w:val="en-US"/>
        </w:rPr>
        <w:t>are</w:t>
      </w:r>
      <w:r w:rsidRPr="00393B9F">
        <w:rPr>
          <w:color w:val="000000" w:themeColor="text1"/>
          <w:sz w:val="24"/>
          <w:szCs w:val="24"/>
          <w:lang w:val="en-US"/>
        </w:rPr>
        <w:t xml:space="preserve"> well suited for </w:t>
      </w:r>
      <w:r w:rsidR="008610A0" w:rsidRPr="00393B9F">
        <w:rPr>
          <w:color w:val="000000" w:themeColor="text1"/>
          <w:sz w:val="24"/>
          <w:szCs w:val="24"/>
          <w:lang w:val="en-US"/>
        </w:rPr>
        <w:t xml:space="preserve">use with </w:t>
      </w:r>
      <w:r w:rsidRPr="00393B9F">
        <w:rPr>
          <w:color w:val="000000" w:themeColor="text1"/>
          <w:sz w:val="24"/>
          <w:szCs w:val="24"/>
          <w:lang w:val="en-US"/>
        </w:rPr>
        <w:t>fecal samples</w:t>
      </w:r>
      <w:r w:rsidR="00E30BA3" w:rsidRPr="00393B9F">
        <w:rPr>
          <w:color w:val="000000" w:themeColor="text1"/>
          <w:sz w:val="24"/>
          <w:szCs w:val="24"/>
          <w:lang w:val="en-US"/>
        </w:rPr>
        <w:t xml:space="preserve"> </w:t>
      </w:r>
      <w:r w:rsidR="009E0E8D" w:rsidRPr="00393B9F">
        <w:rPr>
          <w:color w:val="000000" w:themeColor="text1"/>
          <w:sz w:val="24"/>
          <w:szCs w:val="24"/>
          <w:lang w:val="en-US"/>
        </w:rPr>
        <w:fldChar w:fldCharType="begin"/>
      </w:r>
      <w:r w:rsidR="007B2964" w:rsidRPr="00393B9F">
        <w:rPr>
          <w:color w:val="000000" w:themeColor="text1"/>
          <w:sz w:val="24"/>
          <w:szCs w:val="24"/>
          <w:lang w:val="en-US"/>
        </w:rPr>
        <w:instrText xml:space="preserve"> ADDIN EN.CITE &lt;EndNote&gt;&lt;Cite&gt;&lt;Author&gt;Aagaard&lt;/Author&gt;&lt;Year&gt;2013&lt;/Year&gt;&lt;RecNum&gt;514&lt;/RecNum&gt;&lt;DisplayText&gt;[6]&lt;/DisplayText&gt;&lt;record&gt;&lt;rec-number&gt;514&lt;/rec-number&gt;&lt;foreign-keys&gt;&lt;key app="EN" db-id="s9vxrrtanvtea4e09dqvxr2xr0v2xw9zx2xv" timestamp="1469173852"&gt;514&lt;/key&gt;&lt;/foreign-keys&gt;&lt;ref-type name="Journal Article"&gt;17&lt;/ref-type&gt;&lt;contributors&gt;&lt;authors&gt;&lt;author&gt;Aagaard, K.&lt;/author&gt;&lt;author&gt;Petrosino, J.&lt;/author&gt;&lt;author&gt;Keitel, W.&lt;/author&gt;&lt;author&gt;Watson, M.&lt;/author&gt;&lt;author&gt;Katancik, J.&lt;/author&gt;&lt;author&gt;Garcia, N.&lt;/author&gt;&lt;author&gt;Patel, S.&lt;/author&gt;&lt;author&gt;Cutting, M.&lt;/author&gt;&lt;author&gt;Madden, T.&lt;/author&gt;&lt;author&gt;Hamilton, H.&lt;/author&gt;&lt;author&gt;Harris, E.&lt;/author&gt;&lt;author&gt;Gevers, D.&lt;/author&gt;&lt;author&gt;Simone, G.&lt;/author&gt;&lt;author&gt;McInnes, P.&lt;/author&gt;&lt;author&gt;Versalovic, J.&lt;/author&gt;&lt;/authors&gt;&lt;/contributors&gt;&lt;auth-address&gt;Department of Obstetrics and Gynecology, Baylor College of Medicine, Houston, TX 77030, USA. aagaardt@bcm.edu&lt;/auth-address&gt;&lt;titles&gt;&lt;title&gt;The Human Microbiome Project strategy for comprehensive sampling of the human microbiome and why it matters&lt;/title&gt;&lt;secondary-title&gt;FASEB J&lt;/secondary-title&gt;&lt;/titles&gt;&lt;periodical&gt;&lt;full-title&gt;FASEB J&lt;/full-title&gt;&lt;/periodical&gt;&lt;pages&gt;1012-22&lt;/pages&gt;&lt;volume&gt;27&lt;/volume&gt;&lt;number&gt;3&lt;/number&gt;&lt;keywords&gt;&lt;keyword&gt;Adolescent&lt;/keyword&gt;&lt;keyword&gt;Adult&lt;/keyword&gt;&lt;keyword&gt;Body Mass Index&lt;/keyword&gt;&lt;keyword&gt;Female&lt;/keyword&gt;&lt;keyword&gt;Gastrointestinal Tract/*microbiology&lt;/keyword&gt;&lt;keyword&gt;Humans&lt;/keyword&gt;&lt;keyword&gt;Male&lt;/keyword&gt;&lt;keyword&gt;*Metagenome&lt;/keyword&gt;&lt;keyword&gt;Mouth/*microbiology&lt;/keyword&gt;&lt;keyword&gt;Skin/*microbiology&lt;/keyword&gt;&lt;keyword&gt;Specimen Handling/*methods&lt;/keyword&gt;&lt;keyword&gt;Vagina/*microbiology&lt;/keyword&gt;&lt;/keywords&gt;&lt;dates&gt;&lt;year&gt;2013&lt;/year&gt;&lt;pub-dates&gt;&lt;date&gt;Mar&lt;/date&gt;&lt;/pub-dates&gt;&lt;/dates&gt;&lt;isbn&gt;1530-6860 (Electronic)&amp;#xD;0892-6638 (Linking)&lt;/isbn&gt;&lt;accession-num&gt;23165986&lt;/accession-num&gt;&lt;urls&gt;&lt;related-urls&gt;&lt;url&gt;http://www.ncbi.nlm.nih.gov/pubmed/23165986&lt;/url&gt;&lt;/related-urls&gt;&lt;/urls&gt;&lt;custom2&gt;PMC3574278&lt;/custom2&gt;&lt;electronic-resource-num&gt;10.1096/fj.12-220806&lt;/electronic-resource-num&gt;&lt;/record&gt;&lt;/Cite&gt;&lt;/EndNote&gt;</w:instrText>
      </w:r>
      <w:r w:rsidR="009E0E8D" w:rsidRPr="00393B9F">
        <w:rPr>
          <w:color w:val="000000" w:themeColor="text1"/>
          <w:sz w:val="24"/>
          <w:szCs w:val="24"/>
          <w:lang w:val="en-US"/>
        </w:rPr>
        <w:fldChar w:fldCharType="separate"/>
      </w:r>
      <w:r w:rsidR="007B2964" w:rsidRPr="00393B9F">
        <w:rPr>
          <w:color w:val="000000" w:themeColor="text1"/>
          <w:sz w:val="24"/>
          <w:szCs w:val="24"/>
          <w:lang w:val="en-US"/>
        </w:rPr>
        <w:t>[6]</w:t>
      </w:r>
      <w:r w:rsidR="009E0E8D" w:rsidRPr="00393B9F">
        <w:rPr>
          <w:color w:val="000000" w:themeColor="text1"/>
          <w:sz w:val="24"/>
          <w:szCs w:val="24"/>
          <w:lang w:val="en-US"/>
        </w:rPr>
        <w:fldChar w:fldCharType="end"/>
      </w:r>
      <w:r w:rsidR="00E30BA3" w:rsidRPr="00393B9F">
        <w:rPr>
          <w:color w:val="000000" w:themeColor="text1"/>
          <w:sz w:val="24"/>
          <w:szCs w:val="24"/>
          <w:lang w:val="en-US"/>
        </w:rPr>
        <w:t xml:space="preserve">. </w:t>
      </w:r>
      <w:r w:rsidRPr="00393B9F">
        <w:rPr>
          <w:color w:val="000000" w:themeColor="text1"/>
          <w:sz w:val="24"/>
          <w:szCs w:val="24"/>
          <w:lang w:val="en-US"/>
        </w:rPr>
        <w:t xml:space="preserve">Negative controls were included </w:t>
      </w:r>
      <w:r w:rsidR="009E0E8D" w:rsidRPr="00393B9F">
        <w:rPr>
          <w:color w:val="000000" w:themeColor="text1"/>
          <w:sz w:val="24"/>
          <w:szCs w:val="24"/>
          <w:lang w:val="en-US"/>
        </w:rPr>
        <w:fldChar w:fldCharType="begin"/>
      </w:r>
      <w:r w:rsidR="007B2964" w:rsidRPr="00393B9F">
        <w:rPr>
          <w:color w:val="000000" w:themeColor="text1"/>
          <w:sz w:val="24"/>
          <w:szCs w:val="24"/>
          <w:lang w:val="en-US"/>
        </w:rPr>
        <w:instrText xml:space="preserve"> ADDIN EN.CITE &lt;EndNote&gt;&lt;Cite&gt;&lt;Author&gt;Weiss&lt;/Author&gt;&lt;Year&gt;2014&lt;/Year&gt;&lt;RecNum&gt;515&lt;/RecNum&gt;&lt;DisplayText&gt;[7]&lt;/DisplayText&gt;&lt;record&gt;&lt;rec-number&gt;515&lt;/rec-number&gt;&lt;foreign-keys&gt;&lt;key app="EN" db-id="s9vxrrtanvtea4e09dqvxr2xr0v2xw9zx2xv" timestamp="1469173853"&gt;515&lt;/key&gt;&lt;/foreign-keys&gt;&lt;ref-type name="Journal Article"&gt;17&lt;/ref-type&gt;&lt;contributors&gt;&lt;authors&gt;&lt;author&gt;Weiss, S.&lt;/author&gt;&lt;author&gt;Amir, A.&lt;/author&gt;&lt;author&gt;Hyde, E. R.&lt;/author&gt;&lt;author&gt;Metcalf, J. L.&lt;/author&gt;&lt;author&gt;Song, S. J.&lt;/author&gt;&lt;author&gt;Knight, R.&lt;/author&gt;&lt;/authors&gt;&lt;/contributors&gt;&lt;titles&gt;&lt;title&gt;Tracking down the sources of experimental contamination in microbiome studies&lt;/title&gt;&lt;secondary-title&gt;Genome Biol&lt;/secondary-title&gt;&lt;/titles&gt;&lt;periodical&gt;&lt;full-title&gt;Genome Biol&lt;/full-title&gt;&lt;/periodical&gt;&lt;pages&gt;564&lt;/pages&gt;&lt;volume&gt;15&lt;/volume&gt;&lt;number&gt;12&lt;/number&gt;&lt;keywords&gt;&lt;keyword&gt;*DNA Contamination&lt;/keyword&gt;&lt;keyword&gt;DNA, Bacterial/*genetics&lt;/keyword&gt;&lt;keyword&gt;High-Throughput Nucleotide Sequencing/methods&lt;/keyword&gt;&lt;keyword&gt;Humans&lt;/keyword&gt;&lt;keyword&gt;Indicators and Reagents/analysis&lt;/keyword&gt;&lt;keyword&gt;*Microbiota&lt;/keyword&gt;&lt;keyword&gt;Sequence Analysis, DNA&lt;/keyword&gt;&lt;/keywords&gt;&lt;dates&gt;&lt;year&gt;2014&lt;/year&gt;&lt;/dates&gt;&lt;isbn&gt;1474-760X (Electronic)&amp;#xD;1474-7596 (Linking)&lt;/isbn&gt;&lt;accession-num&gt;25608874&lt;/accession-num&gt;&lt;urls&gt;&lt;related-urls&gt;&lt;url&gt;http://www.ncbi.nlm.nih.gov/pubmed/25608874&lt;/url&gt;&lt;/related-urls&gt;&lt;/urls&gt;&lt;custom2&gt;PMC4311479&lt;/custom2&gt;&lt;electronic-resource-num&gt;10.1186/s13059-014-0564-2&lt;/electronic-resource-num&gt;&lt;/record&gt;&lt;/Cite&gt;&lt;/EndNote&gt;</w:instrText>
      </w:r>
      <w:r w:rsidR="009E0E8D" w:rsidRPr="00393B9F">
        <w:rPr>
          <w:color w:val="000000" w:themeColor="text1"/>
          <w:sz w:val="24"/>
          <w:szCs w:val="24"/>
          <w:lang w:val="en-US"/>
        </w:rPr>
        <w:fldChar w:fldCharType="separate"/>
      </w:r>
      <w:r w:rsidR="007B2964" w:rsidRPr="00393B9F">
        <w:rPr>
          <w:color w:val="000000" w:themeColor="text1"/>
          <w:sz w:val="24"/>
          <w:szCs w:val="24"/>
          <w:lang w:val="en-US"/>
        </w:rPr>
        <w:t>[7]</w:t>
      </w:r>
      <w:r w:rsidR="009E0E8D" w:rsidRPr="00393B9F">
        <w:rPr>
          <w:color w:val="000000" w:themeColor="text1"/>
          <w:sz w:val="24"/>
          <w:szCs w:val="24"/>
          <w:lang w:val="en-US"/>
        </w:rPr>
        <w:fldChar w:fldCharType="end"/>
      </w:r>
      <w:r w:rsidR="00E30BA3" w:rsidRPr="00393B9F">
        <w:rPr>
          <w:color w:val="000000" w:themeColor="text1"/>
          <w:sz w:val="24"/>
          <w:szCs w:val="24"/>
          <w:lang w:val="en-US"/>
        </w:rPr>
        <w:t xml:space="preserve"> </w:t>
      </w:r>
      <w:r w:rsidRPr="00393B9F">
        <w:rPr>
          <w:color w:val="000000" w:themeColor="text1"/>
          <w:sz w:val="24"/>
          <w:szCs w:val="24"/>
          <w:lang w:val="en-US"/>
        </w:rPr>
        <w:t>and a mock community serve</w:t>
      </w:r>
      <w:r w:rsidR="00C92FC4" w:rsidRPr="00393B9F">
        <w:rPr>
          <w:color w:val="000000" w:themeColor="text1"/>
          <w:sz w:val="24"/>
          <w:szCs w:val="24"/>
          <w:lang w:val="en-US"/>
        </w:rPr>
        <w:t>d</w:t>
      </w:r>
      <w:r w:rsidRPr="00393B9F">
        <w:rPr>
          <w:color w:val="000000" w:themeColor="text1"/>
          <w:sz w:val="24"/>
          <w:szCs w:val="24"/>
          <w:lang w:val="en-US"/>
        </w:rPr>
        <w:t xml:space="preserve"> as an internal control for calibration of the </w:t>
      </w:r>
      <w:proofErr w:type="spellStart"/>
      <w:r w:rsidRPr="00393B9F">
        <w:rPr>
          <w:color w:val="000000" w:themeColor="text1"/>
          <w:sz w:val="24"/>
          <w:szCs w:val="24"/>
          <w:lang w:val="en-US"/>
        </w:rPr>
        <w:t>bioinformatical</w:t>
      </w:r>
      <w:proofErr w:type="spellEnd"/>
      <w:r w:rsidRPr="00393B9F">
        <w:rPr>
          <w:color w:val="000000" w:themeColor="text1"/>
          <w:sz w:val="24"/>
          <w:szCs w:val="24"/>
          <w:lang w:val="en-US"/>
        </w:rPr>
        <w:t xml:space="preserve"> pipeline.</w:t>
      </w:r>
    </w:p>
    <w:p w14:paraId="62F0B224" w14:textId="77777777" w:rsidR="0041461B" w:rsidRPr="00393B9F" w:rsidRDefault="001A7608" w:rsidP="00E41A07">
      <w:pPr>
        <w:shd w:val="clear" w:color="auto" w:fill="FFFFFF"/>
        <w:spacing w:after="120" w:line="480" w:lineRule="auto"/>
        <w:jc w:val="both"/>
        <w:rPr>
          <w:b/>
          <w:color w:val="000000" w:themeColor="text1"/>
          <w:sz w:val="24"/>
          <w:szCs w:val="24"/>
          <w:lang w:val="en-US"/>
        </w:rPr>
      </w:pPr>
      <w:proofErr w:type="spellStart"/>
      <w:proofErr w:type="gramStart"/>
      <w:r w:rsidRPr="00393B9F">
        <w:rPr>
          <w:b/>
          <w:i/>
          <w:iCs/>
          <w:color w:val="000000" w:themeColor="text1"/>
          <w:sz w:val="24"/>
          <w:szCs w:val="24"/>
          <w:lang w:val="en-US"/>
        </w:rPr>
        <w:t>q</w:t>
      </w:r>
      <w:r w:rsidR="0041461B" w:rsidRPr="00393B9F">
        <w:rPr>
          <w:b/>
          <w:i/>
          <w:iCs/>
          <w:color w:val="000000" w:themeColor="text1"/>
          <w:sz w:val="24"/>
          <w:szCs w:val="24"/>
          <w:lang w:val="en-US"/>
        </w:rPr>
        <w:t>PCR</w:t>
      </w:r>
      <w:proofErr w:type="spellEnd"/>
      <w:proofErr w:type="gramEnd"/>
    </w:p>
    <w:p w14:paraId="46EEEAF1" w14:textId="77777777" w:rsidR="00306D11" w:rsidRPr="00393B9F" w:rsidRDefault="001A7608" w:rsidP="00E41A07">
      <w:pPr>
        <w:shd w:val="clear" w:color="auto" w:fill="FFFFFF"/>
        <w:spacing w:after="120" w:line="480" w:lineRule="auto"/>
        <w:jc w:val="both"/>
        <w:rPr>
          <w:color w:val="000000" w:themeColor="text1"/>
          <w:sz w:val="24"/>
          <w:szCs w:val="24"/>
          <w:lang w:val="en-US"/>
        </w:rPr>
      </w:pPr>
      <w:proofErr w:type="spellStart"/>
      <w:proofErr w:type="gramStart"/>
      <w:r w:rsidRPr="00393B9F">
        <w:rPr>
          <w:color w:val="000000" w:themeColor="text1"/>
          <w:sz w:val="24"/>
          <w:szCs w:val="24"/>
          <w:lang w:val="en-US"/>
        </w:rPr>
        <w:t>q</w:t>
      </w:r>
      <w:r w:rsidR="0041461B" w:rsidRPr="00393B9F">
        <w:rPr>
          <w:color w:val="000000" w:themeColor="text1"/>
          <w:sz w:val="24"/>
          <w:szCs w:val="24"/>
          <w:lang w:val="en-US"/>
        </w:rPr>
        <w:t>PCR</w:t>
      </w:r>
      <w:proofErr w:type="spellEnd"/>
      <w:proofErr w:type="gramEnd"/>
      <w:r w:rsidR="0041461B" w:rsidRPr="00393B9F">
        <w:rPr>
          <w:color w:val="000000" w:themeColor="text1"/>
          <w:sz w:val="24"/>
          <w:szCs w:val="24"/>
          <w:lang w:val="en-US"/>
        </w:rPr>
        <w:t xml:space="preserve"> was </w:t>
      </w:r>
      <w:r w:rsidRPr="00393B9F">
        <w:rPr>
          <w:color w:val="000000" w:themeColor="text1"/>
          <w:sz w:val="24"/>
          <w:szCs w:val="24"/>
          <w:lang w:val="en-US"/>
        </w:rPr>
        <w:t xml:space="preserve">carried out </w:t>
      </w:r>
      <w:r w:rsidR="00C92FC4" w:rsidRPr="00393B9F">
        <w:rPr>
          <w:color w:val="000000" w:themeColor="text1"/>
          <w:sz w:val="24"/>
          <w:szCs w:val="24"/>
          <w:lang w:val="en-US"/>
        </w:rPr>
        <w:t xml:space="preserve">using </w:t>
      </w:r>
      <w:r w:rsidR="0041461B" w:rsidRPr="00393B9F">
        <w:rPr>
          <w:color w:val="000000" w:themeColor="text1"/>
          <w:sz w:val="24"/>
          <w:szCs w:val="24"/>
          <w:lang w:val="en-US"/>
        </w:rPr>
        <w:t xml:space="preserve">the forward primer S-D-Bact-0341-b-S-17 and </w:t>
      </w:r>
      <w:r w:rsidRPr="00393B9F">
        <w:rPr>
          <w:color w:val="000000" w:themeColor="text1"/>
          <w:sz w:val="24"/>
          <w:szCs w:val="24"/>
          <w:lang w:val="en-US"/>
        </w:rPr>
        <w:t xml:space="preserve">the </w:t>
      </w:r>
      <w:r w:rsidR="0041461B" w:rsidRPr="00393B9F">
        <w:rPr>
          <w:color w:val="000000" w:themeColor="text1"/>
          <w:sz w:val="24"/>
          <w:szCs w:val="24"/>
          <w:lang w:val="en-US"/>
        </w:rPr>
        <w:t>reverse primer S-D-Bact-0785-a-A-21</w:t>
      </w:r>
      <w:r w:rsidR="00AB067F" w:rsidRPr="00393B9F">
        <w:rPr>
          <w:color w:val="000000" w:themeColor="text1"/>
          <w:sz w:val="24"/>
          <w:szCs w:val="24"/>
          <w:lang w:val="en-US"/>
        </w:rPr>
        <w:t xml:space="preserve">, which </w:t>
      </w:r>
      <w:r w:rsidR="0014282B" w:rsidRPr="00393B9F">
        <w:rPr>
          <w:color w:val="000000" w:themeColor="text1"/>
          <w:sz w:val="24"/>
          <w:szCs w:val="24"/>
          <w:lang w:val="en-US"/>
        </w:rPr>
        <w:t>target the V3–</w:t>
      </w:r>
      <w:r w:rsidR="00AB067F" w:rsidRPr="00393B9F">
        <w:rPr>
          <w:color w:val="000000" w:themeColor="text1"/>
          <w:sz w:val="24"/>
          <w:szCs w:val="24"/>
          <w:lang w:val="en-US"/>
        </w:rPr>
        <w:t xml:space="preserve">V4 region of the 16S </w:t>
      </w:r>
      <w:proofErr w:type="spellStart"/>
      <w:r w:rsidR="00AB067F" w:rsidRPr="00393B9F">
        <w:rPr>
          <w:color w:val="000000" w:themeColor="text1"/>
          <w:sz w:val="24"/>
          <w:szCs w:val="24"/>
          <w:lang w:val="en-US"/>
        </w:rPr>
        <w:t>rRNA</w:t>
      </w:r>
      <w:proofErr w:type="spellEnd"/>
      <w:r w:rsidR="00AB067F" w:rsidRPr="00393B9F">
        <w:rPr>
          <w:color w:val="000000" w:themeColor="text1"/>
          <w:sz w:val="24"/>
          <w:szCs w:val="24"/>
          <w:lang w:val="en-US"/>
        </w:rPr>
        <w:t xml:space="preserve"> gene</w:t>
      </w:r>
      <w:r w:rsidR="0041461B" w:rsidRPr="00393B9F">
        <w:rPr>
          <w:color w:val="000000" w:themeColor="text1"/>
          <w:sz w:val="24"/>
          <w:szCs w:val="24"/>
          <w:lang w:val="en-US"/>
        </w:rPr>
        <w:t xml:space="preserve"> </w:t>
      </w:r>
      <w:r w:rsidR="009E0E8D" w:rsidRPr="00393B9F">
        <w:rPr>
          <w:color w:val="000000" w:themeColor="text1"/>
          <w:sz w:val="24"/>
          <w:szCs w:val="24"/>
          <w:lang w:val="en-US"/>
        </w:rPr>
        <w:fldChar w:fldCharType="begin"/>
      </w:r>
      <w:r w:rsidR="007B2964" w:rsidRPr="00393B9F">
        <w:rPr>
          <w:color w:val="000000" w:themeColor="text1"/>
          <w:sz w:val="24"/>
          <w:szCs w:val="24"/>
          <w:lang w:val="en-US"/>
        </w:rPr>
        <w:instrText xml:space="preserve"> ADDIN EN.CITE &lt;EndNote&gt;&lt;Cite&gt;&lt;Author&gt;!!! INVALID CITATION !!! {}&lt;/Author&gt;&lt;RecNum&gt;0&lt;/RecNum&gt;&lt;DisplayText&gt;[8]&lt;/DisplayText&gt;&lt;record&gt;&lt;dates&gt;&lt;year&gt;!!! INVALID CITATION !!! {}&lt;/year&gt;&lt;/dates&gt;&lt;/record&gt;&lt;/Cite&gt;&lt;/EndNote&gt;</w:instrText>
      </w:r>
      <w:r w:rsidR="009E0E8D" w:rsidRPr="00393B9F">
        <w:rPr>
          <w:color w:val="000000" w:themeColor="text1"/>
          <w:sz w:val="24"/>
          <w:szCs w:val="24"/>
          <w:lang w:val="en-US"/>
        </w:rPr>
        <w:fldChar w:fldCharType="separate"/>
      </w:r>
      <w:r w:rsidR="007B2964" w:rsidRPr="00393B9F">
        <w:rPr>
          <w:color w:val="000000" w:themeColor="text1"/>
          <w:sz w:val="24"/>
          <w:szCs w:val="24"/>
          <w:lang w:val="en-US"/>
        </w:rPr>
        <w:t>[8]</w:t>
      </w:r>
      <w:r w:rsidR="009E0E8D" w:rsidRPr="00393B9F">
        <w:rPr>
          <w:color w:val="000000" w:themeColor="text1"/>
          <w:sz w:val="24"/>
          <w:szCs w:val="24"/>
          <w:lang w:val="en-US"/>
        </w:rPr>
        <w:fldChar w:fldCharType="end"/>
      </w:r>
      <w:r w:rsidR="00C92FC4" w:rsidRPr="00393B9F">
        <w:rPr>
          <w:color w:val="000000" w:themeColor="text1"/>
          <w:sz w:val="24"/>
          <w:szCs w:val="24"/>
          <w:lang w:val="en-US"/>
        </w:rPr>
        <w:t xml:space="preserve">. </w:t>
      </w:r>
      <w:proofErr w:type="spellStart"/>
      <w:r w:rsidR="0041461B" w:rsidRPr="00393B9F">
        <w:rPr>
          <w:color w:val="000000" w:themeColor="text1"/>
          <w:sz w:val="24"/>
          <w:szCs w:val="24"/>
          <w:lang w:val="en-US"/>
        </w:rPr>
        <w:t>Illumina</w:t>
      </w:r>
      <w:proofErr w:type="spellEnd"/>
      <w:r w:rsidR="0041461B" w:rsidRPr="00393B9F">
        <w:rPr>
          <w:color w:val="000000" w:themeColor="text1"/>
          <w:sz w:val="24"/>
          <w:szCs w:val="24"/>
          <w:lang w:val="en-US"/>
        </w:rPr>
        <w:t xml:space="preserve"> adapters</w:t>
      </w:r>
      <w:r w:rsidR="00C92FC4" w:rsidRPr="00393B9F">
        <w:rPr>
          <w:color w:val="000000" w:themeColor="text1"/>
          <w:sz w:val="24"/>
          <w:szCs w:val="24"/>
          <w:lang w:val="en-US"/>
        </w:rPr>
        <w:t xml:space="preserve"> were</w:t>
      </w:r>
      <w:r w:rsidR="0041461B" w:rsidRPr="00393B9F">
        <w:rPr>
          <w:color w:val="000000" w:themeColor="text1"/>
          <w:sz w:val="24"/>
          <w:szCs w:val="24"/>
          <w:lang w:val="en-US"/>
        </w:rPr>
        <w:t xml:space="preserve"> attached</w:t>
      </w:r>
      <w:r w:rsidRPr="00393B9F">
        <w:rPr>
          <w:color w:val="000000" w:themeColor="text1"/>
          <w:sz w:val="24"/>
          <w:szCs w:val="24"/>
          <w:lang w:val="en-US"/>
        </w:rPr>
        <w:t xml:space="preserve"> as follows:</w:t>
      </w:r>
      <w:r w:rsidR="0041461B" w:rsidRPr="00393B9F">
        <w:rPr>
          <w:color w:val="000000" w:themeColor="text1"/>
          <w:sz w:val="24"/>
          <w:szCs w:val="24"/>
          <w:lang w:val="en-US"/>
        </w:rPr>
        <w:t xml:space="preserve"> </w:t>
      </w:r>
      <w:proofErr w:type="spellStart"/>
      <w:r w:rsidR="0041461B" w:rsidRPr="00393B9F">
        <w:rPr>
          <w:color w:val="000000" w:themeColor="text1"/>
          <w:sz w:val="24"/>
          <w:szCs w:val="24"/>
          <w:lang w:val="en-US"/>
        </w:rPr>
        <w:t>Illumina</w:t>
      </w:r>
      <w:proofErr w:type="spellEnd"/>
      <w:r w:rsidR="0041461B" w:rsidRPr="00393B9F">
        <w:rPr>
          <w:color w:val="000000" w:themeColor="text1"/>
          <w:sz w:val="24"/>
          <w:szCs w:val="24"/>
          <w:lang w:val="en-US"/>
        </w:rPr>
        <w:t xml:space="preserve"> adapter </w:t>
      </w:r>
      <w:r w:rsidR="00C92FC4" w:rsidRPr="00393B9F">
        <w:rPr>
          <w:color w:val="000000" w:themeColor="text1"/>
          <w:sz w:val="24"/>
          <w:szCs w:val="24"/>
          <w:lang w:val="en-US"/>
        </w:rPr>
        <w:t xml:space="preserve">plus </w:t>
      </w:r>
      <w:r w:rsidR="0041461B" w:rsidRPr="00393B9F">
        <w:rPr>
          <w:color w:val="000000" w:themeColor="text1"/>
          <w:sz w:val="24"/>
          <w:szCs w:val="24"/>
          <w:lang w:val="en-US"/>
        </w:rPr>
        <w:t>S-D-Bact-0341-b-S-17: 5'</w:t>
      </w:r>
      <w:r w:rsidR="00C92FC4" w:rsidRPr="00393B9F">
        <w:rPr>
          <w:color w:val="000000" w:themeColor="text1"/>
          <w:sz w:val="24"/>
          <w:szCs w:val="24"/>
          <w:lang w:val="en-US"/>
        </w:rPr>
        <w:t>-</w:t>
      </w:r>
      <w:r w:rsidR="0041461B" w:rsidRPr="00393B9F">
        <w:rPr>
          <w:color w:val="000000" w:themeColor="text1"/>
          <w:sz w:val="24"/>
          <w:szCs w:val="24"/>
          <w:lang w:val="en-US"/>
        </w:rPr>
        <w:t xml:space="preserve">TCGTCGGCAGCGTCAGATGTG TATAAGAGACAGCCTACGGGNGGCWGCAG-3' </w:t>
      </w:r>
      <w:r w:rsidRPr="00393B9F">
        <w:rPr>
          <w:color w:val="000000" w:themeColor="text1"/>
          <w:sz w:val="24"/>
          <w:szCs w:val="24"/>
          <w:lang w:val="en-US"/>
        </w:rPr>
        <w:t xml:space="preserve">and </w:t>
      </w:r>
      <w:proofErr w:type="spellStart"/>
      <w:r w:rsidR="0041461B" w:rsidRPr="00393B9F">
        <w:rPr>
          <w:color w:val="000000" w:themeColor="text1"/>
          <w:sz w:val="24"/>
          <w:szCs w:val="24"/>
          <w:lang w:val="en-US"/>
        </w:rPr>
        <w:t>Illumina</w:t>
      </w:r>
      <w:proofErr w:type="spellEnd"/>
      <w:r w:rsidR="0041461B" w:rsidRPr="00393B9F">
        <w:rPr>
          <w:color w:val="000000" w:themeColor="text1"/>
          <w:sz w:val="24"/>
          <w:szCs w:val="24"/>
          <w:lang w:val="en-US"/>
        </w:rPr>
        <w:t xml:space="preserve"> adapter </w:t>
      </w:r>
      <w:r w:rsidR="00C92FC4" w:rsidRPr="00393B9F">
        <w:rPr>
          <w:color w:val="000000" w:themeColor="text1"/>
          <w:sz w:val="24"/>
          <w:szCs w:val="24"/>
          <w:lang w:val="en-US"/>
        </w:rPr>
        <w:t xml:space="preserve">plus </w:t>
      </w:r>
      <w:r w:rsidR="0041461B" w:rsidRPr="00393B9F">
        <w:rPr>
          <w:color w:val="000000" w:themeColor="text1"/>
          <w:sz w:val="24"/>
          <w:szCs w:val="24"/>
          <w:lang w:val="en-US"/>
        </w:rPr>
        <w:t>S-D-Bact-0785-a-A-21:</w:t>
      </w:r>
      <w:r w:rsidR="00C92FC4" w:rsidRPr="00393B9F">
        <w:rPr>
          <w:color w:val="000000" w:themeColor="text1"/>
          <w:sz w:val="24"/>
          <w:szCs w:val="24"/>
          <w:lang w:val="en-US"/>
        </w:rPr>
        <w:t xml:space="preserve"> </w:t>
      </w:r>
      <w:r w:rsidR="0041461B" w:rsidRPr="00393B9F">
        <w:rPr>
          <w:color w:val="000000" w:themeColor="text1"/>
          <w:sz w:val="24"/>
          <w:szCs w:val="24"/>
          <w:lang w:val="en-US"/>
        </w:rPr>
        <w:t>5'</w:t>
      </w:r>
      <w:r w:rsidR="00C92FC4" w:rsidRPr="00393B9F">
        <w:rPr>
          <w:color w:val="000000" w:themeColor="text1"/>
          <w:sz w:val="24"/>
          <w:szCs w:val="24"/>
          <w:lang w:val="en-US"/>
        </w:rPr>
        <w:t>-</w:t>
      </w:r>
      <w:r w:rsidR="0041461B" w:rsidRPr="00393B9F">
        <w:rPr>
          <w:color w:val="000000" w:themeColor="text1"/>
          <w:sz w:val="24"/>
          <w:szCs w:val="24"/>
          <w:lang w:val="en-US"/>
        </w:rPr>
        <w:t xml:space="preserve">GTCTCGTGGGCTCGGAGATGTGTA TAAGAGACAGGACTACH VGGGTATCTAATCC-3'. The following </w:t>
      </w:r>
      <w:proofErr w:type="spellStart"/>
      <w:r w:rsidR="0073212B" w:rsidRPr="00393B9F">
        <w:rPr>
          <w:color w:val="000000" w:themeColor="text1"/>
          <w:sz w:val="24"/>
          <w:szCs w:val="24"/>
          <w:lang w:val="en-US"/>
        </w:rPr>
        <w:t>q</w:t>
      </w:r>
      <w:r w:rsidR="0041461B" w:rsidRPr="00393B9F">
        <w:rPr>
          <w:color w:val="000000" w:themeColor="text1"/>
          <w:sz w:val="24"/>
          <w:szCs w:val="24"/>
          <w:lang w:val="en-US"/>
        </w:rPr>
        <w:t>PCR</w:t>
      </w:r>
      <w:proofErr w:type="spellEnd"/>
      <w:r w:rsidR="0041461B" w:rsidRPr="00393B9F">
        <w:rPr>
          <w:color w:val="000000" w:themeColor="text1"/>
          <w:sz w:val="24"/>
          <w:szCs w:val="24"/>
          <w:lang w:val="en-US"/>
        </w:rPr>
        <w:t xml:space="preserve"> </w:t>
      </w:r>
      <w:r w:rsidR="00306D11" w:rsidRPr="00393B9F">
        <w:rPr>
          <w:color w:val="000000" w:themeColor="text1"/>
          <w:sz w:val="24"/>
          <w:szCs w:val="24"/>
          <w:lang w:val="en-US"/>
        </w:rPr>
        <w:t xml:space="preserve">schedule </w:t>
      </w:r>
      <w:r w:rsidR="0041461B" w:rsidRPr="00393B9F">
        <w:rPr>
          <w:color w:val="000000" w:themeColor="text1"/>
          <w:sz w:val="24"/>
          <w:szCs w:val="24"/>
          <w:lang w:val="en-US"/>
        </w:rPr>
        <w:t>was used: 98°C for 30 s</w:t>
      </w:r>
      <w:r w:rsidR="00DB457E" w:rsidRPr="00393B9F">
        <w:rPr>
          <w:color w:val="000000" w:themeColor="text1"/>
          <w:sz w:val="24"/>
          <w:szCs w:val="24"/>
          <w:lang w:val="en-US"/>
        </w:rPr>
        <w:t>;</w:t>
      </w:r>
      <w:r w:rsidR="0041461B" w:rsidRPr="00393B9F">
        <w:rPr>
          <w:color w:val="000000" w:themeColor="text1"/>
          <w:sz w:val="24"/>
          <w:szCs w:val="24"/>
          <w:lang w:val="en-US"/>
        </w:rPr>
        <w:t xml:space="preserve"> 25</w:t>
      </w:r>
      <w:r w:rsidR="002218E5" w:rsidRPr="00393B9F">
        <w:rPr>
          <w:color w:val="000000" w:themeColor="text1"/>
          <w:sz w:val="24"/>
          <w:szCs w:val="24"/>
          <w:lang w:val="en-US"/>
        </w:rPr>
        <w:t xml:space="preserve"> rounds of</w:t>
      </w:r>
      <w:r w:rsidR="0041461B" w:rsidRPr="00393B9F">
        <w:rPr>
          <w:color w:val="000000" w:themeColor="text1"/>
          <w:sz w:val="24"/>
          <w:szCs w:val="24"/>
          <w:lang w:val="en-US"/>
        </w:rPr>
        <w:t xml:space="preserve"> 98°C for 10</w:t>
      </w:r>
      <w:r w:rsidR="0073212B" w:rsidRPr="00393B9F">
        <w:rPr>
          <w:color w:val="000000" w:themeColor="text1"/>
          <w:sz w:val="24"/>
          <w:szCs w:val="24"/>
          <w:lang w:val="en-US"/>
        </w:rPr>
        <w:t xml:space="preserve"> </w:t>
      </w:r>
      <w:r w:rsidR="0041461B" w:rsidRPr="00393B9F">
        <w:rPr>
          <w:color w:val="000000" w:themeColor="text1"/>
          <w:sz w:val="24"/>
          <w:szCs w:val="24"/>
          <w:lang w:val="en-US"/>
        </w:rPr>
        <w:t>s, 55°C for 20</w:t>
      </w:r>
      <w:r w:rsidR="0073212B" w:rsidRPr="00393B9F">
        <w:rPr>
          <w:color w:val="000000" w:themeColor="text1"/>
          <w:sz w:val="24"/>
          <w:szCs w:val="24"/>
          <w:lang w:val="en-US"/>
        </w:rPr>
        <w:t xml:space="preserve"> </w:t>
      </w:r>
      <w:r w:rsidR="0041461B" w:rsidRPr="00393B9F">
        <w:rPr>
          <w:color w:val="000000" w:themeColor="text1"/>
          <w:sz w:val="24"/>
          <w:szCs w:val="24"/>
          <w:lang w:val="en-US"/>
        </w:rPr>
        <w:t xml:space="preserve">s </w:t>
      </w:r>
      <w:r w:rsidR="002218E5" w:rsidRPr="00393B9F">
        <w:rPr>
          <w:color w:val="000000" w:themeColor="text1"/>
          <w:sz w:val="24"/>
          <w:szCs w:val="24"/>
          <w:lang w:val="en-US"/>
        </w:rPr>
        <w:t xml:space="preserve">and </w:t>
      </w:r>
      <w:r w:rsidR="0041461B" w:rsidRPr="00393B9F">
        <w:rPr>
          <w:color w:val="000000" w:themeColor="text1"/>
          <w:sz w:val="24"/>
          <w:szCs w:val="24"/>
          <w:lang w:val="en-US"/>
        </w:rPr>
        <w:t>72°C for 20</w:t>
      </w:r>
      <w:r w:rsidR="0073212B" w:rsidRPr="00393B9F">
        <w:rPr>
          <w:color w:val="000000" w:themeColor="text1"/>
          <w:sz w:val="24"/>
          <w:szCs w:val="24"/>
          <w:lang w:val="en-US"/>
        </w:rPr>
        <w:t xml:space="preserve"> </w:t>
      </w:r>
      <w:r w:rsidR="0041461B" w:rsidRPr="00393B9F">
        <w:rPr>
          <w:color w:val="000000" w:themeColor="text1"/>
          <w:sz w:val="24"/>
          <w:szCs w:val="24"/>
          <w:lang w:val="en-US"/>
        </w:rPr>
        <w:t>s</w:t>
      </w:r>
      <w:r w:rsidR="00DB457E" w:rsidRPr="00393B9F">
        <w:rPr>
          <w:color w:val="000000" w:themeColor="text1"/>
          <w:sz w:val="24"/>
          <w:szCs w:val="24"/>
          <w:lang w:val="en-US"/>
        </w:rPr>
        <w:t>;</w:t>
      </w:r>
      <w:r w:rsidR="002218E5" w:rsidRPr="00393B9F">
        <w:rPr>
          <w:color w:val="000000" w:themeColor="text1"/>
          <w:sz w:val="24"/>
          <w:szCs w:val="24"/>
          <w:lang w:val="en-US"/>
        </w:rPr>
        <w:t xml:space="preserve"> </w:t>
      </w:r>
      <w:r w:rsidR="00DB457E" w:rsidRPr="00393B9F">
        <w:rPr>
          <w:color w:val="000000" w:themeColor="text1"/>
          <w:sz w:val="24"/>
          <w:szCs w:val="24"/>
          <w:lang w:val="en-US"/>
        </w:rPr>
        <w:t>and</w:t>
      </w:r>
      <w:r w:rsidR="0041461B" w:rsidRPr="00393B9F">
        <w:rPr>
          <w:color w:val="000000" w:themeColor="text1"/>
          <w:sz w:val="24"/>
          <w:szCs w:val="24"/>
          <w:lang w:val="en-US"/>
        </w:rPr>
        <w:t xml:space="preserve"> 72°C for 5 min. Amplification was verified by running the products on an </w:t>
      </w:r>
      <w:proofErr w:type="spellStart"/>
      <w:r w:rsidR="0041461B" w:rsidRPr="00393B9F">
        <w:rPr>
          <w:color w:val="000000" w:themeColor="text1"/>
          <w:sz w:val="24"/>
          <w:szCs w:val="24"/>
          <w:lang w:val="en-US"/>
        </w:rPr>
        <w:t>agarose</w:t>
      </w:r>
      <w:proofErr w:type="spellEnd"/>
      <w:r w:rsidR="0041461B" w:rsidRPr="00393B9F">
        <w:rPr>
          <w:color w:val="000000" w:themeColor="text1"/>
          <w:sz w:val="24"/>
          <w:szCs w:val="24"/>
          <w:lang w:val="en-US"/>
        </w:rPr>
        <w:t xml:space="preserve"> gel. Barcodes were added in a subsequent </w:t>
      </w:r>
      <w:proofErr w:type="spellStart"/>
      <w:r w:rsidR="0073212B" w:rsidRPr="00393B9F">
        <w:rPr>
          <w:color w:val="000000" w:themeColor="text1"/>
          <w:sz w:val="24"/>
          <w:szCs w:val="24"/>
          <w:lang w:val="en-US"/>
        </w:rPr>
        <w:t>q</w:t>
      </w:r>
      <w:r w:rsidR="0041461B" w:rsidRPr="00393B9F">
        <w:rPr>
          <w:color w:val="000000" w:themeColor="text1"/>
          <w:sz w:val="24"/>
          <w:szCs w:val="24"/>
          <w:lang w:val="en-US"/>
        </w:rPr>
        <w:t>PCR</w:t>
      </w:r>
      <w:proofErr w:type="spellEnd"/>
      <w:r w:rsidR="0041461B" w:rsidRPr="00393B9F">
        <w:rPr>
          <w:color w:val="000000" w:themeColor="text1"/>
          <w:sz w:val="24"/>
          <w:szCs w:val="24"/>
          <w:lang w:val="en-US"/>
        </w:rPr>
        <w:t xml:space="preserve"> using the </w:t>
      </w:r>
      <w:proofErr w:type="spellStart"/>
      <w:r w:rsidR="0041461B" w:rsidRPr="00393B9F">
        <w:rPr>
          <w:color w:val="000000" w:themeColor="text1"/>
          <w:sz w:val="24"/>
          <w:szCs w:val="24"/>
          <w:lang w:val="en-US"/>
        </w:rPr>
        <w:t>Nextera</w:t>
      </w:r>
      <w:proofErr w:type="spellEnd"/>
      <w:r w:rsidR="0041461B" w:rsidRPr="00393B9F">
        <w:rPr>
          <w:color w:val="000000" w:themeColor="text1"/>
          <w:sz w:val="24"/>
          <w:szCs w:val="24"/>
          <w:lang w:val="en-US"/>
        </w:rPr>
        <w:t xml:space="preserve"> Index Kit V2 (</w:t>
      </w:r>
      <w:proofErr w:type="spellStart"/>
      <w:r w:rsidR="0041461B" w:rsidRPr="00393B9F">
        <w:rPr>
          <w:color w:val="000000" w:themeColor="text1"/>
          <w:sz w:val="24"/>
          <w:szCs w:val="24"/>
          <w:lang w:val="en-US"/>
        </w:rPr>
        <w:t>Illumina</w:t>
      </w:r>
      <w:proofErr w:type="spellEnd"/>
      <w:r w:rsidR="0041461B" w:rsidRPr="00393B9F">
        <w:rPr>
          <w:color w:val="000000" w:themeColor="text1"/>
          <w:sz w:val="24"/>
          <w:szCs w:val="24"/>
          <w:lang w:val="en-US"/>
        </w:rPr>
        <w:t xml:space="preserve">) with the following </w:t>
      </w:r>
      <w:proofErr w:type="spellStart"/>
      <w:r w:rsidR="007F37CE" w:rsidRPr="00393B9F">
        <w:rPr>
          <w:color w:val="000000" w:themeColor="text1"/>
          <w:sz w:val="24"/>
          <w:szCs w:val="24"/>
          <w:lang w:val="en-US"/>
        </w:rPr>
        <w:t>q</w:t>
      </w:r>
      <w:r w:rsidR="0041461B" w:rsidRPr="00393B9F">
        <w:rPr>
          <w:color w:val="000000" w:themeColor="text1"/>
          <w:sz w:val="24"/>
          <w:szCs w:val="24"/>
          <w:lang w:val="en-US"/>
        </w:rPr>
        <w:t>PCR</w:t>
      </w:r>
      <w:proofErr w:type="spellEnd"/>
      <w:r w:rsidR="0041461B" w:rsidRPr="00393B9F">
        <w:rPr>
          <w:color w:val="000000" w:themeColor="text1"/>
          <w:sz w:val="24"/>
          <w:szCs w:val="24"/>
          <w:lang w:val="en-US"/>
        </w:rPr>
        <w:t xml:space="preserve"> </w:t>
      </w:r>
      <w:r w:rsidR="00306D11" w:rsidRPr="00393B9F">
        <w:rPr>
          <w:color w:val="000000" w:themeColor="text1"/>
          <w:sz w:val="24"/>
          <w:szCs w:val="24"/>
          <w:lang w:val="en-US"/>
        </w:rPr>
        <w:t>schedule</w:t>
      </w:r>
      <w:r w:rsidR="0041461B" w:rsidRPr="00393B9F">
        <w:rPr>
          <w:color w:val="000000" w:themeColor="text1"/>
          <w:sz w:val="24"/>
          <w:szCs w:val="24"/>
          <w:lang w:val="en-US"/>
        </w:rPr>
        <w:t>: 98°C for 30 s</w:t>
      </w:r>
      <w:r w:rsidR="00DB457E" w:rsidRPr="00393B9F">
        <w:rPr>
          <w:color w:val="000000" w:themeColor="text1"/>
          <w:sz w:val="24"/>
          <w:szCs w:val="24"/>
          <w:lang w:val="en-US"/>
        </w:rPr>
        <w:t>;</w:t>
      </w:r>
      <w:r w:rsidR="0041461B" w:rsidRPr="00393B9F">
        <w:rPr>
          <w:color w:val="000000" w:themeColor="text1"/>
          <w:sz w:val="24"/>
          <w:szCs w:val="24"/>
          <w:lang w:val="en-US"/>
        </w:rPr>
        <w:t xml:space="preserve"> </w:t>
      </w:r>
      <w:r w:rsidR="00306D11" w:rsidRPr="00393B9F">
        <w:rPr>
          <w:color w:val="000000" w:themeColor="text1"/>
          <w:sz w:val="24"/>
          <w:szCs w:val="24"/>
          <w:lang w:val="en-US"/>
        </w:rPr>
        <w:t xml:space="preserve">eight </w:t>
      </w:r>
      <w:r w:rsidR="0073212B" w:rsidRPr="00393B9F">
        <w:rPr>
          <w:color w:val="000000" w:themeColor="text1"/>
          <w:sz w:val="24"/>
          <w:szCs w:val="24"/>
          <w:lang w:val="en-US"/>
        </w:rPr>
        <w:t>rounds of</w:t>
      </w:r>
      <w:r w:rsidR="0041461B" w:rsidRPr="00393B9F">
        <w:rPr>
          <w:color w:val="000000" w:themeColor="text1"/>
          <w:sz w:val="24"/>
          <w:szCs w:val="24"/>
          <w:lang w:val="en-US"/>
        </w:rPr>
        <w:t xml:space="preserve"> 98°C for 10</w:t>
      </w:r>
      <w:r w:rsidR="0073212B" w:rsidRPr="00393B9F">
        <w:rPr>
          <w:color w:val="000000" w:themeColor="text1"/>
          <w:sz w:val="24"/>
          <w:szCs w:val="24"/>
          <w:lang w:val="en-US"/>
        </w:rPr>
        <w:t xml:space="preserve"> </w:t>
      </w:r>
      <w:r w:rsidR="0041461B" w:rsidRPr="00393B9F">
        <w:rPr>
          <w:color w:val="000000" w:themeColor="text1"/>
          <w:sz w:val="24"/>
          <w:szCs w:val="24"/>
          <w:lang w:val="en-US"/>
        </w:rPr>
        <w:t>s, 55°C for 20</w:t>
      </w:r>
      <w:r w:rsidR="0073212B" w:rsidRPr="00393B9F">
        <w:rPr>
          <w:color w:val="000000" w:themeColor="text1"/>
          <w:sz w:val="24"/>
          <w:szCs w:val="24"/>
          <w:lang w:val="en-US"/>
        </w:rPr>
        <w:t xml:space="preserve"> </w:t>
      </w:r>
      <w:r w:rsidR="0041461B" w:rsidRPr="00393B9F">
        <w:rPr>
          <w:color w:val="000000" w:themeColor="text1"/>
          <w:sz w:val="24"/>
          <w:szCs w:val="24"/>
          <w:lang w:val="en-US"/>
        </w:rPr>
        <w:t>s</w:t>
      </w:r>
      <w:r w:rsidR="0073212B" w:rsidRPr="00393B9F">
        <w:rPr>
          <w:color w:val="000000" w:themeColor="text1"/>
          <w:sz w:val="24"/>
          <w:szCs w:val="24"/>
          <w:lang w:val="en-US"/>
        </w:rPr>
        <w:t xml:space="preserve"> and</w:t>
      </w:r>
      <w:r w:rsidR="0041461B" w:rsidRPr="00393B9F">
        <w:rPr>
          <w:color w:val="000000" w:themeColor="text1"/>
          <w:sz w:val="24"/>
          <w:szCs w:val="24"/>
          <w:lang w:val="en-US"/>
        </w:rPr>
        <w:t xml:space="preserve"> 72°C for 20</w:t>
      </w:r>
      <w:r w:rsidR="0073212B" w:rsidRPr="00393B9F">
        <w:rPr>
          <w:color w:val="000000" w:themeColor="text1"/>
          <w:sz w:val="24"/>
          <w:szCs w:val="24"/>
          <w:lang w:val="en-US"/>
        </w:rPr>
        <w:t xml:space="preserve"> </w:t>
      </w:r>
      <w:r w:rsidR="0041461B" w:rsidRPr="00393B9F">
        <w:rPr>
          <w:color w:val="000000" w:themeColor="text1"/>
          <w:sz w:val="24"/>
          <w:szCs w:val="24"/>
          <w:lang w:val="en-US"/>
        </w:rPr>
        <w:t>s</w:t>
      </w:r>
      <w:r w:rsidR="00DB457E" w:rsidRPr="00393B9F">
        <w:rPr>
          <w:color w:val="000000" w:themeColor="text1"/>
          <w:sz w:val="24"/>
          <w:szCs w:val="24"/>
          <w:lang w:val="en-US"/>
        </w:rPr>
        <w:t>;</w:t>
      </w:r>
      <w:r w:rsidR="0073212B" w:rsidRPr="00393B9F">
        <w:rPr>
          <w:color w:val="000000" w:themeColor="text1"/>
          <w:sz w:val="24"/>
          <w:szCs w:val="24"/>
          <w:lang w:val="en-US"/>
        </w:rPr>
        <w:t xml:space="preserve"> </w:t>
      </w:r>
      <w:r w:rsidR="00DB457E" w:rsidRPr="00393B9F">
        <w:rPr>
          <w:color w:val="000000" w:themeColor="text1"/>
          <w:sz w:val="24"/>
          <w:szCs w:val="24"/>
          <w:lang w:val="en-US"/>
        </w:rPr>
        <w:t>and</w:t>
      </w:r>
      <w:r w:rsidR="0041461B" w:rsidRPr="00393B9F">
        <w:rPr>
          <w:color w:val="000000" w:themeColor="text1"/>
          <w:sz w:val="24"/>
          <w:szCs w:val="24"/>
          <w:lang w:val="en-US"/>
        </w:rPr>
        <w:t xml:space="preserve"> 72°C for 5 min. </w:t>
      </w:r>
      <w:r w:rsidR="00AB067F" w:rsidRPr="00393B9F">
        <w:rPr>
          <w:color w:val="000000" w:themeColor="text1"/>
          <w:sz w:val="24"/>
          <w:szCs w:val="24"/>
          <w:lang w:val="en-US"/>
        </w:rPr>
        <w:t>A</w:t>
      </w:r>
      <w:r w:rsidR="0041461B" w:rsidRPr="00393B9F">
        <w:rPr>
          <w:color w:val="000000" w:themeColor="text1"/>
          <w:sz w:val="24"/>
          <w:szCs w:val="24"/>
          <w:lang w:val="en-US"/>
        </w:rPr>
        <w:t xml:space="preserve">ttachment of </w:t>
      </w:r>
      <w:r w:rsidR="00AB067F" w:rsidRPr="00393B9F">
        <w:rPr>
          <w:color w:val="000000" w:themeColor="text1"/>
          <w:sz w:val="24"/>
          <w:szCs w:val="24"/>
          <w:lang w:val="en-US"/>
        </w:rPr>
        <w:t xml:space="preserve">the </w:t>
      </w:r>
      <w:r w:rsidR="0041461B" w:rsidRPr="00393B9F">
        <w:rPr>
          <w:color w:val="000000" w:themeColor="text1"/>
          <w:sz w:val="24"/>
          <w:szCs w:val="24"/>
          <w:lang w:val="en-US"/>
        </w:rPr>
        <w:t xml:space="preserve">barcodes was verified by running the products on an </w:t>
      </w:r>
      <w:proofErr w:type="spellStart"/>
      <w:r w:rsidR="0041461B" w:rsidRPr="00393B9F">
        <w:rPr>
          <w:color w:val="000000" w:themeColor="text1"/>
          <w:sz w:val="24"/>
          <w:szCs w:val="24"/>
          <w:lang w:val="en-US"/>
        </w:rPr>
        <w:t>agarose</w:t>
      </w:r>
      <w:proofErr w:type="spellEnd"/>
      <w:r w:rsidR="0041461B" w:rsidRPr="00393B9F">
        <w:rPr>
          <w:color w:val="000000" w:themeColor="text1"/>
          <w:sz w:val="24"/>
          <w:szCs w:val="24"/>
          <w:lang w:val="en-US"/>
        </w:rPr>
        <w:t xml:space="preserve"> gel. Both </w:t>
      </w:r>
      <w:r w:rsidR="0073212B" w:rsidRPr="00393B9F">
        <w:rPr>
          <w:color w:val="000000" w:themeColor="text1"/>
          <w:sz w:val="24"/>
          <w:szCs w:val="24"/>
          <w:lang w:val="en-US"/>
        </w:rPr>
        <w:t xml:space="preserve">the </w:t>
      </w:r>
      <w:r w:rsidR="0041461B" w:rsidRPr="00393B9F">
        <w:rPr>
          <w:color w:val="000000" w:themeColor="text1"/>
          <w:sz w:val="24"/>
          <w:szCs w:val="24"/>
          <w:lang w:val="en-US"/>
        </w:rPr>
        <w:t xml:space="preserve">initial and barcoding </w:t>
      </w:r>
      <w:proofErr w:type="spellStart"/>
      <w:r w:rsidR="0073212B" w:rsidRPr="00393B9F">
        <w:rPr>
          <w:color w:val="000000" w:themeColor="text1"/>
          <w:sz w:val="24"/>
          <w:szCs w:val="24"/>
          <w:lang w:val="en-US"/>
        </w:rPr>
        <w:t>q</w:t>
      </w:r>
      <w:r w:rsidR="0041461B" w:rsidRPr="00393B9F">
        <w:rPr>
          <w:color w:val="000000" w:themeColor="text1"/>
          <w:sz w:val="24"/>
          <w:szCs w:val="24"/>
          <w:lang w:val="en-US"/>
        </w:rPr>
        <w:t>PCR</w:t>
      </w:r>
      <w:proofErr w:type="spellEnd"/>
      <w:r w:rsidR="0073212B" w:rsidRPr="00393B9F">
        <w:rPr>
          <w:color w:val="000000" w:themeColor="text1"/>
          <w:sz w:val="24"/>
          <w:szCs w:val="24"/>
          <w:lang w:val="en-US"/>
        </w:rPr>
        <w:t xml:space="preserve"> procedures</w:t>
      </w:r>
      <w:r w:rsidR="0041461B" w:rsidRPr="00393B9F">
        <w:rPr>
          <w:color w:val="000000" w:themeColor="text1"/>
          <w:sz w:val="24"/>
          <w:szCs w:val="24"/>
          <w:lang w:val="en-US"/>
        </w:rPr>
        <w:t xml:space="preserve"> included negative controls.</w:t>
      </w:r>
    </w:p>
    <w:p w14:paraId="56B7ED8D" w14:textId="77777777" w:rsidR="0041461B" w:rsidRPr="00393B9F" w:rsidRDefault="0041461B" w:rsidP="00E41A07">
      <w:pPr>
        <w:shd w:val="clear" w:color="auto" w:fill="FFFFFF"/>
        <w:spacing w:after="120" w:line="480" w:lineRule="auto"/>
        <w:jc w:val="both"/>
        <w:rPr>
          <w:b/>
          <w:color w:val="000000" w:themeColor="text1"/>
          <w:sz w:val="24"/>
          <w:szCs w:val="24"/>
          <w:lang w:val="en-US"/>
        </w:rPr>
      </w:pPr>
      <w:r w:rsidRPr="00393B9F">
        <w:rPr>
          <w:b/>
          <w:i/>
          <w:iCs/>
          <w:color w:val="000000" w:themeColor="text1"/>
          <w:sz w:val="24"/>
          <w:szCs w:val="24"/>
          <w:lang w:val="en-US"/>
        </w:rPr>
        <w:t>Normalization and sequencing</w:t>
      </w:r>
    </w:p>
    <w:p w14:paraId="6921176E" w14:textId="77777777" w:rsidR="006F2453" w:rsidRPr="00393B9F" w:rsidRDefault="00392856" w:rsidP="00E41A07">
      <w:pPr>
        <w:shd w:val="clear" w:color="auto" w:fill="FFFFFF"/>
        <w:spacing w:after="120" w:line="480" w:lineRule="auto"/>
        <w:jc w:val="both"/>
        <w:rPr>
          <w:color w:val="000000" w:themeColor="text1"/>
          <w:sz w:val="24"/>
          <w:szCs w:val="24"/>
          <w:lang w:val="en-US"/>
        </w:rPr>
      </w:pPr>
      <w:r w:rsidRPr="00393B9F">
        <w:rPr>
          <w:color w:val="000000" w:themeColor="text1"/>
          <w:sz w:val="24"/>
          <w:szCs w:val="24"/>
          <w:lang w:val="en-US"/>
        </w:rPr>
        <w:t>The p</w:t>
      </w:r>
      <w:r w:rsidR="0041461B" w:rsidRPr="00393B9F">
        <w:rPr>
          <w:color w:val="000000" w:themeColor="text1"/>
          <w:sz w:val="24"/>
          <w:szCs w:val="24"/>
          <w:lang w:val="en-US"/>
        </w:rPr>
        <w:t xml:space="preserve">roducts from the nested </w:t>
      </w:r>
      <w:proofErr w:type="spellStart"/>
      <w:r w:rsidR="007F37CE" w:rsidRPr="00393B9F">
        <w:rPr>
          <w:color w:val="000000" w:themeColor="text1"/>
          <w:sz w:val="24"/>
          <w:szCs w:val="24"/>
          <w:lang w:val="en-US"/>
        </w:rPr>
        <w:t>q</w:t>
      </w:r>
      <w:r w:rsidR="0041461B" w:rsidRPr="00393B9F">
        <w:rPr>
          <w:color w:val="000000" w:themeColor="text1"/>
          <w:sz w:val="24"/>
          <w:szCs w:val="24"/>
          <w:lang w:val="en-US"/>
        </w:rPr>
        <w:t>PCR</w:t>
      </w:r>
      <w:proofErr w:type="spellEnd"/>
      <w:r w:rsidR="0041461B" w:rsidRPr="00393B9F">
        <w:rPr>
          <w:color w:val="000000" w:themeColor="text1"/>
          <w:sz w:val="24"/>
          <w:szCs w:val="24"/>
          <w:lang w:val="en-US"/>
        </w:rPr>
        <w:t xml:space="preserve"> were normalized, pooled and cleaned using </w:t>
      </w:r>
      <w:r w:rsidR="005E25E6" w:rsidRPr="00393B9F">
        <w:rPr>
          <w:color w:val="000000" w:themeColor="text1"/>
          <w:sz w:val="24"/>
          <w:szCs w:val="24"/>
          <w:lang w:val="en-US"/>
        </w:rPr>
        <w:t xml:space="preserve">a </w:t>
      </w:r>
      <w:r w:rsidR="0041461B" w:rsidRPr="00393B9F">
        <w:rPr>
          <w:color w:val="000000" w:themeColor="text1"/>
          <w:sz w:val="24"/>
          <w:szCs w:val="24"/>
          <w:lang w:val="en-US"/>
        </w:rPr>
        <w:t>Mag-Bind</w:t>
      </w:r>
      <w:r w:rsidR="007C2AE9" w:rsidRPr="00393B9F">
        <w:rPr>
          <w:color w:val="000000" w:themeColor="text1"/>
          <w:sz w:val="24"/>
          <w:szCs w:val="24"/>
          <w:vertAlign w:val="superscript"/>
          <w:lang w:val="en-US"/>
        </w:rPr>
        <w:t xml:space="preserve">® </w:t>
      </w:r>
      <w:proofErr w:type="spellStart"/>
      <w:r w:rsidR="0041461B" w:rsidRPr="00393B9F">
        <w:rPr>
          <w:color w:val="000000" w:themeColor="text1"/>
          <w:sz w:val="24"/>
          <w:szCs w:val="24"/>
          <w:lang w:val="en-US"/>
        </w:rPr>
        <w:t>EquiPure</w:t>
      </w:r>
      <w:proofErr w:type="spellEnd"/>
      <w:r w:rsidR="0041461B" w:rsidRPr="00393B9F">
        <w:rPr>
          <w:color w:val="000000" w:themeColor="text1"/>
          <w:sz w:val="24"/>
          <w:szCs w:val="24"/>
          <w:lang w:val="en-US"/>
        </w:rPr>
        <w:t xml:space="preserve"> </w:t>
      </w:r>
      <w:proofErr w:type="spellStart"/>
      <w:r w:rsidR="0041461B" w:rsidRPr="00393B9F">
        <w:rPr>
          <w:color w:val="000000" w:themeColor="text1"/>
          <w:sz w:val="24"/>
          <w:szCs w:val="24"/>
          <w:lang w:val="en-US"/>
        </w:rPr>
        <w:t>gDNA</w:t>
      </w:r>
      <w:proofErr w:type="spellEnd"/>
      <w:r w:rsidR="0041461B" w:rsidRPr="00393B9F">
        <w:rPr>
          <w:color w:val="000000" w:themeColor="text1"/>
          <w:sz w:val="24"/>
          <w:szCs w:val="24"/>
          <w:lang w:val="en-US"/>
        </w:rPr>
        <w:t xml:space="preserve"> Normalization Kit (Omega Bio-</w:t>
      </w:r>
      <w:proofErr w:type="spellStart"/>
      <w:r w:rsidR="0041461B" w:rsidRPr="00393B9F">
        <w:rPr>
          <w:color w:val="000000" w:themeColor="text1"/>
          <w:sz w:val="24"/>
          <w:szCs w:val="24"/>
          <w:lang w:val="en-US"/>
        </w:rPr>
        <w:t>tek</w:t>
      </w:r>
      <w:proofErr w:type="spellEnd"/>
      <w:r w:rsidR="0041461B" w:rsidRPr="00393B9F">
        <w:rPr>
          <w:color w:val="000000" w:themeColor="text1"/>
          <w:sz w:val="24"/>
          <w:szCs w:val="24"/>
          <w:lang w:val="en-US"/>
        </w:rPr>
        <w:t xml:space="preserve">). The </w:t>
      </w:r>
      <w:r w:rsidR="005E25E6" w:rsidRPr="00393B9F">
        <w:rPr>
          <w:color w:val="000000" w:themeColor="text1"/>
          <w:sz w:val="24"/>
          <w:szCs w:val="24"/>
          <w:lang w:val="en-US"/>
        </w:rPr>
        <w:t xml:space="preserve">concentration of </w:t>
      </w:r>
      <w:r w:rsidR="0041461B" w:rsidRPr="00393B9F">
        <w:rPr>
          <w:color w:val="000000" w:themeColor="text1"/>
          <w:sz w:val="24"/>
          <w:szCs w:val="24"/>
          <w:lang w:val="en-US"/>
        </w:rPr>
        <w:t xml:space="preserve">DNA </w:t>
      </w:r>
      <w:r w:rsidR="005E25E6" w:rsidRPr="00393B9F">
        <w:rPr>
          <w:color w:val="000000" w:themeColor="text1"/>
          <w:sz w:val="24"/>
          <w:szCs w:val="24"/>
          <w:lang w:val="en-US"/>
        </w:rPr>
        <w:t>in the</w:t>
      </w:r>
      <w:r w:rsidR="0041461B" w:rsidRPr="00393B9F">
        <w:rPr>
          <w:color w:val="000000" w:themeColor="text1"/>
          <w:sz w:val="24"/>
          <w:szCs w:val="24"/>
          <w:lang w:val="en-US"/>
        </w:rPr>
        <w:t xml:space="preserve"> pooled libraries was measured </w:t>
      </w:r>
      <w:r w:rsidRPr="00393B9F">
        <w:rPr>
          <w:color w:val="000000" w:themeColor="text1"/>
          <w:sz w:val="24"/>
          <w:szCs w:val="24"/>
          <w:lang w:val="en-US"/>
        </w:rPr>
        <w:t xml:space="preserve">using </w:t>
      </w:r>
      <w:r w:rsidR="0041461B" w:rsidRPr="00393B9F">
        <w:rPr>
          <w:color w:val="000000" w:themeColor="text1"/>
          <w:sz w:val="24"/>
          <w:szCs w:val="24"/>
          <w:lang w:val="en-US"/>
        </w:rPr>
        <w:t xml:space="preserve">a </w:t>
      </w:r>
      <w:proofErr w:type="spellStart"/>
      <w:r w:rsidR="0041461B" w:rsidRPr="00393B9F">
        <w:rPr>
          <w:color w:val="000000" w:themeColor="text1"/>
          <w:sz w:val="24"/>
          <w:szCs w:val="24"/>
          <w:lang w:val="en-US"/>
        </w:rPr>
        <w:t>Qubit</w:t>
      </w:r>
      <w:proofErr w:type="spellEnd"/>
      <w:r w:rsidR="0041461B" w:rsidRPr="00393B9F">
        <w:rPr>
          <w:color w:val="000000" w:themeColor="text1"/>
          <w:sz w:val="24"/>
          <w:szCs w:val="24"/>
          <w:lang w:val="en-US"/>
        </w:rPr>
        <w:t xml:space="preserve"> </w:t>
      </w:r>
      <w:proofErr w:type="spellStart"/>
      <w:r w:rsidR="0041461B" w:rsidRPr="00393B9F">
        <w:rPr>
          <w:color w:val="000000" w:themeColor="text1"/>
          <w:sz w:val="24"/>
          <w:szCs w:val="24"/>
          <w:lang w:val="en-US"/>
        </w:rPr>
        <w:t>fluorometer</w:t>
      </w:r>
      <w:proofErr w:type="spellEnd"/>
      <w:r w:rsidR="0041461B" w:rsidRPr="00393B9F">
        <w:rPr>
          <w:color w:val="000000" w:themeColor="text1"/>
          <w:sz w:val="24"/>
          <w:szCs w:val="24"/>
          <w:lang w:val="en-US"/>
        </w:rPr>
        <w:t xml:space="preserve"> </w:t>
      </w:r>
      <w:r w:rsidRPr="00393B9F">
        <w:rPr>
          <w:color w:val="000000" w:themeColor="text1"/>
          <w:sz w:val="24"/>
          <w:szCs w:val="24"/>
          <w:lang w:val="en-US"/>
        </w:rPr>
        <w:t xml:space="preserve">and </w:t>
      </w:r>
      <w:r w:rsidR="005E25E6" w:rsidRPr="00393B9F">
        <w:rPr>
          <w:color w:val="000000" w:themeColor="text1"/>
          <w:sz w:val="24"/>
          <w:szCs w:val="24"/>
          <w:lang w:val="en-US"/>
        </w:rPr>
        <w:t xml:space="preserve">a </w:t>
      </w:r>
      <w:proofErr w:type="spellStart"/>
      <w:r w:rsidR="0041461B" w:rsidRPr="00393B9F">
        <w:rPr>
          <w:color w:val="000000" w:themeColor="text1"/>
          <w:sz w:val="24"/>
          <w:szCs w:val="24"/>
          <w:lang w:val="en-US"/>
        </w:rPr>
        <w:t>Qubit</w:t>
      </w:r>
      <w:proofErr w:type="spellEnd"/>
      <w:r w:rsidR="0041461B" w:rsidRPr="00393B9F">
        <w:rPr>
          <w:color w:val="000000" w:themeColor="text1"/>
          <w:sz w:val="24"/>
          <w:szCs w:val="24"/>
          <w:lang w:val="en-US"/>
        </w:rPr>
        <w:t xml:space="preserve"> High Sensitivity Assay Kit (Thermo Fisher Scientific). Sequencing was </w:t>
      </w:r>
      <w:r w:rsidR="005E25E6" w:rsidRPr="00393B9F">
        <w:rPr>
          <w:color w:val="000000" w:themeColor="text1"/>
          <w:sz w:val="24"/>
          <w:szCs w:val="24"/>
          <w:lang w:val="en-US"/>
        </w:rPr>
        <w:t xml:space="preserve">carried out using </w:t>
      </w:r>
      <w:r w:rsidR="0041461B" w:rsidRPr="00393B9F">
        <w:rPr>
          <w:color w:val="000000" w:themeColor="text1"/>
          <w:sz w:val="24"/>
          <w:szCs w:val="24"/>
          <w:lang w:val="en-US"/>
        </w:rPr>
        <w:t xml:space="preserve">an </w:t>
      </w:r>
      <w:proofErr w:type="spellStart"/>
      <w:r w:rsidR="0041461B" w:rsidRPr="00393B9F">
        <w:rPr>
          <w:color w:val="000000" w:themeColor="text1"/>
          <w:sz w:val="24"/>
          <w:szCs w:val="24"/>
          <w:lang w:val="en-US"/>
        </w:rPr>
        <w:t>Illumina</w:t>
      </w:r>
      <w:proofErr w:type="spellEnd"/>
      <w:r w:rsidR="0041461B" w:rsidRPr="00393B9F">
        <w:rPr>
          <w:color w:val="000000" w:themeColor="text1"/>
          <w:sz w:val="24"/>
          <w:szCs w:val="24"/>
          <w:lang w:val="en-US"/>
        </w:rPr>
        <w:t xml:space="preserve"> </w:t>
      </w:r>
      <w:proofErr w:type="spellStart"/>
      <w:r w:rsidR="0041461B" w:rsidRPr="00393B9F">
        <w:rPr>
          <w:color w:val="000000" w:themeColor="text1"/>
          <w:sz w:val="24"/>
          <w:szCs w:val="24"/>
          <w:lang w:val="en-US"/>
        </w:rPr>
        <w:t>MiSeq</w:t>
      </w:r>
      <w:proofErr w:type="spellEnd"/>
      <w:r w:rsidR="0041461B" w:rsidRPr="00393B9F">
        <w:rPr>
          <w:color w:val="000000" w:themeColor="text1"/>
          <w:sz w:val="24"/>
          <w:szCs w:val="24"/>
          <w:lang w:val="en-US"/>
        </w:rPr>
        <w:t xml:space="preserve"> </w:t>
      </w:r>
      <w:r w:rsidR="00536D7E" w:rsidRPr="00393B9F">
        <w:rPr>
          <w:color w:val="000000" w:themeColor="text1"/>
          <w:sz w:val="24"/>
          <w:szCs w:val="24"/>
          <w:lang w:val="en-US"/>
        </w:rPr>
        <w:t>D</w:t>
      </w:r>
      <w:r w:rsidR="0041461B" w:rsidRPr="00393B9F">
        <w:rPr>
          <w:color w:val="000000" w:themeColor="text1"/>
          <w:sz w:val="24"/>
          <w:szCs w:val="24"/>
          <w:lang w:val="en-US"/>
        </w:rPr>
        <w:t xml:space="preserve">esktop </w:t>
      </w:r>
      <w:r w:rsidR="00536D7E" w:rsidRPr="00393B9F">
        <w:rPr>
          <w:color w:val="000000" w:themeColor="text1"/>
          <w:sz w:val="24"/>
          <w:szCs w:val="24"/>
          <w:lang w:val="en-US"/>
        </w:rPr>
        <w:t>S</w:t>
      </w:r>
      <w:r w:rsidR="0041461B" w:rsidRPr="00393B9F">
        <w:rPr>
          <w:color w:val="000000" w:themeColor="text1"/>
          <w:sz w:val="24"/>
          <w:szCs w:val="24"/>
          <w:lang w:val="en-US"/>
        </w:rPr>
        <w:t xml:space="preserve">equencer </w:t>
      </w:r>
      <w:r w:rsidRPr="00393B9F">
        <w:rPr>
          <w:color w:val="000000" w:themeColor="text1"/>
          <w:sz w:val="24"/>
          <w:szCs w:val="24"/>
          <w:lang w:val="en-US"/>
        </w:rPr>
        <w:t xml:space="preserve">and </w:t>
      </w:r>
      <w:r w:rsidR="005E25E6" w:rsidRPr="00393B9F">
        <w:rPr>
          <w:color w:val="000000" w:themeColor="text1"/>
          <w:sz w:val="24"/>
          <w:szCs w:val="24"/>
          <w:lang w:val="en-US"/>
        </w:rPr>
        <w:t xml:space="preserve">a </w:t>
      </w:r>
      <w:proofErr w:type="spellStart"/>
      <w:r w:rsidR="0041461B" w:rsidRPr="00393B9F">
        <w:rPr>
          <w:color w:val="000000" w:themeColor="text1"/>
          <w:sz w:val="24"/>
          <w:szCs w:val="24"/>
          <w:lang w:val="en-US"/>
        </w:rPr>
        <w:t>MiSeq</w:t>
      </w:r>
      <w:proofErr w:type="spellEnd"/>
      <w:r w:rsidR="0041461B" w:rsidRPr="00393B9F">
        <w:rPr>
          <w:color w:val="000000" w:themeColor="text1"/>
          <w:sz w:val="24"/>
          <w:szCs w:val="24"/>
          <w:lang w:val="en-US"/>
        </w:rPr>
        <w:t xml:space="preserve"> Reagent Kit V3 (</w:t>
      </w:r>
      <w:proofErr w:type="spellStart"/>
      <w:r w:rsidR="0041461B" w:rsidRPr="00393B9F">
        <w:rPr>
          <w:color w:val="000000" w:themeColor="text1"/>
          <w:sz w:val="24"/>
          <w:szCs w:val="24"/>
          <w:lang w:val="en-US"/>
        </w:rPr>
        <w:t>Illumina</w:t>
      </w:r>
      <w:proofErr w:type="spellEnd"/>
      <w:r w:rsidR="0041461B" w:rsidRPr="00393B9F">
        <w:rPr>
          <w:color w:val="000000" w:themeColor="text1"/>
          <w:sz w:val="24"/>
          <w:szCs w:val="24"/>
          <w:lang w:val="en-US"/>
        </w:rPr>
        <w:t xml:space="preserve">) </w:t>
      </w:r>
      <w:r w:rsidRPr="00393B9F">
        <w:rPr>
          <w:color w:val="000000" w:themeColor="text1"/>
          <w:sz w:val="24"/>
          <w:szCs w:val="24"/>
          <w:lang w:val="en-US"/>
        </w:rPr>
        <w:t xml:space="preserve">that is designed </w:t>
      </w:r>
      <w:r w:rsidR="0041461B" w:rsidRPr="00393B9F">
        <w:rPr>
          <w:color w:val="000000" w:themeColor="text1"/>
          <w:sz w:val="24"/>
          <w:szCs w:val="24"/>
          <w:lang w:val="en-US"/>
        </w:rPr>
        <w:t>for 2</w:t>
      </w:r>
      <w:r w:rsidR="005E25E6" w:rsidRPr="00393B9F">
        <w:rPr>
          <w:color w:val="000000" w:themeColor="text1"/>
          <w:sz w:val="24"/>
          <w:szCs w:val="24"/>
          <w:lang w:val="en-US"/>
        </w:rPr>
        <w:t xml:space="preserve"> </w:t>
      </w:r>
      <w:r w:rsidR="00306D11" w:rsidRPr="00393B9F">
        <w:rPr>
          <w:color w:val="000000" w:themeColor="text1"/>
          <w:sz w:val="24"/>
          <w:szCs w:val="24"/>
          <w:lang w:val="en-US"/>
        </w:rPr>
        <w:t>×</w:t>
      </w:r>
      <w:r w:rsidR="0041461B" w:rsidRPr="00393B9F">
        <w:rPr>
          <w:color w:val="000000" w:themeColor="text1"/>
          <w:sz w:val="24"/>
          <w:szCs w:val="24"/>
          <w:lang w:val="en-US"/>
        </w:rPr>
        <w:t xml:space="preserve"> 300 </w:t>
      </w:r>
      <w:proofErr w:type="spellStart"/>
      <w:r w:rsidR="0041461B" w:rsidRPr="00393B9F">
        <w:rPr>
          <w:color w:val="000000" w:themeColor="text1"/>
          <w:sz w:val="24"/>
          <w:szCs w:val="24"/>
          <w:lang w:val="en-US"/>
        </w:rPr>
        <w:t>bp</w:t>
      </w:r>
      <w:proofErr w:type="spellEnd"/>
      <w:r w:rsidR="0041461B" w:rsidRPr="00393B9F">
        <w:rPr>
          <w:color w:val="000000" w:themeColor="text1"/>
          <w:sz w:val="24"/>
          <w:szCs w:val="24"/>
          <w:lang w:val="en-US"/>
        </w:rPr>
        <w:t xml:space="preserve"> paired-end sequencing.</w:t>
      </w:r>
    </w:p>
    <w:p w14:paraId="358CD5AA" w14:textId="77777777" w:rsidR="006F2453" w:rsidRPr="00393B9F" w:rsidRDefault="00C175AF" w:rsidP="00E41A07">
      <w:pPr>
        <w:pStyle w:val="Tekstpodstawowy"/>
        <w:spacing w:after="120" w:line="480" w:lineRule="auto"/>
        <w:jc w:val="both"/>
        <w:rPr>
          <w:rFonts w:ascii="Times New Roman" w:hAnsi="Times New Roman"/>
          <w:b/>
          <w:i/>
          <w:color w:val="auto"/>
          <w:szCs w:val="24"/>
          <w:lang w:val="en-US"/>
        </w:rPr>
      </w:pPr>
      <w:proofErr w:type="spellStart"/>
      <w:r w:rsidRPr="00393B9F">
        <w:rPr>
          <w:rFonts w:ascii="Times New Roman" w:hAnsi="Times New Roman"/>
          <w:b/>
          <w:i/>
          <w:color w:val="auto"/>
          <w:szCs w:val="24"/>
          <w:lang w:val="en-US"/>
        </w:rPr>
        <w:t>Bioinformatic</w:t>
      </w:r>
      <w:proofErr w:type="spellEnd"/>
      <w:r w:rsidRPr="00393B9F">
        <w:rPr>
          <w:rFonts w:ascii="Times New Roman" w:hAnsi="Times New Roman"/>
          <w:b/>
          <w:i/>
          <w:color w:val="auto"/>
          <w:szCs w:val="24"/>
          <w:lang w:val="en-US"/>
        </w:rPr>
        <w:t xml:space="preserve"> analysis</w:t>
      </w:r>
    </w:p>
    <w:p w14:paraId="76EDBA83" w14:textId="77777777" w:rsidR="007B2964" w:rsidRPr="00393B9F" w:rsidRDefault="003D2E44" w:rsidP="00E41A07">
      <w:pPr>
        <w:shd w:val="clear" w:color="auto" w:fill="FFFFFF"/>
        <w:spacing w:after="120" w:line="480" w:lineRule="auto"/>
        <w:jc w:val="both"/>
        <w:rPr>
          <w:lang w:val="en-US"/>
        </w:rPr>
      </w:pPr>
      <w:r w:rsidRPr="00393B9F">
        <w:rPr>
          <w:color w:val="000000" w:themeColor="text1"/>
          <w:sz w:val="24"/>
          <w:szCs w:val="24"/>
          <w:lang w:val="en-US"/>
        </w:rPr>
        <w:t xml:space="preserve">The 64-bit versions of USEARCH </w:t>
      </w:r>
      <w:r w:rsidR="009E0E8D" w:rsidRPr="00393B9F">
        <w:rPr>
          <w:color w:val="000000" w:themeColor="text1"/>
          <w:sz w:val="24"/>
          <w:szCs w:val="24"/>
          <w:lang w:val="en-US"/>
        </w:rPr>
        <w:fldChar w:fldCharType="begin"/>
      </w:r>
      <w:r w:rsidR="007B2964" w:rsidRPr="00393B9F">
        <w:rPr>
          <w:color w:val="000000" w:themeColor="text1"/>
          <w:sz w:val="24"/>
          <w:szCs w:val="24"/>
          <w:lang w:val="en-US"/>
        </w:rPr>
        <w:instrText xml:space="preserve"> ADDIN EN.CITE &lt;EndNote&gt;&lt;Cite&gt;&lt;Author&gt;Edgar&lt;/Author&gt;&lt;Year&gt;2013&lt;/Year&gt;&lt;RecNum&gt;517&lt;/RecNum&gt;&lt;DisplayText&gt;[9]&lt;/DisplayText&gt;&lt;record&gt;&lt;rec-number&gt;517&lt;/rec-number&gt;&lt;foreign-keys&gt;&lt;key app="EN" db-id="s9vxrrtanvtea4e09dqvxr2xr0v2xw9zx2xv" timestamp="1469173853"&gt;517&lt;/key&gt;&lt;/foreign-keys&gt;&lt;ref-type name="Journal Article"&gt;17&lt;/ref-type&gt;&lt;contributors&gt;&lt;authors&gt;&lt;author&gt;Edgar, R. C.&lt;/author&gt;&lt;/authors&gt;&lt;/contributors&gt;&lt;auth-address&gt;Independent Investigator, Tiburon, California, USA.&lt;/auth-address&gt;&lt;titles&gt;&lt;title&gt;UPARSE: highly accurate OTU sequences from microbial amplicon reads&lt;/title&gt;&lt;secondary-title&gt;Nat Methods&lt;/secondary-title&gt;&lt;/titles&gt;&lt;periodical&gt;&lt;full-title&gt;Nat Methods&lt;/full-title&gt;&lt;/periodical&gt;&lt;pages&gt;996-8&lt;/pages&gt;&lt;volume&gt;10&lt;/volume&gt;&lt;number&gt;10&lt;/number&gt;&lt;keywords&gt;&lt;keyword&gt;Algorithms&lt;/keyword&gt;&lt;keyword&gt;Databases, Genetic&lt;/keyword&gt;&lt;keyword&gt;Humans&lt;/keyword&gt;&lt;keyword&gt;Metagenomics&lt;/keyword&gt;&lt;keyword&gt;Microbiota/*genetics&lt;/keyword&gt;&lt;keyword&gt;*Phylogeny&lt;/keyword&gt;&lt;keyword&gt;RNA, Ribosomal, 16S/*genetics&lt;/keyword&gt;&lt;keyword&gt;Research Design&lt;/keyword&gt;&lt;keyword&gt;Sensitivity and Specificity&lt;/keyword&gt;&lt;keyword&gt;Software&lt;/keyword&gt;&lt;/keywords&gt;&lt;dates&gt;&lt;year&gt;2013&lt;/year&gt;&lt;pub-dates&gt;&lt;date&gt;Oct&lt;/date&gt;&lt;/pub-dates&gt;&lt;/dates&gt;&lt;isbn&gt;1548-7105 (Electronic)&amp;#xD;1548-7091 (Linking)&lt;/isbn&gt;&lt;accession-num&gt;23955772&lt;/accession-num&gt;&lt;urls&gt;&lt;related-urls&gt;&lt;url&gt;http://www.ncbi.nlm.nih.gov/pubmed/23955772&lt;/url&gt;&lt;/related-urls&gt;&lt;/urls&gt;&lt;electronic-resource-num&gt;10.1038/nmeth.2604&lt;/electronic-resource-num&gt;&lt;/record&gt;&lt;/Cite&gt;&lt;/EndNote&gt;</w:instrText>
      </w:r>
      <w:r w:rsidR="009E0E8D" w:rsidRPr="00393B9F">
        <w:rPr>
          <w:color w:val="000000" w:themeColor="text1"/>
          <w:sz w:val="24"/>
          <w:szCs w:val="24"/>
          <w:lang w:val="en-US"/>
        </w:rPr>
        <w:fldChar w:fldCharType="separate"/>
      </w:r>
      <w:r w:rsidR="007B2964" w:rsidRPr="00393B9F">
        <w:rPr>
          <w:color w:val="000000" w:themeColor="text1"/>
          <w:sz w:val="24"/>
          <w:szCs w:val="24"/>
          <w:lang w:val="en-US"/>
        </w:rPr>
        <w:t>[9]</w:t>
      </w:r>
      <w:r w:rsidR="009E0E8D" w:rsidRPr="00393B9F">
        <w:rPr>
          <w:color w:val="000000" w:themeColor="text1"/>
          <w:sz w:val="24"/>
          <w:szCs w:val="24"/>
          <w:lang w:val="en-US"/>
        </w:rPr>
        <w:fldChar w:fldCharType="end"/>
      </w:r>
      <w:r w:rsidRPr="00393B9F">
        <w:rPr>
          <w:color w:val="000000" w:themeColor="text1"/>
          <w:sz w:val="24"/>
          <w:szCs w:val="24"/>
          <w:lang w:val="en-US"/>
        </w:rPr>
        <w:t xml:space="preserve"> and </w:t>
      </w:r>
      <w:proofErr w:type="spellStart"/>
      <w:r w:rsidRPr="00393B9F">
        <w:rPr>
          <w:color w:val="000000" w:themeColor="text1"/>
          <w:sz w:val="24"/>
          <w:szCs w:val="24"/>
          <w:lang w:val="en-US"/>
        </w:rPr>
        <w:t>mothur</w:t>
      </w:r>
      <w:proofErr w:type="spellEnd"/>
      <w:r w:rsidRPr="00393B9F">
        <w:rPr>
          <w:color w:val="000000" w:themeColor="text1"/>
          <w:sz w:val="24"/>
          <w:szCs w:val="24"/>
          <w:lang w:val="en-US"/>
        </w:rPr>
        <w:t xml:space="preserve"> </w:t>
      </w:r>
      <w:r w:rsidR="009E0E8D" w:rsidRPr="00393B9F">
        <w:rPr>
          <w:color w:val="000000" w:themeColor="text1"/>
          <w:sz w:val="24"/>
          <w:szCs w:val="24"/>
          <w:lang w:val="en-US"/>
        </w:rPr>
        <w:fldChar w:fldCharType="begin"/>
      </w:r>
      <w:r w:rsidR="007B2964" w:rsidRPr="00393B9F">
        <w:rPr>
          <w:color w:val="000000" w:themeColor="text1"/>
          <w:sz w:val="24"/>
          <w:szCs w:val="24"/>
          <w:lang w:val="en-US"/>
        </w:rPr>
        <w:instrText xml:space="preserve"> ADDIN EN.CITE &lt;EndNote&gt;&lt;Cite&gt;&lt;Author&gt;Schloss&lt;/Author&gt;&lt;Year&gt;2009&lt;/Year&gt;&lt;RecNum&gt;518&lt;/RecNum&gt;&lt;DisplayText&gt;[10]&lt;/DisplayText&gt;&lt;record&gt;&lt;rec-number&gt;518&lt;/rec-number&gt;&lt;foreign-keys&gt;&lt;key app="EN" db-id="s9vxrrtanvtea4e09dqvxr2xr0v2xw9zx2xv" timestamp="1469173853"&gt;518&lt;/key&gt;&lt;/foreign-keys&gt;&lt;ref-type name="Journal Article"&gt;17&lt;/ref-type&gt;&lt;contributors&gt;&lt;authors&gt;&lt;author&gt;Schloss, P. D.&lt;/author&gt;&lt;author&gt;Westcott, S. L.&lt;/author&gt;&lt;author&gt;Ryabin, T.&lt;/author&gt;&lt;author&gt;Hall, J. R.&lt;/author&gt;&lt;author&gt;Hartmann, M.&lt;/author&gt;&lt;author&gt;Hollister, E. B.&lt;/author&gt;&lt;author&gt;Lesniewski, R. A.&lt;/author&gt;&lt;author&gt;Oakley, B. B.&lt;/author&gt;&lt;author&gt;Parks, D. H.&lt;/author&gt;&lt;author&gt;Robinson, C. J.&lt;/author&gt;&lt;author&gt;Sahl, J. W.&lt;/author&gt;&lt;author&gt;Stres, B.&lt;/author&gt;&lt;author&gt;Thallinger, G. G.&lt;/author&gt;&lt;author&gt;Van Horn, D. J.&lt;/author&gt;&lt;author&gt;Weber, C. F.&lt;/author&gt;&lt;/authors&gt;&lt;/contributors&gt;&lt;auth-address&gt;Department of Microbiology and Immunology, University of Michigan, Ann Arbor, MI 48109, USA. pschloss@umich.edu&lt;/auth-address&gt;&lt;titles&gt;&lt;title&gt;Introducing mothur: open-source, platform-independent, community-supported software for describing and comparing microbial communities&lt;/title&gt;&lt;secondary-title&gt;Appl Environ Microbiol&lt;/secondary-title&gt;&lt;/titles&gt;&lt;periodical&gt;&lt;full-title&gt;Appl Environ Microbiol&lt;/full-title&gt;&lt;/periodical&gt;&lt;pages&gt;7537-41&lt;/pages&gt;&lt;volume&gt;75&lt;/volume&gt;&lt;number&gt;23&lt;/number&gt;&lt;keywords&gt;&lt;keyword&gt;*Biodiversity&lt;/keyword&gt;&lt;keyword&gt;Computational Biology/*methods&lt;/keyword&gt;&lt;keyword&gt;Environmental Microbiology&lt;/keyword&gt;&lt;keyword&gt;Metagenomics/*methods&lt;/keyword&gt;&lt;keyword&gt;Sequence Analysis, DNA&lt;/keyword&gt;&lt;keyword&gt;*Software&lt;/keyword&gt;&lt;/keywords&gt;&lt;dates&gt;&lt;year&gt;2009&lt;/year&gt;&lt;pub-dates&gt;&lt;date&gt;Dec&lt;/date&gt;&lt;/pub-dates&gt;&lt;/dates&gt;&lt;isbn&gt;1098-5336 (Electronic)&amp;#xD;0099-2240 (Linking)&lt;/isbn&gt;&lt;accession-num&gt;19801464&lt;/accession-num&gt;&lt;urls&gt;&lt;related-urls&gt;&lt;url&gt;http://www.ncbi.nlm.nih.gov/pubmed/19801464&lt;/url&gt;&lt;/related-urls&gt;&lt;/urls&gt;&lt;custom2&gt;PMC2786419&lt;/custom2&gt;&lt;electronic-resource-num&gt;10.1128/AEM.01541-09&lt;/electronic-resource-num&gt;&lt;/record&gt;&lt;/Cite&gt;&lt;/EndNote&gt;</w:instrText>
      </w:r>
      <w:r w:rsidR="009E0E8D" w:rsidRPr="00393B9F">
        <w:rPr>
          <w:color w:val="000000" w:themeColor="text1"/>
          <w:sz w:val="24"/>
          <w:szCs w:val="24"/>
          <w:lang w:val="en-US"/>
        </w:rPr>
        <w:fldChar w:fldCharType="separate"/>
      </w:r>
      <w:r w:rsidR="007B2964" w:rsidRPr="00393B9F">
        <w:rPr>
          <w:color w:val="000000" w:themeColor="text1"/>
          <w:sz w:val="24"/>
          <w:szCs w:val="24"/>
          <w:lang w:val="en-US"/>
        </w:rPr>
        <w:t>[10]</w:t>
      </w:r>
      <w:r w:rsidR="009E0E8D" w:rsidRPr="00393B9F">
        <w:rPr>
          <w:color w:val="000000" w:themeColor="text1"/>
          <w:sz w:val="24"/>
          <w:szCs w:val="24"/>
          <w:lang w:val="en-US"/>
        </w:rPr>
        <w:fldChar w:fldCharType="end"/>
      </w:r>
      <w:r w:rsidRPr="00393B9F">
        <w:rPr>
          <w:color w:val="000000" w:themeColor="text1"/>
          <w:sz w:val="24"/>
          <w:szCs w:val="24"/>
          <w:lang w:val="en-US"/>
        </w:rPr>
        <w:t xml:space="preserve"> </w:t>
      </w:r>
      <w:r w:rsidR="008A029D" w:rsidRPr="00393B9F">
        <w:rPr>
          <w:color w:val="000000" w:themeColor="text1"/>
          <w:sz w:val="24"/>
          <w:szCs w:val="24"/>
          <w:lang w:val="en-US"/>
        </w:rPr>
        <w:t xml:space="preserve">were </w:t>
      </w:r>
      <w:r w:rsidRPr="00393B9F">
        <w:rPr>
          <w:color w:val="000000" w:themeColor="text1"/>
          <w:sz w:val="24"/>
          <w:szCs w:val="24"/>
          <w:lang w:val="en-US"/>
        </w:rPr>
        <w:t xml:space="preserve">used in combination with several in-house programs for </w:t>
      </w:r>
      <w:r w:rsidR="008A029D" w:rsidRPr="00393B9F">
        <w:rPr>
          <w:color w:val="000000" w:themeColor="text1"/>
          <w:sz w:val="24"/>
          <w:szCs w:val="24"/>
          <w:lang w:val="en-US"/>
        </w:rPr>
        <w:t xml:space="preserve">the </w:t>
      </w:r>
      <w:proofErr w:type="spellStart"/>
      <w:r w:rsidRPr="00393B9F">
        <w:rPr>
          <w:color w:val="000000" w:themeColor="text1"/>
          <w:sz w:val="24"/>
          <w:szCs w:val="24"/>
          <w:lang w:val="en-US"/>
        </w:rPr>
        <w:t>bioinformatical</w:t>
      </w:r>
      <w:proofErr w:type="spellEnd"/>
      <w:r w:rsidRPr="00393B9F">
        <w:rPr>
          <w:color w:val="000000" w:themeColor="text1"/>
          <w:sz w:val="24"/>
          <w:szCs w:val="24"/>
          <w:lang w:val="en-US"/>
        </w:rPr>
        <w:t xml:space="preserve"> analysis of the </w:t>
      </w:r>
      <w:r w:rsidR="004162E1" w:rsidRPr="00393B9F">
        <w:rPr>
          <w:color w:val="000000" w:themeColor="text1"/>
          <w:sz w:val="24"/>
          <w:szCs w:val="24"/>
          <w:lang w:val="en-US"/>
        </w:rPr>
        <w:t>microbiota composition</w:t>
      </w:r>
      <w:r w:rsidR="00EE5DA3" w:rsidRPr="00393B9F">
        <w:rPr>
          <w:color w:val="000000" w:themeColor="text1"/>
          <w:sz w:val="24"/>
          <w:szCs w:val="24"/>
          <w:lang w:val="en-US"/>
        </w:rPr>
        <w:t xml:space="preserve"> </w:t>
      </w:r>
      <w:r w:rsidRPr="00393B9F">
        <w:rPr>
          <w:color w:val="000000" w:themeColor="text1"/>
          <w:sz w:val="24"/>
          <w:szCs w:val="24"/>
          <w:lang w:val="en-US"/>
        </w:rPr>
        <w:t xml:space="preserve">sequence data. Following tag identification and trimming, </w:t>
      </w:r>
      <w:r w:rsidR="008A029D" w:rsidRPr="00393B9F">
        <w:rPr>
          <w:color w:val="000000" w:themeColor="text1"/>
          <w:sz w:val="24"/>
          <w:szCs w:val="24"/>
          <w:lang w:val="en-US"/>
        </w:rPr>
        <w:t xml:space="preserve">the </w:t>
      </w:r>
      <w:r w:rsidRPr="00393B9F">
        <w:rPr>
          <w:color w:val="000000" w:themeColor="text1"/>
          <w:sz w:val="24"/>
          <w:szCs w:val="24"/>
          <w:lang w:val="en-US"/>
        </w:rPr>
        <w:t>sequence</w:t>
      </w:r>
      <w:r w:rsidR="007A429E" w:rsidRPr="00393B9F">
        <w:rPr>
          <w:color w:val="000000" w:themeColor="text1"/>
          <w:sz w:val="24"/>
          <w:szCs w:val="24"/>
          <w:lang w:val="en-US"/>
        </w:rPr>
        <w:t xml:space="preserve"> data</w:t>
      </w:r>
      <w:r w:rsidRPr="00393B9F">
        <w:rPr>
          <w:color w:val="000000" w:themeColor="text1"/>
          <w:sz w:val="24"/>
          <w:szCs w:val="24"/>
          <w:lang w:val="en-US"/>
        </w:rPr>
        <w:t xml:space="preserve"> from all </w:t>
      </w:r>
      <w:r w:rsidR="008A029D" w:rsidRPr="00393B9F">
        <w:rPr>
          <w:color w:val="000000" w:themeColor="text1"/>
          <w:sz w:val="24"/>
          <w:szCs w:val="24"/>
          <w:lang w:val="en-US"/>
        </w:rPr>
        <w:t xml:space="preserve">the </w:t>
      </w:r>
      <w:r w:rsidRPr="00393B9F">
        <w:rPr>
          <w:color w:val="000000" w:themeColor="text1"/>
          <w:sz w:val="24"/>
          <w:szCs w:val="24"/>
          <w:lang w:val="en-US"/>
        </w:rPr>
        <w:t>samples were pooled. Paired</w:t>
      </w:r>
      <w:r w:rsidR="005A553F" w:rsidRPr="00393B9F">
        <w:rPr>
          <w:color w:val="000000" w:themeColor="text1"/>
          <w:sz w:val="24"/>
          <w:szCs w:val="24"/>
          <w:lang w:val="en-US"/>
        </w:rPr>
        <w:t>-</w:t>
      </w:r>
      <w:r w:rsidRPr="00393B9F">
        <w:rPr>
          <w:color w:val="000000" w:themeColor="text1"/>
          <w:sz w:val="24"/>
          <w:szCs w:val="24"/>
          <w:lang w:val="en-US"/>
        </w:rPr>
        <w:t xml:space="preserve">end reads were merged, truncating reads at a quality score of 4, </w:t>
      </w:r>
      <w:r w:rsidR="00E8050D" w:rsidRPr="00393B9F">
        <w:rPr>
          <w:color w:val="000000" w:themeColor="text1"/>
          <w:sz w:val="24"/>
          <w:szCs w:val="24"/>
          <w:lang w:val="en-US"/>
        </w:rPr>
        <w:t xml:space="preserve">and </w:t>
      </w:r>
      <w:r w:rsidRPr="00393B9F">
        <w:rPr>
          <w:color w:val="000000" w:themeColor="text1"/>
          <w:sz w:val="24"/>
          <w:szCs w:val="24"/>
          <w:lang w:val="en-US"/>
        </w:rPr>
        <w:t xml:space="preserve">requiring at least 100 </w:t>
      </w:r>
      <w:proofErr w:type="spellStart"/>
      <w:r w:rsidRPr="00393B9F">
        <w:rPr>
          <w:color w:val="000000" w:themeColor="text1"/>
          <w:sz w:val="24"/>
          <w:szCs w:val="24"/>
          <w:lang w:val="en-US"/>
        </w:rPr>
        <w:t>bp</w:t>
      </w:r>
      <w:proofErr w:type="spellEnd"/>
      <w:r w:rsidRPr="00393B9F">
        <w:rPr>
          <w:color w:val="000000" w:themeColor="text1"/>
          <w:sz w:val="24"/>
          <w:szCs w:val="24"/>
          <w:lang w:val="en-US"/>
        </w:rPr>
        <w:t xml:space="preserve"> overlap and a merged read length</w:t>
      </w:r>
      <w:r w:rsidR="00E8050D" w:rsidRPr="00393B9F">
        <w:rPr>
          <w:color w:val="000000" w:themeColor="text1"/>
          <w:sz w:val="24"/>
          <w:szCs w:val="24"/>
          <w:lang w:val="en-US"/>
        </w:rPr>
        <w:t xml:space="preserve"> of</w:t>
      </w:r>
      <w:r w:rsidRPr="00393B9F">
        <w:rPr>
          <w:color w:val="000000" w:themeColor="text1"/>
          <w:sz w:val="24"/>
          <w:szCs w:val="24"/>
          <w:lang w:val="en-US"/>
        </w:rPr>
        <w:t xml:space="preserve"> 300</w:t>
      </w:r>
      <w:r w:rsidR="00E8050D" w:rsidRPr="00393B9F">
        <w:rPr>
          <w:color w:val="000000" w:themeColor="text1"/>
          <w:sz w:val="24"/>
          <w:szCs w:val="24"/>
          <w:lang w:val="en-US"/>
        </w:rPr>
        <w:t>–</w:t>
      </w:r>
      <w:r w:rsidRPr="00393B9F">
        <w:rPr>
          <w:color w:val="000000" w:themeColor="text1"/>
          <w:sz w:val="24"/>
          <w:szCs w:val="24"/>
          <w:lang w:val="en-US"/>
        </w:rPr>
        <w:t xml:space="preserve">600 </w:t>
      </w:r>
      <w:proofErr w:type="spellStart"/>
      <w:r w:rsidRPr="00393B9F">
        <w:rPr>
          <w:color w:val="000000" w:themeColor="text1"/>
          <w:sz w:val="24"/>
          <w:szCs w:val="24"/>
          <w:lang w:val="en-US"/>
        </w:rPr>
        <w:t>bp.</w:t>
      </w:r>
      <w:proofErr w:type="spellEnd"/>
      <w:r w:rsidRPr="00393B9F">
        <w:rPr>
          <w:color w:val="000000" w:themeColor="text1"/>
          <w:sz w:val="24"/>
          <w:szCs w:val="24"/>
          <w:lang w:val="en-US"/>
        </w:rPr>
        <w:t xml:space="preserve"> Sequences with ambiguous bases, </w:t>
      </w:r>
      <w:r w:rsidR="007B5265" w:rsidRPr="00393B9F">
        <w:rPr>
          <w:color w:val="000000" w:themeColor="text1"/>
          <w:sz w:val="24"/>
          <w:szCs w:val="24"/>
          <w:lang w:val="en-US"/>
        </w:rPr>
        <w:t xml:space="preserve">those that </w:t>
      </w:r>
      <w:r w:rsidR="005A553F" w:rsidRPr="00393B9F">
        <w:rPr>
          <w:color w:val="000000" w:themeColor="text1"/>
          <w:sz w:val="24"/>
          <w:szCs w:val="24"/>
          <w:lang w:val="en-US"/>
        </w:rPr>
        <w:t xml:space="preserve">did not </w:t>
      </w:r>
      <w:r w:rsidRPr="00393B9F">
        <w:rPr>
          <w:color w:val="000000" w:themeColor="text1"/>
          <w:sz w:val="24"/>
          <w:szCs w:val="24"/>
          <w:lang w:val="en-US"/>
        </w:rPr>
        <w:t>match the primers</w:t>
      </w:r>
      <w:r w:rsidR="007B5265" w:rsidRPr="00393B9F">
        <w:rPr>
          <w:color w:val="000000" w:themeColor="text1"/>
          <w:sz w:val="24"/>
          <w:szCs w:val="24"/>
          <w:lang w:val="en-US"/>
        </w:rPr>
        <w:t xml:space="preserve"> perfectly</w:t>
      </w:r>
      <w:r w:rsidR="00911A6F" w:rsidRPr="00393B9F">
        <w:rPr>
          <w:color w:val="000000" w:themeColor="text1"/>
          <w:sz w:val="24"/>
          <w:szCs w:val="24"/>
          <w:lang w:val="en-US"/>
        </w:rPr>
        <w:t>,</w:t>
      </w:r>
      <w:r w:rsidRPr="00393B9F">
        <w:rPr>
          <w:color w:val="000000" w:themeColor="text1"/>
          <w:sz w:val="24"/>
          <w:szCs w:val="24"/>
          <w:lang w:val="en-US"/>
        </w:rPr>
        <w:t xml:space="preserve"> </w:t>
      </w:r>
      <w:r w:rsidR="007B5265" w:rsidRPr="00393B9F">
        <w:rPr>
          <w:color w:val="000000" w:themeColor="text1"/>
          <w:sz w:val="24"/>
          <w:szCs w:val="24"/>
          <w:lang w:val="en-US"/>
        </w:rPr>
        <w:t xml:space="preserve">and those that </w:t>
      </w:r>
      <w:r w:rsidR="005A553F" w:rsidRPr="00393B9F">
        <w:rPr>
          <w:color w:val="000000" w:themeColor="text1"/>
          <w:sz w:val="24"/>
          <w:szCs w:val="24"/>
          <w:lang w:val="en-US"/>
        </w:rPr>
        <w:t xml:space="preserve">had a </w:t>
      </w:r>
      <w:proofErr w:type="spellStart"/>
      <w:r w:rsidRPr="00393B9F">
        <w:rPr>
          <w:color w:val="000000" w:themeColor="text1"/>
          <w:sz w:val="24"/>
          <w:szCs w:val="24"/>
          <w:lang w:val="en-US"/>
        </w:rPr>
        <w:t>homopolymer</w:t>
      </w:r>
      <w:proofErr w:type="spellEnd"/>
      <w:r w:rsidRPr="00393B9F">
        <w:rPr>
          <w:color w:val="000000" w:themeColor="text1"/>
          <w:sz w:val="24"/>
          <w:szCs w:val="24"/>
          <w:lang w:val="en-US"/>
        </w:rPr>
        <w:t xml:space="preserve"> length </w:t>
      </w:r>
      <w:r w:rsidR="007B5265" w:rsidRPr="00393B9F">
        <w:rPr>
          <w:color w:val="000000" w:themeColor="text1"/>
          <w:sz w:val="24"/>
          <w:szCs w:val="24"/>
          <w:lang w:val="en-US"/>
        </w:rPr>
        <w:t>&gt;</w:t>
      </w:r>
      <w:r w:rsidRPr="00393B9F">
        <w:rPr>
          <w:color w:val="000000" w:themeColor="text1"/>
          <w:sz w:val="24"/>
          <w:szCs w:val="24"/>
          <w:lang w:val="en-US"/>
        </w:rPr>
        <w:t xml:space="preserve">8 were discarded and </w:t>
      </w:r>
      <w:r w:rsidR="005A553F" w:rsidRPr="00393B9F">
        <w:rPr>
          <w:color w:val="000000" w:themeColor="text1"/>
          <w:sz w:val="24"/>
          <w:szCs w:val="24"/>
          <w:lang w:val="en-US"/>
        </w:rPr>
        <w:t xml:space="preserve">the </w:t>
      </w:r>
      <w:r w:rsidRPr="00393B9F">
        <w:rPr>
          <w:color w:val="000000" w:themeColor="text1"/>
          <w:sz w:val="24"/>
          <w:szCs w:val="24"/>
          <w:lang w:val="en-US"/>
        </w:rPr>
        <w:t>primer sequences</w:t>
      </w:r>
      <w:r w:rsidR="00114083" w:rsidRPr="00393B9F">
        <w:rPr>
          <w:color w:val="000000" w:themeColor="text1"/>
          <w:sz w:val="24"/>
          <w:szCs w:val="24"/>
          <w:lang w:val="en-US"/>
        </w:rPr>
        <w:t xml:space="preserve"> were</w:t>
      </w:r>
      <w:r w:rsidRPr="00393B9F">
        <w:rPr>
          <w:color w:val="000000" w:themeColor="text1"/>
          <w:sz w:val="24"/>
          <w:szCs w:val="24"/>
          <w:lang w:val="en-US"/>
        </w:rPr>
        <w:t xml:space="preserve"> trimmed. </w:t>
      </w:r>
      <w:r w:rsidR="007B5265" w:rsidRPr="00393B9F">
        <w:rPr>
          <w:color w:val="000000" w:themeColor="text1"/>
          <w:sz w:val="24"/>
          <w:szCs w:val="24"/>
          <w:lang w:val="en-US"/>
        </w:rPr>
        <w:t>The r</w:t>
      </w:r>
      <w:r w:rsidRPr="00393B9F">
        <w:rPr>
          <w:color w:val="000000" w:themeColor="text1"/>
          <w:sz w:val="24"/>
          <w:szCs w:val="24"/>
          <w:lang w:val="en-US"/>
        </w:rPr>
        <w:t xml:space="preserve">eads were quality filtered, </w:t>
      </w:r>
      <w:r w:rsidR="005A553F" w:rsidRPr="00393B9F">
        <w:rPr>
          <w:color w:val="000000" w:themeColor="text1"/>
          <w:sz w:val="24"/>
          <w:szCs w:val="24"/>
          <w:lang w:val="en-US"/>
        </w:rPr>
        <w:t xml:space="preserve">and </w:t>
      </w:r>
      <w:r w:rsidRPr="00393B9F">
        <w:rPr>
          <w:color w:val="000000" w:themeColor="text1"/>
          <w:sz w:val="24"/>
          <w:szCs w:val="24"/>
          <w:lang w:val="en-US"/>
        </w:rPr>
        <w:t xml:space="preserve">reads with </w:t>
      </w:r>
      <w:r w:rsidR="004162E1" w:rsidRPr="00393B9F">
        <w:rPr>
          <w:color w:val="000000" w:themeColor="text1"/>
          <w:sz w:val="24"/>
          <w:szCs w:val="24"/>
          <w:lang w:val="en-US"/>
        </w:rPr>
        <w:t>&gt;1</w:t>
      </w:r>
      <w:r w:rsidR="005566C2" w:rsidRPr="00393B9F">
        <w:rPr>
          <w:color w:val="000000" w:themeColor="text1"/>
          <w:sz w:val="24"/>
          <w:szCs w:val="24"/>
          <w:lang w:val="en-US"/>
        </w:rPr>
        <w:t xml:space="preserve"> </w:t>
      </w:r>
      <w:r w:rsidRPr="00393B9F">
        <w:rPr>
          <w:color w:val="000000" w:themeColor="text1"/>
          <w:sz w:val="24"/>
          <w:szCs w:val="24"/>
          <w:lang w:val="en-US"/>
        </w:rPr>
        <w:t>expected error</w:t>
      </w:r>
      <w:r w:rsidR="005A553F" w:rsidRPr="00393B9F">
        <w:rPr>
          <w:color w:val="000000" w:themeColor="text1"/>
          <w:sz w:val="24"/>
          <w:szCs w:val="24"/>
          <w:lang w:val="en-US"/>
        </w:rPr>
        <w:t xml:space="preserve"> were discarded</w:t>
      </w:r>
      <w:r w:rsidR="003A6CBD" w:rsidRPr="00393B9F">
        <w:rPr>
          <w:color w:val="000000" w:themeColor="text1"/>
          <w:sz w:val="24"/>
          <w:szCs w:val="24"/>
          <w:lang w:val="en-US"/>
        </w:rPr>
        <w:t>.</w:t>
      </w:r>
      <w:r w:rsidR="00FC3F65" w:rsidRPr="00393B9F">
        <w:rPr>
          <w:color w:val="000000" w:themeColor="text1"/>
          <w:sz w:val="24"/>
          <w:szCs w:val="24"/>
          <w:lang w:val="en-US"/>
        </w:rPr>
        <w:t xml:space="preserve"> </w:t>
      </w:r>
      <w:r w:rsidR="003A6CBD" w:rsidRPr="00393B9F">
        <w:rPr>
          <w:color w:val="000000" w:themeColor="text1"/>
          <w:sz w:val="24"/>
          <w:szCs w:val="24"/>
          <w:lang w:val="en-US"/>
        </w:rPr>
        <w:t xml:space="preserve">The </w:t>
      </w:r>
      <w:r w:rsidRPr="00393B9F">
        <w:rPr>
          <w:color w:val="000000" w:themeColor="text1"/>
          <w:sz w:val="24"/>
          <w:szCs w:val="24"/>
          <w:lang w:val="en-US"/>
        </w:rPr>
        <w:t xml:space="preserve">sequences </w:t>
      </w:r>
      <w:r w:rsidR="00FC3F65" w:rsidRPr="00393B9F">
        <w:rPr>
          <w:color w:val="000000" w:themeColor="text1"/>
          <w:sz w:val="24"/>
          <w:szCs w:val="24"/>
          <w:lang w:val="en-US"/>
        </w:rPr>
        <w:t xml:space="preserve">were </w:t>
      </w:r>
      <w:r w:rsidRPr="00393B9F">
        <w:rPr>
          <w:color w:val="000000" w:themeColor="text1"/>
          <w:sz w:val="24"/>
          <w:szCs w:val="24"/>
          <w:lang w:val="en-US"/>
        </w:rPr>
        <w:t xml:space="preserve">strictly </w:t>
      </w:r>
      <w:proofErr w:type="spellStart"/>
      <w:proofErr w:type="gramStart"/>
      <w:r w:rsidRPr="00393B9F">
        <w:rPr>
          <w:color w:val="000000" w:themeColor="text1"/>
          <w:sz w:val="24"/>
          <w:szCs w:val="24"/>
          <w:lang w:val="en-US"/>
        </w:rPr>
        <w:t>dereplicated</w:t>
      </w:r>
      <w:proofErr w:type="spellEnd"/>
      <w:r w:rsidRPr="00393B9F">
        <w:rPr>
          <w:color w:val="000000" w:themeColor="text1"/>
          <w:sz w:val="24"/>
          <w:szCs w:val="24"/>
          <w:lang w:val="en-US"/>
        </w:rPr>
        <w:t>,</w:t>
      </w:r>
      <w:proofErr w:type="gramEnd"/>
      <w:r w:rsidRPr="00393B9F">
        <w:rPr>
          <w:color w:val="000000" w:themeColor="text1"/>
          <w:sz w:val="24"/>
          <w:szCs w:val="24"/>
          <w:lang w:val="en-US"/>
        </w:rPr>
        <w:t xml:space="preserve"> discarding clusters </w:t>
      </w:r>
      <w:r w:rsidR="00EC4981" w:rsidRPr="00393B9F">
        <w:rPr>
          <w:color w:val="000000" w:themeColor="text1"/>
          <w:sz w:val="24"/>
          <w:szCs w:val="24"/>
          <w:lang w:val="en-US"/>
        </w:rPr>
        <w:t>&lt;</w:t>
      </w:r>
      <w:r w:rsidRPr="00393B9F">
        <w:rPr>
          <w:color w:val="000000" w:themeColor="text1"/>
          <w:sz w:val="24"/>
          <w:szCs w:val="24"/>
          <w:lang w:val="en-US"/>
        </w:rPr>
        <w:t xml:space="preserve">5. </w:t>
      </w:r>
      <w:r w:rsidR="005A553F" w:rsidRPr="00393B9F">
        <w:rPr>
          <w:color w:val="000000" w:themeColor="text1"/>
          <w:sz w:val="24"/>
          <w:szCs w:val="24"/>
          <w:lang w:val="en-US"/>
        </w:rPr>
        <w:t>The s</w:t>
      </w:r>
      <w:r w:rsidRPr="00393B9F">
        <w:rPr>
          <w:color w:val="000000" w:themeColor="text1"/>
          <w:sz w:val="24"/>
          <w:szCs w:val="24"/>
          <w:lang w:val="en-US"/>
        </w:rPr>
        <w:t xml:space="preserve">equences were clustered </w:t>
      </w:r>
      <w:r w:rsidR="00FC3F65" w:rsidRPr="00393B9F">
        <w:rPr>
          <w:color w:val="000000" w:themeColor="text1"/>
          <w:sz w:val="24"/>
          <w:szCs w:val="24"/>
          <w:lang w:val="en-US"/>
        </w:rPr>
        <w:t xml:space="preserve">based on </w:t>
      </w:r>
      <w:r w:rsidRPr="00393B9F">
        <w:rPr>
          <w:color w:val="000000" w:themeColor="text1"/>
          <w:sz w:val="24"/>
          <w:szCs w:val="24"/>
          <w:lang w:val="en-US"/>
        </w:rPr>
        <w:t>97% sequence similarity</w:t>
      </w:r>
      <w:r w:rsidR="007F1147" w:rsidRPr="00393B9F">
        <w:rPr>
          <w:color w:val="000000" w:themeColor="text1"/>
          <w:sz w:val="24"/>
          <w:szCs w:val="24"/>
          <w:lang w:val="en-US"/>
        </w:rPr>
        <w:t xml:space="preserve"> </w:t>
      </w:r>
      <w:r w:rsidR="004162E1" w:rsidRPr="00393B9F">
        <w:rPr>
          <w:color w:val="000000" w:themeColor="text1"/>
          <w:sz w:val="24"/>
          <w:szCs w:val="24"/>
          <w:lang w:val="en-US"/>
        </w:rPr>
        <w:t>with the “</w:t>
      </w:r>
      <w:proofErr w:type="spellStart"/>
      <w:r w:rsidR="004162E1" w:rsidRPr="00393B9F">
        <w:rPr>
          <w:color w:val="000000" w:themeColor="text1"/>
          <w:sz w:val="24"/>
          <w:szCs w:val="24"/>
          <w:lang w:val="en-US"/>
        </w:rPr>
        <w:t>cluster_otus</w:t>
      </w:r>
      <w:proofErr w:type="spellEnd"/>
      <w:r w:rsidR="004162E1" w:rsidRPr="00393B9F">
        <w:rPr>
          <w:color w:val="000000" w:themeColor="text1"/>
          <w:sz w:val="24"/>
          <w:szCs w:val="24"/>
          <w:lang w:val="en-US"/>
        </w:rPr>
        <w:t>” command in USEARCH</w:t>
      </w:r>
      <w:r w:rsidRPr="00393B9F">
        <w:rPr>
          <w:color w:val="000000" w:themeColor="text1"/>
          <w:sz w:val="24"/>
          <w:szCs w:val="24"/>
          <w:lang w:val="en-US"/>
        </w:rPr>
        <w:t xml:space="preserve">, using the most abundant strictly </w:t>
      </w:r>
      <w:proofErr w:type="spellStart"/>
      <w:r w:rsidRPr="00393B9F">
        <w:rPr>
          <w:color w:val="000000" w:themeColor="text1"/>
          <w:sz w:val="24"/>
          <w:szCs w:val="24"/>
          <w:lang w:val="en-US"/>
        </w:rPr>
        <w:t>dereplicated</w:t>
      </w:r>
      <w:proofErr w:type="spellEnd"/>
      <w:r w:rsidRPr="00393B9F">
        <w:rPr>
          <w:color w:val="000000" w:themeColor="text1"/>
          <w:sz w:val="24"/>
          <w:szCs w:val="24"/>
          <w:lang w:val="en-US"/>
        </w:rPr>
        <w:t xml:space="preserve"> reads as centroids and discarding suspected chimeras </w:t>
      </w:r>
      <w:r w:rsidR="005A553F" w:rsidRPr="00393B9F">
        <w:rPr>
          <w:color w:val="000000" w:themeColor="text1"/>
          <w:sz w:val="24"/>
          <w:szCs w:val="24"/>
          <w:lang w:val="en-US"/>
        </w:rPr>
        <w:t>(</w:t>
      </w:r>
      <w:r w:rsidRPr="00393B9F">
        <w:rPr>
          <w:color w:val="000000" w:themeColor="text1"/>
          <w:sz w:val="24"/>
          <w:szCs w:val="24"/>
          <w:lang w:val="en-US"/>
        </w:rPr>
        <w:t>based on internal comparison</w:t>
      </w:r>
      <w:r w:rsidR="005A553F" w:rsidRPr="00393B9F">
        <w:rPr>
          <w:color w:val="000000" w:themeColor="text1"/>
          <w:sz w:val="24"/>
          <w:szCs w:val="24"/>
          <w:lang w:val="en-US"/>
        </w:rPr>
        <w:t>)</w:t>
      </w:r>
      <w:r w:rsidRPr="00393B9F">
        <w:rPr>
          <w:color w:val="000000" w:themeColor="text1"/>
          <w:sz w:val="24"/>
          <w:szCs w:val="24"/>
          <w:lang w:val="en-US"/>
        </w:rPr>
        <w:t>. Additional suspected chimeric OTUs were discarded based on comparison</w:t>
      </w:r>
      <w:r w:rsidR="00582232" w:rsidRPr="00393B9F">
        <w:rPr>
          <w:color w:val="000000" w:themeColor="text1"/>
          <w:sz w:val="24"/>
          <w:szCs w:val="24"/>
          <w:lang w:val="en-US"/>
        </w:rPr>
        <w:t>s</w:t>
      </w:r>
      <w:r w:rsidRPr="00393B9F">
        <w:rPr>
          <w:color w:val="000000" w:themeColor="text1"/>
          <w:sz w:val="24"/>
          <w:szCs w:val="24"/>
          <w:lang w:val="en-US"/>
        </w:rPr>
        <w:t xml:space="preserve"> with</w:t>
      </w:r>
      <w:r w:rsidR="00582232" w:rsidRPr="00393B9F">
        <w:rPr>
          <w:color w:val="000000" w:themeColor="text1"/>
          <w:sz w:val="24"/>
          <w:szCs w:val="24"/>
          <w:lang w:val="en-US"/>
        </w:rPr>
        <w:t xml:space="preserve"> data in</w:t>
      </w:r>
      <w:r w:rsidRPr="00393B9F">
        <w:rPr>
          <w:color w:val="000000" w:themeColor="text1"/>
          <w:sz w:val="24"/>
          <w:szCs w:val="24"/>
          <w:lang w:val="en-US"/>
        </w:rPr>
        <w:t xml:space="preserve"> the Ribosomal Database Project </w:t>
      </w:r>
      <w:r w:rsidR="00532DB3" w:rsidRPr="00393B9F">
        <w:rPr>
          <w:color w:val="000000" w:themeColor="text1"/>
          <w:sz w:val="24"/>
          <w:szCs w:val="24"/>
          <w:lang w:val="en-US"/>
        </w:rPr>
        <w:t>C</w:t>
      </w:r>
      <w:r w:rsidRPr="00393B9F">
        <w:rPr>
          <w:color w:val="000000" w:themeColor="text1"/>
          <w:sz w:val="24"/>
          <w:szCs w:val="24"/>
          <w:lang w:val="en-US"/>
        </w:rPr>
        <w:t>lassifier training set v</w:t>
      </w:r>
      <w:r w:rsidR="00E22ADE" w:rsidRPr="00393B9F">
        <w:rPr>
          <w:color w:val="000000" w:themeColor="text1"/>
          <w:sz w:val="24"/>
          <w:szCs w:val="24"/>
          <w:lang w:val="en-US"/>
        </w:rPr>
        <w:t xml:space="preserve">ersion </w:t>
      </w:r>
      <w:r w:rsidRPr="00393B9F">
        <w:rPr>
          <w:color w:val="000000" w:themeColor="text1"/>
          <w:sz w:val="24"/>
          <w:szCs w:val="24"/>
          <w:lang w:val="en-US"/>
        </w:rPr>
        <w:t xml:space="preserve">9 </w:t>
      </w:r>
      <w:r w:rsidR="009E0E8D" w:rsidRPr="00393B9F">
        <w:rPr>
          <w:color w:val="000000" w:themeColor="text1"/>
          <w:sz w:val="24"/>
          <w:szCs w:val="24"/>
          <w:lang w:val="en-US"/>
        </w:rPr>
        <w:fldChar w:fldCharType="begin">
          <w:fldData xml:space="preserve">PEVuZE5vdGU+PENpdGU+PEF1dGhvcj5Db2xlPC9BdXRob3I+PFllYXI+MjAxNDwvWWVhcj48UmVj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==
</w:fldData>
        </w:fldChar>
      </w:r>
      <w:r w:rsidR="007B2964" w:rsidRPr="00393B9F">
        <w:rPr>
          <w:color w:val="000000" w:themeColor="text1"/>
          <w:sz w:val="24"/>
          <w:szCs w:val="24"/>
          <w:lang w:val="en-US"/>
        </w:rPr>
        <w:instrText xml:space="preserve"> ADDIN EN.CITE </w:instrText>
      </w:r>
      <w:r w:rsidR="009E0E8D" w:rsidRPr="00393B9F">
        <w:rPr>
          <w:color w:val="000000" w:themeColor="text1"/>
          <w:sz w:val="24"/>
          <w:szCs w:val="24"/>
          <w:lang w:val="en-US"/>
        </w:rPr>
        <w:fldChar w:fldCharType="begin">
          <w:fldData xml:space="preserve">PEVuZE5vdGU+PENpdGU+PEF1dGhvcj5Db2xlPC9BdXRob3I+PFllYXI+MjAxNDwvWWVhcj48UmVj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==
</w:fldData>
        </w:fldChar>
      </w:r>
      <w:r w:rsidR="007B2964" w:rsidRPr="00393B9F">
        <w:rPr>
          <w:color w:val="000000" w:themeColor="text1"/>
          <w:sz w:val="24"/>
          <w:szCs w:val="24"/>
          <w:lang w:val="en-US"/>
        </w:rPr>
        <w:instrText xml:space="preserve"> ADDIN EN.CITE.DATA </w:instrText>
      </w:r>
      <w:r w:rsidR="009E0E8D" w:rsidRPr="00393B9F">
        <w:rPr>
          <w:color w:val="000000" w:themeColor="text1"/>
          <w:sz w:val="24"/>
          <w:szCs w:val="24"/>
          <w:lang w:val="en-US"/>
        </w:rPr>
      </w:r>
      <w:r w:rsidR="009E0E8D" w:rsidRPr="00393B9F">
        <w:rPr>
          <w:color w:val="000000" w:themeColor="text1"/>
          <w:sz w:val="24"/>
          <w:szCs w:val="24"/>
          <w:lang w:val="en-US"/>
        </w:rPr>
        <w:fldChar w:fldCharType="end"/>
      </w:r>
      <w:r w:rsidR="009E0E8D" w:rsidRPr="00393B9F">
        <w:rPr>
          <w:color w:val="000000" w:themeColor="text1"/>
          <w:sz w:val="24"/>
          <w:szCs w:val="24"/>
          <w:lang w:val="en-US"/>
        </w:rPr>
      </w:r>
      <w:r w:rsidR="009E0E8D" w:rsidRPr="00393B9F">
        <w:rPr>
          <w:color w:val="000000" w:themeColor="text1"/>
          <w:sz w:val="24"/>
          <w:szCs w:val="24"/>
          <w:lang w:val="en-US"/>
        </w:rPr>
        <w:fldChar w:fldCharType="separate"/>
      </w:r>
      <w:r w:rsidR="007B2964" w:rsidRPr="00393B9F">
        <w:rPr>
          <w:color w:val="000000" w:themeColor="text1"/>
          <w:sz w:val="24"/>
          <w:szCs w:val="24"/>
          <w:lang w:val="en-US"/>
        </w:rPr>
        <w:t>[11]</w:t>
      </w:r>
      <w:r w:rsidR="009E0E8D" w:rsidRPr="00393B9F">
        <w:rPr>
          <w:color w:val="000000" w:themeColor="text1"/>
          <w:sz w:val="24"/>
          <w:szCs w:val="24"/>
          <w:lang w:val="en-US"/>
        </w:rPr>
        <w:fldChar w:fldCharType="end"/>
      </w:r>
      <w:r w:rsidRPr="00393B9F">
        <w:rPr>
          <w:color w:val="000000" w:themeColor="text1"/>
          <w:sz w:val="24"/>
          <w:szCs w:val="24"/>
          <w:lang w:val="en-US"/>
        </w:rPr>
        <w:t xml:space="preserve"> using UCHIME</w:t>
      </w:r>
      <w:r w:rsidR="00502FF9" w:rsidRPr="00393B9F">
        <w:rPr>
          <w:color w:val="000000" w:themeColor="text1"/>
          <w:sz w:val="24"/>
          <w:szCs w:val="24"/>
          <w:lang w:val="en-US"/>
        </w:rPr>
        <w:t xml:space="preserve"> </w:t>
      </w:r>
      <w:r w:rsidR="009E0E8D" w:rsidRPr="00393B9F">
        <w:rPr>
          <w:color w:val="000000" w:themeColor="text1"/>
          <w:sz w:val="24"/>
          <w:szCs w:val="24"/>
          <w:lang w:val="en-US"/>
        </w:rPr>
        <w:fldChar w:fldCharType="begin"/>
      </w:r>
      <w:r w:rsidR="007B2964" w:rsidRPr="00393B9F">
        <w:rPr>
          <w:color w:val="000000" w:themeColor="text1"/>
          <w:sz w:val="24"/>
          <w:szCs w:val="24"/>
          <w:lang w:val="en-US"/>
        </w:rPr>
        <w:instrText xml:space="preserve"> ADDIN EN.CITE &lt;EndNote&gt;&lt;Cite&gt;&lt;Author&gt;Edgar&lt;/Author&gt;&lt;Year&gt;2011&lt;/Year&gt;&lt;RecNum&gt;520&lt;/RecNum&gt;&lt;DisplayText&gt;[12]&lt;/DisplayText&gt;&lt;record&gt;&lt;rec-number&gt;520&lt;/rec-number&gt;&lt;foreign-keys&gt;&lt;key app="EN" db-id="s9vxrrtanvtea4e09dqvxr2xr0v2xw9zx2xv" timestamp="1469173853"&gt;520&lt;/key&gt;&lt;/foreign-keys&gt;&lt;ref-type name="Journal Article"&gt;17&lt;/ref-type&gt;&lt;contributors&gt;&lt;authors&gt;&lt;author&gt;Edgar, R. C.&lt;/author&gt;&lt;author&gt;Haas, B. J.&lt;/author&gt;&lt;author&gt;Clemente, J. C.&lt;/author&gt;&lt;author&gt;Quince, C.&lt;/author&gt;&lt;author&gt;Knight, R.&lt;/author&gt;&lt;/authors&gt;&lt;/contributors&gt;&lt;auth-address&gt;Tiburon, CA, USA. robert@drive5.com&lt;/auth-address&gt;&lt;titles&gt;&lt;title&gt;UCHIME improves sensitivity and speed of chimera detection&lt;/title&gt;&lt;secondary-title&gt;Bioinformatics&lt;/secondary-title&gt;&lt;/titles&gt;&lt;periodical&gt;&lt;full-title&gt;Bioinformatics&lt;/full-title&gt;&lt;/periodical&gt;&lt;pages&gt;2194-200&lt;/pages&gt;&lt;volume&gt;27&lt;/volume&gt;&lt;number&gt;16&lt;/number&gt;&lt;keywords&gt;&lt;keyword&gt;Algorithms&lt;/keyword&gt;&lt;keyword&gt;*Artifacts&lt;/keyword&gt;&lt;keyword&gt;Computational Biology&lt;/keyword&gt;&lt;keyword&gt;Polymerase Chain Reaction&lt;/keyword&gt;&lt;keyword&gt;Sequence Analysis, DNA/*methods&lt;/keyword&gt;&lt;keyword&gt;*Software&lt;/keyword&gt;&lt;/keywords&gt;&lt;dates&gt;&lt;year&gt;2011&lt;/year&gt;&lt;pub-dates&gt;&lt;date&gt;Aug 15&lt;/date&gt;&lt;/pub-dates&gt;&lt;/dates&gt;&lt;isbn&gt;1367-4811 (Electronic)&amp;#xD;1367-4803 (Linking)&lt;/isbn&gt;&lt;accession-num&gt;21700674&lt;/accession-num&gt;&lt;urls&gt;&lt;related-urls&gt;&lt;url&gt;http://www.ncbi.nlm.nih.gov/pubmed/21700674&lt;/url&gt;&lt;/related-urls&gt;&lt;/urls&gt;&lt;custom2&gt;PMC3150044&lt;/custom2&gt;&lt;electronic-resource-num&gt;10.1093/bioinformatics/btr381&lt;/electronic-resource-num&gt;&lt;/record&gt;&lt;/Cite&gt;&lt;/EndNote&gt;</w:instrText>
      </w:r>
      <w:r w:rsidR="009E0E8D" w:rsidRPr="00393B9F">
        <w:rPr>
          <w:color w:val="000000" w:themeColor="text1"/>
          <w:sz w:val="24"/>
          <w:szCs w:val="24"/>
          <w:lang w:val="en-US"/>
        </w:rPr>
        <w:fldChar w:fldCharType="separate"/>
      </w:r>
      <w:r w:rsidR="007B2964" w:rsidRPr="00393B9F">
        <w:rPr>
          <w:color w:val="000000" w:themeColor="text1"/>
          <w:sz w:val="24"/>
          <w:szCs w:val="24"/>
          <w:lang w:val="en-US"/>
        </w:rPr>
        <w:t>[12]</w:t>
      </w:r>
      <w:r w:rsidR="009E0E8D" w:rsidRPr="00393B9F">
        <w:rPr>
          <w:color w:val="000000" w:themeColor="text1"/>
          <w:sz w:val="24"/>
          <w:szCs w:val="24"/>
          <w:lang w:val="en-US"/>
        </w:rPr>
        <w:fldChar w:fldCharType="end"/>
      </w:r>
      <w:r w:rsidRPr="00393B9F">
        <w:rPr>
          <w:color w:val="000000" w:themeColor="text1"/>
          <w:sz w:val="24"/>
          <w:szCs w:val="24"/>
          <w:lang w:val="en-US"/>
        </w:rPr>
        <w:t>. Taxonomic assignment of</w:t>
      </w:r>
      <w:r w:rsidR="003A6CBD" w:rsidRPr="00393B9F">
        <w:rPr>
          <w:color w:val="000000" w:themeColor="text1"/>
          <w:sz w:val="24"/>
          <w:szCs w:val="24"/>
          <w:lang w:val="en-US"/>
        </w:rPr>
        <w:t xml:space="preserve"> the</w:t>
      </w:r>
      <w:r w:rsidRPr="00393B9F">
        <w:rPr>
          <w:color w:val="000000" w:themeColor="text1"/>
          <w:sz w:val="24"/>
          <w:szCs w:val="24"/>
          <w:lang w:val="en-US"/>
        </w:rPr>
        <w:t xml:space="preserve"> OTUs was </w:t>
      </w:r>
      <w:r w:rsidR="00DD0EDA" w:rsidRPr="00393B9F">
        <w:rPr>
          <w:color w:val="000000" w:themeColor="text1"/>
          <w:sz w:val="24"/>
          <w:szCs w:val="24"/>
          <w:lang w:val="en-US"/>
        </w:rPr>
        <w:t xml:space="preserve">carried out </w:t>
      </w:r>
      <w:r w:rsidRPr="00393B9F">
        <w:rPr>
          <w:color w:val="000000" w:themeColor="text1"/>
          <w:sz w:val="24"/>
          <w:szCs w:val="24"/>
          <w:lang w:val="en-US"/>
        </w:rPr>
        <w:t xml:space="preserve">using the method </w:t>
      </w:r>
      <w:r w:rsidR="001C61E3" w:rsidRPr="00393B9F">
        <w:rPr>
          <w:color w:val="000000" w:themeColor="text1"/>
          <w:sz w:val="24"/>
          <w:szCs w:val="24"/>
          <w:lang w:val="en-US"/>
        </w:rPr>
        <w:t xml:space="preserve">devised </w:t>
      </w:r>
      <w:r w:rsidRPr="00393B9F">
        <w:rPr>
          <w:color w:val="000000" w:themeColor="text1"/>
          <w:sz w:val="24"/>
          <w:szCs w:val="24"/>
          <w:lang w:val="en-US"/>
        </w:rPr>
        <w:t>by Wang</w:t>
      </w:r>
      <w:r w:rsidRPr="00393B9F">
        <w:rPr>
          <w:rStyle w:val="apple-converted-space"/>
          <w:color w:val="000000" w:themeColor="text1"/>
          <w:sz w:val="24"/>
          <w:szCs w:val="24"/>
          <w:lang w:val="en-US"/>
        </w:rPr>
        <w:t> </w:t>
      </w:r>
      <w:r w:rsidR="007C2AE9" w:rsidRPr="00393B9F">
        <w:rPr>
          <w:iCs/>
          <w:color w:val="000000" w:themeColor="text1"/>
          <w:sz w:val="24"/>
          <w:szCs w:val="24"/>
          <w:lang w:val="en-US"/>
        </w:rPr>
        <w:t>et</w:t>
      </w:r>
      <w:r w:rsidRPr="00393B9F">
        <w:rPr>
          <w:rStyle w:val="apple-converted-space"/>
          <w:color w:val="000000" w:themeColor="text1"/>
          <w:sz w:val="24"/>
          <w:szCs w:val="24"/>
          <w:lang w:val="en-US"/>
        </w:rPr>
        <w:t> </w:t>
      </w:r>
      <w:r w:rsidRPr="00393B9F">
        <w:rPr>
          <w:color w:val="000000" w:themeColor="text1"/>
          <w:sz w:val="24"/>
          <w:szCs w:val="24"/>
          <w:lang w:val="en-US"/>
        </w:rPr>
        <w:t xml:space="preserve">al. </w:t>
      </w:r>
      <w:r w:rsidR="009E0E8D" w:rsidRPr="00393B9F">
        <w:rPr>
          <w:color w:val="000000" w:themeColor="text1"/>
          <w:sz w:val="24"/>
          <w:szCs w:val="24"/>
          <w:lang w:val="en-US"/>
        </w:rPr>
        <w:fldChar w:fldCharType="begin"/>
      </w:r>
      <w:r w:rsidR="007B2964" w:rsidRPr="00393B9F">
        <w:rPr>
          <w:color w:val="000000" w:themeColor="text1"/>
          <w:sz w:val="24"/>
          <w:szCs w:val="24"/>
          <w:lang w:val="en-US"/>
        </w:rPr>
        <w:instrText xml:space="preserve"> ADDIN EN.CITE &lt;EndNote&gt;&lt;Cite&gt;&lt;Author&gt;Wang&lt;/Author&gt;&lt;Year&gt;2007&lt;/Year&gt;&lt;RecNum&gt;522&lt;/RecNum&gt;&lt;DisplayText&gt;[13]&lt;/DisplayText&gt;&lt;record&gt;&lt;rec-number&gt;522&lt;/rec-number&gt;&lt;foreign-keys&gt;&lt;key app="EN" db-id="s9vxrrtanvtea4e09dqvxr2xr0v2xw9zx2xv" timestamp="1469173853"&gt;522&lt;/key&gt;&lt;/foreign-keys&gt;&lt;ref-type name="Journal Article"&gt;17&lt;/ref-type&gt;&lt;contributors&gt;&lt;authors&gt;&lt;author&gt;Wang, Q.&lt;/author&gt;&lt;author&gt;Garrity, G. M.&lt;/author&gt;&lt;author&gt;Tiedje, J. M.&lt;/author&gt;&lt;author&gt;Cole, J. R.&lt;/author&gt;&lt;/authors&gt;&lt;/contributors&gt;&lt;auth-address&gt;Center for Microbial Ecology, Michigan State University, East Lansing, MI 48824, USA.&lt;/auth-address&gt;&lt;titles&gt;&lt;title&gt;Naive Bayesian classifier for rapid assignment of rRNA sequences into the new bacterial taxonomy&lt;/title&gt;&lt;secondary-title&gt;Appl Environ Microbiol&lt;/secondary-title&gt;&lt;/titles&gt;&lt;periodical&gt;&lt;full-title&gt;Appl Environ Microbiol&lt;/full-title&gt;&lt;/periodical&gt;&lt;pages&gt;5261-7&lt;/pages&gt;&lt;volume&gt;73&lt;/volume&gt;&lt;number&gt;16&lt;/number&gt;&lt;keywords&gt;&lt;keyword&gt;Algorithms&lt;/keyword&gt;&lt;keyword&gt;Bacteria/*classification/*genetics&lt;/keyword&gt;&lt;keyword&gt;*Bayes Theorem&lt;/keyword&gt;&lt;keyword&gt;Classification/methods&lt;/keyword&gt;&lt;keyword&gt;Databases, Nucleic Acid&lt;/keyword&gt;&lt;keyword&gt;Phylogeny&lt;/keyword&gt;&lt;keyword&gt;RNA, Ribosomal/*genetics&lt;/keyword&gt;&lt;keyword&gt;RNA, Ribosomal, 16S/genetics&lt;/keyword&gt;&lt;/keywords&gt;&lt;dates&gt;&lt;year&gt;2007&lt;/year&gt;&lt;pub-dates&gt;&lt;date&gt;Aug&lt;/date&gt;&lt;/pub-dates&gt;&lt;/dates&gt;&lt;isbn&gt;0099-2240 (Print)&amp;#xD;0099-2240 (Linking)&lt;/isbn&gt;&lt;accession-num&gt;17586664&lt;/accession-num&gt;&lt;urls&gt;&lt;related-urls&gt;&lt;url&gt;http://www.ncbi.nlm.nih.gov/pubmed/17586664&lt;/url&gt;&lt;/related-urls&gt;&lt;/urls&gt;&lt;custom2&gt;PMC1950982&lt;/custom2&gt;&lt;electronic-resource-num&gt;10.1128/AEM.00062-07&lt;/electronic-resource-num&gt;&lt;/record&gt;&lt;/Cite&gt;&lt;/EndNote&gt;</w:instrText>
      </w:r>
      <w:r w:rsidR="009E0E8D" w:rsidRPr="00393B9F">
        <w:rPr>
          <w:color w:val="000000" w:themeColor="text1"/>
          <w:sz w:val="24"/>
          <w:szCs w:val="24"/>
          <w:lang w:val="en-US"/>
        </w:rPr>
        <w:fldChar w:fldCharType="separate"/>
      </w:r>
      <w:r w:rsidR="007B2964" w:rsidRPr="00393B9F">
        <w:rPr>
          <w:color w:val="000000" w:themeColor="text1"/>
          <w:sz w:val="24"/>
          <w:szCs w:val="24"/>
          <w:lang w:val="en-US"/>
        </w:rPr>
        <w:t>[13]</w:t>
      </w:r>
      <w:r w:rsidR="009E0E8D" w:rsidRPr="00393B9F">
        <w:rPr>
          <w:color w:val="000000" w:themeColor="text1"/>
          <w:sz w:val="24"/>
          <w:szCs w:val="24"/>
          <w:lang w:val="en-US"/>
        </w:rPr>
        <w:fldChar w:fldCharType="end"/>
      </w:r>
      <w:r w:rsidR="00502FF9" w:rsidRPr="00393B9F">
        <w:rPr>
          <w:color w:val="000000" w:themeColor="text1"/>
          <w:sz w:val="24"/>
          <w:szCs w:val="24"/>
          <w:lang w:val="en-US"/>
        </w:rPr>
        <w:t xml:space="preserve"> </w:t>
      </w:r>
      <w:r w:rsidRPr="00393B9F">
        <w:rPr>
          <w:color w:val="000000" w:themeColor="text1"/>
          <w:sz w:val="24"/>
          <w:szCs w:val="24"/>
          <w:lang w:val="en-US"/>
        </w:rPr>
        <w:t xml:space="preserve">with </w:t>
      </w:r>
      <w:r w:rsidR="00911A6F" w:rsidRPr="00393B9F">
        <w:rPr>
          <w:color w:val="000000" w:themeColor="text1"/>
          <w:sz w:val="24"/>
          <w:szCs w:val="24"/>
          <w:lang w:val="en-US"/>
        </w:rPr>
        <w:t xml:space="preserve">the </w:t>
      </w:r>
      <w:proofErr w:type="spellStart"/>
      <w:r w:rsidRPr="00393B9F">
        <w:rPr>
          <w:color w:val="000000" w:themeColor="text1"/>
          <w:sz w:val="24"/>
          <w:szCs w:val="24"/>
          <w:lang w:val="en-US"/>
        </w:rPr>
        <w:t>mothur</w:t>
      </w:r>
      <w:proofErr w:type="spellEnd"/>
      <w:r w:rsidRPr="00393B9F">
        <w:rPr>
          <w:color w:val="000000" w:themeColor="text1"/>
          <w:sz w:val="24"/>
          <w:szCs w:val="24"/>
          <w:lang w:val="en-US"/>
        </w:rPr>
        <w:t xml:space="preserve"> PDS version of the </w:t>
      </w:r>
      <w:r w:rsidR="00DD0EDA" w:rsidRPr="00393B9F">
        <w:rPr>
          <w:color w:val="000000" w:themeColor="text1"/>
          <w:sz w:val="24"/>
          <w:szCs w:val="24"/>
          <w:lang w:val="en-US"/>
        </w:rPr>
        <w:t xml:space="preserve">Ribosomal Database Project </w:t>
      </w:r>
      <w:r w:rsidRPr="00393B9F">
        <w:rPr>
          <w:color w:val="000000" w:themeColor="text1"/>
          <w:sz w:val="24"/>
          <w:szCs w:val="24"/>
          <w:lang w:val="en-US"/>
        </w:rPr>
        <w:t>training database v</w:t>
      </w:r>
      <w:r w:rsidR="00DD0EDA" w:rsidRPr="00393B9F">
        <w:rPr>
          <w:color w:val="000000" w:themeColor="text1"/>
          <w:sz w:val="24"/>
          <w:szCs w:val="24"/>
          <w:lang w:val="en-US"/>
        </w:rPr>
        <w:t xml:space="preserve">ersion </w:t>
      </w:r>
      <w:r w:rsidRPr="00393B9F">
        <w:rPr>
          <w:color w:val="000000" w:themeColor="text1"/>
          <w:sz w:val="24"/>
          <w:szCs w:val="24"/>
          <w:lang w:val="en-US"/>
        </w:rPr>
        <w:t>14.</w:t>
      </w:r>
    </w:p>
    <w:p w14:paraId="1919390A" w14:textId="77777777" w:rsidR="008816AC" w:rsidRPr="00393B9F" w:rsidRDefault="008816AC" w:rsidP="00E41A07">
      <w:pPr>
        <w:spacing w:after="120" w:line="480" w:lineRule="auto"/>
        <w:jc w:val="both"/>
        <w:rPr>
          <w:b/>
          <w:sz w:val="24"/>
          <w:szCs w:val="24"/>
          <w:lang w:val="en-US"/>
        </w:rPr>
      </w:pPr>
    </w:p>
    <w:p w14:paraId="77ADFB70" w14:textId="77777777" w:rsidR="003C5844" w:rsidRPr="00393B9F" w:rsidRDefault="0066797E" w:rsidP="00E41A07">
      <w:pPr>
        <w:spacing w:after="120" w:line="480" w:lineRule="auto"/>
        <w:jc w:val="both"/>
        <w:rPr>
          <w:lang w:val="en-US"/>
        </w:rPr>
      </w:pPr>
      <w:r w:rsidRPr="00393B9F">
        <w:rPr>
          <w:b/>
          <w:sz w:val="24"/>
          <w:szCs w:val="24"/>
          <w:lang w:val="en-US"/>
        </w:rPr>
        <w:t>SUPPLEMENTARY RESULTS</w:t>
      </w:r>
    </w:p>
    <w:p w14:paraId="6893EA7A" w14:textId="77777777" w:rsidR="0066797E" w:rsidRPr="00393B9F" w:rsidRDefault="009700B9" w:rsidP="00E41A07">
      <w:pPr>
        <w:spacing w:after="120" w:line="480" w:lineRule="auto"/>
        <w:jc w:val="both"/>
        <w:rPr>
          <w:b/>
          <w:sz w:val="24"/>
          <w:szCs w:val="24"/>
          <w:lang w:val="en-US"/>
        </w:rPr>
      </w:pPr>
      <w:r w:rsidRPr="00393B9F">
        <w:rPr>
          <w:b/>
          <w:sz w:val="24"/>
          <w:szCs w:val="24"/>
          <w:lang w:val="en-US"/>
        </w:rPr>
        <w:t>N</w:t>
      </w:r>
      <w:r w:rsidR="00E14255" w:rsidRPr="00393B9F">
        <w:rPr>
          <w:b/>
          <w:sz w:val="24"/>
          <w:szCs w:val="24"/>
          <w:lang w:val="en-US"/>
        </w:rPr>
        <w:t xml:space="preserve">ext </w:t>
      </w:r>
      <w:r w:rsidRPr="00393B9F">
        <w:rPr>
          <w:b/>
          <w:sz w:val="24"/>
          <w:szCs w:val="24"/>
          <w:lang w:val="en-US"/>
        </w:rPr>
        <w:t>G</w:t>
      </w:r>
      <w:r w:rsidR="00E14255" w:rsidRPr="00393B9F">
        <w:rPr>
          <w:b/>
          <w:sz w:val="24"/>
          <w:szCs w:val="24"/>
          <w:lang w:val="en-US"/>
        </w:rPr>
        <w:t xml:space="preserve">eneration </w:t>
      </w:r>
      <w:r w:rsidRPr="00393B9F">
        <w:rPr>
          <w:b/>
          <w:sz w:val="24"/>
          <w:szCs w:val="24"/>
          <w:lang w:val="en-US"/>
        </w:rPr>
        <w:t>S</w:t>
      </w:r>
      <w:r w:rsidR="00E14255" w:rsidRPr="00393B9F">
        <w:rPr>
          <w:b/>
          <w:sz w:val="24"/>
          <w:szCs w:val="24"/>
          <w:lang w:val="en-US"/>
        </w:rPr>
        <w:t>equencing</w:t>
      </w:r>
    </w:p>
    <w:p w14:paraId="0D972EA7" w14:textId="77777777" w:rsidR="003D2E44" w:rsidRPr="00393B9F" w:rsidRDefault="004162E1" w:rsidP="00E41A07">
      <w:pPr>
        <w:spacing w:after="120" w:line="480" w:lineRule="auto"/>
        <w:jc w:val="both"/>
        <w:rPr>
          <w:sz w:val="24"/>
          <w:szCs w:val="24"/>
          <w:lang w:val="en-US"/>
        </w:rPr>
      </w:pPr>
      <w:r w:rsidRPr="00393B9F">
        <w:rPr>
          <w:sz w:val="24"/>
          <w:szCs w:val="24"/>
          <w:lang w:val="en-US"/>
        </w:rPr>
        <w:t xml:space="preserve">Sequencing yielded a total of 9,935,430 paired-end reads. After </w:t>
      </w:r>
      <w:proofErr w:type="gramStart"/>
      <w:r w:rsidRPr="00393B9F">
        <w:rPr>
          <w:sz w:val="24"/>
          <w:szCs w:val="24"/>
          <w:lang w:val="en-US"/>
        </w:rPr>
        <w:t>quality-filtering</w:t>
      </w:r>
      <w:proofErr w:type="gramEnd"/>
      <w:r w:rsidRPr="00393B9F">
        <w:rPr>
          <w:sz w:val="24"/>
          <w:szCs w:val="24"/>
          <w:lang w:val="en-US"/>
        </w:rPr>
        <w:t xml:space="preserve"> and removing the chimeras, this was rarefied to 10,736 sequences per sample.</w:t>
      </w:r>
    </w:p>
    <w:p w14:paraId="7BE57875" w14:textId="77777777" w:rsidR="00E41A07" w:rsidRPr="00393B9F" w:rsidRDefault="003C5844" w:rsidP="00E41A07">
      <w:pPr>
        <w:spacing w:after="120" w:line="480" w:lineRule="auto"/>
        <w:jc w:val="both"/>
        <w:rPr>
          <w:sz w:val="24"/>
          <w:szCs w:val="24"/>
          <w:lang w:val="en-US"/>
        </w:rPr>
      </w:pPr>
      <w:r w:rsidRPr="00393B9F">
        <w:rPr>
          <w:color w:val="000000" w:themeColor="text1"/>
          <w:sz w:val="24"/>
          <w:szCs w:val="24"/>
          <w:shd w:val="clear" w:color="auto" w:fill="FFFFFF"/>
          <w:lang w:val="en-US"/>
        </w:rPr>
        <w:t>A</w:t>
      </w:r>
      <w:r w:rsidR="00822799" w:rsidRPr="00393B9F">
        <w:rPr>
          <w:color w:val="000000" w:themeColor="text1"/>
          <w:sz w:val="24"/>
          <w:szCs w:val="24"/>
          <w:shd w:val="clear" w:color="auto" w:fill="FFFFFF"/>
          <w:lang w:val="en-US"/>
        </w:rPr>
        <w:t xml:space="preserve"> </w:t>
      </w:r>
      <w:r w:rsidR="0066797E" w:rsidRPr="00393B9F">
        <w:rPr>
          <w:color w:val="000000" w:themeColor="text1"/>
          <w:sz w:val="24"/>
          <w:szCs w:val="24"/>
          <w:shd w:val="clear" w:color="auto" w:fill="FFFFFF"/>
          <w:lang w:val="en-US"/>
        </w:rPr>
        <w:t xml:space="preserve">non-metric multidimensional scaling </w:t>
      </w:r>
      <w:r w:rsidR="00822799" w:rsidRPr="00393B9F">
        <w:rPr>
          <w:color w:val="000000" w:themeColor="text1"/>
          <w:sz w:val="24"/>
          <w:szCs w:val="24"/>
          <w:shd w:val="clear" w:color="auto" w:fill="FFFFFF"/>
          <w:lang w:val="en-US"/>
        </w:rPr>
        <w:t xml:space="preserve">approach was used to analyze the </w:t>
      </w:r>
      <w:r w:rsidR="0066797E" w:rsidRPr="00393B9F">
        <w:rPr>
          <w:color w:val="000000" w:themeColor="text1"/>
          <w:sz w:val="24"/>
          <w:szCs w:val="24"/>
          <w:shd w:val="clear" w:color="auto" w:fill="FFFFFF"/>
          <w:lang w:val="en-US"/>
        </w:rPr>
        <w:t xml:space="preserve">generalized </w:t>
      </w:r>
      <w:proofErr w:type="spellStart"/>
      <w:r w:rsidR="0066797E" w:rsidRPr="00393B9F">
        <w:rPr>
          <w:color w:val="000000" w:themeColor="text1"/>
          <w:sz w:val="24"/>
          <w:szCs w:val="24"/>
          <w:shd w:val="clear" w:color="auto" w:fill="FFFFFF"/>
          <w:lang w:val="en-US"/>
        </w:rPr>
        <w:t>UniFrac</w:t>
      </w:r>
      <w:proofErr w:type="spellEnd"/>
      <w:r w:rsidR="0066797E" w:rsidRPr="00393B9F">
        <w:rPr>
          <w:color w:val="000000" w:themeColor="text1"/>
          <w:sz w:val="24"/>
          <w:szCs w:val="24"/>
          <w:shd w:val="clear" w:color="auto" w:fill="FFFFFF"/>
          <w:lang w:val="en-US"/>
        </w:rPr>
        <w:t xml:space="preserve"> distances</w:t>
      </w:r>
      <w:r w:rsidR="00D46D0E" w:rsidRPr="00393B9F">
        <w:rPr>
          <w:color w:val="000000" w:themeColor="text1"/>
          <w:sz w:val="24"/>
          <w:szCs w:val="24"/>
          <w:shd w:val="clear" w:color="auto" w:fill="FFFFFF"/>
          <w:lang w:val="en-US"/>
        </w:rPr>
        <w:t xml:space="preserve"> </w:t>
      </w:r>
      <w:r w:rsidR="0066797E" w:rsidRPr="00393B9F">
        <w:rPr>
          <w:color w:val="000000" w:themeColor="text1"/>
          <w:sz w:val="24"/>
          <w:szCs w:val="24"/>
          <w:shd w:val="clear" w:color="auto" w:fill="FFFFFF"/>
          <w:lang w:val="en-US"/>
        </w:rPr>
        <w:t>(α = 0</w:t>
      </w:r>
      <w:r w:rsidR="00BD30AF" w:rsidRPr="00393B9F">
        <w:rPr>
          <w:color w:val="000000" w:themeColor="text1"/>
          <w:sz w:val="24"/>
          <w:szCs w:val="24"/>
          <w:shd w:val="clear" w:color="auto" w:fill="FFFFFF"/>
          <w:lang w:val="en-US"/>
        </w:rPr>
        <w:t>.</w:t>
      </w:r>
      <w:r w:rsidR="0066797E" w:rsidRPr="00393B9F">
        <w:rPr>
          <w:color w:val="000000" w:themeColor="text1"/>
          <w:sz w:val="24"/>
          <w:szCs w:val="24"/>
          <w:shd w:val="clear" w:color="auto" w:fill="FFFFFF"/>
          <w:lang w:val="en-US"/>
        </w:rPr>
        <w:t>5)</w:t>
      </w:r>
      <w:r w:rsidR="00D46D0E" w:rsidRPr="00393B9F">
        <w:rPr>
          <w:color w:val="000000" w:themeColor="text1"/>
          <w:sz w:val="24"/>
          <w:szCs w:val="24"/>
          <w:shd w:val="clear" w:color="auto" w:fill="FFFFFF"/>
          <w:lang w:val="en-US"/>
        </w:rPr>
        <w:t xml:space="preserve"> </w:t>
      </w:r>
      <w:r w:rsidR="004162E1" w:rsidRPr="00393B9F">
        <w:rPr>
          <w:color w:val="000000" w:themeColor="text1"/>
          <w:sz w:val="24"/>
          <w:szCs w:val="24"/>
          <w:shd w:val="clear" w:color="auto" w:fill="FFFFFF"/>
          <w:lang w:val="en-US"/>
        </w:rPr>
        <w:t>[14]</w:t>
      </w:r>
      <w:r w:rsidR="00D46D0E" w:rsidRPr="00393B9F">
        <w:rPr>
          <w:color w:val="000000" w:themeColor="text1"/>
          <w:sz w:val="24"/>
          <w:szCs w:val="24"/>
          <w:shd w:val="clear" w:color="auto" w:fill="FFFFFF"/>
          <w:lang w:val="en-US"/>
        </w:rPr>
        <w:t xml:space="preserve"> </w:t>
      </w:r>
      <w:r w:rsidR="00C47593" w:rsidRPr="00393B9F">
        <w:rPr>
          <w:color w:val="000000" w:themeColor="text1"/>
          <w:sz w:val="24"/>
          <w:szCs w:val="24"/>
          <w:shd w:val="clear" w:color="auto" w:fill="FFFFFF"/>
          <w:lang w:val="en-US"/>
        </w:rPr>
        <w:t>(Figure 1s)</w:t>
      </w:r>
      <w:r w:rsidR="00822799" w:rsidRPr="00393B9F">
        <w:rPr>
          <w:color w:val="000000" w:themeColor="text1"/>
          <w:sz w:val="24"/>
          <w:szCs w:val="24"/>
          <w:shd w:val="clear" w:color="auto" w:fill="FFFFFF"/>
          <w:lang w:val="en-US"/>
        </w:rPr>
        <w:t>.</w:t>
      </w:r>
      <w:r w:rsidR="0066797E" w:rsidRPr="00393B9F">
        <w:rPr>
          <w:color w:val="000000" w:themeColor="text1"/>
          <w:sz w:val="24"/>
          <w:szCs w:val="24"/>
          <w:shd w:val="clear" w:color="auto" w:fill="FFFFFF"/>
          <w:lang w:val="en-US"/>
        </w:rPr>
        <w:t xml:space="preserve"> </w:t>
      </w:r>
      <w:r w:rsidR="00822799" w:rsidRPr="00393B9F">
        <w:rPr>
          <w:color w:val="000000" w:themeColor="text1"/>
          <w:sz w:val="24"/>
          <w:szCs w:val="24"/>
          <w:shd w:val="clear" w:color="auto" w:fill="FFFFFF"/>
          <w:lang w:val="en-US"/>
        </w:rPr>
        <w:t>T</w:t>
      </w:r>
      <w:r w:rsidR="00DD0EDA" w:rsidRPr="00393B9F">
        <w:rPr>
          <w:color w:val="000000" w:themeColor="text1"/>
          <w:sz w:val="24"/>
          <w:szCs w:val="24"/>
          <w:shd w:val="clear" w:color="auto" w:fill="FFFFFF"/>
          <w:lang w:val="en-US"/>
        </w:rPr>
        <w:t xml:space="preserve">he </w:t>
      </w:r>
      <w:r w:rsidR="003478A0" w:rsidRPr="00393B9F">
        <w:rPr>
          <w:color w:val="000000" w:themeColor="text1"/>
          <w:sz w:val="24"/>
          <w:szCs w:val="24"/>
          <w:shd w:val="clear" w:color="auto" w:fill="FFFFFF"/>
          <w:lang w:val="en-US"/>
        </w:rPr>
        <w:t>fecal sample</w:t>
      </w:r>
      <w:r w:rsidR="00A61A41" w:rsidRPr="00393B9F">
        <w:rPr>
          <w:color w:val="000000" w:themeColor="text1"/>
          <w:sz w:val="24"/>
          <w:szCs w:val="24"/>
          <w:shd w:val="clear" w:color="auto" w:fill="FFFFFF"/>
          <w:lang w:val="en-US"/>
        </w:rPr>
        <w:t>s</w:t>
      </w:r>
      <w:r w:rsidR="003478A0" w:rsidRPr="00393B9F">
        <w:rPr>
          <w:color w:val="000000" w:themeColor="text1"/>
          <w:sz w:val="24"/>
          <w:szCs w:val="24"/>
          <w:shd w:val="clear" w:color="auto" w:fill="FFFFFF"/>
          <w:lang w:val="en-US"/>
        </w:rPr>
        <w:t xml:space="preserve"> </w:t>
      </w:r>
      <w:r w:rsidR="00DD0EDA" w:rsidRPr="00393B9F">
        <w:rPr>
          <w:color w:val="000000" w:themeColor="text1"/>
          <w:sz w:val="24"/>
          <w:szCs w:val="24"/>
          <w:shd w:val="clear" w:color="auto" w:fill="FFFFFF"/>
          <w:lang w:val="en-US"/>
        </w:rPr>
        <w:t xml:space="preserve">that </w:t>
      </w:r>
      <w:r w:rsidR="00A61A41" w:rsidRPr="00393B9F">
        <w:rPr>
          <w:color w:val="000000" w:themeColor="text1"/>
          <w:sz w:val="24"/>
          <w:szCs w:val="24"/>
          <w:shd w:val="clear" w:color="auto" w:fill="FFFFFF"/>
          <w:lang w:val="en-US"/>
        </w:rPr>
        <w:t>were</w:t>
      </w:r>
      <w:r w:rsidR="00DD0EDA" w:rsidRPr="00393B9F">
        <w:rPr>
          <w:color w:val="000000" w:themeColor="text1"/>
          <w:sz w:val="24"/>
          <w:szCs w:val="24"/>
          <w:shd w:val="clear" w:color="auto" w:fill="FFFFFF"/>
          <w:lang w:val="en-US"/>
        </w:rPr>
        <w:t xml:space="preserve"> donated </w:t>
      </w:r>
      <w:r w:rsidR="0066797E" w:rsidRPr="00393B9F">
        <w:rPr>
          <w:color w:val="000000" w:themeColor="text1"/>
          <w:sz w:val="24"/>
          <w:szCs w:val="24"/>
          <w:shd w:val="clear" w:color="auto" w:fill="FFFFFF"/>
          <w:lang w:val="en-US"/>
        </w:rPr>
        <w:t xml:space="preserve">to </w:t>
      </w:r>
      <w:r w:rsidR="00DD0EDA" w:rsidRPr="00393B9F">
        <w:rPr>
          <w:color w:val="000000" w:themeColor="text1"/>
          <w:sz w:val="24"/>
          <w:szCs w:val="24"/>
          <w:shd w:val="clear" w:color="auto" w:fill="FFFFFF"/>
          <w:lang w:val="en-US"/>
        </w:rPr>
        <w:t xml:space="preserve">the </w:t>
      </w:r>
      <w:r w:rsidR="0066797E" w:rsidRPr="00393B9F">
        <w:rPr>
          <w:color w:val="000000" w:themeColor="text1"/>
          <w:sz w:val="24"/>
          <w:szCs w:val="24"/>
          <w:shd w:val="clear" w:color="auto" w:fill="FFFFFF"/>
          <w:lang w:val="en-US"/>
        </w:rPr>
        <w:t>responders (</w:t>
      </w:r>
      <w:r w:rsidR="009B2B46" w:rsidRPr="00393B9F">
        <w:rPr>
          <w:color w:val="000000" w:themeColor="text1"/>
          <w:sz w:val="24"/>
          <w:szCs w:val="24"/>
          <w:shd w:val="clear" w:color="auto" w:fill="FFFFFF"/>
          <w:lang w:val="en-US"/>
        </w:rPr>
        <w:t>i.e.</w:t>
      </w:r>
      <w:r w:rsidR="00551387" w:rsidRPr="00393B9F">
        <w:rPr>
          <w:color w:val="000000" w:themeColor="text1"/>
          <w:sz w:val="24"/>
          <w:szCs w:val="24"/>
          <w:shd w:val="clear" w:color="auto" w:fill="FFFFFF"/>
          <w:lang w:val="en-US"/>
        </w:rPr>
        <w:t>,</w:t>
      </w:r>
      <w:r w:rsidR="00080ECA" w:rsidRPr="00393B9F">
        <w:rPr>
          <w:color w:val="000000" w:themeColor="text1"/>
          <w:sz w:val="24"/>
          <w:szCs w:val="24"/>
          <w:shd w:val="clear" w:color="auto" w:fill="FFFFFF"/>
          <w:lang w:val="en-US"/>
        </w:rPr>
        <w:t xml:space="preserve"> recipients </w:t>
      </w:r>
      <w:r w:rsidR="00771176" w:rsidRPr="00393B9F">
        <w:rPr>
          <w:color w:val="000000" w:themeColor="text1"/>
          <w:sz w:val="24"/>
          <w:szCs w:val="24"/>
          <w:shd w:val="clear" w:color="auto" w:fill="FFFFFF"/>
          <w:lang w:val="en-US"/>
        </w:rPr>
        <w:t>who</w:t>
      </w:r>
      <w:r w:rsidR="00080ECA" w:rsidRPr="00393B9F">
        <w:rPr>
          <w:color w:val="000000" w:themeColor="text1"/>
          <w:sz w:val="24"/>
          <w:szCs w:val="24"/>
          <w:shd w:val="clear" w:color="auto" w:fill="FFFFFF"/>
          <w:lang w:val="en-US"/>
        </w:rPr>
        <w:t xml:space="preserve"> became decolonized after FMT; </w:t>
      </w:r>
      <w:r w:rsidRPr="00393B9F">
        <w:rPr>
          <w:color w:val="000000" w:themeColor="text1"/>
          <w:sz w:val="24"/>
          <w:szCs w:val="24"/>
          <w:shd w:val="clear" w:color="auto" w:fill="FFFFFF"/>
          <w:lang w:val="en-US"/>
        </w:rPr>
        <w:t>A</w:t>
      </w:r>
      <w:r w:rsidR="00620C82" w:rsidRPr="00393B9F">
        <w:rPr>
          <w:color w:val="000000" w:themeColor="text1"/>
          <w:sz w:val="24"/>
          <w:szCs w:val="24"/>
          <w:shd w:val="clear" w:color="auto" w:fill="FFFFFF"/>
          <w:lang w:val="en-US"/>
        </w:rPr>
        <w:t>2</w:t>
      </w:r>
      <w:r w:rsidR="00DD0EDA" w:rsidRPr="00393B9F">
        <w:rPr>
          <w:color w:val="000000" w:themeColor="text1"/>
          <w:sz w:val="24"/>
          <w:szCs w:val="24"/>
          <w:shd w:val="clear" w:color="auto" w:fill="FFFFFF"/>
          <w:lang w:val="en-US"/>
        </w:rPr>
        <w:t>–</w:t>
      </w:r>
      <w:r w:rsidRPr="00393B9F">
        <w:rPr>
          <w:color w:val="000000" w:themeColor="text1"/>
          <w:sz w:val="24"/>
          <w:szCs w:val="24"/>
          <w:shd w:val="clear" w:color="auto" w:fill="FFFFFF"/>
          <w:lang w:val="en-US"/>
        </w:rPr>
        <w:t>D</w:t>
      </w:r>
      <w:r w:rsidR="00620C82" w:rsidRPr="00393B9F">
        <w:rPr>
          <w:color w:val="000000" w:themeColor="text1"/>
          <w:sz w:val="24"/>
          <w:szCs w:val="24"/>
          <w:shd w:val="clear" w:color="auto" w:fill="FFFFFF"/>
          <w:lang w:val="en-US"/>
        </w:rPr>
        <w:t>2</w:t>
      </w:r>
      <w:r w:rsidR="0066797E" w:rsidRPr="00393B9F">
        <w:rPr>
          <w:color w:val="000000" w:themeColor="text1"/>
          <w:sz w:val="24"/>
          <w:szCs w:val="24"/>
          <w:shd w:val="clear" w:color="auto" w:fill="FFFFFF"/>
          <w:lang w:val="en-US"/>
        </w:rPr>
        <w:t xml:space="preserve">) appeared to cluster separately from </w:t>
      </w:r>
      <w:r w:rsidR="009B2B46" w:rsidRPr="00393B9F">
        <w:rPr>
          <w:color w:val="000000" w:themeColor="text1"/>
          <w:sz w:val="24"/>
          <w:szCs w:val="24"/>
          <w:shd w:val="clear" w:color="auto" w:fill="FFFFFF"/>
          <w:lang w:val="en-US"/>
        </w:rPr>
        <w:t>those</w:t>
      </w:r>
      <w:r w:rsidR="003478A0" w:rsidRPr="00393B9F">
        <w:rPr>
          <w:color w:val="000000" w:themeColor="text1"/>
          <w:sz w:val="24"/>
          <w:szCs w:val="24"/>
          <w:shd w:val="clear" w:color="auto" w:fill="FFFFFF"/>
          <w:lang w:val="en-US"/>
        </w:rPr>
        <w:t xml:space="preserve"> </w:t>
      </w:r>
      <w:r w:rsidR="00DD0EDA" w:rsidRPr="00393B9F">
        <w:rPr>
          <w:color w:val="000000" w:themeColor="text1"/>
          <w:sz w:val="24"/>
          <w:szCs w:val="24"/>
          <w:shd w:val="clear" w:color="auto" w:fill="FFFFFF"/>
          <w:lang w:val="en-US"/>
        </w:rPr>
        <w:t xml:space="preserve">that </w:t>
      </w:r>
      <w:r w:rsidR="00A61A41" w:rsidRPr="00393B9F">
        <w:rPr>
          <w:color w:val="000000" w:themeColor="text1"/>
          <w:sz w:val="24"/>
          <w:szCs w:val="24"/>
          <w:shd w:val="clear" w:color="auto" w:fill="FFFFFF"/>
          <w:lang w:val="en-US"/>
        </w:rPr>
        <w:t>were</w:t>
      </w:r>
      <w:r w:rsidR="00DD0EDA" w:rsidRPr="00393B9F">
        <w:rPr>
          <w:color w:val="000000" w:themeColor="text1"/>
          <w:sz w:val="24"/>
          <w:szCs w:val="24"/>
          <w:shd w:val="clear" w:color="auto" w:fill="FFFFFF"/>
          <w:lang w:val="en-US"/>
        </w:rPr>
        <w:t xml:space="preserve"> donated </w:t>
      </w:r>
      <w:r w:rsidR="0066797E" w:rsidRPr="00393B9F">
        <w:rPr>
          <w:color w:val="000000" w:themeColor="text1"/>
          <w:sz w:val="24"/>
          <w:szCs w:val="24"/>
          <w:shd w:val="clear" w:color="auto" w:fill="FFFFFF"/>
          <w:lang w:val="en-US"/>
        </w:rPr>
        <w:t>to</w:t>
      </w:r>
      <w:r w:rsidR="00DD0EDA" w:rsidRPr="00393B9F">
        <w:rPr>
          <w:color w:val="000000" w:themeColor="text1"/>
          <w:sz w:val="24"/>
          <w:szCs w:val="24"/>
          <w:shd w:val="clear" w:color="auto" w:fill="FFFFFF"/>
          <w:lang w:val="en-US"/>
        </w:rPr>
        <w:t xml:space="preserve"> the</w:t>
      </w:r>
      <w:r w:rsidR="0066797E" w:rsidRPr="00393B9F">
        <w:rPr>
          <w:color w:val="000000" w:themeColor="text1"/>
          <w:sz w:val="24"/>
          <w:szCs w:val="24"/>
          <w:shd w:val="clear" w:color="auto" w:fill="FFFFFF"/>
          <w:lang w:val="en-US"/>
        </w:rPr>
        <w:t xml:space="preserve"> non-responders</w:t>
      </w:r>
      <w:r w:rsidRPr="00393B9F">
        <w:rPr>
          <w:color w:val="000000" w:themeColor="text1"/>
          <w:sz w:val="24"/>
          <w:szCs w:val="24"/>
          <w:shd w:val="clear" w:color="auto" w:fill="FFFFFF"/>
          <w:lang w:val="en-US"/>
        </w:rPr>
        <w:t xml:space="preserve"> (E</w:t>
      </w:r>
      <w:r w:rsidR="00620C82" w:rsidRPr="00393B9F">
        <w:rPr>
          <w:color w:val="000000" w:themeColor="text1"/>
          <w:sz w:val="24"/>
          <w:szCs w:val="24"/>
          <w:shd w:val="clear" w:color="auto" w:fill="FFFFFF"/>
          <w:lang w:val="en-US"/>
        </w:rPr>
        <w:t>2</w:t>
      </w:r>
      <w:r w:rsidR="00DD0EDA" w:rsidRPr="00393B9F">
        <w:rPr>
          <w:color w:val="000000" w:themeColor="text1"/>
          <w:sz w:val="24"/>
          <w:szCs w:val="24"/>
          <w:shd w:val="clear" w:color="auto" w:fill="FFFFFF"/>
          <w:lang w:val="en-US"/>
        </w:rPr>
        <w:t>–</w:t>
      </w:r>
      <w:r w:rsidRPr="00393B9F">
        <w:rPr>
          <w:color w:val="000000" w:themeColor="text1"/>
          <w:sz w:val="24"/>
          <w:szCs w:val="24"/>
          <w:shd w:val="clear" w:color="auto" w:fill="FFFFFF"/>
          <w:lang w:val="en-US"/>
        </w:rPr>
        <w:t>G</w:t>
      </w:r>
      <w:r w:rsidR="00620C82" w:rsidRPr="00393B9F">
        <w:rPr>
          <w:color w:val="000000" w:themeColor="text1"/>
          <w:sz w:val="24"/>
          <w:szCs w:val="24"/>
          <w:shd w:val="clear" w:color="auto" w:fill="FFFFFF"/>
          <w:lang w:val="en-US"/>
        </w:rPr>
        <w:t>2</w:t>
      </w:r>
      <w:r w:rsidRPr="00393B9F">
        <w:rPr>
          <w:color w:val="000000" w:themeColor="text1"/>
          <w:sz w:val="24"/>
          <w:szCs w:val="24"/>
          <w:shd w:val="clear" w:color="auto" w:fill="FFFFFF"/>
          <w:lang w:val="en-US"/>
        </w:rPr>
        <w:t>)</w:t>
      </w:r>
      <w:r w:rsidR="00334CBA" w:rsidRPr="00393B9F">
        <w:rPr>
          <w:color w:val="000000" w:themeColor="text1"/>
          <w:sz w:val="24"/>
          <w:szCs w:val="24"/>
          <w:shd w:val="clear" w:color="auto" w:fill="FFFFFF"/>
          <w:lang w:val="en-US"/>
        </w:rPr>
        <w:t xml:space="preserve">. </w:t>
      </w:r>
      <w:r w:rsidR="00620C82" w:rsidRPr="00393B9F">
        <w:rPr>
          <w:color w:val="000000" w:themeColor="text1"/>
          <w:sz w:val="24"/>
          <w:szCs w:val="24"/>
          <w:shd w:val="clear" w:color="auto" w:fill="FFFFFF"/>
          <w:lang w:val="en-US"/>
        </w:rPr>
        <w:t>T</w:t>
      </w:r>
      <w:r w:rsidR="00B67096" w:rsidRPr="00393B9F">
        <w:rPr>
          <w:color w:val="000000" w:themeColor="text1"/>
          <w:sz w:val="24"/>
          <w:szCs w:val="24"/>
          <w:shd w:val="clear" w:color="auto" w:fill="FFFFFF"/>
          <w:lang w:val="en-US"/>
        </w:rPr>
        <w:t xml:space="preserve">his was </w:t>
      </w:r>
      <w:r w:rsidR="00620C82" w:rsidRPr="00393B9F">
        <w:rPr>
          <w:color w:val="000000" w:themeColor="text1"/>
          <w:sz w:val="24"/>
          <w:szCs w:val="24"/>
          <w:shd w:val="clear" w:color="auto" w:fill="FFFFFF"/>
          <w:lang w:val="en-US"/>
        </w:rPr>
        <w:t xml:space="preserve">not </w:t>
      </w:r>
      <w:r w:rsidR="00B67096" w:rsidRPr="00393B9F">
        <w:rPr>
          <w:color w:val="000000" w:themeColor="text1"/>
          <w:sz w:val="24"/>
          <w:szCs w:val="24"/>
          <w:shd w:val="clear" w:color="auto" w:fill="FFFFFF"/>
          <w:lang w:val="en-US"/>
        </w:rPr>
        <w:t xml:space="preserve">the case for the </w:t>
      </w:r>
      <w:r w:rsidR="003478A0" w:rsidRPr="00393B9F">
        <w:rPr>
          <w:color w:val="000000" w:themeColor="text1"/>
          <w:sz w:val="24"/>
          <w:szCs w:val="24"/>
          <w:shd w:val="clear" w:color="auto" w:fill="FFFFFF"/>
          <w:lang w:val="en-US"/>
        </w:rPr>
        <w:t>fecal sample</w:t>
      </w:r>
      <w:r w:rsidR="00A61A41" w:rsidRPr="00393B9F">
        <w:rPr>
          <w:color w:val="000000" w:themeColor="text1"/>
          <w:sz w:val="24"/>
          <w:szCs w:val="24"/>
          <w:shd w:val="clear" w:color="auto" w:fill="FFFFFF"/>
          <w:lang w:val="en-US"/>
        </w:rPr>
        <w:t>s</w:t>
      </w:r>
      <w:r w:rsidR="00B67096" w:rsidRPr="00393B9F">
        <w:rPr>
          <w:color w:val="000000" w:themeColor="text1"/>
          <w:sz w:val="24"/>
          <w:szCs w:val="24"/>
          <w:shd w:val="clear" w:color="auto" w:fill="FFFFFF"/>
          <w:lang w:val="en-US"/>
        </w:rPr>
        <w:t xml:space="preserve"> collected</w:t>
      </w:r>
      <w:r w:rsidRPr="00393B9F">
        <w:rPr>
          <w:color w:val="000000" w:themeColor="text1"/>
          <w:sz w:val="24"/>
          <w:szCs w:val="24"/>
          <w:shd w:val="clear" w:color="auto" w:fill="FFFFFF"/>
          <w:lang w:val="en-US"/>
        </w:rPr>
        <w:t xml:space="preserve"> </w:t>
      </w:r>
      <w:r w:rsidR="00A61A41" w:rsidRPr="00393B9F">
        <w:rPr>
          <w:color w:val="000000" w:themeColor="text1"/>
          <w:sz w:val="24"/>
          <w:szCs w:val="24"/>
          <w:shd w:val="clear" w:color="auto" w:fill="FFFFFF"/>
          <w:lang w:val="en-US"/>
        </w:rPr>
        <w:t xml:space="preserve">from the </w:t>
      </w:r>
      <w:r w:rsidR="008A33E4" w:rsidRPr="00393B9F">
        <w:rPr>
          <w:color w:val="000000" w:themeColor="text1"/>
          <w:sz w:val="24"/>
          <w:szCs w:val="24"/>
          <w:shd w:val="clear" w:color="auto" w:fill="FFFFFF"/>
          <w:lang w:val="en-US"/>
        </w:rPr>
        <w:t>participants</w:t>
      </w:r>
      <w:r w:rsidR="00A61A41" w:rsidRPr="00393B9F">
        <w:rPr>
          <w:color w:val="000000" w:themeColor="text1"/>
          <w:sz w:val="24"/>
          <w:szCs w:val="24"/>
          <w:shd w:val="clear" w:color="auto" w:fill="FFFFFF"/>
          <w:lang w:val="en-US"/>
        </w:rPr>
        <w:t xml:space="preserve"> </w:t>
      </w:r>
      <w:r w:rsidRPr="00393B9F">
        <w:rPr>
          <w:color w:val="000000" w:themeColor="text1"/>
          <w:sz w:val="24"/>
          <w:szCs w:val="24"/>
          <w:shd w:val="clear" w:color="auto" w:fill="FFFFFF"/>
          <w:lang w:val="en-US"/>
        </w:rPr>
        <w:t>before FMT (A1</w:t>
      </w:r>
      <w:r w:rsidR="00DD0EDA" w:rsidRPr="00393B9F">
        <w:rPr>
          <w:color w:val="000000" w:themeColor="text1"/>
          <w:sz w:val="24"/>
          <w:szCs w:val="24"/>
          <w:shd w:val="clear" w:color="auto" w:fill="FFFFFF"/>
          <w:lang w:val="en-US"/>
        </w:rPr>
        <w:t>–</w:t>
      </w:r>
      <w:r w:rsidRPr="00393B9F">
        <w:rPr>
          <w:color w:val="000000" w:themeColor="text1"/>
          <w:sz w:val="24"/>
          <w:szCs w:val="24"/>
          <w:shd w:val="clear" w:color="auto" w:fill="FFFFFF"/>
          <w:lang w:val="en-US"/>
        </w:rPr>
        <w:t>G1)</w:t>
      </w:r>
      <w:r w:rsidR="009B2B46" w:rsidRPr="00393B9F">
        <w:rPr>
          <w:color w:val="000000" w:themeColor="text1"/>
          <w:sz w:val="24"/>
          <w:szCs w:val="24"/>
          <w:shd w:val="clear" w:color="auto" w:fill="FFFFFF"/>
          <w:lang w:val="en-US"/>
        </w:rPr>
        <w:t>,</w:t>
      </w:r>
      <w:r w:rsidR="00B67096" w:rsidRPr="00393B9F">
        <w:rPr>
          <w:color w:val="000000" w:themeColor="text1"/>
          <w:sz w:val="24"/>
          <w:szCs w:val="24"/>
          <w:shd w:val="clear" w:color="auto" w:fill="FFFFFF"/>
          <w:lang w:val="en-US"/>
        </w:rPr>
        <w:t xml:space="preserve"> </w:t>
      </w:r>
      <w:r w:rsidR="00620C82" w:rsidRPr="00393B9F">
        <w:rPr>
          <w:color w:val="000000" w:themeColor="text1"/>
          <w:sz w:val="24"/>
          <w:szCs w:val="24"/>
          <w:shd w:val="clear" w:color="auto" w:fill="FFFFFF"/>
          <w:lang w:val="en-US"/>
        </w:rPr>
        <w:t>nor for</w:t>
      </w:r>
      <w:r w:rsidR="00B67096" w:rsidRPr="00393B9F">
        <w:rPr>
          <w:color w:val="000000" w:themeColor="text1"/>
          <w:sz w:val="24"/>
          <w:szCs w:val="24"/>
          <w:shd w:val="clear" w:color="auto" w:fill="FFFFFF"/>
          <w:lang w:val="en-US"/>
        </w:rPr>
        <w:t xml:space="preserve"> </w:t>
      </w:r>
      <w:r w:rsidR="00A61A41" w:rsidRPr="00393B9F">
        <w:rPr>
          <w:color w:val="000000" w:themeColor="text1"/>
          <w:sz w:val="24"/>
          <w:szCs w:val="24"/>
          <w:shd w:val="clear" w:color="auto" w:fill="FFFFFF"/>
          <w:lang w:val="en-US"/>
        </w:rPr>
        <w:t>those</w:t>
      </w:r>
      <w:r w:rsidR="00B67096" w:rsidRPr="00393B9F">
        <w:rPr>
          <w:color w:val="000000" w:themeColor="text1"/>
          <w:sz w:val="24"/>
          <w:szCs w:val="24"/>
          <w:shd w:val="clear" w:color="auto" w:fill="FFFFFF"/>
          <w:lang w:val="en-US"/>
        </w:rPr>
        <w:t xml:space="preserve"> collected </w:t>
      </w:r>
      <w:r w:rsidR="00E00324" w:rsidRPr="00393B9F">
        <w:rPr>
          <w:color w:val="000000" w:themeColor="text1"/>
          <w:sz w:val="24"/>
          <w:szCs w:val="24"/>
          <w:shd w:val="clear" w:color="auto" w:fill="FFFFFF"/>
          <w:lang w:val="en-US"/>
        </w:rPr>
        <w:t>one</w:t>
      </w:r>
      <w:r w:rsidR="00776AFD" w:rsidRPr="00393B9F">
        <w:rPr>
          <w:color w:val="000000" w:themeColor="text1"/>
          <w:sz w:val="24"/>
          <w:szCs w:val="24"/>
          <w:shd w:val="clear" w:color="auto" w:fill="FFFFFF"/>
          <w:lang w:val="en-US"/>
        </w:rPr>
        <w:t xml:space="preserve"> week</w:t>
      </w:r>
      <w:r w:rsidRPr="00393B9F">
        <w:rPr>
          <w:color w:val="000000" w:themeColor="text1"/>
          <w:sz w:val="24"/>
          <w:szCs w:val="24"/>
          <w:shd w:val="clear" w:color="auto" w:fill="FFFFFF"/>
          <w:lang w:val="en-US"/>
        </w:rPr>
        <w:t xml:space="preserve"> after</w:t>
      </w:r>
      <w:r w:rsidR="00B67096" w:rsidRPr="00393B9F">
        <w:rPr>
          <w:color w:val="000000" w:themeColor="text1"/>
          <w:sz w:val="24"/>
          <w:szCs w:val="24"/>
          <w:shd w:val="clear" w:color="auto" w:fill="FFFFFF"/>
          <w:lang w:val="en-US"/>
        </w:rPr>
        <w:t xml:space="preserve"> </w:t>
      </w:r>
      <w:r w:rsidRPr="00393B9F">
        <w:rPr>
          <w:color w:val="000000" w:themeColor="text1"/>
          <w:sz w:val="24"/>
          <w:szCs w:val="24"/>
          <w:shd w:val="clear" w:color="auto" w:fill="FFFFFF"/>
          <w:lang w:val="en-US"/>
        </w:rPr>
        <w:t>FMT (A3</w:t>
      </w:r>
      <w:r w:rsidR="00DD0EDA" w:rsidRPr="00393B9F">
        <w:rPr>
          <w:color w:val="000000" w:themeColor="text1"/>
          <w:sz w:val="24"/>
          <w:szCs w:val="24"/>
          <w:shd w:val="clear" w:color="auto" w:fill="FFFFFF"/>
          <w:lang w:val="en-US"/>
        </w:rPr>
        <w:t>–</w:t>
      </w:r>
      <w:r w:rsidRPr="00393B9F">
        <w:rPr>
          <w:color w:val="000000" w:themeColor="text1"/>
          <w:sz w:val="24"/>
          <w:szCs w:val="24"/>
          <w:shd w:val="clear" w:color="auto" w:fill="FFFFFF"/>
          <w:lang w:val="en-US"/>
        </w:rPr>
        <w:t>G3)</w:t>
      </w:r>
      <w:r w:rsidR="008A33E4" w:rsidRPr="00393B9F">
        <w:rPr>
          <w:color w:val="000000" w:themeColor="text1"/>
          <w:sz w:val="24"/>
          <w:szCs w:val="24"/>
          <w:shd w:val="clear" w:color="auto" w:fill="FFFFFF"/>
          <w:lang w:val="en-US"/>
        </w:rPr>
        <w:t>. T</w:t>
      </w:r>
      <w:r w:rsidR="00551387" w:rsidRPr="00393B9F">
        <w:rPr>
          <w:color w:val="000000" w:themeColor="text1"/>
          <w:sz w:val="24"/>
          <w:szCs w:val="24"/>
          <w:shd w:val="clear" w:color="auto" w:fill="FFFFFF"/>
          <w:lang w:val="en-US"/>
        </w:rPr>
        <w:t>hat is</w:t>
      </w:r>
      <w:r w:rsidR="00080ECA" w:rsidRPr="00393B9F">
        <w:rPr>
          <w:color w:val="000000" w:themeColor="text1"/>
          <w:sz w:val="24"/>
          <w:szCs w:val="24"/>
          <w:shd w:val="clear" w:color="auto" w:fill="FFFFFF"/>
          <w:lang w:val="en-US"/>
        </w:rPr>
        <w:t>,</w:t>
      </w:r>
      <w:r w:rsidRPr="00393B9F">
        <w:rPr>
          <w:color w:val="000000" w:themeColor="text1"/>
          <w:sz w:val="24"/>
          <w:szCs w:val="24"/>
          <w:shd w:val="clear" w:color="auto" w:fill="FFFFFF"/>
          <w:lang w:val="en-US"/>
        </w:rPr>
        <w:t xml:space="preserve"> </w:t>
      </w:r>
      <w:r w:rsidR="00080ECA" w:rsidRPr="00393B9F">
        <w:rPr>
          <w:sz w:val="24"/>
          <w:szCs w:val="24"/>
          <w:lang w:val="en-US"/>
        </w:rPr>
        <w:t>t</w:t>
      </w:r>
      <w:r w:rsidR="00817D3E" w:rsidRPr="00393B9F">
        <w:rPr>
          <w:sz w:val="24"/>
          <w:szCs w:val="24"/>
          <w:lang w:val="en-US"/>
        </w:rPr>
        <w:t xml:space="preserve">he </w:t>
      </w:r>
      <w:proofErr w:type="spellStart"/>
      <w:r w:rsidR="00817D3E" w:rsidRPr="00393B9F">
        <w:rPr>
          <w:sz w:val="24"/>
          <w:szCs w:val="24"/>
          <w:lang w:val="en-US"/>
        </w:rPr>
        <w:t>microbiomes</w:t>
      </w:r>
      <w:proofErr w:type="spellEnd"/>
      <w:r w:rsidR="00817D3E" w:rsidRPr="00393B9F">
        <w:rPr>
          <w:sz w:val="24"/>
          <w:szCs w:val="24"/>
          <w:lang w:val="en-US"/>
        </w:rPr>
        <w:t xml:space="preserve"> of </w:t>
      </w:r>
      <w:r w:rsidR="00DD0EDA" w:rsidRPr="00393B9F">
        <w:rPr>
          <w:sz w:val="24"/>
          <w:szCs w:val="24"/>
          <w:lang w:val="en-US"/>
        </w:rPr>
        <w:t xml:space="preserve">the </w:t>
      </w:r>
      <w:r w:rsidR="008A33E4" w:rsidRPr="00393B9F">
        <w:rPr>
          <w:sz w:val="24"/>
          <w:szCs w:val="24"/>
          <w:lang w:val="en-US"/>
        </w:rPr>
        <w:t>participants</w:t>
      </w:r>
      <w:r w:rsidR="00DD0EDA" w:rsidRPr="00393B9F">
        <w:rPr>
          <w:sz w:val="24"/>
          <w:szCs w:val="24"/>
          <w:lang w:val="en-US"/>
        </w:rPr>
        <w:t xml:space="preserve"> </w:t>
      </w:r>
      <w:r w:rsidR="00817D3E" w:rsidRPr="00393B9F">
        <w:rPr>
          <w:sz w:val="24"/>
          <w:szCs w:val="24"/>
          <w:lang w:val="en-US"/>
        </w:rPr>
        <w:t xml:space="preserve">did not appear to exhibit a pattern that allowed discrimination </w:t>
      </w:r>
      <w:r w:rsidR="00DD0EDA" w:rsidRPr="00393B9F">
        <w:rPr>
          <w:sz w:val="24"/>
          <w:szCs w:val="24"/>
          <w:lang w:val="en-US"/>
        </w:rPr>
        <w:t xml:space="preserve">between the </w:t>
      </w:r>
      <w:r w:rsidR="00817D3E" w:rsidRPr="00393B9F">
        <w:rPr>
          <w:sz w:val="24"/>
          <w:szCs w:val="24"/>
          <w:lang w:val="en-US"/>
        </w:rPr>
        <w:t xml:space="preserve">responders and non-responders. However, it </w:t>
      </w:r>
      <w:r w:rsidR="00B81747" w:rsidRPr="00393B9F">
        <w:rPr>
          <w:sz w:val="24"/>
          <w:szCs w:val="24"/>
          <w:lang w:val="en-US"/>
        </w:rPr>
        <w:t xml:space="preserve">appears to be </w:t>
      </w:r>
      <w:r w:rsidR="00817D3E" w:rsidRPr="00393B9F">
        <w:rPr>
          <w:sz w:val="24"/>
          <w:szCs w:val="24"/>
          <w:lang w:val="en-US"/>
        </w:rPr>
        <w:t xml:space="preserve">possible to </w:t>
      </w:r>
      <w:r w:rsidR="00B81747" w:rsidRPr="00393B9F">
        <w:rPr>
          <w:sz w:val="24"/>
          <w:szCs w:val="24"/>
          <w:lang w:val="en-US"/>
        </w:rPr>
        <w:t xml:space="preserve">distinguish between them </w:t>
      </w:r>
      <w:r w:rsidR="00817D3E" w:rsidRPr="00393B9F">
        <w:rPr>
          <w:sz w:val="24"/>
          <w:szCs w:val="24"/>
          <w:lang w:val="en-US"/>
        </w:rPr>
        <w:t xml:space="preserve">based on the </w:t>
      </w:r>
      <w:r w:rsidR="004162E1" w:rsidRPr="00393B9F">
        <w:rPr>
          <w:sz w:val="24"/>
          <w:szCs w:val="24"/>
          <w:lang w:val="en-US"/>
        </w:rPr>
        <w:t>microbiota composition</w:t>
      </w:r>
      <w:r w:rsidR="00EE5DA3" w:rsidRPr="00393B9F">
        <w:rPr>
          <w:sz w:val="24"/>
          <w:szCs w:val="24"/>
          <w:lang w:val="en-US"/>
        </w:rPr>
        <w:t xml:space="preserve"> </w:t>
      </w:r>
      <w:r w:rsidR="00817D3E" w:rsidRPr="00393B9F">
        <w:rPr>
          <w:sz w:val="24"/>
          <w:szCs w:val="24"/>
          <w:lang w:val="en-US"/>
        </w:rPr>
        <w:t xml:space="preserve">of the </w:t>
      </w:r>
      <w:r w:rsidR="00334CBA" w:rsidRPr="00393B9F">
        <w:rPr>
          <w:sz w:val="24"/>
          <w:szCs w:val="24"/>
          <w:lang w:val="en-US"/>
        </w:rPr>
        <w:t>trans</w:t>
      </w:r>
      <w:r w:rsidR="008A33E4" w:rsidRPr="00393B9F">
        <w:rPr>
          <w:sz w:val="24"/>
          <w:szCs w:val="24"/>
          <w:lang w:val="en-US"/>
        </w:rPr>
        <w:t>planted fecal material</w:t>
      </w:r>
      <w:r w:rsidR="00817D3E" w:rsidRPr="00393B9F">
        <w:rPr>
          <w:sz w:val="24"/>
          <w:szCs w:val="24"/>
          <w:lang w:val="en-US"/>
        </w:rPr>
        <w:t xml:space="preserve">. </w:t>
      </w:r>
    </w:p>
    <w:p w14:paraId="2D4B1EC2" w14:textId="77777777" w:rsidR="00E41A07" w:rsidRPr="00393B9F" w:rsidRDefault="00AE5FF3" w:rsidP="00316806">
      <w:pPr>
        <w:spacing w:after="120" w:line="480" w:lineRule="auto"/>
        <w:jc w:val="both"/>
        <w:rPr>
          <w:color w:val="000000"/>
          <w:sz w:val="24"/>
          <w:szCs w:val="24"/>
          <w:lang w:val="en-US"/>
        </w:rPr>
      </w:pPr>
      <w:r w:rsidRPr="00393B9F">
        <w:rPr>
          <w:color w:val="000000"/>
          <w:sz w:val="24"/>
          <w:szCs w:val="24"/>
          <w:lang w:val="en-US"/>
        </w:rPr>
        <w:t xml:space="preserve">When comparing responders with non-responders, there were no significant differences in the abundance of </w:t>
      </w:r>
      <w:proofErr w:type="spellStart"/>
      <w:r w:rsidRPr="00393B9F">
        <w:rPr>
          <w:i/>
          <w:color w:val="000000"/>
          <w:sz w:val="24"/>
          <w:szCs w:val="24"/>
          <w:lang w:val="en-US"/>
        </w:rPr>
        <w:t>Barnesiella</w:t>
      </w:r>
      <w:proofErr w:type="spellEnd"/>
      <w:r w:rsidRPr="00393B9F">
        <w:rPr>
          <w:i/>
          <w:color w:val="000000"/>
          <w:sz w:val="24"/>
          <w:szCs w:val="24"/>
          <w:lang w:val="en-US"/>
        </w:rPr>
        <w:t xml:space="preserve"> </w:t>
      </w:r>
      <w:r w:rsidRPr="00393B9F">
        <w:rPr>
          <w:color w:val="000000"/>
          <w:sz w:val="24"/>
          <w:szCs w:val="24"/>
          <w:lang w:val="en-US"/>
        </w:rPr>
        <w:t xml:space="preserve">spp., </w:t>
      </w:r>
      <w:proofErr w:type="spellStart"/>
      <w:r w:rsidRPr="00393B9F">
        <w:rPr>
          <w:i/>
          <w:color w:val="000000"/>
          <w:sz w:val="24"/>
          <w:szCs w:val="24"/>
          <w:lang w:val="en-US"/>
        </w:rPr>
        <w:t>Bacteroides</w:t>
      </w:r>
      <w:proofErr w:type="spellEnd"/>
      <w:r w:rsidRPr="00393B9F">
        <w:rPr>
          <w:color w:val="000000"/>
          <w:sz w:val="24"/>
          <w:szCs w:val="24"/>
          <w:lang w:val="en-US"/>
        </w:rPr>
        <w:t xml:space="preserve">, </w:t>
      </w:r>
      <w:proofErr w:type="spellStart"/>
      <w:r w:rsidR="002D31ED" w:rsidRPr="00393B9F">
        <w:rPr>
          <w:i/>
          <w:color w:val="000000"/>
          <w:sz w:val="24"/>
          <w:szCs w:val="24"/>
          <w:lang w:val="en-US"/>
        </w:rPr>
        <w:t>Buty</w:t>
      </w:r>
      <w:r w:rsidRPr="00393B9F">
        <w:rPr>
          <w:i/>
          <w:color w:val="000000"/>
          <w:sz w:val="24"/>
          <w:szCs w:val="24"/>
          <w:lang w:val="en-US"/>
        </w:rPr>
        <w:t>ricimonas</w:t>
      </w:r>
      <w:proofErr w:type="spellEnd"/>
      <w:r w:rsidRPr="00393B9F">
        <w:rPr>
          <w:color w:val="000000"/>
          <w:sz w:val="24"/>
          <w:szCs w:val="24"/>
          <w:lang w:val="en-US"/>
        </w:rPr>
        <w:t xml:space="preserve">, number of OTUs or Shannon index for samples collected before and one week after FMT (Figure </w:t>
      </w:r>
      <w:r w:rsidR="002D31ED" w:rsidRPr="00393B9F">
        <w:rPr>
          <w:color w:val="000000"/>
          <w:sz w:val="24"/>
          <w:szCs w:val="24"/>
          <w:lang w:val="en-US"/>
        </w:rPr>
        <w:t>2</w:t>
      </w:r>
      <w:r w:rsidRPr="00393B9F">
        <w:rPr>
          <w:color w:val="000000"/>
          <w:sz w:val="24"/>
          <w:szCs w:val="24"/>
          <w:lang w:val="en-US"/>
        </w:rPr>
        <w:t>s in Supplement and Figure 1 in main manuscript).</w:t>
      </w:r>
    </w:p>
    <w:p w14:paraId="35E7D4DD" w14:textId="77777777" w:rsidR="00E41A07" w:rsidRPr="00393B9F" w:rsidRDefault="00817D3E" w:rsidP="00316806">
      <w:pPr>
        <w:spacing w:after="120" w:line="480" w:lineRule="auto"/>
        <w:jc w:val="both"/>
        <w:rPr>
          <w:sz w:val="24"/>
          <w:szCs w:val="24"/>
          <w:lang w:val="en-US"/>
        </w:rPr>
      </w:pPr>
      <w:r w:rsidRPr="00393B9F">
        <w:rPr>
          <w:color w:val="000000" w:themeColor="text1"/>
          <w:sz w:val="24"/>
          <w:szCs w:val="24"/>
          <w:lang w:val="en-US"/>
        </w:rPr>
        <w:t xml:space="preserve">We also </w:t>
      </w:r>
      <w:r w:rsidR="00D56C67" w:rsidRPr="00393B9F">
        <w:rPr>
          <w:color w:val="000000" w:themeColor="text1"/>
          <w:sz w:val="24"/>
          <w:szCs w:val="24"/>
          <w:lang w:val="en-US"/>
        </w:rPr>
        <w:t xml:space="preserve">tested </w:t>
      </w:r>
      <w:r w:rsidR="00702138" w:rsidRPr="00393B9F">
        <w:rPr>
          <w:color w:val="000000" w:themeColor="text1"/>
          <w:sz w:val="24"/>
          <w:szCs w:val="24"/>
          <w:lang w:val="en-US"/>
        </w:rPr>
        <w:t xml:space="preserve">several </w:t>
      </w:r>
      <w:r w:rsidRPr="00393B9F">
        <w:rPr>
          <w:color w:val="000000" w:themeColor="text1"/>
          <w:sz w:val="24"/>
          <w:szCs w:val="24"/>
          <w:lang w:val="en-US"/>
        </w:rPr>
        <w:t xml:space="preserve">obligate anaerobes </w:t>
      </w:r>
      <w:proofErr w:type="gramStart"/>
      <w:r w:rsidRPr="00393B9F">
        <w:rPr>
          <w:color w:val="000000" w:themeColor="text1"/>
          <w:sz w:val="24"/>
          <w:szCs w:val="24"/>
          <w:lang w:val="en-US"/>
        </w:rPr>
        <w:t>which, according to published data</w:t>
      </w:r>
      <w:r w:rsidR="00130392" w:rsidRPr="00393B9F">
        <w:rPr>
          <w:color w:val="000000" w:themeColor="text1"/>
          <w:sz w:val="24"/>
          <w:szCs w:val="24"/>
          <w:lang w:val="en-US"/>
        </w:rPr>
        <w:t xml:space="preserve"> [1</w:t>
      </w:r>
      <w:r w:rsidR="00D46D0E" w:rsidRPr="00393B9F">
        <w:rPr>
          <w:color w:val="000000" w:themeColor="text1"/>
          <w:sz w:val="24"/>
          <w:szCs w:val="24"/>
          <w:lang w:val="en-US"/>
        </w:rPr>
        <w:t>5</w:t>
      </w:r>
      <w:r w:rsidR="00130392" w:rsidRPr="00393B9F">
        <w:rPr>
          <w:color w:val="000000" w:themeColor="text1"/>
          <w:sz w:val="24"/>
          <w:szCs w:val="24"/>
          <w:lang w:val="en-US"/>
        </w:rPr>
        <w:t>-1</w:t>
      </w:r>
      <w:r w:rsidR="00D46D0E" w:rsidRPr="00393B9F">
        <w:rPr>
          <w:color w:val="000000" w:themeColor="text1"/>
          <w:sz w:val="24"/>
          <w:szCs w:val="24"/>
          <w:lang w:val="en-US"/>
        </w:rPr>
        <w:t>8</w:t>
      </w:r>
      <w:r w:rsidR="00CE1D44" w:rsidRPr="00393B9F">
        <w:rPr>
          <w:color w:val="000000" w:themeColor="text1"/>
          <w:sz w:val="24"/>
          <w:szCs w:val="24"/>
          <w:lang w:val="en-US"/>
        </w:rPr>
        <w:t>]</w:t>
      </w:r>
      <w:r w:rsidR="00EA2A2B" w:rsidRPr="00393B9F">
        <w:rPr>
          <w:color w:val="000000" w:themeColor="text1"/>
          <w:sz w:val="24"/>
          <w:szCs w:val="24"/>
          <w:lang w:val="en-US"/>
        </w:rPr>
        <w:t>,</w:t>
      </w:r>
      <w:proofErr w:type="gramEnd"/>
      <w:r w:rsidRPr="00393B9F">
        <w:rPr>
          <w:color w:val="000000" w:themeColor="text1"/>
          <w:sz w:val="24"/>
          <w:szCs w:val="24"/>
          <w:lang w:val="en-US"/>
        </w:rPr>
        <w:t xml:space="preserve"> may be relevant </w:t>
      </w:r>
      <w:r w:rsidR="00702138" w:rsidRPr="00393B9F">
        <w:rPr>
          <w:color w:val="000000" w:themeColor="text1"/>
          <w:sz w:val="24"/>
          <w:szCs w:val="24"/>
          <w:lang w:val="en-US"/>
        </w:rPr>
        <w:t xml:space="preserve">to the development of </w:t>
      </w:r>
      <w:r w:rsidRPr="00393B9F">
        <w:rPr>
          <w:color w:val="000000" w:themeColor="text1"/>
          <w:sz w:val="24"/>
          <w:szCs w:val="24"/>
          <w:lang w:val="en-US"/>
        </w:rPr>
        <w:t xml:space="preserve">colonization resistance and </w:t>
      </w:r>
      <w:r w:rsidR="00702138" w:rsidRPr="00393B9F">
        <w:rPr>
          <w:color w:val="000000" w:themeColor="text1"/>
          <w:sz w:val="24"/>
          <w:szCs w:val="24"/>
          <w:lang w:val="en-US"/>
        </w:rPr>
        <w:t xml:space="preserve">may be able to </w:t>
      </w:r>
      <w:r w:rsidR="00310FA2" w:rsidRPr="00393B9F">
        <w:rPr>
          <w:color w:val="000000" w:themeColor="text1"/>
          <w:sz w:val="24"/>
          <w:szCs w:val="24"/>
          <w:lang w:val="en-US"/>
        </w:rPr>
        <w:t xml:space="preserve">inhibit pathogens and </w:t>
      </w:r>
      <w:r w:rsidRPr="00393B9F">
        <w:rPr>
          <w:color w:val="000000" w:themeColor="text1"/>
          <w:sz w:val="24"/>
          <w:szCs w:val="24"/>
          <w:lang w:val="en-US"/>
        </w:rPr>
        <w:t xml:space="preserve">reverse gut </w:t>
      </w:r>
      <w:proofErr w:type="spellStart"/>
      <w:r w:rsidRPr="00393B9F">
        <w:rPr>
          <w:color w:val="000000" w:themeColor="text1"/>
          <w:sz w:val="24"/>
          <w:szCs w:val="24"/>
          <w:lang w:val="en-US"/>
        </w:rPr>
        <w:t>dysbiosis</w:t>
      </w:r>
      <w:proofErr w:type="spellEnd"/>
      <w:r w:rsidR="00097C65" w:rsidRPr="00393B9F">
        <w:rPr>
          <w:color w:val="000000" w:themeColor="text1"/>
          <w:sz w:val="24"/>
          <w:szCs w:val="24"/>
          <w:lang w:val="en-US"/>
        </w:rPr>
        <w:t>.</w:t>
      </w:r>
      <w:r w:rsidRPr="00393B9F">
        <w:rPr>
          <w:sz w:val="24"/>
          <w:szCs w:val="24"/>
          <w:lang w:val="en-US"/>
        </w:rPr>
        <w:t xml:space="preserve"> </w:t>
      </w:r>
      <w:r w:rsidR="00C35E27" w:rsidRPr="00393B9F">
        <w:rPr>
          <w:sz w:val="24"/>
          <w:szCs w:val="24"/>
          <w:lang w:val="en-US"/>
        </w:rPr>
        <w:t>We analyzed t</w:t>
      </w:r>
      <w:r w:rsidRPr="00393B9F">
        <w:rPr>
          <w:sz w:val="24"/>
          <w:szCs w:val="24"/>
          <w:lang w:val="en-US"/>
        </w:rPr>
        <w:t xml:space="preserve">he differences </w:t>
      </w:r>
      <w:r w:rsidR="00C35E27" w:rsidRPr="00393B9F">
        <w:rPr>
          <w:sz w:val="24"/>
          <w:szCs w:val="24"/>
          <w:lang w:val="en-US"/>
        </w:rPr>
        <w:t xml:space="preserve">between responders and non-responders in terms of </w:t>
      </w:r>
      <w:r w:rsidR="00503FB2" w:rsidRPr="00393B9F">
        <w:rPr>
          <w:sz w:val="24"/>
          <w:szCs w:val="24"/>
          <w:lang w:val="en-US"/>
        </w:rPr>
        <w:t xml:space="preserve">the </w:t>
      </w:r>
      <w:r w:rsidRPr="00393B9F">
        <w:rPr>
          <w:sz w:val="24"/>
          <w:szCs w:val="24"/>
          <w:lang w:val="en-US"/>
        </w:rPr>
        <w:t xml:space="preserve">abundance of </w:t>
      </w:r>
      <w:r w:rsidR="00097C65" w:rsidRPr="00393B9F">
        <w:rPr>
          <w:sz w:val="24"/>
          <w:szCs w:val="24"/>
          <w:lang w:val="en-US"/>
        </w:rPr>
        <w:t xml:space="preserve">these </w:t>
      </w:r>
      <w:r w:rsidRPr="00393B9F">
        <w:rPr>
          <w:sz w:val="24"/>
          <w:szCs w:val="24"/>
          <w:lang w:val="en-US"/>
        </w:rPr>
        <w:t xml:space="preserve">genera </w:t>
      </w:r>
      <w:r w:rsidR="004162E1" w:rsidRPr="00393B9F">
        <w:rPr>
          <w:sz w:val="24"/>
          <w:szCs w:val="24"/>
          <w:lang w:val="en-US"/>
        </w:rPr>
        <w:t>(</w:t>
      </w:r>
      <w:proofErr w:type="spellStart"/>
      <w:r w:rsidR="004162E1" w:rsidRPr="00393B9F">
        <w:rPr>
          <w:i/>
          <w:sz w:val="24"/>
          <w:szCs w:val="24"/>
          <w:lang w:val="en-US"/>
        </w:rPr>
        <w:t>Barnesiella</w:t>
      </w:r>
      <w:proofErr w:type="spellEnd"/>
      <w:r w:rsidR="00861C75" w:rsidRPr="00393B9F">
        <w:rPr>
          <w:sz w:val="24"/>
          <w:szCs w:val="24"/>
          <w:lang w:val="en-US"/>
        </w:rPr>
        <w:t xml:space="preserve">, </w:t>
      </w:r>
      <w:proofErr w:type="spellStart"/>
      <w:r w:rsidR="004162E1" w:rsidRPr="00393B9F">
        <w:rPr>
          <w:i/>
          <w:sz w:val="24"/>
          <w:szCs w:val="24"/>
          <w:lang w:val="en-US"/>
        </w:rPr>
        <w:t>Bacteroides</w:t>
      </w:r>
      <w:proofErr w:type="spellEnd"/>
      <w:r w:rsidR="004162E1" w:rsidRPr="00393B9F">
        <w:rPr>
          <w:i/>
          <w:sz w:val="24"/>
          <w:szCs w:val="24"/>
          <w:lang w:val="en-US"/>
        </w:rPr>
        <w:t xml:space="preserve">, </w:t>
      </w:r>
      <w:proofErr w:type="spellStart"/>
      <w:r w:rsidR="004162E1" w:rsidRPr="00393B9F">
        <w:rPr>
          <w:i/>
          <w:sz w:val="24"/>
          <w:szCs w:val="24"/>
          <w:lang w:val="en-US"/>
        </w:rPr>
        <w:t>Butyricimonas</w:t>
      </w:r>
      <w:proofErr w:type="spellEnd"/>
      <w:r w:rsidR="004162E1" w:rsidRPr="00393B9F">
        <w:rPr>
          <w:i/>
          <w:sz w:val="24"/>
          <w:szCs w:val="24"/>
          <w:lang w:val="en-US"/>
        </w:rPr>
        <w:t xml:space="preserve">, Clostridium </w:t>
      </w:r>
      <w:r w:rsidR="00861C75" w:rsidRPr="00393B9F">
        <w:rPr>
          <w:i/>
          <w:sz w:val="24"/>
          <w:szCs w:val="24"/>
          <w:lang w:val="en-US"/>
        </w:rPr>
        <w:t>IV</w:t>
      </w:r>
      <w:r w:rsidR="004162E1" w:rsidRPr="00393B9F">
        <w:rPr>
          <w:i/>
          <w:sz w:val="24"/>
          <w:szCs w:val="24"/>
          <w:lang w:val="en-US"/>
        </w:rPr>
        <w:t xml:space="preserve">, </w:t>
      </w:r>
      <w:proofErr w:type="spellStart"/>
      <w:r w:rsidR="004162E1" w:rsidRPr="00393B9F">
        <w:rPr>
          <w:i/>
          <w:sz w:val="24"/>
          <w:szCs w:val="24"/>
          <w:lang w:val="en-US"/>
        </w:rPr>
        <w:t>XIVa</w:t>
      </w:r>
      <w:proofErr w:type="spellEnd"/>
      <w:r w:rsidR="004162E1" w:rsidRPr="00393B9F">
        <w:rPr>
          <w:i/>
          <w:sz w:val="24"/>
          <w:szCs w:val="24"/>
          <w:lang w:val="en-US"/>
        </w:rPr>
        <w:t xml:space="preserve"> </w:t>
      </w:r>
      <w:r w:rsidR="004162E1" w:rsidRPr="00393B9F">
        <w:rPr>
          <w:sz w:val="24"/>
          <w:szCs w:val="24"/>
          <w:lang w:val="en-US"/>
        </w:rPr>
        <w:t>and</w:t>
      </w:r>
      <w:r w:rsidR="004162E1" w:rsidRPr="00393B9F">
        <w:rPr>
          <w:i/>
          <w:sz w:val="24"/>
          <w:szCs w:val="24"/>
          <w:lang w:val="en-US"/>
        </w:rPr>
        <w:t xml:space="preserve"> </w:t>
      </w:r>
      <w:proofErr w:type="spellStart"/>
      <w:r w:rsidR="004162E1" w:rsidRPr="00393B9F">
        <w:rPr>
          <w:i/>
          <w:sz w:val="24"/>
          <w:szCs w:val="24"/>
          <w:lang w:val="en-US"/>
        </w:rPr>
        <w:t>XIVb</w:t>
      </w:r>
      <w:proofErr w:type="spellEnd"/>
      <w:r w:rsidR="004162E1" w:rsidRPr="00393B9F">
        <w:rPr>
          <w:i/>
          <w:sz w:val="24"/>
          <w:szCs w:val="24"/>
          <w:lang w:val="en-US"/>
        </w:rPr>
        <w:t xml:space="preserve"> </w:t>
      </w:r>
      <w:r w:rsidR="004162E1" w:rsidRPr="00393B9F">
        <w:rPr>
          <w:sz w:val="24"/>
          <w:szCs w:val="24"/>
          <w:lang w:val="en-US"/>
        </w:rPr>
        <w:t>and</w:t>
      </w:r>
      <w:r w:rsidR="004162E1" w:rsidRPr="00393B9F">
        <w:rPr>
          <w:i/>
          <w:sz w:val="24"/>
          <w:szCs w:val="24"/>
          <w:lang w:val="en-US"/>
        </w:rPr>
        <w:t xml:space="preserve"> Lactobacillus</w:t>
      </w:r>
      <w:r w:rsidR="004162E1" w:rsidRPr="00393B9F">
        <w:rPr>
          <w:sz w:val="24"/>
          <w:szCs w:val="24"/>
          <w:lang w:val="en-US"/>
        </w:rPr>
        <w:t>)</w:t>
      </w:r>
      <w:r w:rsidRPr="00393B9F">
        <w:rPr>
          <w:sz w:val="24"/>
          <w:szCs w:val="24"/>
          <w:lang w:val="en-US"/>
        </w:rPr>
        <w:t xml:space="preserve"> as well as potentially pathogenic </w:t>
      </w:r>
      <w:r w:rsidR="00097C65" w:rsidRPr="00393B9F">
        <w:rPr>
          <w:sz w:val="24"/>
          <w:szCs w:val="24"/>
          <w:lang w:val="en-US"/>
        </w:rPr>
        <w:t xml:space="preserve">genera </w:t>
      </w:r>
      <w:r w:rsidRPr="00393B9F">
        <w:rPr>
          <w:sz w:val="24"/>
          <w:szCs w:val="24"/>
          <w:lang w:val="en-US"/>
        </w:rPr>
        <w:t>(</w:t>
      </w:r>
      <w:proofErr w:type="spellStart"/>
      <w:r w:rsidRPr="00393B9F">
        <w:rPr>
          <w:i/>
          <w:color w:val="000000" w:themeColor="text1"/>
          <w:sz w:val="24"/>
          <w:szCs w:val="24"/>
          <w:lang w:val="en-US"/>
        </w:rPr>
        <w:t>Klebsiella</w:t>
      </w:r>
      <w:proofErr w:type="spellEnd"/>
      <w:r w:rsidRPr="00393B9F">
        <w:rPr>
          <w:color w:val="000000" w:themeColor="text1"/>
          <w:sz w:val="24"/>
          <w:szCs w:val="24"/>
          <w:lang w:val="en-US"/>
        </w:rPr>
        <w:t xml:space="preserve"> and </w:t>
      </w:r>
      <w:r w:rsidRPr="00393B9F">
        <w:rPr>
          <w:i/>
          <w:color w:val="000000" w:themeColor="text1"/>
          <w:sz w:val="24"/>
          <w:szCs w:val="24"/>
          <w:lang w:val="en-US"/>
        </w:rPr>
        <w:t>Enterococcus</w:t>
      </w:r>
      <w:r w:rsidR="00530263" w:rsidRPr="00393B9F">
        <w:rPr>
          <w:color w:val="000000" w:themeColor="text1"/>
          <w:sz w:val="24"/>
          <w:szCs w:val="24"/>
          <w:lang w:val="en-US"/>
        </w:rPr>
        <w:t>)</w:t>
      </w:r>
      <w:r w:rsidRPr="00393B9F">
        <w:rPr>
          <w:color w:val="000000" w:themeColor="text1"/>
          <w:sz w:val="24"/>
          <w:szCs w:val="24"/>
          <w:lang w:val="en-US"/>
        </w:rPr>
        <w:t xml:space="preserve"> </w:t>
      </w:r>
      <w:r w:rsidRPr="00393B9F">
        <w:rPr>
          <w:sz w:val="24"/>
          <w:szCs w:val="24"/>
          <w:lang w:val="en-US"/>
        </w:rPr>
        <w:t xml:space="preserve">in fecal samples </w:t>
      </w:r>
      <w:r w:rsidR="00530263" w:rsidRPr="00393B9F">
        <w:rPr>
          <w:sz w:val="24"/>
          <w:szCs w:val="24"/>
          <w:lang w:val="en-US"/>
        </w:rPr>
        <w:t xml:space="preserve">collected from the </w:t>
      </w:r>
      <w:r w:rsidR="00310FA2" w:rsidRPr="00393B9F">
        <w:rPr>
          <w:sz w:val="24"/>
          <w:szCs w:val="24"/>
          <w:lang w:val="en-US"/>
        </w:rPr>
        <w:t>participants</w:t>
      </w:r>
      <w:r w:rsidR="00E20557" w:rsidRPr="00393B9F">
        <w:rPr>
          <w:sz w:val="24"/>
          <w:szCs w:val="24"/>
          <w:lang w:val="en-US"/>
        </w:rPr>
        <w:t xml:space="preserve"> </w:t>
      </w:r>
      <w:r w:rsidRPr="00393B9F">
        <w:rPr>
          <w:sz w:val="24"/>
          <w:szCs w:val="24"/>
          <w:lang w:val="en-US"/>
        </w:rPr>
        <w:t xml:space="preserve">before </w:t>
      </w:r>
      <w:r w:rsidR="00530263" w:rsidRPr="00393B9F">
        <w:rPr>
          <w:sz w:val="24"/>
          <w:szCs w:val="24"/>
          <w:lang w:val="en-US"/>
        </w:rPr>
        <w:t xml:space="preserve">and </w:t>
      </w:r>
      <w:r w:rsidR="00E00324" w:rsidRPr="00393B9F">
        <w:rPr>
          <w:sz w:val="24"/>
          <w:szCs w:val="24"/>
          <w:lang w:val="en-US"/>
        </w:rPr>
        <w:t>one</w:t>
      </w:r>
      <w:r w:rsidR="00530263" w:rsidRPr="00393B9F">
        <w:rPr>
          <w:sz w:val="24"/>
          <w:szCs w:val="24"/>
          <w:lang w:val="en-US"/>
        </w:rPr>
        <w:t xml:space="preserve"> week after </w:t>
      </w:r>
      <w:r w:rsidRPr="00393B9F">
        <w:rPr>
          <w:sz w:val="24"/>
          <w:szCs w:val="24"/>
          <w:lang w:val="en-US"/>
        </w:rPr>
        <w:t>FMT</w:t>
      </w:r>
      <w:r w:rsidR="00530263" w:rsidRPr="00393B9F">
        <w:rPr>
          <w:sz w:val="24"/>
          <w:szCs w:val="24"/>
          <w:lang w:val="en-US"/>
        </w:rPr>
        <w:t xml:space="preserve"> and</w:t>
      </w:r>
      <w:r w:rsidRPr="00393B9F">
        <w:rPr>
          <w:sz w:val="24"/>
          <w:szCs w:val="24"/>
          <w:lang w:val="en-US"/>
        </w:rPr>
        <w:t xml:space="preserve"> from transplanted</w:t>
      </w:r>
      <w:r w:rsidR="00530263" w:rsidRPr="00393B9F">
        <w:rPr>
          <w:sz w:val="24"/>
          <w:szCs w:val="24"/>
          <w:lang w:val="en-US"/>
        </w:rPr>
        <w:t xml:space="preserve"> fecal</w:t>
      </w:r>
      <w:r w:rsidRPr="00393B9F">
        <w:rPr>
          <w:sz w:val="24"/>
          <w:szCs w:val="24"/>
          <w:lang w:val="en-US"/>
        </w:rPr>
        <w:t xml:space="preserve"> material</w:t>
      </w:r>
      <w:r w:rsidR="00CD791E" w:rsidRPr="00393B9F">
        <w:rPr>
          <w:sz w:val="24"/>
          <w:szCs w:val="24"/>
          <w:lang w:val="en-US"/>
        </w:rPr>
        <w:t xml:space="preserve"> </w:t>
      </w:r>
      <w:r w:rsidRPr="00393B9F">
        <w:rPr>
          <w:sz w:val="24"/>
          <w:szCs w:val="24"/>
          <w:lang w:val="en-US"/>
        </w:rPr>
        <w:t xml:space="preserve">(Figure </w:t>
      </w:r>
      <w:r w:rsidR="002D31ED" w:rsidRPr="00393B9F">
        <w:rPr>
          <w:sz w:val="24"/>
          <w:szCs w:val="24"/>
          <w:lang w:val="en-US"/>
        </w:rPr>
        <w:t>2</w:t>
      </w:r>
      <w:r w:rsidRPr="00393B9F">
        <w:rPr>
          <w:sz w:val="24"/>
          <w:szCs w:val="24"/>
          <w:lang w:val="en-US"/>
        </w:rPr>
        <w:t xml:space="preserve">s). </w:t>
      </w:r>
      <w:proofErr w:type="gramStart"/>
      <w:r w:rsidR="00861C75" w:rsidRPr="00393B9F">
        <w:rPr>
          <w:sz w:val="24"/>
          <w:szCs w:val="24"/>
          <w:lang w:val="en-US"/>
        </w:rPr>
        <w:t>Comparing  microbiota</w:t>
      </w:r>
      <w:proofErr w:type="gramEnd"/>
      <w:r w:rsidR="00861C75" w:rsidRPr="00393B9F">
        <w:rPr>
          <w:sz w:val="24"/>
          <w:szCs w:val="24"/>
          <w:lang w:val="en-US"/>
        </w:rPr>
        <w:t xml:space="preserve"> composition after FMT </w:t>
      </w:r>
      <w:r w:rsidR="004162E1" w:rsidRPr="00393B9F">
        <w:rPr>
          <w:sz w:val="24"/>
          <w:szCs w:val="24"/>
          <w:lang w:val="en-US"/>
        </w:rPr>
        <w:t xml:space="preserve">we found the significantly lower abundance of </w:t>
      </w:r>
      <w:r w:rsidR="004162E1" w:rsidRPr="00393B9F">
        <w:rPr>
          <w:i/>
          <w:sz w:val="24"/>
          <w:szCs w:val="24"/>
          <w:lang w:val="en-US"/>
        </w:rPr>
        <w:t>Clostridium</w:t>
      </w:r>
      <w:r w:rsidR="004162E1" w:rsidRPr="00393B9F">
        <w:rPr>
          <w:sz w:val="24"/>
          <w:szCs w:val="24"/>
          <w:lang w:val="en-US"/>
        </w:rPr>
        <w:t xml:space="preserve"> </w:t>
      </w:r>
      <w:proofErr w:type="spellStart"/>
      <w:r w:rsidR="004162E1" w:rsidRPr="00393B9F">
        <w:rPr>
          <w:i/>
          <w:sz w:val="24"/>
          <w:szCs w:val="24"/>
          <w:lang w:val="en-US"/>
        </w:rPr>
        <w:t>XIVa</w:t>
      </w:r>
      <w:proofErr w:type="spellEnd"/>
      <w:r w:rsidR="004162E1" w:rsidRPr="00393B9F">
        <w:rPr>
          <w:i/>
          <w:sz w:val="24"/>
          <w:szCs w:val="24"/>
          <w:lang w:val="en-US"/>
        </w:rPr>
        <w:t xml:space="preserve"> </w:t>
      </w:r>
      <w:r w:rsidR="004162E1" w:rsidRPr="00393B9F">
        <w:rPr>
          <w:sz w:val="24"/>
          <w:szCs w:val="24"/>
          <w:lang w:val="en-US"/>
        </w:rPr>
        <w:t xml:space="preserve">(0.7 vs. 1%; </w:t>
      </w:r>
      <w:r w:rsidR="004162E1" w:rsidRPr="00393B9F">
        <w:rPr>
          <w:iCs/>
          <w:sz w:val="24"/>
          <w:szCs w:val="24"/>
          <w:lang w:val="en-US"/>
        </w:rPr>
        <w:t>p</w:t>
      </w:r>
      <w:r w:rsidR="004162E1" w:rsidRPr="00393B9F">
        <w:rPr>
          <w:sz w:val="24"/>
          <w:szCs w:val="24"/>
          <w:lang w:val="en-US"/>
        </w:rPr>
        <w:t xml:space="preserve">=0.03), </w:t>
      </w:r>
      <w:proofErr w:type="spellStart"/>
      <w:r w:rsidR="004162E1" w:rsidRPr="00393B9F">
        <w:rPr>
          <w:i/>
          <w:sz w:val="24"/>
          <w:szCs w:val="24"/>
          <w:lang w:val="en-US"/>
        </w:rPr>
        <w:t>XIVb</w:t>
      </w:r>
      <w:proofErr w:type="spellEnd"/>
      <w:r w:rsidR="004162E1" w:rsidRPr="00393B9F">
        <w:rPr>
          <w:sz w:val="24"/>
          <w:szCs w:val="24"/>
          <w:lang w:val="en-US"/>
        </w:rPr>
        <w:t xml:space="preserve"> (0.06 vs. 0.2%; p=0.01), and </w:t>
      </w:r>
      <w:r w:rsidR="004162E1" w:rsidRPr="00393B9F">
        <w:rPr>
          <w:i/>
          <w:sz w:val="24"/>
          <w:szCs w:val="24"/>
          <w:lang w:val="en-US"/>
        </w:rPr>
        <w:t>Enterococcus</w:t>
      </w:r>
      <w:r w:rsidR="004162E1" w:rsidRPr="00393B9F">
        <w:rPr>
          <w:sz w:val="24"/>
          <w:szCs w:val="24"/>
          <w:lang w:val="en-US"/>
        </w:rPr>
        <w:t xml:space="preserve"> (0.007 vs. 0.02%; p=0.01), one week after FMT in responders compared with non-responders (Fig. </w:t>
      </w:r>
      <w:r w:rsidR="002D31ED" w:rsidRPr="00393B9F">
        <w:rPr>
          <w:sz w:val="24"/>
          <w:szCs w:val="24"/>
          <w:lang w:val="en-US"/>
        </w:rPr>
        <w:t>2</w:t>
      </w:r>
      <w:r w:rsidR="004162E1" w:rsidRPr="00393B9F">
        <w:rPr>
          <w:sz w:val="24"/>
          <w:szCs w:val="24"/>
          <w:lang w:val="en-US"/>
        </w:rPr>
        <w:t xml:space="preserve">s). </w:t>
      </w:r>
    </w:p>
    <w:p w14:paraId="19DDFAB4" w14:textId="77777777" w:rsidR="00316806" w:rsidRPr="00393B9F" w:rsidRDefault="00316806" w:rsidP="00316806">
      <w:pPr>
        <w:spacing w:after="120" w:line="480" w:lineRule="auto"/>
        <w:jc w:val="both"/>
        <w:rPr>
          <w:sz w:val="24"/>
          <w:szCs w:val="24"/>
          <w:lang w:val="en-US"/>
        </w:rPr>
      </w:pPr>
    </w:p>
    <w:p w14:paraId="73E78BC0" w14:textId="77777777" w:rsidR="004D6008" w:rsidRPr="00393B9F" w:rsidRDefault="004D6008" w:rsidP="00E41A07">
      <w:pPr>
        <w:spacing w:after="200" w:line="480" w:lineRule="auto"/>
        <w:jc w:val="both"/>
        <w:rPr>
          <w:b/>
          <w:color w:val="000000" w:themeColor="text1"/>
          <w:sz w:val="24"/>
          <w:szCs w:val="24"/>
          <w:lang w:val="en-US"/>
        </w:rPr>
      </w:pPr>
      <w:r w:rsidRPr="00393B9F">
        <w:rPr>
          <w:b/>
          <w:color w:val="000000" w:themeColor="text1"/>
          <w:sz w:val="24"/>
          <w:szCs w:val="24"/>
          <w:lang w:val="en-US"/>
        </w:rPr>
        <w:t>SAFETY ASSESSMENT</w:t>
      </w:r>
    </w:p>
    <w:p w14:paraId="14E94614" w14:textId="77777777" w:rsidR="0064647A" w:rsidRPr="00393B9F" w:rsidRDefault="0064647A" w:rsidP="00E41A07">
      <w:pPr>
        <w:spacing w:after="120" w:line="480" w:lineRule="auto"/>
        <w:jc w:val="both"/>
        <w:rPr>
          <w:color w:val="000000" w:themeColor="text1"/>
          <w:sz w:val="24"/>
          <w:szCs w:val="24"/>
          <w:lang w:val="en-US"/>
        </w:rPr>
      </w:pPr>
      <w:r w:rsidRPr="00393B9F">
        <w:rPr>
          <w:color w:val="000000" w:themeColor="text1"/>
          <w:sz w:val="24"/>
          <w:szCs w:val="24"/>
          <w:lang w:val="en-US"/>
        </w:rPr>
        <w:t>See Table 1s.</w:t>
      </w:r>
    </w:p>
    <w:p w14:paraId="54323486" w14:textId="77777777" w:rsidR="00903E4D" w:rsidRPr="00393B9F" w:rsidRDefault="00903E4D" w:rsidP="00E41A07">
      <w:pPr>
        <w:spacing w:after="120" w:line="480" w:lineRule="auto"/>
        <w:jc w:val="both"/>
        <w:rPr>
          <w:b/>
          <w:bCs/>
          <w:color w:val="000000"/>
          <w:sz w:val="24"/>
          <w:szCs w:val="24"/>
          <w:lang w:val="en-US"/>
        </w:rPr>
      </w:pPr>
    </w:p>
    <w:p w14:paraId="2515C88E" w14:textId="77777777" w:rsidR="00AC0CE1" w:rsidRPr="00393B9F" w:rsidRDefault="00EB2345" w:rsidP="00E41A07">
      <w:pPr>
        <w:spacing w:after="120" w:line="480" w:lineRule="auto"/>
        <w:jc w:val="both"/>
        <w:rPr>
          <w:b/>
          <w:sz w:val="24"/>
          <w:szCs w:val="24"/>
          <w:lang w:val="en-US"/>
        </w:rPr>
      </w:pPr>
      <w:r w:rsidRPr="00393B9F">
        <w:rPr>
          <w:b/>
          <w:sz w:val="24"/>
          <w:szCs w:val="24"/>
          <w:lang w:val="en-US"/>
        </w:rPr>
        <w:t>CASE</w:t>
      </w:r>
      <w:r w:rsidR="00D817D5" w:rsidRPr="00393B9F">
        <w:rPr>
          <w:b/>
          <w:sz w:val="24"/>
          <w:szCs w:val="24"/>
          <w:lang w:val="en-US"/>
        </w:rPr>
        <w:t>-</w:t>
      </w:r>
      <w:r w:rsidRPr="00393B9F">
        <w:rPr>
          <w:b/>
          <w:sz w:val="24"/>
          <w:szCs w:val="24"/>
          <w:lang w:val="en-US"/>
        </w:rPr>
        <w:t>BY</w:t>
      </w:r>
      <w:r w:rsidR="00D817D5" w:rsidRPr="00393B9F">
        <w:rPr>
          <w:b/>
          <w:sz w:val="24"/>
          <w:szCs w:val="24"/>
          <w:lang w:val="en-US"/>
        </w:rPr>
        <w:t>-</w:t>
      </w:r>
      <w:r w:rsidRPr="00393B9F">
        <w:rPr>
          <w:b/>
          <w:sz w:val="24"/>
          <w:szCs w:val="24"/>
          <w:lang w:val="en-US"/>
        </w:rPr>
        <w:t xml:space="preserve">CASE </w:t>
      </w:r>
      <w:r w:rsidR="00B255D5" w:rsidRPr="00393B9F">
        <w:rPr>
          <w:b/>
          <w:sz w:val="24"/>
          <w:szCs w:val="24"/>
          <w:lang w:val="en-US"/>
        </w:rPr>
        <w:t xml:space="preserve">FMT </w:t>
      </w:r>
      <w:r w:rsidRPr="00393B9F">
        <w:rPr>
          <w:b/>
          <w:sz w:val="24"/>
          <w:szCs w:val="24"/>
          <w:lang w:val="en-US"/>
        </w:rPr>
        <w:t>RESULTS</w:t>
      </w:r>
    </w:p>
    <w:p w14:paraId="4FBBBB30" w14:textId="77777777" w:rsidR="006D6DE8" w:rsidRPr="00393B9F" w:rsidRDefault="007C2AE9" w:rsidP="00E41A07">
      <w:pPr>
        <w:spacing w:after="120" w:line="480" w:lineRule="auto"/>
        <w:jc w:val="both"/>
        <w:rPr>
          <w:sz w:val="24"/>
          <w:szCs w:val="24"/>
          <w:lang w:val="en-US"/>
        </w:rPr>
      </w:pPr>
      <w:r w:rsidRPr="00393B9F">
        <w:rPr>
          <w:sz w:val="24"/>
          <w:szCs w:val="24"/>
          <w:lang w:val="en-US"/>
        </w:rPr>
        <w:t xml:space="preserve">The case-by-case </w:t>
      </w:r>
      <w:r w:rsidR="008F277A" w:rsidRPr="00393B9F">
        <w:rPr>
          <w:sz w:val="24"/>
          <w:szCs w:val="24"/>
          <w:lang w:val="en-US"/>
        </w:rPr>
        <w:t>details</w:t>
      </w:r>
      <w:r w:rsidRPr="00393B9F">
        <w:rPr>
          <w:sz w:val="24"/>
          <w:szCs w:val="24"/>
          <w:lang w:val="en-US"/>
        </w:rPr>
        <w:t xml:space="preserve"> of each of the </w:t>
      </w:r>
      <w:r w:rsidR="008571C3" w:rsidRPr="00393B9F">
        <w:rPr>
          <w:sz w:val="24"/>
          <w:szCs w:val="24"/>
          <w:lang w:val="en-US"/>
        </w:rPr>
        <w:t>FMTs</w:t>
      </w:r>
      <w:r w:rsidRPr="00393B9F">
        <w:rPr>
          <w:sz w:val="24"/>
          <w:szCs w:val="24"/>
          <w:lang w:val="en-US"/>
        </w:rPr>
        <w:t xml:space="preserve"> are presented in Table 2s</w:t>
      </w:r>
      <w:r w:rsidR="008571C3" w:rsidRPr="00393B9F">
        <w:rPr>
          <w:sz w:val="24"/>
          <w:szCs w:val="24"/>
          <w:lang w:val="en-US"/>
        </w:rPr>
        <w:t>.</w:t>
      </w:r>
      <w:r w:rsidR="00D56C67" w:rsidRPr="00393B9F">
        <w:rPr>
          <w:b/>
          <w:sz w:val="24"/>
          <w:szCs w:val="24"/>
          <w:lang w:val="en-US"/>
        </w:rPr>
        <w:t xml:space="preserve"> </w:t>
      </w:r>
    </w:p>
    <w:p w14:paraId="700904D7" w14:textId="77777777" w:rsidR="00316806" w:rsidRPr="00393B9F" w:rsidRDefault="00316806">
      <w:pPr>
        <w:spacing w:after="200" w:line="276" w:lineRule="auto"/>
        <w:rPr>
          <w:sz w:val="24"/>
          <w:szCs w:val="24"/>
          <w:lang w:val="en-US"/>
        </w:rPr>
      </w:pPr>
      <w:r w:rsidRPr="00393B9F">
        <w:rPr>
          <w:sz w:val="24"/>
          <w:szCs w:val="24"/>
          <w:lang w:val="en-US"/>
        </w:rPr>
        <w:br w:type="page"/>
      </w:r>
    </w:p>
    <w:p w14:paraId="250B953B" w14:textId="77777777" w:rsidR="00316806" w:rsidRPr="00393B9F" w:rsidRDefault="009E0E8D" w:rsidP="00316806">
      <w:pPr>
        <w:spacing w:after="120" w:line="480" w:lineRule="auto"/>
        <w:jc w:val="both"/>
        <w:rPr>
          <w:b/>
          <w:sz w:val="24"/>
          <w:szCs w:val="24"/>
          <w:lang w:val="en-US"/>
        </w:rPr>
      </w:pPr>
      <w:r w:rsidRPr="00393B9F">
        <w:rPr>
          <w:sz w:val="24"/>
          <w:szCs w:val="24"/>
          <w:lang w:val="en-US"/>
        </w:rPr>
        <w:fldChar w:fldCharType="begin"/>
      </w:r>
      <w:r w:rsidR="00316806" w:rsidRPr="00393B9F">
        <w:rPr>
          <w:sz w:val="24"/>
          <w:szCs w:val="24"/>
          <w:lang w:val="en-US"/>
        </w:rPr>
        <w:instrText xml:space="preserve"> ADDIN EN.REFLIST </w:instrText>
      </w:r>
      <w:r w:rsidRPr="00393B9F">
        <w:rPr>
          <w:sz w:val="24"/>
          <w:szCs w:val="24"/>
          <w:lang w:val="en-US"/>
        </w:rPr>
        <w:fldChar w:fldCharType="separate"/>
      </w:r>
      <w:r w:rsidR="00316806" w:rsidRPr="00393B9F">
        <w:rPr>
          <w:b/>
          <w:sz w:val="24"/>
          <w:szCs w:val="24"/>
          <w:lang w:val="en-US"/>
        </w:rPr>
        <w:t>References</w:t>
      </w:r>
    </w:p>
    <w:p w14:paraId="4868CC47" w14:textId="77777777" w:rsidR="00316806" w:rsidRPr="00393B9F" w:rsidRDefault="00316806" w:rsidP="00316806">
      <w:pPr>
        <w:spacing w:after="120" w:line="480" w:lineRule="auto"/>
        <w:ind w:left="720" w:hanging="720"/>
        <w:jc w:val="both"/>
        <w:rPr>
          <w:sz w:val="24"/>
          <w:szCs w:val="24"/>
          <w:lang w:val="en-US"/>
        </w:rPr>
      </w:pPr>
      <w:r w:rsidRPr="00393B9F">
        <w:rPr>
          <w:sz w:val="24"/>
          <w:szCs w:val="24"/>
          <w:lang w:val="en-US"/>
        </w:rPr>
        <w:t>1.</w:t>
      </w:r>
      <w:r w:rsidRPr="00393B9F">
        <w:rPr>
          <w:sz w:val="24"/>
          <w:szCs w:val="24"/>
          <w:lang w:val="en-US"/>
        </w:rPr>
        <w:tab/>
        <w:t>Zabicka D, Hryniewicz W. Recommendations on the selection of tests to determine the susceptibility of bacteria to antibiotics and chemotherapeutics 2010 [Rekomendacje doboru testow do oznaczania wrazliwosci bakterii na antybiotyki i chemioterapeutyki 2010]. Retrieved from http://www.korld.edu.pl. Accessed September 22, 2015</w:t>
      </w:r>
    </w:p>
    <w:p w14:paraId="7771A372" w14:textId="77777777" w:rsidR="00316806" w:rsidRPr="00393B9F" w:rsidRDefault="00316806" w:rsidP="00316806">
      <w:pPr>
        <w:spacing w:after="120" w:line="480" w:lineRule="auto"/>
        <w:ind w:left="720" w:hanging="720"/>
        <w:jc w:val="both"/>
        <w:rPr>
          <w:sz w:val="24"/>
          <w:szCs w:val="24"/>
        </w:rPr>
      </w:pPr>
      <w:r w:rsidRPr="00393B9F">
        <w:rPr>
          <w:sz w:val="24"/>
          <w:szCs w:val="24"/>
          <w:lang w:val="en-US"/>
        </w:rPr>
        <w:t>2.</w:t>
      </w:r>
      <w:r w:rsidRPr="00393B9F">
        <w:rPr>
          <w:sz w:val="24"/>
          <w:szCs w:val="24"/>
          <w:lang w:val="en-US"/>
        </w:rPr>
        <w:tab/>
        <w:t xml:space="preserve">Gniadkowski M, Zabicka D, Hryniewicz W. Recommendations on the selection of tests to determine the susceptibility of bacteria to antibiotics and chemotherapeutics 2009. </w:t>
      </w:r>
      <w:r w:rsidRPr="00393B9F">
        <w:rPr>
          <w:sz w:val="24"/>
          <w:szCs w:val="24"/>
        </w:rPr>
        <w:t>Determination of sensitivity of Gram-negative bacteria [Rekomendacje doboru testow do oznaczania wrazliwosci bakterii na antybiotyki i chemioterapeutyki 2009. Oznaczanie wrazliwosci paleczek Gram-ujemnych]. Retrieved from http://www.korld.edu.pl. Accessed September 22, 2015.</w:t>
      </w:r>
    </w:p>
    <w:p w14:paraId="5D983C95" w14:textId="77777777" w:rsidR="00316806" w:rsidRPr="00393B9F" w:rsidRDefault="00316806" w:rsidP="00316806">
      <w:pPr>
        <w:spacing w:after="120" w:line="480" w:lineRule="auto"/>
        <w:ind w:left="720" w:hanging="720"/>
        <w:jc w:val="both"/>
        <w:rPr>
          <w:sz w:val="24"/>
          <w:szCs w:val="24"/>
          <w:lang w:val="en-US"/>
        </w:rPr>
      </w:pPr>
      <w:r w:rsidRPr="00393B9F">
        <w:rPr>
          <w:sz w:val="24"/>
          <w:szCs w:val="24"/>
        </w:rPr>
        <w:t>3.</w:t>
      </w:r>
      <w:r w:rsidRPr="00393B9F">
        <w:rPr>
          <w:sz w:val="24"/>
          <w:szCs w:val="24"/>
        </w:rPr>
        <w:tab/>
        <w:t xml:space="preserve">Zabicka D, Baraniak A, Gniadkowski M, Hryniewicz W. Detection of carbapenemases - recommendations 2013 [Wykrywanie karbapenemaz - zalecenia 2013]. </w:t>
      </w:r>
      <w:r w:rsidRPr="00393B9F">
        <w:rPr>
          <w:sz w:val="24"/>
          <w:szCs w:val="24"/>
          <w:lang w:val="en-US"/>
        </w:rPr>
        <w:t>Retrieved from http://www.korld.edu.pl. Accessed September 22, 2015.</w:t>
      </w:r>
    </w:p>
    <w:p w14:paraId="3458F6D2" w14:textId="77777777" w:rsidR="00316806" w:rsidRPr="00393B9F" w:rsidRDefault="00316806" w:rsidP="00316806">
      <w:pPr>
        <w:spacing w:after="120" w:line="480" w:lineRule="auto"/>
        <w:ind w:left="720" w:hanging="720"/>
        <w:jc w:val="both"/>
        <w:rPr>
          <w:sz w:val="24"/>
          <w:szCs w:val="24"/>
          <w:lang w:val="en-US"/>
        </w:rPr>
      </w:pPr>
      <w:r w:rsidRPr="00393B9F">
        <w:rPr>
          <w:sz w:val="24"/>
          <w:szCs w:val="24"/>
          <w:lang w:val="en-US"/>
        </w:rPr>
        <w:t>4.</w:t>
      </w:r>
      <w:r w:rsidRPr="00393B9F">
        <w:rPr>
          <w:sz w:val="24"/>
          <w:szCs w:val="24"/>
          <w:lang w:val="en-US"/>
        </w:rPr>
        <w:tab/>
        <w:t xml:space="preserve">Magiorakos AP, Srinivasan A, Carey RB, et al. Multidrug-resistant, extensively drug-resistant and pandrug-resistant bacteria: an international expert proposal for interim standard definitions for acquired resistance. Clin Microbiol Infect </w:t>
      </w:r>
      <w:r w:rsidRPr="00393B9F">
        <w:rPr>
          <w:b/>
          <w:sz w:val="24"/>
          <w:szCs w:val="24"/>
          <w:lang w:val="en-US"/>
        </w:rPr>
        <w:t>2012</w:t>
      </w:r>
      <w:r w:rsidRPr="00393B9F">
        <w:rPr>
          <w:sz w:val="24"/>
          <w:szCs w:val="24"/>
          <w:lang w:val="en-US"/>
        </w:rPr>
        <w:t>; 18: 268-281.</w:t>
      </w:r>
    </w:p>
    <w:p w14:paraId="5401B632" w14:textId="77777777" w:rsidR="00316806" w:rsidRPr="00393B9F" w:rsidRDefault="00316806" w:rsidP="00316806">
      <w:pPr>
        <w:spacing w:after="120" w:line="480" w:lineRule="auto"/>
        <w:ind w:left="720" w:hanging="720"/>
        <w:jc w:val="both"/>
        <w:rPr>
          <w:sz w:val="24"/>
          <w:szCs w:val="24"/>
          <w:lang w:val="en-US"/>
        </w:rPr>
      </w:pPr>
      <w:r w:rsidRPr="00393B9F">
        <w:rPr>
          <w:sz w:val="24"/>
          <w:szCs w:val="24"/>
          <w:lang w:val="en-US"/>
        </w:rPr>
        <w:t>5.</w:t>
      </w:r>
      <w:r w:rsidRPr="00393B9F">
        <w:rPr>
          <w:sz w:val="24"/>
          <w:szCs w:val="24"/>
          <w:lang w:val="en-US"/>
        </w:rPr>
        <w:tab/>
        <w:t>U.S. Department of Health and Human Services. National Institutes of Health. National Cancer Institute. Common terminology criteria for adverse events (CTCAE). v4.03 2010. http://www.evs.nci.nih.gov.</w:t>
      </w:r>
    </w:p>
    <w:p w14:paraId="60B7892F" w14:textId="77777777" w:rsidR="00316806" w:rsidRPr="00393B9F" w:rsidRDefault="00316806" w:rsidP="00316806">
      <w:pPr>
        <w:spacing w:after="120" w:line="480" w:lineRule="auto"/>
        <w:ind w:left="720" w:hanging="720"/>
        <w:jc w:val="both"/>
        <w:rPr>
          <w:sz w:val="24"/>
          <w:szCs w:val="24"/>
          <w:lang w:val="en-US"/>
        </w:rPr>
      </w:pPr>
      <w:r w:rsidRPr="00393B9F">
        <w:rPr>
          <w:sz w:val="24"/>
          <w:szCs w:val="24"/>
          <w:lang w:val="da-DK"/>
        </w:rPr>
        <w:t>6.</w:t>
      </w:r>
      <w:r w:rsidRPr="00393B9F">
        <w:rPr>
          <w:sz w:val="24"/>
          <w:szCs w:val="24"/>
          <w:lang w:val="da-DK"/>
        </w:rPr>
        <w:tab/>
        <w:t xml:space="preserve">Aagaard K, Petrosino J, Keitel W, et al. </w:t>
      </w:r>
      <w:r w:rsidRPr="00393B9F">
        <w:rPr>
          <w:sz w:val="24"/>
          <w:szCs w:val="24"/>
          <w:lang w:val="en-US"/>
        </w:rPr>
        <w:t xml:space="preserve">The Human Microbiome Project strategy for comprehensive sampling of the human microbiome and why it matters. FASEB J </w:t>
      </w:r>
      <w:r w:rsidRPr="00393B9F">
        <w:rPr>
          <w:b/>
          <w:sz w:val="24"/>
          <w:szCs w:val="24"/>
          <w:lang w:val="en-US"/>
        </w:rPr>
        <w:t>2013</w:t>
      </w:r>
      <w:r w:rsidRPr="00393B9F">
        <w:rPr>
          <w:sz w:val="24"/>
          <w:szCs w:val="24"/>
          <w:lang w:val="en-US"/>
        </w:rPr>
        <w:t>; 27: 1012-1022.</w:t>
      </w:r>
    </w:p>
    <w:p w14:paraId="7C16B4ED" w14:textId="77777777" w:rsidR="00316806" w:rsidRPr="00393B9F" w:rsidRDefault="00316806" w:rsidP="00316806">
      <w:pPr>
        <w:spacing w:after="120" w:line="480" w:lineRule="auto"/>
        <w:ind w:left="720" w:hanging="720"/>
        <w:jc w:val="both"/>
        <w:rPr>
          <w:sz w:val="24"/>
          <w:szCs w:val="24"/>
          <w:lang w:val="en-US"/>
        </w:rPr>
      </w:pPr>
      <w:r w:rsidRPr="00393B9F">
        <w:rPr>
          <w:sz w:val="24"/>
          <w:szCs w:val="24"/>
          <w:lang w:val="en-US"/>
        </w:rPr>
        <w:t>7.</w:t>
      </w:r>
      <w:r w:rsidRPr="00393B9F">
        <w:rPr>
          <w:sz w:val="24"/>
          <w:szCs w:val="24"/>
          <w:lang w:val="en-US"/>
        </w:rPr>
        <w:tab/>
        <w:t xml:space="preserve">Weiss S, Amir A, Hyde ER, Metcalf JL, Song SJ, Knight R. Tracking down the sources of experimental contamination in microbiome studies. Genome Biol </w:t>
      </w:r>
      <w:r w:rsidRPr="00393B9F">
        <w:rPr>
          <w:b/>
          <w:sz w:val="24"/>
          <w:szCs w:val="24"/>
          <w:lang w:val="en-US"/>
        </w:rPr>
        <w:t>2014</w:t>
      </w:r>
      <w:r w:rsidRPr="00393B9F">
        <w:rPr>
          <w:sz w:val="24"/>
          <w:szCs w:val="24"/>
          <w:lang w:val="en-US"/>
        </w:rPr>
        <w:t>; 15: 564.</w:t>
      </w:r>
    </w:p>
    <w:p w14:paraId="0E27D4AC" w14:textId="77777777" w:rsidR="00316806" w:rsidRPr="00393B9F" w:rsidRDefault="00316806" w:rsidP="00316806">
      <w:pPr>
        <w:spacing w:after="120" w:line="480" w:lineRule="auto"/>
        <w:ind w:left="720" w:hanging="720"/>
        <w:jc w:val="both"/>
        <w:rPr>
          <w:sz w:val="24"/>
          <w:szCs w:val="24"/>
          <w:lang w:val="en-US"/>
        </w:rPr>
      </w:pPr>
      <w:r w:rsidRPr="00393B9F">
        <w:rPr>
          <w:sz w:val="24"/>
          <w:szCs w:val="24"/>
          <w:lang w:val="en-US"/>
        </w:rPr>
        <w:t>8.</w:t>
      </w:r>
      <w:r w:rsidRPr="00393B9F">
        <w:rPr>
          <w:sz w:val="24"/>
          <w:szCs w:val="24"/>
          <w:lang w:val="en-US"/>
        </w:rPr>
        <w:tab/>
      </w:r>
      <w:r w:rsidRPr="00393B9F">
        <w:rPr>
          <w:color w:val="000000" w:themeColor="text1"/>
          <w:sz w:val="24"/>
          <w:szCs w:val="24"/>
          <w:lang w:val="en-US"/>
        </w:rPr>
        <w:t xml:space="preserve">Klindworth A, Pruesse E, Schweer T, et al. Evaluation of general 16S ribosomal RNA gene PCR primers for classical and next-generation sequencing-based diversity studies. </w:t>
      </w:r>
      <w:r w:rsidRPr="00393B9F">
        <w:rPr>
          <w:iCs/>
          <w:color w:val="000000" w:themeColor="text1"/>
          <w:sz w:val="24"/>
          <w:szCs w:val="24"/>
          <w:lang w:val="en-US"/>
        </w:rPr>
        <w:t>Nucleic Acids Res</w:t>
      </w:r>
      <w:r w:rsidRPr="00393B9F">
        <w:rPr>
          <w:color w:val="000000" w:themeColor="text1"/>
          <w:sz w:val="24"/>
          <w:szCs w:val="24"/>
          <w:lang w:val="en-US"/>
        </w:rPr>
        <w:t xml:space="preserve"> </w:t>
      </w:r>
      <w:r w:rsidRPr="00393B9F">
        <w:rPr>
          <w:b/>
          <w:color w:val="000000" w:themeColor="text1"/>
          <w:sz w:val="24"/>
          <w:szCs w:val="24"/>
          <w:lang w:val="en-US"/>
        </w:rPr>
        <w:t>2013</w:t>
      </w:r>
      <w:r w:rsidRPr="00393B9F">
        <w:rPr>
          <w:color w:val="000000" w:themeColor="text1"/>
          <w:sz w:val="24"/>
          <w:szCs w:val="24"/>
          <w:lang w:val="en-US"/>
        </w:rPr>
        <w:t>; 41: e1.</w:t>
      </w:r>
    </w:p>
    <w:p w14:paraId="2916859B" w14:textId="77777777" w:rsidR="00316806" w:rsidRPr="00393B9F" w:rsidRDefault="00316806" w:rsidP="00316806">
      <w:pPr>
        <w:pStyle w:val="EndNoteBibliography"/>
        <w:spacing w:after="120" w:line="480" w:lineRule="auto"/>
        <w:ind w:left="705" w:hanging="705"/>
        <w:jc w:val="both"/>
        <w:rPr>
          <w:noProof w:val="0"/>
          <w:sz w:val="24"/>
          <w:szCs w:val="24"/>
          <w:lang w:val="en-US"/>
        </w:rPr>
      </w:pPr>
      <w:r w:rsidRPr="00393B9F">
        <w:rPr>
          <w:noProof w:val="0"/>
          <w:sz w:val="24"/>
          <w:szCs w:val="24"/>
          <w:lang w:val="en-US"/>
        </w:rPr>
        <w:t>9.</w:t>
      </w:r>
      <w:r w:rsidRPr="00393B9F">
        <w:rPr>
          <w:noProof w:val="0"/>
          <w:sz w:val="24"/>
          <w:szCs w:val="24"/>
          <w:lang w:val="en-US"/>
        </w:rPr>
        <w:tab/>
        <w:t xml:space="preserve">Edgar RC. UPARSE: highly accurate OTU sequences from microbial amplicon reads. Nat Methods </w:t>
      </w:r>
      <w:r w:rsidRPr="00393B9F">
        <w:rPr>
          <w:b/>
          <w:noProof w:val="0"/>
          <w:sz w:val="24"/>
          <w:szCs w:val="24"/>
          <w:lang w:val="en-US"/>
        </w:rPr>
        <w:t>2013</w:t>
      </w:r>
      <w:r w:rsidRPr="00393B9F">
        <w:rPr>
          <w:noProof w:val="0"/>
          <w:sz w:val="24"/>
          <w:szCs w:val="24"/>
          <w:lang w:val="en-US"/>
        </w:rPr>
        <w:t>; 10: 996-998.</w:t>
      </w:r>
    </w:p>
    <w:p w14:paraId="60104AD9" w14:textId="77777777" w:rsidR="00316806" w:rsidRPr="00393B9F" w:rsidRDefault="00316806" w:rsidP="00316806">
      <w:pPr>
        <w:spacing w:after="120" w:line="480" w:lineRule="auto"/>
        <w:ind w:left="720" w:hanging="720"/>
        <w:jc w:val="both"/>
        <w:rPr>
          <w:sz w:val="24"/>
          <w:szCs w:val="24"/>
          <w:lang w:val="da-DK"/>
        </w:rPr>
      </w:pPr>
      <w:r w:rsidRPr="00393B9F">
        <w:rPr>
          <w:sz w:val="24"/>
          <w:szCs w:val="24"/>
          <w:lang w:val="en-US"/>
        </w:rPr>
        <w:t>10.</w:t>
      </w:r>
      <w:r w:rsidRPr="00393B9F">
        <w:rPr>
          <w:sz w:val="24"/>
          <w:szCs w:val="24"/>
          <w:lang w:val="en-US"/>
        </w:rPr>
        <w:tab/>
        <w:t xml:space="preserve">Schloss PD, Westcott SL, Ryabin T, et al. Introducing mothur: open-source, platform-independent, community-supported software for describing and comparing microbial communities. </w:t>
      </w:r>
      <w:r w:rsidRPr="00393B9F">
        <w:rPr>
          <w:sz w:val="24"/>
          <w:szCs w:val="24"/>
          <w:lang w:val="da-DK"/>
        </w:rPr>
        <w:t xml:space="preserve">Appl Environ Microbiol </w:t>
      </w:r>
      <w:r w:rsidRPr="00393B9F">
        <w:rPr>
          <w:b/>
          <w:sz w:val="24"/>
          <w:szCs w:val="24"/>
          <w:lang w:val="da-DK"/>
        </w:rPr>
        <w:t>2009</w:t>
      </w:r>
      <w:r w:rsidRPr="00393B9F">
        <w:rPr>
          <w:sz w:val="24"/>
          <w:szCs w:val="24"/>
          <w:lang w:val="da-DK"/>
        </w:rPr>
        <w:t>; 75: 7537-7541</w:t>
      </w:r>
    </w:p>
    <w:p w14:paraId="6C1441DE" w14:textId="77777777" w:rsidR="00316806" w:rsidRPr="00393B9F" w:rsidRDefault="00316806" w:rsidP="00316806">
      <w:pPr>
        <w:spacing w:after="120" w:line="480" w:lineRule="auto"/>
        <w:ind w:left="720" w:hanging="720"/>
        <w:jc w:val="both"/>
        <w:rPr>
          <w:sz w:val="24"/>
          <w:szCs w:val="24"/>
          <w:lang w:val="en-US"/>
        </w:rPr>
      </w:pPr>
      <w:r w:rsidRPr="00393B9F">
        <w:rPr>
          <w:sz w:val="24"/>
          <w:szCs w:val="24"/>
          <w:lang w:val="da-DK"/>
        </w:rPr>
        <w:t>11.</w:t>
      </w:r>
      <w:r w:rsidRPr="00393B9F">
        <w:rPr>
          <w:sz w:val="24"/>
          <w:szCs w:val="24"/>
          <w:lang w:val="da-DK"/>
        </w:rPr>
        <w:tab/>
        <w:t xml:space="preserve">Cole JR, Wang Q, Fish JA, et al. </w:t>
      </w:r>
      <w:r w:rsidRPr="00393B9F">
        <w:rPr>
          <w:sz w:val="24"/>
          <w:szCs w:val="24"/>
          <w:lang w:val="en-US"/>
        </w:rPr>
        <w:t xml:space="preserve">Ribosomal Database Project: data and tools for high throughput rRNA analysis. Nucleic Acids Res </w:t>
      </w:r>
      <w:r w:rsidRPr="00393B9F">
        <w:rPr>
          <w:b/>
          <w:sz w:val="24"/>
          <w:szCs w:val="24"/>
          <w:lang w:val="en-US"/>
        </w:rPr>
        <w:t>2014</w:t>
      </w:r>
      <w:r w:rsidRPr="00393B9F">
        <w:rPr>
          <w:sz w:val="24"/>
          <w:szCs w:val="24"/>
          <w:lang w:val="en-US"/>
        </w:rPr>
        <w:t>; 42(Database issue): D633-642.</w:t>
      </w:r>
    </w:p>
    <w:p w14:paraId="602FD616" w14:textId="77777777" w:rsidR="00316806" w:rsidRPr="00393B9F" w:rsidRDefault="00316806" w:rsidP="00316806">
      <w:pPr>
        <w:spacing w:after="120" w:line="480" w:lineRule="auto"/>
        <w:ind w:left="720" w:hanging="720"/>
        <w:jc w:val="both"/>
        <w:rPr>
          <w:sz w:val="24"/>
          <w:szCs w:val="24"/>
          <w:lang w:val="en-US"/>
        </w:rPr>
      </w:pPr>
      <w:r w:rsidRPr="00393B9F">
        <w:rPr>
          <w:sz w:val="24"/>
          <w:szCs w:val="24"/>
          <w:lang w:val="en-US"/>
        </w:rPr>
        <w:t>12.</w:t>
      </w:r>
      <w:r w:rsidRPr="00393B9F">
        <w:rPr>
          <w:sz w:val="24"/>
          <w:szCs w:val="24"/>
          <w:lang w:val="en-US"/>
        </w:rPr>
        <w:tab/>
        <w:t xml:space="preserve">Edgar RC, Haas BJ, Clemente JC, Quince C, Knight R. UCHIME improves sensitivity and speed of chimera detection. Bioinformatics </w:t>
      </w:r>
      <w:r w:rsidRPr="00393B9F">
        <w:rPr>
          <w:b/>
          <w:sz w:val="24"/>
          <w:szCs w:val="24"/>
          <w:lang w:val="en-US"/>
        </w:rPr>
        <w:t>2011</w:t>
      </w:r>
      <w:r w:rsidRPr="00393B9F">
        <w:rPr>
          <w:sz w:val="24"/>
          <w:szCs w:val="24"/>
          <w:lang w:val="en-US"/>
        </w:rPr>
        <w:t>; 27: 2194-2200.</w:t>
      </w:r>
    </w:p>
    <w:p w14:paraId="2634EE53" w14:textId="77777777" w:rsidR="00D46D0E" w:rsidRPr="00393B9F" w:rsidRDefault="00316806" w:rsidP="00D46D0E">
      <w:pPr>
        <w:spacing w:after="120" w:line="480" w:lineRule="auto"/>
        <w:ind w:left="720" w:hanging="720"/>
        <w:jc w:val="both"/>
        <w:rPr>
          <w:sz w:val="24"/>
          <w:szCs w:val="24"/>
          <w:lang w:val="en-US"/>
        </w:rPr>
      </w:pPr>
      <w:r w:rsidRPr="00393B9F">
        <w:rPr>
          <w:sz w:val="24"/>
          <w:szCs w:val="24"/>
          <w:lang w:val="en-US"/>
        </w:rPr>
        <w:t>13.</w:t>
      </w:r>
      <w:r w:rsidRPr="00393B9F">
        <w:rPr>
          <w:sz w:val="24"/>
          <w:szCs w:val="24"/>
          <w:lang w:val="en-US"/>
        </w:rPr>
        <w:tab/>
        <w:t xml:space="preserve">Wang Q, Garrity GM, Tiedje JM, Cole JR. Naive Bayesian classifier for rapid assignment of rRNA sequences into the new bacterial taxonomy. Appl Environ Microbiol, </w:t>
      </w:r>
      <w:r w:rsidRPr="00393B9F">
        <w:rPr>
          <w:b/>
          <w:sz w:val="24"/>
          <w:szCs w:val="24"/>
          <w:lang w:val="en-US"/>
        </w:rPr>
        <w:t>2007</w:t>
      </w:r>
      <w:r w:rsidRPr="00393B9F">
        <w:rPr>
          <w:sz w:val="24"/>
          <w:szCs w:val="24"/>
          <w:lang w:val="en-US"/>
        </w:rPr>
        <w:t>; 73: 5261-5267.</w:t>
      </w:r>
    </w:p>
    <w:p w14:paraId="57A7A1F2" w14:textId="77777777" w:rsidR="00D46D0E" w:rsidRPr="00393B9F" w:rsidRDefault="00316806" w:rsidP="00316806">
      <w:pPr>
        <w:spacing w:after="120" w:line="480" w:lineRule="auto"/>
        <w:ind w:left="709" w:hanging="709"/>
        <w:jc w:val="both"/>
        <w:rPr>
          <w:sz w:val="24"/>
          <w:szCs w:val="24"/>
          <w:lang w:val="en-US"/>
        </w:rPr>
      </w:pPr>
      <w:r w:rsidRPr="00393B9F">
        <w:rPr>
          <w:sz w:val="24"/>
          <w:szCs w:val="24"/>
          <w:lang w:val="en-US"/>
        </w:rPr>
        <w:t>14.</w:t>
      </w:r>
      <w:r w:rsidRPr="00393B9F">
        <w:rPr>
          <w:sz w:val="24"/>
          <w:szCs w:val="24"/>
          <w:lang w:val="en-US"/>
        </w:rPr>
        <w:tab/>
      </w:r>
      <w:r w:rsidR="004162E1" w:rsidRPr="00393B9F">
        <w:rPr>
          <w:sz w:val="24"/>
          <w:szCs w:val="24"/>
          <w:lang w:val="da-DK"/>
        </w:rPr>
        <w:t xml:space="preserve">Chen J, Bittinger K, Charlson ES, et al. </w:t>
      </w:r>
      <w:r w:rsidR="004162E1" w:rsidRPr="00393B9F">
        <w:rPr>
          <w:sz w:val="24"/>
          <w:szCs w:val="24"/>
          <w:lang w:val="en-US"/>
        </w:rPr>
        <w:t xml:space="preserve">Associating microbiome composition with environmental covariates using generalized UniFrac distances. Bioinformatics, </w:t>
      </w:r>
      <w:r w:rsidR="004162E1" w:rsidRPr="00393B9F">
        <w:rPr>
          <w:b/>
          <w:sz w:val="24"/>
          <w:szCs w:val="24"/>
          <w:lang w:val="en-US"/>
        </w:rPr>
        <w:t>2012</w:t>
      </w:r>
      <w:r w:rsidR="004162E1" w:rsidRPr="00393B9F">
        <w:rPr>
          <w:sz w:val="24"/>
          <w:szCs w:val="24"/>
          <w:lang w:val="en-US"/>
        </w:rPr>
        <w:t>; 28: 2106–2113.</w:t>
      </w:r>
    </w:p>
    <w:p w14:paraId="54FC98CE" w14:textId="77777777" w:rsidR="00316806" w:rsidRPr="00393B9F" w:rsidRDefault="009E0E8D" w:rsidP="00316806">
      <w:pPr>
        <w:spacing w:after="120" w:line="480" w:lineRule="auto"/>
        <w:ind w:left="709" w:hanging="709"/>
        <w:jc w:val="both"/>
        <w:rPr>
          <w:sz w:val="24"/>
          <w:szCs w:val="24"/>
          <w:lang w:val="en-US"/>
        </w:rPr>
      </w:pPr>
      <w:r w:rsidRPr="00393B9F">
        <w:rPr>
          <w:sz w:val="24"/>
          <w:szCs w:val="24"/>
          <w:lang w:val="en-US"/>
        </w:rPr>
        <w:t>15.</w:t>
      </w:r>
      <w:r w:rsidR="00D46D0E" w:rsidRPr="00393B9F">
        <w:rPr>
          <w:sz w:val="24"/>
          <w:szCs w:val="24"/>
          <w:lang w:val="en-US"/>
        </w:rPr>
        <w:tab/>
      </w:r>
      <w:r w:rsidR="00316806" w:rsidRPr="00393B9F">
        <w:rPr>
          <w:sz w:val="24"/>
          <w:szCs w:val="24"/>
          <w:lang w:val="en-US"/>
        </w:rPr>
        <w:t xml:space="preserve">Buffie CG, Pamer EG. Microbiota-mediated colonization resistance against intestinal pathogens. </w:t>
      </w:r>
      <w:r w:rsidR="00316806" w:rsidRPr="00393B9F">
        <w:rPr>
          <w:iCs/>
          <w:sz w:val="24"/>
          <w:szCs w:val="24"/>
          <w:lang w:val="en-US"/>
        </w:rPr>
        <w:t xml:space="preserve">Nat rev Immunol </w:t>
      </w:r>
      <w:r w:rsidR="00316806" w:rsidRPr="00393B9F">
        <w:rPr>
          <w:b/>
          <w:sz w:val="24"/>
          <w:szCs w:val="24"/>
          <w:lang w:val="en-US"/>
        </w:rPr>
        <w:t>2013</w:t>
      </w:r>
      <w:r w:rsidR="00316806" w:rsidRPr="00393B9F">
        <w:rPr>
          <w:sz w:val="24"/>
          <w:szCs w:val="24"/>
          <w:lang w:val="en-US"/>
        </w:rPr>
        <w:t>; 13: 790-801.</w:t>
      </w:r>
    </w:p>
    <w:p w14:paraId="797EF325" w14:textId="77777777" w:rsidR="00316806" w:rsidRPr="00393B9F" w:rsidRDefault="009E0E8D" w:rsidP="00316806">
      <w:pPr>
        <w:spacing w:after="120" w:line="480" w:lineRule="auto"/>
        <w:ind w:left="709" w:hanging="709"/>
        <w:jc w:val="both"/>
        <w:rPr>
          <w:sz w:val="24"/>
          <w:szCs w:val="24"/>
          <w:lang w:val="en-US"/>
        </w:rPr>
      </w:pPr>
      <w:r w:rsidRPr="00393B9F">
        <w:rPr>
          <w:sz w:val="24"/>
          <w:szCs w:val="24"/>
          <w:lang w:val="en-US"/>
        </w:rPr>
        <w:t>16.</w:t>
      </w:r>
      <w:r w:rsidR="00316806" w:rsidRPr="00393B9F">
        <w:rPr>
          <w:sz w:val="24"/>
          <w:szCs w:val="24"/>
          <w:lang w:val="en-US"/>
        </w:rPr>
        <w:tab/>
        <w:t xml:space="preserve">Pamer EG. Resurrecting the intestinal microbiota to combat antibiotic-resistant pathogens. </w:t>
      </w:r>
      <w:r w:rsidR="00316806" w:rsidRPr="00393B9F">
        <w:rPr>
          <w:iCs/>
          <w:sz w:val="24"/>
          <w:szCs w:val="24"/>
          <w:lang w:val="en-US"/>
        </w:rPr>
        <w:t>Science</w:t>
      </w:r>
      <w:r w:rsidR="00316806" w:rsidRPr="00393B9F">
        <w:rPr>
          <w:sz w:val="24"/>
          <w:szCs w:val="24"/>
          <w:lang w:val="en-US"/>
        </w:rPr>
        <w:t xml:space="preserve"> </w:t>
      </w:r>
      <w:r w:rsidR="00316806" w:rsidRPr="00393B9F">
        <w:rPr>
          <w:b/>
          <w:sz w:val="24"/>
          <w:szCs w:val="24"/>
          <w:lang w:val="en-US"/>
        </w:rPr>
        <w:t>2016</w:t>
      </w:r>
      <w:r w:rsidR="00316806" w:rsidRPr="00393B9F">
        <w:rPr>
          <w:sz w:val="24"/>
          <w:szCs w:val="24"/>
          <w:lang w:val="en-US"/>
        </w:rPr>
        <w:t>; 352: 535-538.</w:t>
      </w:r>
    </w:p>
    <w:p w14:paraId="1642CA41" w14:textId="77777777" w:rsidR="00316806" w:rsidRPr="00393B9F" w:rsidRDefault="009E0E8D" w:rsidP="00316806">
      <w:pPr>
        <w:spacing w:after="120" w:line="480" w:lineRule="auto"/>
        <w:ind w:left="709" w:hanging="709"/>
        <w:jc w:val="both"/>
        <w:rPr>
          <w:sz w:val="24"/>
          <w:szCs w:val="24"/>
          <w:lang w:val="en-US"/>
        </w:rPr>
      </w:pPr>
      <w:r w:rsidRPr="00393B9F">
        <w:rPr>
          <w:sz w:val="24"/>
          <w:szCs w:val="24"/>
          <w:lang w:val="en-US"/>
        </w:rPr>
        <w:t>17.</w:t>
      </w:r>
      <w:r w:rsidR="00316806" w:rsidRPr="00393B9F">
        <w:rPr>
          <w:sz w:val="24"/>
          <w:szCs w:val="24"/>
          <w:lang w:val="en-US"/>
        </w:rPr>
        <w:tab/>
        <w:t xml:space="preserve">Sassone-Corsi M, Raffatellu M. No Vacancy: How beneficial microbes cooperate with immunity to provide colonization resistance to pathogens. </w:t>
      </w:r>
      <w:r w:rsidR="00316806" w:rsidRPr="00393B9F">
        <w:rPr>
          <w:iCs/>
          <w:sz w:val="24"/>
          <w:szCs w:val="24"/>
          <w:lang w:val="en-US"/>
        </w:rPr>
        <w:t xml:space="preserve">J immunol </w:t>
      </w:r>
      <w:r w:rsidR="00316806" w:rsidRPr="00393B9F">
        <w:rPr>
          <w:b/>
          <w:sz w:val="24"/>
          <w:szCs w:val="24"/>
          <w:lang w:val="en-US"/>
        </w:rPr>
        <w:t>2015</w:t>
      </w:r>
      <w:r w:rsidR="00316806" w:rsidRPr="00393B9F">
        <w:rPr>
          <w:sz w:val="24"/>
          <w:szCs w:val="24"/>
          <w:lang w:val="en-US"/>
        </w:rPr>
        <w:t>; 194: 4081-4087.</w:t>
      </w:r>
    </w:p>
    <w:p w14:paraId="1B55E42D" w14:textId="77777777" w:rsidR="00316806" w:rsidRPr="00393B9F" w:rsidRDefault="009E0E8D" w:rsidP="00316806">
      <w:pPr>
        <w:spacing w:after="120" w:line="480" w:lineRule="auto"/>
        <w:ind w:left="709" w:hanging="709"/>
        <w:jc w:val="both"/>
        <w:rPr>
          <w:sz w:val="24"/>
          <w:szCs w:val="24"/>
          <w:lang w:val="en-US"/>
        </w:rPr>
      </w:pPr>
      <w:r w:rsidRPr="00393B9F">
        <w:rPr>
          <w:sz w:val="24"/>
          <w:szCs w:val="24"/>
          <w:lang w:val="en-US"/>
        </w:rPr>
        <w:t>18.</w:t>
      </w:r>
      <w:r w:rsidR="00316806" w:rsidRPr="00393B9F">
        <w:rPr>
          <w:sz w:val="24"/>
          <w:szCs w:val="24"/>
          <w:lang w:val="en-US"/>
        </w:rPr>
        <w:tab/>
        <w:t xml:space="preserve">Lopetuso LR, Scaldaferri F, Petito V, Gasbarrini A. Commensal Clostridia: leading players in the maintenance of gut homeostasis. </w:t>
      </w:r>
      <w:r w:rsidR="00316806" w:rsidRPr="00393B9F">
        <w:rPr>
          <w:iCs/>
          <w:sz w:val="24"/>
          <w:szCs w:val="24"/>
          <w:lang w:val="en-US"/>
        </w:rPr>
        <w:t>Gut Pathog</w:t>
      </w:r>
      <w:r w:rsidR="00316806" w:rsidRPr="00393B9F">
        <w:rPr>
          <w:sz w:val="24"/>
          <w:szCs w:val="24"/>
          <w:lang w:val="en-US"/>
        </w:rPr>
        <w:t xml:space="preserve"> </w:t>
      </w:r>
      <w:r w:rsidR="00316806" w:rsidRPr="00393B9F">
        <w:rPr>
          <w:b/>
          <w:sz w:val="24"/>
          <w:szCs w:val="24"/>
          <w:lang w:val="en-US"/>
        </w:rPr>
        <w:t>2013</w:t>
      </w:r>
      <w:r w:rsidR="00316806" w:rsidRPr="00393B9F">
        <w:rPr>
          <w:sz w:val="24"/>
          <w:szCs w:val="24"/>
          <w:lang w:val="en-US"/>
        </w:rPr>
        <w:t>; 5:23.</w:t>
      </w:r>
      <w:r w:rsidRPr="00393B9F">
        <w:rPr>
          <w:sz w:val="24"/>
          <w:szCs w:val="24"/>
          <w:lang w:val="en-US"/>
        </w:rPr>
        <w:fldChar w:fldCharType="end"/>
      </w:r>
    </w:p>
    <w:p w14:paraId="491F4D8A" w14:textId="77777777" w:rsidR="00316806" w:rsidRPr="00393B9F" w:rsidRDefault="000F22DD" w:rsidP="00316806">
      <w:pPr>
        <w:spacing w:after="120" w:line="480" w:lineRule="auto"/>
        <w:jc w:val="both"/>
        <w:rPr>
          <w:b/>
          <w:sz w:val="24"/>
          <w:szCs w:val="24"/>
          <w:lang w:val="en-US"/>
        </w:rPr>
      </w:pPr>
      <w:r>
        <w:rPr>
          <w:noProof/>
          <w:color w:val="000000"/>
          <w:sz w:val="24"/>
          <w:szCs w:val="16"/>
          <w:lang w:val="en-US"/>
        </w:rPr>
        <mc:AlternateContent>
          <mc:Choice Requires="wps">
            <w:drawing>
              <wp:anchor distT="0" distB="0" distL="114300" distR="114300" simplePos="0" relativeHeight="251660288" behindDoc="0" locked="0" layoutInCell="1" allowOverlap="1" wp14:anchorId="141D015E" wp14:editId="37CA2B92">
                <wp:simplePos x="0" y="0"/>
                <wp:positionH relativeFrom="column">
                  <wp:posOffset>3106420</wp:posOffset>
                </wp:positionH>
                <wp:positionV relativeFrom="paragraph">
                  <wp:posOffset>7129145</wp:posOffset>
                </wp:positionV>
                <wp:extent cx="10103485" cy="266700"/>
                <wp:effectExtent l="0" t="0" r="5715" b="127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348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F32F3" w14:textId="77777777" w:rsidR="000F22DD" w:rsidRPr="00E33D0F" w:rsidRDefault="000F22DD">
                            <w:pPr>
                              <w:rPr>
                                <w:sz w:val="24"/>
                                <w:szCs w:val="24"/>
                                <w:lang w:val="en-US"/>
                              </w:rPr>
                            </w:pPr>
                            <w:r w:rsidRPr="00E33D0F">
                              <w:rPr>
                                <w:b/>
                                <w:sz w:val="24"/>
                                <w:szCs w:val="24"/>
                                <w:lang w:val="en-US"/>
                              </w:rPr>
                              <w:t>Table 2s.</w:t>
                            </w:r>
                            <w:r w:rsidRPr="00E33D0F">
                              <w:rPr>
                                <w:sz w:val="24"/>
                                <w:szCs w:val="24"/>
                                <w:lang w:val="en-US"/>
                              </w:rPr>
                              <w:t xml:space="preserve"> Case-by case descriptions of the FMTs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44.6pt;margin-top:561.35pt;width:795.55pt;height:2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" stroked="f">
                <v:textbox style="mso-fit-shape-to-text:t">
                  <w:txbxContent>
                    <w:p w14:paraId="056F32F3" w14:textId="77777777" w:rsidR="000F22DD" w:rsidRPr="00E33D0F" w:rsidRDefault="000F22DD">
                      <w:pPr>
                        <w:rPr>
                          <w:sz w:val="24"/>
                          <w:szCs w:val="24"/>
                          <w:lang w:val="en-US"/>
                        </w:rPr>
                      </w:pPr>
                      <w:r w:rsidRPr="00E33D0F">
                        <w:rPr>
                          <w:b/>
                          <w:sz w:val="24"/>
                          <w:szCs w:val="24"/>
                          <w:lang w:val="en-US"/>
                        </w:rPr>
                        <w:t>Table 2s.</w:t>
                      </w:r>
                      <w:r w:rsidRPr="00E33D0F">
                        <w:rPr>
                          <w:sz w:val="24"/>
                          <w:szCs w:val="24"/>
                          <w:lang w:val="en-US"/>
                        </w:rPr>
                        <w:t xml:space="preserve"> Case-by case descriptions of the FMTs</w:t>
                      </w:r>
                    </w:p>
                  </w:txbxContent>
                </v:textbox>
              </v:shape>
            </w:pict>
          </mc:Fallback>
        </mc:AlternateContent>
      </w:r>
      <w:r w:rsidR="00CE7534" w:rsidRPr="00393B9F">
        <w:rPr>
          <w:sz w:val="24"/>
          <w:szCs w:val="24"/>
          <w:lang w:val="en-US"/>
        </w:rPr>
        <w:br w:type="page"/>
      </w:r>
      <w:r w:rsidR="00316806" w:rsidRPr="00393B9F">
        <w:rPr>
          <w:b/>
          <w:color w:val="000000" w:themeColor="text1"/>
          <w:sz w:val="24"/>
          <w:szCs w:val="24"/>
          <w:lang w:val="en-US"/>
        </w:rPr>
        <w:t>Table 1s.</w:t>
      </w:r>
      <w:r w:rsidR="00316806" w:rsidRPr="00393B9F">
        <w:rPr>
          <w:color w:val="000000" w:themeColor="text1"/>
          <w:sz w:val="24"/>
          <w:szCs w:val="24"/>
          <w:lang w:val="en-US"/>
        </w:rPr>
        <w:t xml:space="preserve"> Safety assessment of the FMT based on infectious, immunological and biochemical parameters of the fecal samples collected from participants before and after FMT.</w:t>
      </w:r>
      <w:r w:rsidR="00316806" w:rsidRPr="00393B9F">
        <w:rPr>
          <w:b/>
          <w:bCs/>
          <w:color w:val="000000"/>
          <w:sz w:val="24"/>
          <w:szCs w:val="24"/>
          <w:lang w:val="en-US"/>
        </w:rPr>
        <w:t xml:space="preserve"> </w:t>
      </w:r>
    </w:p>
    <w:tbl>
      <w:tblPr>
        <w:tblpPr w:leftFromText="141" w:rightFromText="141" w:vertAnchor="text" w:horzAnchor="page" w:tblpX="2091" w:tblpY="566"/>
        <w:tblW w:w="7386" w:type="dxa"/>
        <w:tblCellMar>
          <w:left w:w="70" w:type="dxa"/>
          <w:right w:w="70" w:type="dxa"/>
        </w:tblCellMar>
        <w:tblLook w:val="04A0" w:firstRow="1" w:lastRow="0" w:firstColumn="1" w:lastColumn="0" w:noHBand="0" w:noVBand="1"/>
      </w:tblPr>
      <w:tblGrid>
        <w:gridCol w:w="2620"/>
        <w:gridCol w:w="2498"/>
        <w:gridCol w:w="2268"/>
      </w:tblGrid>
      <w:tr w:rsidR="00316806" w:rsidRPr="00393B9F" w14:paraId="7E8ADC0A" w14:textId="77777777" w:rsidTr="00DF625C">
        <w:trPr>
          <w:trHeight w:val="270"/>
        </w:trPr>
        <w:tc>
          <w:tcPr>
            <w:tcW w:w="2620" w:type="dxa"/>
            <w:tcBorders>
              <w:top w:val="single" w:sz="4" w:space="0" w:color="auto"/>
              <w:bottom w:val="single" w:sz="4" w:space="0" w:color="auto"/>
              <w:right w:val="nil"/>
            </w:tcBorders>
            <w:shd w:val="clear" w:color="auto" w:fill="auto"/>
            <w:noWrap/>
            <w:vAlign w:val="center"/>
            <w:hideMark/>
          </w:tcPr>
          <w:p w14:paraId="50EE9401" w14:textId="77777777" w:rsidR="00316806" w:rsidRPr="00393B9F" w:rsidRDefault="00316806" w:rsidP="00DF625C">
            <w:pPr>
              <w:spacing w:after="120"/>
              <w:jc w:val="both"/>
              <w:rPr>
                <w:b/>
                <w:bCs/>
                <w:color w:val="000000"/>
                <w:lang w:val="en-US"/>
              </w:rPr>
            </w:pPr>
            <w:r w:rsidRPr="00393B9F">
              <w:rPr>
                <w:b/>
                <w:bCs/>
                <w:color w:val="000000"/>
                <w:lang w:val="en-US"/>
              </w:rPr>
              <w:t>Parameter</w:t>
            </w:r>
          </w:p>
        </w:tc>
        <w:tc>
          <w:tcPr>
            <w:tcW w:w="2498" w:type="dxa"/>
            <w:tcBorders>
              <w:top w:val="single" w:sz="4" w:space="0" w:color="auto"/>
              <w:left w:val="nil"/>
              <w:bottom w:val="single" w:sz="4" w:space="0" w:color="auto"/>
              <w:right w:val="nil"/>
            </w:tcBorders>
            <w:shd w:val="clear" w:color="auto" w:fill="auto"/>
            <w:noWrap/>
            <w:vAlign w:val="center"/>
            <w:hideMark/>
          </w:tcPr>
          <w:p w14:paraId="6BB0C147" w14:textId="77777777" w:rsidR="00316806" w:rsidRPr="00393B9F" w:rsidRDefault="00316806" w:rsidP="00DF625C">
            <w:pPr>
              <w:spacing w:after="120"/>
              <w:jc w:val="both"/>
              <w:rPr>
                <w:b/>
                <w:bCs/>
                <w:color w:val="000000"/>
                <w:lang w:val="en-US"/>
              </w:rPr>
            </w:pPr>
            <w:r w:rsidRPr="00393B9F">
              <w:rPr>
                <w:b/>
                <w:bCs/>
                <w:color w:val="000000"/>
                <w:lang w:val="en-US"/>
              </w:rPr>
              <w:t>Before FMT</w:t>
            </w:r>
          </w:p>
        </w:tc>
        <w:tc>
          <w:tcPr>
            <w:tcW w:w="2268" w:type="dxa"/>
            <w:tcBorders>
              <w:top w:val="single" w:sz="4" w:space="0" w:color="auto"/>
              <w:left w:val="nil"/>
              <w:bottom w:val="single" w:sz="4" w:space="0" w:color="auto"/>
            </w:tcBorders>
            <w:shd w:val="clear" w:color="auto" w:fill="auto"/>
            <w:noWrap/>
            <w:vAlign w:val="center"/>
            <w:hideMark/>
          </w:tcPr>
          <w:p w14:paraId="76F3B59A" w14:textId="77777777" w:rsidR="00316806" w:rsidRPr="00393B9F" w:rsidRDefault="00316806" w:rsidP="00DF625C">
            <w:pPr>
              <w:spacing w:after="120"/>
              <w:jc w:val="both"/>
              <w:rPr>
                <w:b/>
                <w:bCs/>
                <w:color w:val="000000"/>
                <w:lang w:val="en-US"/>
              </w:rPr>
            </w:pPr>
            <w:r w:rsidRPr="00393B9F">
              <w:rPr>
                <w:b/>
                <w:bCs/>
                <w:color w:val="000000"/>
                <w:lang w:val="en-US"/>
              </w:rPr>
              <w:t>After FMT</w:t>
            </w:r>
          </w:p>
        </w:tc>
      </w:tr>
      <w:tr w:rsidR="00316806" w:rsidRPr="00393B9F" w14:paraId="668EBCC3" w14:textId="77777777" w:rsidTr="00DF625C">
        <w:trPr>
          <w:trHeight w:val="315"/>
        </w:trPr>
        <w:tc>
          <w:tcPr>
            <w:tcW w:w="2620" w:type="dxa"/>
            <w:tcBorders>
              <w:top w:val="single" w:sz="4" w:space="0" w:color="auto"/>
              <w:left w:val="nil"/>
              <w:bottom w:val="nil"/>
              <w:right w:val="nil"/>
            </w:tcBorders>
            <w:shd w:val="clear" w:color="auto" w:fill="auto"/>
            <w:noWrap/>
            <w:vAlign w:val="center"/>
            <w:hideMark/>
          </w:tcPr>
          <w:p w14:paraId="302858A8" w14:textId="77777777" w:rsidR="00316806" w:rsidRPr="00393B9F" w:rsidRDefault="00316806" w:rsidP="00DF625C">
            <w:pPr>
              <w:spacing w:after="120"/>
              <w:jc w:val="both"/>
              <w:rPr>
                <w:color w:val="000000"/>
                <w:lang w:val="en-US"/>
              </w:rPr>
            </w:pPr>
            <w:r w:rsidRPr="00393B9F">
              <w:rPr>
                <w:color w:val="000000"/>
                <w:lang w:val="en-US"/>
              </w:rPr>
              <w:t>Temperature (</w:t>
            </w:r>
            <w:proofErr w:type="spellStart"/>
            <w:r w:rsidRPr="00393B9F">
              <w:rPr>
                <w:color w:val="000000"/>
                <w:vertAlign w:val="superscript"/>
                <w:lang w:val="en-US"/>
              </w:rPr>
              <w:t>o</w:t>
            </w:r>
            <w:r w:rsidRPr="00393B9F">
              <w:rPr>
                <w:color w:val="000000"/>
                <w:lang w:val="en-US"/>
              </w:rPr>
              <w:t>C</w:t>
            </w:r>
            <w:proofErr w:type="spellEnd"/>
            <w:r w:rsidRPr="00393B9F">
              <w:rPr>
                <w:color w:val="000000"/>
                <w:lang w:val="en-US"/>
              </w:rPr>
              <w:t>)</w:t>
            </w:r>
          </w:p>
        </w:tc>
        <w:tc>
          <w:tcPr>
            <w:tcW w:w="2498" w:type="dxa"/>
            <w:tcBorders>
              <w:top w:val="single" w:sz="4" w:space="0" w:color="auto"/>
              <w:left w:val="nil"/>
              <w:bottom w:val="nil"/>
              <w:right w:val="nil"/>
            </w:tcBorders>
            <w:shd w:val="clear" w:color="auto" w:fill="auto"/>
            <w:noWrap/>
            <w:vAlign w:val="center"/>
            <w:hideMark/>
          </w:tcPr>
          <w:p w14:paraId="16DDE399" w14:textId="77777777" w:rsidR="00316806" w:rsidRPr="00393B9F" w:rsidRDefault="00316806" w:rsidP="00DF625C">
            <w:pPr>
              <w:spacing w:after="120"/>
              <w:jc w:val="both"/>
              <w:rPr>
                <w:color w:val="000000"/>
                <w:lang w:val="en-US"/>
              </w:rPr>
            </w:pPr>
            <w:r w:rsidRPr="00393B9F">
              <w:rPr>
                <w:color w:val="000000"/>
                <w:lang w:val="en-US"/>
              </w:rPr>
              <w:t>36.8 (36.4–37.2)</w:t>
            </w:r>
          </w:p>
        </w:tc>
        <w:tc>
          <w:tcPr>
            <w:tcW w:w="2268" w:type="dxa"/>
            <w:tcBorders>
              <w:top w:val="single" w:sz="4" w:space="0" w:color="auto"/>
              <w:left w:val="nil"/>
              <w:bottom w:val="nil"/>
              <w:right w:val="nil"/>
            </w:tcBorders>
            <w:shd w:val="clear" w:color="auto" w:fill="auto"/>
            <w:noWrap/>
            <w:vAlign w:val="center"/>
            <w:hideMark/>
          </w:tcPr>
          <w:p w14:paraId="597131C2" w14:textId="77777777" w:rsidR="00316806" w:rsidRPr="00393B9F" w:rsidRDefault="00316806" w:rsidP="00DF625C">
            <w:pPr>
              <w:spacing w:after="120"/>
              <w:jc w:val="both"/>
              <w:rPr>
                <w:color w:val="000000"/>
                <w:lang w:val="en-US"/>
              </w:rPr>
            </w:pPr>
            <w:r w:rsidRPr="00393B9F">
              <w:rPr>
                <w:color w:val="000000"/>
                <w:lang w:val="en-US"/>
              </w:rPr>
              <w:t>36.7 (36.2–37)</w:t>
            </w:r>
          </w:p>
        </w:tc>
      </w:tr>
      <w:tr w:rsidR="00316806" w:rsidRPr="00393B9F" w14:paraId="62EFE3CC" w14:textId="77777777" w:rsidTr="00DF625C">
        <w:trPr>
          <w:trHeight w:val="255"/>
        </w:trPr>
        <w:tc>
          <w:tcPr>
            <w:tcW w:w="2620" w:type="dxa"/>
            <w:tcBorders>
              <w:top w:val="nil"/>
              <w:left w:val="nil"/>
              <w:bottom w:val="nil"/>
              <w:right w:val="nil"/>
            </w:tcBorders>
            <w:shd w:val="clear" w:color="auto" w:fill="auto"/>
            <w:noWrap/>
            <w:vAlign w:val="center"/>
            <w:hideMark/>
          </w:tcPr>
          <w:p w14:paraId="0CEC6427" w14:textId="77777777" w:rsidR="00316806" w:rsidRPr="00393B9F" w:rsidRDefault="00316806" w:rsidP="00DF625C">
            <w:pPr>
              <w:spacing w:after="120"/>
              <w:jc w:val="both"/>
              <w:rPr>
                <w:color w:val="000000"/>
                <w:lang w:val="en-US"/>
              </w:rPr>
            </w:pPr>
            <w:r w:rsidRPr="00393B9F">
              <w:rPr>
                <w:color w:val="000000"/>
                <w:lang w:val="en-US"/>
              </w:rPr>
              <w:t>Blood pressure (mmHg)</w:t>
            </w:r>
          </w:p>
        </w:tc>
        <w:tc>
          <w:tcPr>
            <w:tcW w:w="2498" w:type="dxa"/>
            <w:tcBorders>
              <w:top w:val="nil"/>
              <w:left w:val="nil"/>
              <w:bottom w:val="nil"/>
              <w:right w:val="nil"/>
            </w:tcBorders>
            <w:shd w:val="clear" w:color="auto" w:fill="auto"/>
            <w:noWrap/>
            <w:vAlign w:val="center"/>
            <w:hideMark/>
          </w:tcPr>
          <w:p w14:paraId="63CAE171" w14:textId="77777777" w:rsidR="00316806" w:rsidRPr="00393B9F" w:rsidRDefault="00316806" w:rsidP="00DF625C">
            <w:pPr>
              <w:spacing w:after="120"/>
              <w:jc w:val="both"/>
              <w:rPr>
                <w:color w:val="000000"/>
                <w:lang w:val="en-US"/>
              </w:rPr>
            </w:pPr>
            <w:r w:rsidRPr="00393B9F">
              <w:rPr>
                <w:color w:val="000000"/>
                <w:lang w:val="en-US"/>
              </w:rPr>
              <w:t>116/72 (100/60–140/80)</w:t>
            </w:r>
          </w:p>
        </w:tc>
        <w:tc>
          <w:tcPr>
            <w:tcW w:w="2268" w:type="dxa"/>
            <w:tcBorders>
              <w:top w:val="nil"/>
              <w:left w:val="nil"/>
              <w:bottom w:val="nil"/>
              <w:right w:val="nil"/>
            </w:tcBorders>
            <w:shd w:val="clear" w:color="auto" w:fill="auto"/>
            <w:noWrap/>
            <w:vAlign w:val="center"/>
            <w:hideMark/>
          </w:tcPr>
          <w:p w14:paraId="79378B82" w14:textId="77777777" w:rsidR="00316806" w:rsidRPr="00393B9F" w:rsidRDefault="00316806" w:rsidP="00DF625C">
            <w:pPr>
              <w:spacing w:after="120"/>
              <w:jc w:val="both"/>
              <w:rPr>
                <w:color w:val="000000"/>
                <w:lang w:val="en-US"/>
              </w:rPr>
            </w:pPr>
            <w:r w:rsidRPr="00393B9F">
              <w:rPr>
                <w:color w:val="000000"/>
                <w:lang w:val="en-US"/>
              </w:rPr>
              <w:t>120/74 (100/60–145/90)</w:t>
            </w:r>
          </w:p>
        </w:tc>
      </w:tr>
      <w:tr w:rsidR="00316806" w:rsidRPr="00393B9F" w14:paraId="7A504344" w14:textId="77777777" w:rsidTr="00DF625C">
        <w:trPr>
          <w:trHeight w:val="255"/>
        </w:trPr>
        <w:tc>
          <w:tcPr>
            <w:tcW w:w="2620" w:type="dxa"/>
            <w:tcBorders>
              <w:top w:val="nil"/>
              <w:left w:val="nil"/>
              <w:bottom w:val="nil"/>
              <w:right w:val="nil"/>
            </w:tcBorders>
            <w:shd w:val="clear" w:color="auto" w:fill="auto"/>
            <w:noWrap/>
            <w:vAlign w:val="center"/>
            <w:hideMark/>
          </w:tcPr>
          <w:p w14:paraId="280306C4" w14:textId="77777777" w:rsidR="00316806" w:rsidRPr="00393B9F" w:rsidRDefault="00316806" w:rsidP="00DF625C">
            <w:pPr>
              <w:spacing w:after="120"/>
              <w:jc w:val="both"/>
              <w:rPr>
                <w:color w:val="000000"/>
                <w:lang w:val="en-US"/>
              </w:rPr>
            </w:pPr>
            <w:r w:rsidRPr="00393B9F">
              <w:rPr>
                <w:color w:val="000000"/>
                <w:lang w:val="en-US"/>
              </w:rPr>
              <w:t>Heart rate (beats/minute)</w:t>
            </w:r>
          </w:p>
        </w:tc>
        <w:tc>
          <w:tcPr>
            <w:tcW w:w="2498" w:type="dxa"/>
            <w:tcBorders>
              <w:top w:val="nil"/>
              <w:left w:val="nil"/>
              <w:bottom w:val="nil"/>
              <w:right w:val="nil"/>
            </w:tcBorders>
            <w:shd w:val="clear" w:color="auto" w:fill="auto"/>
            <w:noWrap/>
            <w:vAlign w:val="center"/>
            <w:hideMark/>
          </w:tcPr>
          <w:p w14:paraId="17275822" w14:textId="77777777" w:rsidR="00316806" w:rsidRPr="00393B9F" w:rsidRDefault="00316806" w:rsidP="00DF625C">
            <w:pPr>
              <w:spacing w:after="120"/>
              <w:jc w:val="both"/>
              <w:rPr>
                <w:color w:val="000000"/>
                <w:lang w:val="en-US"/>
              </w:rPr>
            </w:pPr>
            <w:r w:rsidRPr="00393B9F">
              <w:rPr>
                <w:color w:val="000000"/>
                <w:lang w:val="en-US"/>
              </w:rPr>
              <w:t>83 (65–96)</w:t>
            </w:r>
          </w:p>
        </w:tc>
        <w:tc>
          <w:tcPr>
            <w:tcW w:w="2268" w:type="dxa"/>
            <w:tcBorders>
              <w:top w:val="nil"/>
              <w:left w:val="nil"/>
              <w:bottom w:val="nil"/>
              <w:right w:val="nil"/>
            </w:tcBorders>
            <w:shd w:val="clear" w:color="auto" w:fill="auto"/>
            <w:noWrap/>
            <w:vAlign w:val="center"/>
            <w:hideMark/>
          </w:tcPr>
          <w:p w14:paraId="5B6CDC67" w14:textId="77777777" w:rsidR="00316806" w:rsidRPr="00393B9F" w:rsidRDefault="00316806" w:rsidP="00DF625C">
            <w:pPr>
              <w:spacing w:after="120"/>
              <w:jc w:val="both"/>
              <w:rPr>
                <w:color w:val="000000"/>
                <w:lang w:val="en-US"/>
              </w:rPr>
            </w:pPr>
            <w:r w:rsidRPr="00393B9F">
              <w:rPr>
                <w:color w:val="000000"/>
                <w:lang w:val="en-US"/>
              </w:rPr>
              <w:t>83 (66–96)</w:t>
            </w:r>
          </w:p>
        </w:tc>
      </w:tr>
      <w:tr w:rsidR="00316806" w:rsidRPr="00393B9F" w14:paraId="0043F359" w14:textId="77777777" w:rsidTr="00DF625C">
        <w:trPr>
          <w:trHeight w:val="255"/>
        </w:trPr>
        <w:tc>
          <w:tcPr>
            <w:tcW w:w="2620" w:type="dxa"/>
            <w:tcBorders>
              <w:top w:val="nil"/>
              <w:left w:val="nil"/>
              <w:bottom w:val="nil"/>
              <w:right w:val="nil"/>
            </w:tcBorders>
            <w:shd w:val="clear" w:color="auto" w:fill="auto"/>
            <w:noWrap/>
            <w:vAlign w:val="center"/>
            <w:hideMark/>
          </w:tcPr>
          <w:p w14:paraId="74317E76" w14:textId="77777777" w:rsidR="00316806" w:rsidRPr="00393B9F" w:rsidRDefault="00316806" w:rsidP="00DF625C">
            <w:pPr>
              <w:spacing w:after="120"/>
              <w:jc w:val="both"/>
              <w:rPr>
                <w:color w:val="000000"/>
                <w:lang w:val="en-US"/>
              </w:rPr>
            </w:pPr>
            <w:r w:rsidRPr="00393B9F">
              <w:rPr>
                <w:color w:val="000000"/>
                <w:lang w:val="en-US"/>
              </w:rPr>
              <w:t>IgA (mg/</w:t>
            </w:r>
            <w:proofErr w:type="spellStart"/>
            <w:r w:rsidRPr="00393B9F">
              <w:rPr>
                <w:color w:val="000000"/>
                <w:lang w:val="en-US"/>
              </w:rPr>
              <w:t>dL</w:t>
            </w:r>
            <w:proofErr w:type="spellEnd"/>
            <w:r w:rsidRPr="00393B9F">
              <w:rPr>
                <w:color w:val="000000"/>
                <w:lang w:val="en-US"/>
              </w:rPr>
              <w:t>)</w:t>
            </w:r>
          </w:p>
        </w:tc>
        <w:tc>
          <w:tcPr>
            <w:tcW w:w="2498" w:type="dxa"/>
            <w:tcBorders>
              <w:top w:val="nil"/>
              <w:left w:val="nil"/>
              <w:bottom w:val="nil"/>
              <w:right w:val="nil"/>
            </w:tcBorders>
            <w:shd w:val="clear" w:color="auto" w:fill="auto"/>
            <w:noWrap/>
            <w:vAlign w:val="center"/>
            <w:hideMark/>
          </w:tcPr>
          <w:p w14:paraId="29CD7153" w14:textId="77777777" w:rsidR="00316806" w:rsidRPr="00393B9F" w:rsidRDefault="00316806" w:rsidP="00DF625C">
            <w:pPr>
              <w:spacing w:after="120"/>
              <w:jc w:val="both"/>
              <w:rPr>
                <w:color w:val="000000"/>
                <w:lang w:val="en-US"/>
              </w:rPr>
            </w:pPr>
            <w:r w:rsidRPr="00393B9F">
              <w:rPr>
                <w:color w:val="000000"/>
                <w:lang w:val="en-US"/>
              </w:rPr>
              <w:t>137 (4–330)</w:t>
            </w:r>
          </w:p>
        </w:tc>
        <w:tc>
          <w:tcPr>
            <w:tcW w:w="2268" w:type="dxa"/>
            <w:tcBorders>
              <w:top w:val="nil"/>
              <w:left w:val="nil"/>
              <w:bottom w:val="nil"/>
              <w:right w:val="nil"/>
            </w:tcBorders>
            <w:shd w:val="clear" w:color="auto" w:fill="auto"/>
            <w:noWrap/>
            <w:vAlign w:val="center"/>
            <w:hideMark/>
          </w:tcPr>
          <w:p w14:paraId="49814BC0" w14:textId="77777777" w:rsidR="00316806" w:rsidRPr="00393B9F" w:rsidRDefault="00316806" w:rsidP="00DF625C">
            <w:pPr>
              <w:spacing w:after="120"/>
              <w:jc w:val="both"/>
              <w:rPr>
                <w:color w:val="000000"/>
                <w:lang w:val="en-US"/>
              </w:rPr>
            </w:pPr>
            <w:r w:rsidRPr="00393B9F">
              <w:rPr>
                <w:color w:val="000000"/>
                <w:lang w:val="en-US"/>
              </w:rPr>
              <w:t>147 (4–350)</w:t>
            </w:r>
          </w:p>
        </w:tc>
      </w:tr>
      <w:tr w:rsidR="00316806" w:rsidRPr="00393B9F" w14:paraId="1ADCB96F" w14:textId="77777777" w:rsidTr="00DF625C">
        <w:trPr>
          <w:trHeight w:val="255"/>
        </w:trPr>
        <w:tc>
          <w:tcPr>
            <w:tcW w:w="2620" w:type="dxa"/>
            <w:tcBorders>
              <w:top w:val="nil"/>
              <w:left w:val="nil"/>
              <w:bottom w:val="nil"/>
              <w:right w:val="nil"/>
            </w:tcBorders>
            <w:shd w:val="clear" w:color="auto" w:fill="auto"/>
            <w:noWrap/>
            <w:vAlign w:val="center"/>
            <w:hideMark/>
          </w:tcPr>
          <w:p w14:paraId="49DB54B4" w14:textId="77777777" w:rsidR="00316806" w:rsidRPr="00393B9F" w:rsidRDefault="00316806" w:rsidP="00DF625C">
            <w:pPr>
              <w:spacing w:after="120"/>
              <w:jc w:val="both"/>
              <w:rPr>
                <w:color w:val="000000"/>
                <w:lang w:val="en-US"/>
              </w:rPr>
            </w:pPr>
            <w:proofErr w:type="spellStart"/>
            <w:r w:rsidRPr="00393B9F">
              <w:rPr>
                <w:color w:val="000000"/>
                <w:lang w:val="en-US"/>
              </w:rPr>
              <w:t>IgG</w:t>
            </w:r>
            <w:proofErr w:type="spellEnd"/>
            <w:r w:rsidRPr="00393B9F">
              <w:rPr>
                <w:color w:val="000000"/>
                <w:lang w:val="en-US"/>
              </w:rPr>
              <w:t xml:space="preserve"> (mg/</w:t>
            </w:r>
            <w:proofErr w:type="spellStart"/>
            <w:r w:rsidRPr="00393B9F">
              <w:rPr>
                <w:color w:val="000000"/>
                <w:lang w:val="en-US"/>
              </w:rPr>
              <w:t>dL</w:t>
            </w:r>
            <w:proofErr w:type="spellEnd"/>
            <w:r w:rsidRPr="00393B9F">
              <w:rPr>
                <w:color w:val="000000"/>
                <w:lang w:val="en-US"/>
              </w:rPr>
              <w:t>)</w:t>
            </w:r>
          </w:p>
        </w:tc>
        <w:tc>
          <w:tcPr>
            <w:tcW w:w="2498" w:type="dxa"/>
            <w:tcBorders>
              <w:top w:val="nil"/>
              <w:left w:val="nil"/>
              <w:bottom w:val="nil"/>
              <w:right w:val="nil"/>
            </w:tcBorders>
            <w:shd w:val="clear" w:color="auto" w:fill="auto"/>
            <w:noWrap/>
            <w:vAlign w:val="center"/>
            <w:hideMark/>
          </w:tcPr>
          <w:p w14:paraId="7E4D6025" w14:textId="77777777" w:rsidR="00316806" w:rsidRPr="00393B9F" w:rsidRDefault="00316806" w:rsidP="00DF625C">
            <w:pPr>
              <w:spacing w:after="120"/>
              <w:jc w:val="both"/>
              <w:rPr>
                <w:color w:val="000000"/>
                <w:lang w:val="en-US"/>
              </w:rPr>
            </w:pPr>
            <w:r w:rsidRPr="00393B9F">
              <w:rPr>
                <w:color w:val="000000"/>
                <w:lang w:val="en-US"/>
              </w:rPr>
              <w:t>847 (207–1571)</w:t>
            </w:r>
          </w:p>
        </w:tc>
        <w:tc>
          <w:tcPr>
            <w:tcW w:w="2268" w:type="dxa"/>
            <w:tcBorders>
              <w:top w:val="nil"/>
              <w:left w:val="nil"/>
              <w:bottom w:val="nil"/>
              <w:right w:val="nil"/>
            </w:tcBorders>
            <w:shd w:val="clear" w:color="auto" w:fill="auto"/>
            <w:noWrap/>
            <w:vAlign w:val="center"/>
            <w:hideMark/>
          </w:tcPr>
          <w:p w14:paraId="796E6319" w14:textId="77777777" w:rsidR="00316806" w:rsidRPr="00393B9F" w:rsidRDefault="00316806" w:rsidP="00DF625C">
            <w:pPr>
              <w:spacing w:after="120"/>
              <w:jc w:val="both"/>
              <w:rPr>
                <w:color w:val="000000"/>
                <w:lang w:val="en-US"/>
              </w:rPr>
            </w:pPr>
            <w:r w:rsidRPr="00393B9F">
              <w:rPr>
                <w:color w:val="000000"/>
                <w:lang w:val="en-US"/>
              </w:rPr>
              <w:t>864 (18–1679)</w:t>
            </w:r>
          </w:p>
        </w:tc>
      </w:tr>
      <w:tr w:rsidR="00316806" w:rsidRPr="00393B9F" w14:paraId="3B2C24FF" w14:textId="77777777" w:rsidTr="00DF625C">
        <w:trPr>
          <w:trHeight w:val="255"/>
        </w:trPr>
        <w:tc>
          <w:tcPr>
            <w:tcW w:w="2620" w:type="dxa"/>
            <w:tcBorders>
              <w:top w:val="nil"/>
              <w:left w:val="nil"/>
              <w:bottom w:val="nil"/>
              <w:right w:val="nil"/>
            </w:tcBorders>
            <w:shd w:val="clear" w:color="auto" w:fill="auto"/>
            <w:noWrap/>
            <w:vAlign w:val="center"/>
            <w:hideMark/>
          </w:tcPr>
          <w:p w14:paraId="20C29AD6" w14:textId="77777777" w:rsidR="00316806" w:rsidRPr="00393B9F" w:rsidRDefault="00316806" w:rsidP="00DF625C">
            <w:pPr>
              <w:spacing w:after="120"/>
              <w:jc w:val="both"/>
              <w:rPr>
                <w:color w:val="000000"/>
                <w:lang w:val="en-US"/>
              </w:rPr>
            </w:pPr>
            <w:proofErr w:type="spellStart"/>
            <w:r w:rsidRPr="00393B9F">
              <w:rPr>
                <w:color w:val="000000"/>
                <w:lang w:val="en-US"/>
              </w:rPr>
              <w:t>IgM</w:t>
            </w:r>
            <w:proofErr w:type="spellEnd"/>
            <w:r w:rsidRPr="00393B9F">
              <w:rPr>
                <w:color w:val="000000"/>
                <w:lang w:val="en-US"/>
              </w:rPr>
              <w:t xml:space="preserve"> (mg/</w:t>
            </w:r>
            <w:proofErr w:type="spellStart"/>
            <w:r w:rsidRPr="00393B9F">
              <w:rPr>
                <w:color w:val="000000"/>
                <w:lang w:val="en-US"/>
              </w:rPr>
              <w:t>dL</w:t>
            </w:r>
            <w:proofErr w:type="spellEnd"/>
            <w:r w:rsidRPr="00393B9F">
              <w:rPr>
                <w:color w:val="000000"/>
                <w:lang w:val="en-US"/>
              </w:rPr>
              <w:t>)</w:t>
            </w:r>
          </w:p>
        </w:tc>
        <w:tc>
          <w:tcPr>
            <w:tcW w:w="2498" w:type="dxa"/>
            <w:tcBorders>
              <w:top w:val="nil"/>
              <w:left w:val="nil"/>
              <w:bottom w:val="nil"/>
              <w:right w:val="nil"/>
            </w:tcBorders>
            <w:shd w:val="clear" w:color="auto" w:fill="auto"/>
            <w:noWrap/>
            <w:vAlign w:val="center"/>
            <w:hideMark/>
          </w:tcPr>
          <w:p w14:paraId="64BAD078" w14:textId="77777777" w:rsidR="00316806" w:rsidRPr="00393B9F" w:rsidRDefault="00316806" w:rsidP="00DF625C">
            <w:pPr>
              <w:spacing w:after="120"/>
              <w:jc w:val="both"/>
              <w:rPr>
                <w:color w:val="000000"/>
                <w:lang w:val="en-US"/>
              </w:rPr>
            </w:pPr>
            <w:r w:rsidRPr="00393B9F">
              <w:rPr>
                <w:color w:val="000000"/>
                <w:lang w:val="en-US"/>
              </w:rPr>
              <w:t>70 (5–180)</w:t>
            </w:r>
          </w:p>
        </w:tc>
        <w:tc>
          <w:tcPr>
            <w:tcW w:w="2268" w:type="dxa"/>
            <w:tcBorders>
              <w:top w:val="nil"/>
              <w:left w:val="nil"/>
              <w:bottom w:val="nil"/>
              <w:right w:val="nil"/>
            </w:tcBorders>
            <w:shd w:val="clear" w:color="auto" w:fill="auto"/>
            <w:noWrap/>
            <w:vAlign w:val="center"/>
            <w:hideMark/>
          </w:tcPr>
          <w:p w14:paraId="6DDC656E" w14:textId="77777777" w:rsidR="00316806" w:rsidRPr="00393B9F" w:rsidRDefault="00316806" w:rsidP="00DF625C">
            <w:pPr>
              <w:spacing w:after="120"/>
              <w:jc w:val="both"/>
              <w:rPr>
                <w:color w:val="000000"/>
                <w:lang w:val="en-US"/>
              </w:rPr>
            </w:pPr>
            <w:r w:rsidRPr="00393B9F">
              <w:rPr>
                <w:color w:val="000000"/>
                <w:lang w:val="en-US"/>
              </w:rPr>
              <w:t>79 (5–194)</w:t>
            </w:r>
          </w:p>
        </w:tc>
      </w:tr>
      <w:tr w:rsidR="00316806" w:rsidRPr="00393B9F" w14:paraId="13EE0140" w14:textId="77777777" w:rsidTr="00DF625C">
        <w:trPr>
          <w:trHeight w:val="255"/>
        </w:trPr>
        <w:tc>
          <w:tcPr>
            <w:tcW w:w="2620" w:type="dxa"/>
            <w:tcBorders>
              <w:top w:val="nil"/>
              <w:left w:val="nil"/>
              <w:bottom w:val="nil"/>
              <w:right w:val="nil"/>
            </w:tcBorders>
            <w:shd w:val="clear" w:color="auto" w:fill="auto"/>
            <w:noWrap/>
            <w:vAlign w:val="center"/>
            <w:hideMark/>
          </w:tcPr>
          <w:p w14:paraId="2794242E" w14:textId="77777777" w:rsidR="00316806" w:rsidRPr="00393B9F" w:rsidRDefault="00316806" w:rsidP="00DF625C">
            <w:pPr>
              <w:spacing w:after="120"/>
              <w:jc w:val="both"/>
              <w:rPr>
                <w:color w:val="000000"/>
                <w:lang w:val="en-US"/>
              </w:rPr>
            </w:pPr>
            <w:r w:rsidRPr="00393B9F">
              <w:rPr>
                <w:color w:val="000000"/>
                <w:lang w:val="en-US"/>
              </w:rPr>
              <w:t>CRP (mg/L)</w:t>
            </w:r>
          </w:p>
        </w:tc>
        <w:tc>
          <w:tcPr>
            <w:tcW w:w="2498" w:type="dxa"/>
            <w:tcBorders>
              <w:top w:val="nil"/>
              <w:left w:val="nil"/>
              <w:bottom w:val="nil"/>
              <w:right w:val="nil"/>
            </w:tcBorders>
            <w:shd w:val="clear" w:color="auto" w:fill="auto"/>
            <w:noWrap/>
            <w:vAlign w:val="center"/>
            <w:hideMark/>
          </w:tcPr>
          <w:p w14:paraId="793CAE82" w14:textId="77777777" w:rsidR="00316806" w:rsidRPr="00393B9F" w:rsidRDefault="00316806" w:rsidP="00DF625C">
            <w:pPr>
              <w:spacing w:after="120"/>
              <w:jc w:val="both"/>
              <w:rPr>
                <w:color w:val="000000"/>
                <w:lang w:val="en-US"/>
              </w:rPr>
            </w:pPr>
            <w:r w:rsidRPr="00393B9F">
              <w:rPr>
                <w:color w:val="000000"/>
                <w:lang w:val="en-US"/>
              </w:rPr>
              <w:t>26 (1.2–217.9)</w:t>
            </w:r>
          </w:p>
        </w:tc>
        <w:tc>
          <w:tcPr>
            <w:tcW w:w="2268" w:type="dxa"/>
            <w:tcBorders>
              <w:top w:val="nil"/>
              <w:left w:val="nil"/>
              <w:bottom w:val="nil"/>
              <w:right w:val="nil"/>
            </w:tcBorders>
            <w:shd w:val="clear" w:color="auto" w:fill="auto"/>
            <w:noWrap/>
            <w:vAlign w:val="center"/>
            <w:hideMark/>
          </w:tcPr>
          <w:p w14:paraId="27FF9B1A" w14:textId="77777777" w:rsidR="00316806" w:rsidRPr="00393B9F" w:rsidRDefault="00316806" w:rsidP="00DF625C">
            <w:pPr>
              <w:spacing w:after="120"/>
              <w:jc w:val="both"/>
              <w:rPr>
                <w:color w:val="000000"/>
                <w:lang w:val="en-US"/>
              </w:rPr>
            </w:pPr>
            <w:r w:rsidRPr="00393B9F">
              <w:rPr>
                <w:color w:val="000000"/>
                <w:lang w:val="en-US"/>
              </w:rPr>
              <w:t>35 (2.4–156.6)</w:t>
            </w:r>
          </w:p>
        </w:tc>
      </w:tr>
      <w:tr w:rsidR="00316806" w:rsidRPr="00393B9F" w14:paraId="71BAF516" w14:textId="77777777" w:rsidTr="00DF625C">
        <w:trPr>
          <w:trHeight w:val="255"/>
        </w:trPr>
        <w:tc>
          <w:tcPr>
            <w:tcW w:w="2620" w:type="dxa"/>
            <w:tcBorders>
              <w:top w:val="nil"/>
              <w:left w:val="nil"/>
              <w:bottom w:val="nil"/>
              <w:right w:val="nil"/>
            </w:tcBorders>
            <w:shd w:val="clear" w:color="auto" w:fill="auto"/>
            <w:noWrap/>
            <w:vAlign w:val="center"/>
            <w:hideMark/>
          </w:tcPr>
          <w:p w14:paraId="2CB2AEB2" w14:textId="77777777" w:rsidR="00316806" w:rsidRPr="00393B9F" w:rsidRDefault="00316806" w:rsidP="00DF625C">
            <w:pPr>
              <w:spacing w:after="120"/>
              <w:jc w:val="both"/>
              <w:rPr>
                <w:color w:val="000000"/>
                <w:lang w:val="en-US"/>
              </w:rPr>
            </w:pPr>
            <w:proofErr w:type="spellStart"/>
            <w:r w:rsidRPr="00393B9F">
              <w:rPr>
                <w:color w:val="000000"/>
                <w:lang w:val="en-US"/>
              </w:rPr>
              <w:t>Procalcitonin</w:t>
            </w:r>
            <w:proofErr w:type="spellEnd"/>
            <w:r w:rsidRPr="00393B9F">
              <w:rPr>
                <w:color w:val="000000"/>
                <w:lang w:val="en-US"/>
              </w:rPr>
              <w:t xml:space="preserve"> (</w:t>
            </w:r>
            <w:proofErr w:type="spellStart"/>
            <w:r w:rsidRPr="00393B9F">
              <w:rPr>
                <w:color w:val="000000"/>
                <w:lang w:val="en-US"/>
              </w:rPr>
              <w:t>ng</w:t>
            </w:r>
            <w:proofErr w:type="spellEnd"/>
            <w:r w:rsidRPr="00393B9F">
              <w:rPr>
                <w:color w:val="000000"/>
                <w:lang w:val="en-US"/>
              </w:rPr>
              <w:t>/ml)</w:t>
            </w:r>
          </w:p>
        </w:tc>
        <w:tc>
          <w:tcPr>
            <w:tcW w:w="2498" w:type="dxa"/>
            <w:tcBorders>
              <w:top w:val="nil"/>
              <w:left w:val="nil"/>
              <w:bottom w:val="nil"/>
              <w:right w:val="nil"/>
            </w:tcBorders>
            <w:shd w:val="clear" w:color="auto" w:fill="auto"/>
            <w:noWrap/>
            <w:vAlign w:val="center"/>
            <w:hideMark/>
          </w:tcPr>
          <w:p w14:paraId="5DE4B037" w14:textId="77777777" w:rsidR="00316806" w:rsidRPr="00393B9F" w:rsidRDefault="00316806" w:rsidP="00DF625C">
            <w:pPr>
              <w:spacing w:after="120"/>
              <w:jc w:val="both"/>
              <w:rPr>
                <w:color w:val="000000"/>
                <w:lang w:val="en-US"/>
              </w:rPr>
            </w:pPr>
            <w:r w:rsidRPr="00393B9F">
              <w:rPr>
                <w:color w:val="000000"/>
                <w:lang w:val="en-US"/>
              </w:rPr>
              <w:t>0.12 (0–0.46)</w:t>
            </w:r>
          </w:p>
        </w:tc>
        <w:tc>
          <w:tcPr>
            <w:tcW w:w="2268" w:type="dxa"/>
            <w:tcBorders>
              <w:top w:val="nil"/>
              <w:left w:val="nil"/>
              <w:bottom w:val="nil"/>
              <w:right w:val="nil"/>
            </w:tcBorders>
            <w:shd w:val="clear" w:color="auto" w:fill="auto"/>
            <w:noWrap/>
            <w:vAlign w:val="center"/>
            <w:hideMark/>
          </w:tcPr>
          <w:p w14:paraId="294907BF" w14:textId="77777777" w:rsidR="00316806" w:rsidRPr="00393B9F" w:rsidRDefault="00316806" w:rsidP="00DF625C">
            <w:pPr>
              <w:spacing w:after="120"/>
              <w:jc w:val="both"/>
              <w:rPr>
                <w:color w:val="000000"/>
                <w:lang w:val="en-US"/>
              </w:rPr>
            </w:pPr>
            <w:r w:rsidRPr="00393B9F">
              <w:rPr>
                <w:color w:val="000000"/>
                <w:lang w:val="en-US"/>
              </w:rPr>
              <w:t>0.12 (0–0.61)</w:t>
            </w:r>
          </w:p>
        </w:tc>
      </w:tr>
      <w:tr w:rsidR="00316806" w:rsidRPr="00393B9F" w14:paraId="120C27AA" w14:textId="77777777" w:rsidTr="00DF625C">
        <w:trPr>
          <w:trHeight w:val="255"/>
        </w:trPr>
        <w:tc>
          <w:tcPr>
            <w:tcW w:w="2620" w:type="dxa"/>
            <w:tcBorders>
              <w:top w:val="nil"/>
              <w:left w:val="nil"/>
              <w:bottom w:val="nil"/>
              <w:right w:val="nil"/>
            </w:tcBorders>
            <w:shd w:val="clear" w:color="auto" w:fill="auto"/>
            <w:noWrap/>
            <w:vAlign w:val="center"/>
            <w:hideMark/>
          </w:tcPr>
          <w:p w14:paraId="2C5950DE" w14:textId="77777777" w:rsidR="00316806" w:rsidRPr="00393B9F" w:rsidRDefault="00316806" w:rsidP="00DF625C">
            <w:pPr>
              <w:spacing w:after="120"/>
              <w:jc w:val="both"/>
              <w:rPr>
                <w:color w:val="000000"/>
                <w:lang w:val="en-US"/>
              </w:rPr>
            </w:pPr>
            <w:r w:rsidRPr="00393B9F">
              <w:rPr>
                <w:color w:val="000000"/>
                <w:lang w:val="en-US"/>
              </w:rPr>
              <w:t>LDH (U/L)</w:t>
            </w:r>
          </w:p>
        </w:tc>
        <w:tc>
          <w:tcPr>
            <w:tcW w:w="2498" w:type="dxa"/>
            <w:tcBorders>
              <w:top w:val="nil"/>
              <w:left w:val="nil"/>
              <w:bottom w:val="nil"/>
              <w:right w:val="nil"/>
            </w:tcBorders>
            <w:shd w:val="clear" w:color="auto" w:fill="auto"/>
            <w:noWrap/>
            <w:vAlign w:val="center"/>
            <w:hideMark/>
          </w:tcPr>
          <w:p w14:paraId="7980227F" w14:textId="77777777" w:rsidR="00316806" w:rsidRPr="00393B9F" w:rsidRDefault="00316806" w:rsidP="00DF625C">
            <w:pPr>
              <w:spacing w:after="120"/>
              <w:jc w:val="both"/>
              <w:rPr>
                <w:color w:val="000000"/>
                <w:lang w:val="en-US"/>
              </w:rPr>
            </w:pPr>
            <w:r w:rsidRPr="00393B9F">
              <w:rPr>
                <w:color w:val="000000"/>
                <w:lang w:val="en-US"/>
              </w:rPr>
              <w:t>264 (37–532)</w:t>
            </w:r>
          </w:p>
        </w:tc>
        <w:tc>
          <w:tcPr>
            <w:tcW w:w="2268" w:type="dxa"/>
            <w:tcBorders>
              <w:top w:val="nil"/>
              <w:left w:val="nil"/>
              <w:bottom w:val="nil"/>
              <w:right w:val="nil"/>
            </w:tcBorders>
            <w:shd w:val="clear" w:color="auto" w:fill="auto"/>
            <w:noWrap/>
            <w:vAlign w:val="center"/>
            <w:hideMark/>
          </w:tcPr>
          <w:p w14:paraId="43B857C6" w14:textId="77777777" w:rsidR="00316806" w:rsidRPr="00393B9F" w:rsidRDefault="00316806" w:rsidP="00DF625C">
            <w:pPr>
              <w:spacing w:after="120"/>
              <w:jc w:val="both"/>
              <w:rPr>
                <w:color w:val="000000"/>
                <w:lang w:val="en-US"/>
              </w:rPr>
            </w:pPr>
            <w:r w:rsidRPr="00393B9F">
              <w:rPr>
                <w:color w:val="000000"/>
                <w:lang w:val="en-US"/>
              </w:rPr>
              <w:t>317 (139–636)</w:t>
            </w:r>
          </w:p>
        </w:tc>
      </w:tr>
      <w:tr w:rsidR="00316806" w:rsidRPr="00393B9F" w14:paraId="125A985A" w14:textId="77777777" w:rsidTr="00DF625C">
        <w:trPr>
          <w:trHeight w:val="255"/>
        </w:trPr>
        <w:tc>
          <w:tcPr>
            <w:tcW w:w="2620" w:type="dxa"/>
            <w:tcBorders>
              <w:top w:val="nil"/>
              <w:left w:val="nil"/>
              <w:bottom w:val="nil"/>
              <w:right w:val="nil"/>
            </w:tcBorders>
            <w:shd w:val="clear" w:color="auto" w:fill="auto"/>
            <w:noWrap/>
            <w:vAlign w:val="center"/>
            <w:hideMark/>
          </w:tcPr>
          <w:p w14:paraId="775A6B56" w14:textId="77777777" w:rsidR="00316806" w:rsidRPr="00393B9F" w:rsidRDefault="00316806" w:rsidP="00DF625C">
            <w:pPr>
              <w:spacing w:after="120"/>
              <w:jc w:val="both"/>
              <w:rPr>
                <w:color w:val="000000"/>
                <w:lang w:val="en-US"/>
              </w:rPr>
            </w:pPr>
            <w:r w:rsidRPr="00393B9F">
              <w:rPr>
                <w:color w:val="000000"/>
                <w:lang w:val="en-US"/>
              </w:rPr>
              <w:t>AST (U/L)</w:t>
            </w:r>
          </w:p>
        </w:tc>
        <w:tc>
          <w:tcPr>
            <w:tcW w:w="2498" w:type="dxa"/>
            <w:tcBorders>
              <w:top w:val="nil"/>
              <w:left w:val="nil"/>
              <w:bottom w:val="nil"/>
              <w:right w:val="nil"/>
            </w:tcBorders>
            <w:shd w:val="clear" w:color="auto" w:fill="auto"/>
            <w:noWrap/>
            <w:vAlign w:val="center"/>
            <w:hideMark/>
          </w:tcPr>
          <w:p w14:paraId="62D4C67D" w14:textId="77777777" w:rsidR="00316806" w:rsidRPr="00393B9F" w:rsidRDefault="00316806" w:rsidP="00DF625C">
            <w:pPr>
              <w:spacing w:after="120"/>
              <w:jc w:val="both"/>
              <w:rPr>
                <w:color w:val="000000"/>
                <w:lang w:val="en-US"/>
              </w:rPr>
            </w:pPr>
            <w:r w:rsidRPr="00393B9F">
              <w:rPr>
                <w:color w:val="000000"/>
                <w:lang w:val="en-US"/>
              </w:rPr>
              <w:t>32 (15–69)</w:t>
            </w:r>
          </w:p>
        </w:tc>
        <w:tc>
          <w:tcPr>
            <w:tcW w:w="2268" w:type="dxa"/>
            <w:tcBorders>
              <w:top w:val="nil"/>
              <w:left w:val="nil"/>
              <w:bottom w:val="nil"/>
              <w:right w:val="nil"/>
            </w:tcBorders>
            <w:shd w:val="clear" w:color="auto" w:fill="auto"/>
            <w:noWrap/>
            <w:vAlign w:val="center"/>
            <w:hideMark/>
          </w:tcPr>
          <w:p w14:paraId="17CF9A2E" w14:textId="77777777" w:rsidR="00316806" w:rsidRPr="00393B9F" w:rsidRDefault="00316806" w:rsidP="00DF625C">
            <w:pPr>
              <w:spacing w:after="120"/>
              <w:jc w:val="both"/>
              <w:rPr>
                <w:color w:val="000000"/>
                <w:lang w:val="en-US"/>
              </w:rPr>
            </w:pPr>
            <w:r w:rsidRPr="00393B9F">
              <w:rPr>
                <w:color w:val="000000"/>
                <w:lang w:val="en-US"/>
              </w:rPr>
              <w:t>31 (11–70)</w:t>
            </w:r>
          </w:p>
        </w:tc>
      </w:tr>
      <w:tr w:rsidR="00316806" w:rsidRPr="00393B9F" w14:paraId="4C9770A0" w14:textId="77777777" w:rsidTr="00DF625C">
        <w:trPr>
          <w:trHeight w:val="255"/>
        </w:trPr>
        <w:tc>
          <w:tcPr>
            <w:tcW w:w="2620" w:type="dxa"/>
            <w:tcBorders>
              <w:top w:val="nil"/>
              <w:left w:val="nil"/>
              <w:bottom w:val="nil"/>
              <w:right w:val="nil"/>
            </w:tcBorders>
            <w:shd w:val="clear" w:color="auto" w:fill="auto"/>
            <w:noWrap/>
            <w:vAlign w:val="center"/>
            <w:hideMark/>
          </w:tcPr>
          <w:p w14:paraId="38936CAB" w14:textId="77777777" w:rsidR="00316806" w:rsidRPr="00393B9F" w:rsidRDefault="00316806" w:rsidP="00DF625C">
            <w:pPr>
              <w:spacing w:after="120"/>
              <w:jc w:val="both"/>
              <w:rPr>
                <w:color w:val="000000"/>
                <w:lang w:val="en-US"/>
              </w:rPr>
            </w:pPr>
            <w:r w:rsidRPr="00393B9F">
              <w:rPr>
                <w:color w:val="000000"/>
                <w:lang w:val="en-US"/>
              </w:rPr>
              <w:t>ALT (U/L)</w:t>
            </w:r>
          </w:p>
        </w:tc>
        <w:tc>
          <w:tcPr>
            <w:tcW w:w="2498" w:type="dxa"/>
            <w:tcBorders>
              <w:top w:val="nil"/>
              <w:left w:val="nil"/>
              <w:bottom w:val="nil"/>
              <w:right w:val="nil"/>
            </w:tcBorders>
            <w:shd w:val="clear" w:color="auto" w:fill="auto"/>
            <w:noWrap/>
            <w:vAlign w:val="center"/>
            <w:hideMark/>
          </w:tcPr>
          <w:p w14:paraId="0ABCA9E6" w14:textId="77777777" w:rsidR="00316806" w:rsidRPr="00393B9F" w:rsidRDefault="00316806" w:rsidP="00DF625C">
            <w:pPr>
              <w:spacing w:after="120"/>
              <w:jc w:val="both"/>
              <w:rPr>
                <w:color w:val="000000"/>
                <w:lang w:val="en-US"/>
              </w:rPr>
            </w:pPr>
            <w:r w:rsidRPr="00393B9F">
              <w:rPr>
                <w:color w:val="000000"/>
                <w:lang w:val="en-US"/>
              </w:rPr>
              <w:t>39 (7–101)</w:t>
            </w:r>
          </w:p>
        </w:tc>
        <w:tc>
          <w:tcPr>
            <w:tcW w:w="2268" w:type="dxa"/>
            <w:tcBorders>
              <w:top w:val="nil"/>
              <w:left w:val="nil"/>
              <w:bottom w:val="nil"/>
              <w:right w:val="nil"/>
            </w:tcBorders>
            <w:shd w:val="clear" w:color="auto" w:fill="auto"/>
            <w:noWrap/>
            <w:vAlign w:val="center"/>
            <w:hideMark/>
          </w:tcPr>
          <w:p w14:paraId="02CEA4DD" w14:textId="77777777" w:rsidR="00316806" w:rsidRPr="00393B9F" w:rsidRDefault="00316806" w:rsidP="00DF625C">
            <w:pPr>
              <w:spacing w:after="120"/>
              <w:jc w:val="both"/>
              <w:rPr>
                <w:color w:val="000000"/>
                <w:lang w:val="en-US"/>
              </w:rPr>
            </w:pPr>
            <w:r w:rsidRPr="00393B9F">
              <w:rPr>
                <w:color w:val="000000"/>
                <w:lang w:val="en-US"/>
              </w:rPr>
              <w:t>35 (7–86)</w:t>
            </w:r>
          </w:p>
        </w:tc>
      </w:tr>
      <w:tr w:rsidR="00316806" w:rsidRPr="00393B9F" w14:paraId="734AD0D5" w14:textId="77777777" w:rsidTr="00DF625C">
        <w:trPr>
          <w:trHeight w:val="255"/>
        </w:trPr>
        <w:tc>
          <w:tcPr>
            <w:tcW w:w="2620" w:type="dxa"/>
            <w:tcBorders>
              <w:top w:val="nil"/>
              <w:left w:val="nil"/>
              <w:bottom w:val="nil"/>
              <w:right w:val="nil"/>
            </w:tcBorders>
            <w:shd w:val="clear" w:color="auto" w:fill="auto"/>
            <w:noWrap/>
            <w:vAlign w:val="center"/>
            <w:hideMark/>
          </w:tcPr>
          <w:p w14:paraId="68C888C2" w14:textId="77777777" w:rsidR="00316806" w:rsidRPr="00393B9F" w:rsidRDefault="00316806" w:rsidP="00DF625C">
            <w:pPr>
              <w:spacing w:after="120"/>
              <w:jc w:val="both"/>
              <w:rPr>
                <w:color w:val="000000"/>
                <w:lang w:val="en-US"/>
              </w:rPr>
            </w:pPr>
            <w:r w:rsidRPr="00393B9F">
              <w:rPr>
                <w:color w:val="000000"/>
                <w:lang w:val="en-US"/>
              </w:rPr>
              <w:t>GGTP (U/L)</w:t>
            </w:r>
          </w:p>
        </w:tc>
        <w:tc>
          <w:tcPr>
            <w:tcW w:w="2498" w:type="dxa"/>
            <w:tcBorders>
              <w:top w:val="nil"/>
              <w:left w:val="nil"/>
              <w:bottom w:val="nil"/>
              <w:right w:val="nil"/>
            </w:tcBorders>
            <w:shd w:val="clear" w:color="auto" w:fill="auto"/>
            <w:noWrap/>
            <w:vAlign w:val="center"/>
            <w:hideMark/>
          </w:tcPr>
          <w:p w14:paraId="70337B20" w14:textId="77777777" w:rsidR="00316806" w:rsidRPr="00393B9F" w:rsidRDefault="00316806" w:rsidP="00DF625C">
            <w:pPr>
              <w:spacing w:after="120"/>
              <w:jc w:val="both"/>
              <w:rPr>
                <w:color w:val="000000"/>
                <w:lang w:val="en-US"/>
              </w:rPr>
            </w:pPr>
            <w:r w:rsidRPr="00393B9F">
              <w:rPr>
                <w:color w:val="000000"/>
                <w:lang w:val="en-US"/>
              </w:rPr>
              <w:t>189 (12–1419)</w:t>
            </w:r>
          </w:p>
        </w:tc>
        <w:tc>
          <w:tcPr>
            <w:tcW w:w="2268" w:type="dxa"/>
            <w:tcBorders>
              <w:top w:val="nil"/>
              <w:left w:val="nil"/>
              <w:bottom w:val="nil"/>
              <w:right w:val="nil"/>
            </w:tcBorders>
            <w:shd w:val="clear" w:color="auto" w:fill="auto"/>
            <w:noWrap/>
            <w:vAlign w:val="center"/>
            <w:hideMark/>
          </w:tcPr>
          <w:p w14:paraId="0207761C" w14:textId="77777777" w:rsidR="00316806" w:rsidRPr="00393B9F" w:rsidRDefault="00316806" w:rsidP="00DF625C">
            <w:pPr>
              <w:spacing w:after="120"/>
              <w:jc w:val="both"/>
              <w:rPr>
                <w:color w:val="000000"/>
                <w:lang w:val="en-US"/>
              </w:rPr>
            </w:pPr>
            <w:r w:rsidRPr="00393B9F">
              <w:rPr>
                <w:color w:val="000000"/>
                <w:lang w:val="en-US"/>
              </w:rPr>
              <w:t>217 (14–1834)</w:t>
            </w:r>
          </w:p>
        </w:tc>
      </w:tr>
      <w:tr w:rsidR="00316806" w:rsidRPr="00393B9F" w14:paraId="68214A7D" w14:textId="77777777" w:rsidTr="00DF625C">
        <w:trPr>
          <w:trHeight w:val="255"/>
        </w:trPr>
        <w:tc>
          <w:tcPr>
            <w:tcW w:w="2620" w:type="dxa"/>
            <w:tcBorders>
              <w:top w:val="nil"/>
              <w:left w:val="nil"/>
              <w:bottom w:val="nil"/>
              <w:right w:val="nil"/>
            </w:tcBorders>
            <w:shd w:val="clear" w:color="auto" w:fill="auto"/>
            <w:noWrap/>
            <w:vAlign w:val="center"/>
            <w:hideMark/>
          </w:tcPr>
          <w:p w14:paraId="183A7238" w14:textId="77777777" w:rsidR="00316806" w:rsidRPr="00393B9F" w:rsidRDefault="00316806" w:rsidP="00DF625C">
            <w:pPr>
              <w:spacing w:after="120"/>
              <w:jc w:val="both"/>
              <w:rPr>
                <w:color w:val="000000"/>
                <w:lang w:val="en-US"/>
              </w:rPr>
            </w:pPr>
            <w:r w:rsidRPr="00393B9F">
              <w:rPr>
                <w:color w:val="000000"/>
                <w:lang w:val="en-US"/>
              </w:rPr>
              <w:t>ALP (U/L)</w:t>
            </w:r>
          </w:p>
        </w:tc>
        <w:tc>
          <w:tcPr>
            <w:tcW w:w="2498" w:type="dxa"/>
            <w:tcBorders>
              <w:top w:val="nil"/>
              <w:left w:val="nil"/>
              <w:bottom w:val="nil"/>
              <w:right w:val="nil"/>
            </w:tcBorders>
            <w:shd w:val="clear" w:color="auto" w:fill="auto"/>
            <w:noWrap/>
            <w:vAlign w:val="center"/>
            <w:hideMark/>
          </w:tcPr>
          <w:p w14:paraId="153C9C0C" w14:textId="77777777" w:rsidR="00316806" w:rsidRPr="00393B9F" w:rsidRDefault="00316806" w:rsidP="00DF625C">
            <w:pPr>
              <w:spacing w:after="120"/>
              <w:jc w:val="both"/>
              <w:rPr>
                <w:color w:val="000000"/>
                <w:lang w:val="en-US"/>
              </w:rPr>
            </w:pPr>
            <w:r w:rsidRPr="00393B9F">
              <w:rPr>
                <w:color w:val="000000"/>
                <w:lang w:val="en-US"/>
              </w:rPr>
              <w:t>123 (48–451)</w:t>
            </w:r>
          </w:p>
        </w:tc>
        <w:tc>
          <w:tcPr>
            <w:tcW w:w="2268" w:type="dxa"/>
            <w:tcBorders>
              <w:top w:val="nil"/>
              <w:left w:val="nil"/>
              <w:bottom w:val="nil"/>
              <w:right w:val="nil"/>
            </w:tcBorders>
            <w:shd w:val="clear" w:color="auto" w:fill="auto"/>
            <w:noWrap/>
            <w:vAlign w:val="center"/>
            <w:hideMark/>
          </w:tcPr>
          <w:p w14:paraId="513B39B2" w14:textId="77777777" w:rsidR="00316806" w:rsidRPr="00393B9F" w:rsidRDefault="00316806" w:rsidP="00DF625C">
            <w:pPr>
              <w:spacing w:after="120"/>
              <w:jc w:val="both"/>
              <w:rPr>
                <w:color w:val="000000"/>
                <w:lang w:val="en-US"/>
              </w:rPr>
            </w:pPr>
            <w:r w:rsidRPr="00393B9F">
              <w:rPr>
                <w:color w:val="000000"/>
                <w:lang w:val="en-US"/>
              </w:rPr>
              <w:t>137 (42–648)</w:t>
            </w:r>
          </w:p>
        </w:tc>
      </w:tr>
      <w:tr w:rsidR="00316806" w:rsidRPr="00393B9F" w14:paraId="78AF0BCF" w14:textId="77777777" w:rsidTr="00DF625C">
        <w:trPr>
          <w:trHeight w:val="255"/>
        </w:trPr>
        <w:tc>
          <w:tcPr>
            <w:tcW w:w="2620" w:type="dxa"/>
            <w:tcBorders>
              <w:top w:val="nil"/>
              <w:left w:val="nil"/>
              <w:bottom w:val="nil"/>
              <w:right w:val="nil"/>
            </w:tcBorders>
            <w:shd w:val="clear" w:color="auto" w:fill="auto"/>
            <w:noWrap/>
            <w:vAlign w:val="center"/>
            <w:hideMark/>
          </w:tcPr>
          <w:p w14:paraId="60337BAB" w14:textId="77777777" w:rsidR="00316806" w:rsidRPr="00393B9F" w:rsidRDefault="00316806" w:rsidP="00DF625C">
            <w:pPr>
              <w:spacing w:after="120"/>
              <w:jc w:val="both"/>
              <w:rPr>
                <w:color w:val="000000"/>
                <w:lang w:val="en-US"/>
              </w:rPr>
            </w:pPr>
            <w:r w:rsidRPr="00393B9F">
              <w:rPr>
                <w:color w:val="000000"/>
                <w:lang w:val="en-US"/>
              </w:rPr>
              <w:t>Bilirubin total (mg/</w:t>
            </w:r>
            <w:proofErr w:type="spellStart"/>
            <w:r w:rsidRPr="00393B9F">
              <w:rPr>
                <w:color w:val="000000"/>
                <w:lang w:val="en-US"/>
              </w:rPr>
              <w:t>dL</w:t>
            </w:r>
            <w:proofErr w:type="spellEnd"/>
            <w:r w:rsidRPr="00393B9F">
              <w:rPr>
                <w:color w:val="000000"/>
                <w:lang w:val="en-US"/>
              </w:rPr>
              <w:t>)</w:t>
            </w:r>
          </w:p>
        </w:tc>
        <w:tc>
          <w:tcPr>
            <w:tcW w:w="2498" w:type="dxa"/>
            <w:tcBorders>
              <w:top w:val="nil"/>
              <w:left w:val="nil"/>
              <w:bottom w:val="nil"/>
              <w:right w:val="nil"/>
            </w:tcBorders>
            <w:shd w:val="clear" w:color="auto" w:fill="auto"/>
            <w:noWrap/>
            <w:vAlign w:val="center"/>
            <w:hideMark/>
          </w:tcPr>
          <w:p w14:paraId="321C3C4B" w14:textId="77777777" w:rsidR="00316806" w:rsidRPr="00393B9F" w:rsidRDefault="00316806" w:rsidP="00DF625C">
            <w:pPr>
              <w:spacing w:after="120"/>
              <w:jc w:val="both"/>
              <w:rPr>
                <w:color w:val="000000"/>
                <w:lang w:val="en-US"/>
              </w:rPr>
            </w:pPr>
            <w:r w:rsidRPr="00393B9F">
              <w:rPr>
                <w:color w:val="000000"/>
                <w:lang w:val="en-US"/>
              </w:rPr>
              <w:t>1.19 (0.21–6.67)</w:t>
            </w:r>
          </w:p>
        </w:tc>
        <w:tc>
          <w:tcPr>
            <w:tcW w:w="2268" w:type="dxa"/>
            <w:tcBorders>
              <w:top w:val="nil"/>
              <w:left w:val="nil"/>
              <w:bottom w:val="nil"/>
              <w:right w:val="nil"/>
            </w:tcBorders>
            <w:shd w:val="clear" w:color="auto" w:fill="auto"/>
            <w:noWrap/>
            <w:vAlign w:val="center"/>
            <w:hideMark/>
          </w:tcPr>
          <w:p w14:paraId="0041D5AD" w14:textId="77777777" w:rsidR="00316806" w:rsidRPr="00393B9F" w:rsidRDefault="00316806" w:rsidP="00DF625C">
            <w:pPr>
              <w:spacing w:after="120"/>
              <w:jc w:val="both"/>
              <w:rPr>
                <w:color w:val="000000"/>
                <w:lang w:val="en-US"/>
              </w:rPr>
            </w:pPr>
            <w:r w:rsidRPr="00393B9F">
              <w:rPr>
                <w:color w:val="000000"/>
                <w:lang w:val="en-US"/>
              </w:rPr>
              <w:t>1.1 (0.1–5.11)</w:t>
            </w:r>
          </w:p>
        </w:tc>
      </w:tr>
      <w:tr w:rsidR="00316806" w:rsidRPr="00393B9F" w14:paraId="0164DB00" w14:textId="77777777" w:rsidTr="00DF625C">
        <w:trPr>
          <w:trHeight w:val="255"/>
        </w:trPr>
        <w:tc>
          <w:tcPr>
            <w:tcW w:w="2620" w:type="dxa"/>
            <w:tcBorders>
              <w:top w:val="nil"/>
              <w:left w:val="nil"/>
              <w:bottom w:val="nil"/>
              <w:right w:val="nil"/>
            </w:tcBorders>
            <w:shd w:val="clear" w:color="auto" w:fill="auto"/>
            <w:noWrap/>
            <w:vAlign w:val="center"/>
            <w:hideMark/>
          </w:tcPr>
          <w:p w14:paraId="6E650CB8" w14:textId="77777777" w:rsidR="00316806" w:rsidRPr="00393B9F" w:rsidRDefault="00316806" w:rsidP="00DF625C">
            <w:pPr>
              <w:spacing w:after="120"/>
              <w:jc w:val="both"/>
              <w:rPr>
                <w:color w:val="000000"/>
                <w:lang w:val="en-US"/>
              </w:rPr>
            </w:pPr>
            <w:r w:rsidRPr="00393B9F">
              <w:rPr>
                <w:color w:val="000000"/>
                <w:lang w:val="en-US"/>
              </w:rPr>
              <w:t>Bilirubin indirect (mg/</w:t>
            </w:r>
            <w:proofErr w:type="spellStart"/>
            <w:r w:rsidRPr="00393B9F">
              <w:rPr>
                <w:color w:val="000000"/>
                <w:lang w:val="en-US"/>
              </w:rPr>
              <w:t>dL</w:t>
            </w:r>
            <w:proofErr w:type="spellEnd"/>
            <w:r w:rsidRPr="00393B9F">
              <w:rPr>
                <w:color w:val="000000"/>
                <w:lang w:val="en-US"/>
              </w:rPr>
              <w:t>)</w:t>
            </w:r>
          </w:p>
        </w:tc>
        <w:tc>
          <w:tcPr>
            <w:tcW w:w="2498" w:type="dxa"/>
            <w:tcBorders>
              <w:top w:val="nil"/>
              <w:left w:val="nil"/>
              <w:bottom w:val="nil"/>
              <w:right w:val="nil"/>
            </w:tcBorders>
            <w:shd w:val="clear" w:color="auto" w:fill="auto"/>
            <w:noWrap/>
            <w:vAlign w:val="center"/>
            <w:hideMark/>
          </w:tcPr>
          <w:p w14:paraId="35A5D51F" w14:textId="77777777" w:rsidR="00316806" w:rsidRPr="00393B9F" w:rsidRDefault="00316806" w:rsidP="00DF625C">
            <w:pPr>
              <w:spacing w:after="120"/>
              <w:jc w:val="both"/>
              <w:rPr>
                <w:color w:val="000000"/>
                <w:lang w:val="en-US"/>
              </w:rPr>
            </w:pPr>
            <w:r w:rsidRPr="00393B9F">
              <w:rPr>
                <w:color w:val="000000"/>
                <w:lang w:val="en-US"/>
              </w:rPr>
              <w:t>0.7 (0.11–5.82)</w:t>
            </w:r>
          </w:p>
        </w:tc>
        <w:tc>
          <w:tcPr>
            <w:tcW w:w="2268" w:type="dxa"/>
            <w:tcBorders>
              <w:top w:val="nil"/>
              <w:left w:val="nil"/>
              <w:bottom w:val="nil"/>
              <w:right w:val="nil"/>
            </w:tcBorders>
            <w:shd w:val="clear" w:color="auto" w:fill="auto"/>
            <w:noWrap/>
            <w:vAlign w:val="center"/>
            <w:hideMark/>
          </w:tcPr>
          <w:p w14:paraId="35EDDDDB" w14:textId="77777777" w:rsidR="00316806" w:rsidRPr="00393B9F" w:rsidRDefault="00316806" w:rsidP="00DF625C">
            <w:pPr>
              <w:spacing w:after="120"/>
              <w:jc w:val="both"/>
              <w:rPr>
                <w:color w:val="000000"/>
                <w:lang w:val="en-US"/>
              </w:rPr>
            </w:pPr>
            <w:r w:rsidRPr="00393B9F">
              <w:rPr>
                <w:color w:val="000000"/>
                <w:lang w:val="en-US"/>
              </w:rPr>
              <w:t>0.7 (0.17–3.84)</w:t>
            </w:r>
          </w:p>
        </w:tc>
      </w:tr>
      <w:tr w:rsidR="00316806" w:rsidRPr="00393B9F" w14:paraId="6C90EA11" w14:textId="77777777" w:rsidTr="00DF625C">
        <w:trPr>
          <w:trHeight w:val="255"/>
        </w:trPr>
        <w:tc>
          <w:tcPr>
            <w:tcW w:w="2620" w:type="dxa"/>
            <w:tcBorders>
              <w:top w:val="nil"/>
              <w:left w:val="nil"/>
              <w:bottom w:val="nil"/>
              <w:right w:val="nil"/>
            </w:tcBorders>
            <w:shd w:val="clear" w:color="auto" w:fill="auto"/>
            <w:noWrap/>
            <w:vAlign w:val="center"/>
            <w:hideMark/>
          </w:tcPr>
          <w:p w14:paraId="15324A92" w14:textId="77777777" w:rsidR="00316806" w:rsidRPr="00393B9F" w:rsidRDefault="00316806" w:rsidP="00DF625C">
            <w:pPr>
              <w:spacing w:after="120"/>
              <w:jc w:val="both"/>
              <w:rPr>
                <w:color w:val="000000"/>
                <w:lang w:val="en-US"/>
              </w:rPr>
            </w:pPr>
            <w:r w:rsidRPr="00393B9F">
              <w:rPr>
                <w:color w:val="000000"/>
                <w:lang w:val="en-US"/>
              </w:rPr>
              <w:t>Bilirubin direct (mg/</w:t>
            </w:r>
            <w:proofErr w:type="spellStart"/>
            <w:r w:rsidRPr="00393B9F">
              <w:rPr>
                <w:color w:val="000000"/>
                <w:lang w:val="en-US"/>
              </w:rPr>
              <w:t>dL</w:t>
            </w:r>
            <w:proofErr w:type="spellEnd"/>
            <w:r w:rsidRPr="00393B9F">
              <w:rPr>
                <w:color w:val="000000"/>
                <w:lang w:val="en-US"/>
              </w:rPr>
              <w:t>)</w:t>
            </w:r>
          </w:p>
        </w:tc>
        <w:tc>
          <w:tcPr>
            <w:tcW w:w="2498" w:type="dxa"/>
            <w:tcBorders>
              <w:top w:val="nil"/>
              <w:left w:val="nil"/>
              <w:bottom w:val="nil"/>
              <w:right w:val="nil"/>
            </w:tcBorders>
            <w:shd w:val="clear" w:color="auto" w:fill="auto"/>
            <w:noWrap/>
            <w:vAlign w:val="center"/>
            <w:hideMark/>
          </w:tcPr>
          <w:p w14:paraId="45638607" w14:textId="77777777" w:rsidR="00316806" w:rsidRPr="00393B9F" w:rsidRDefault="00316806" w:rsidP="00DF625C">
            <w:pPr>
              <w:spacing w:after="120"/>
              <w:jc w:val="both"/>
              <w:rPr>
                <w:color w:val="000000"/>
                <w:lang w:val="en-US"/>
              </w:rPr>
            </w:pPr>
            <w:r w:rsidRPr="00393B9F">
              <w:rPr>
                <w:color w:val="000000"/>
                <w:lang w:val="en-US"/>
              </w:rPr>
              <w:t>0.5 (0.09–3.76)</w:t>
            </w:r>
          </w:p>
        </w:tc>
        <w:tc>
          <w:tcPr>
            <w:tcW w:w="2268" w:type="dxa"/>
            <w:tcBorders>
              <w:top w:val="nil"/>
              <w:left w:val="nil"/>
              <w:bottom w:val="nil"/>
              <w:right w:val="nil"/>
            </w:tcBorders>
            <w:shd w:val="clear" w:color="auto" w:fill="auto"/>
            <w:noWrap/>
            <w:vAlign w:val="center"/>
            <w:hideMark/>
          </w:tcPr>
          <w:p w14:paraId="1619885C" w14:textId="77777777" w:rsidR="00316806" w:rsidRPr="00393B9F" w:rsidRDefault="00316806" w:rsidP="00DF625C">
            <w:pPr>
              <w:spacing w:after="120"/>
              <w:jc w:val="both"/>
              <w:rPr>
                <w:color w:val="000000"/>
                <w:lang w:val="en-US"/>
              </w:rPr>
            </w:pPr>
            <w:r w:rsidRPr="00393B9F">
              <w:rPr>
                <w:color w:val="000000"/>
                <w:lang w:val="en-US"/>
              </w:rPr>
              <w:t>0.6 (0.08–4.86)</w:t>
            </w:r>
          </w:p>
        </w:tc>
      </w:tr>
      <w:tr w:rsidR="00316806" w:rsidRPr="00393B9F" w14:paraId="66182ED2" w14:textId="77777777" w:rsidTr="00DF625C">
        <w:trPr>
          <w:trHeight w:val="255"/>
        </w:trPr>
        <w:tc>
          <w:tcPr>
            <w:tcW w:w="2620" w:type="dxa"/>
            <w:tcBorders>
              <w:top w:val="nil"/>
              <w:left w:val="nil"/>
              <w:bottom w:val="nil"/>
              <w:right w:val="nil"/>
            </w:tcBorders>
            <w:shd w:val="clear" w:color="auto" w:fill="auto"/>
            <w:noWrap/>
            <w:vAlign w:val="center"/>
            <w:hideMark/>
          </w:tcPr>
          <w:p w14:paraId="0E70744E" w14:textId="77777777" w:rsidR="00316806" w:rsidRPr="00393B9F" w:rsidRDefault="00316806" w:rsidP="00DF625C">
            <w:pPr>
              <w:spacing w:after="120"/>
              <w:jc w:val="both"/>
              <w:rPr>
                <w:color w:val="000000"/>
                <w:lang w:val="en-US"/>
              </w:rPr>
            </w:pPr>
            <w:r w:rsidRPr="00393B9F">
              <w:rPr>
                <w:color w:val="000000"/>
                <w:lang w:val="en-US"/>
              </w:rPr>
              <w:t>Total protein (g/</w:t>
            </w:r>
            <w:proofErr w:type="spellStart"/>
            <w:r w:rsidRPr="00393B9F">
              <w:rPr>
                <w:color w:val="000000"/>
                <w:lang w:val="en-US"/>
              </w:rPr>
              <w:t>dL</w:t>
            </w:r>
            <w:proofErr w:type="spellEnd"/>
            <w:r w:rsidRPr="00393B9F">
              <w:rPr>
                <w:color w:val="000000"/>
                <w:lang w:val="en-US"/>
              </w:rPr>
              <w:t>)</w:t>
            </w:r>
          </w:p>
        </w:tc>
        <w:tc>
          <w:tcPr>
            <w:tcW w:w="2498" w:type="dxa"/>
            <w:tcBorders>
              <w:top w:val="nil"/>
              <w:left w:val="nil"/>
              <w:bottom w:val="nil"/>
              <w:right w:val="nil"/>
            </w:tcBorders>
            <w:shd w:val="clear" w:color="auto" w:fill="auto"/>
            <w:noWrap/>
            <w:vAlign w:val="center"/>
            <w:hideMark/>
          </w:tcPr>
          <w:p w14:paraId="0B2A9DFE" w14:textId="77777777" w:rsidR="00316806" w:rsidRPr="00393B9F" w:rsidRDefault="00316806" w:rsidP="00DF625C">
            <w:pPr>
              <w:spacing w:after="120"/>
              <w:jc w:val="both"/>
              <w:rPr>
                <w:color w:val="000000"/>
                <w:lang w:val="en-US"/>
              </w:rPr>
            </w:pPr>
            <w:r w:rsidRPr="00393B9F">
              <w:rPr>
                <w:color w:val="000000"/>
                <w:lang w:val="en-US"/>
              </w:rPr>
              <w:t>5.9 (4.51–7.4)</w:t>
            </w:r>
          </w:p>
        </w:tc>
        <w:tc>
          <w:tcPr>
            <w:tcW w:w="2268" w:type="dxa"/>
            <w:tcBorders>
              <w:top w:val="nil"/>
              <w:left w:val="nil"/>
              <w:bottom w:val="nil"/>
              <w:right w:val="nil"/>
            </w:tcBorders>
            <w:shd w:val="clear" w:color="auto" w:fill="auto"/>
            <w:noWrap/>
            <w:vAlign w:val="center"/>
            <w:hideMark/>
          </w:tcPr>
          <w:p w14:paraId="7CFBE1F3" w14:textId="77777777" w:rsidR="00316806" w:rsidRPr="00393B9F" w:rsidRDefault="00316806" w:rsidP="00DF625C">
            <w:pPr>
              <w:spacing w:after="120"/>
              <w:jc w:val="both"/>
              <w:rPr>
                <w:color w:val="000000"/>
                <w:lang w:val="en-US"/>
              </w:rPr>
            </w:pPr>
            <w:r w:rsidRPr="00393B9F">
              <w:rPr>
                <w:color w:val="000000"/>
                <w:lang w:val="en-US"/>
              </w:rPr>
              <w:t>6.2 (4.1–8.2)</w:t>
            </w:r>
          </w:p>
        </w:tc>
      </w:tr>
      <w:tr w:rsidR="00316806" w:rsidRPr="00393B9F" w14:paraId="73ADC97A" w14:textId="77777777" w:rsidTr="00DF625C">
        <w:trPr>
          <w:trHeight w:val="255"/>
        </w:trPr>
        <w:tc>
          <w:tcPr>
            <w:tcW w:w="2620" w:type="dxa"/>
            <w:tcBorders>
              <w:top w:val="nil"/>
              <w:left w:val="nil"/>
              <w:bottom w:val="nil"/>
              <w:right w:val="nil"/>
            </w:tcBorders>
            <w:shd w:val="clear" w:color="auto" w:fill="auto"/>
            <w:noWrap/>
            <w:vAlign w:val="center"/>
            <w:hideMark/>
          </w:tcPr>
          <w:p w14:paraId="48C91EC2" w14:textId="77777777" w:rsidR="00316806" w:rsidRPr="00393B9F" w:rsidRDefault="00316806" w:rsidP="00DF625C">
            <w:pPr>
              <w:spacing w:after="120"/>
              <w:jc w:val="both"/>
              <w:rPr>
                <w:color w:val="000000"/>
                <w:lang w:val="en-US"/>
              </w:rPr>
            </w:pPr>
            <w:r w:rsidRPr="00393B9F">
              <w:rPr>
                <w:color w:val="000000"/>
                <w:lang w:val="en-US"/>
              </w:rPr>
              <w:t>Albumin (g/</w:t>
            </w:r>
            <w:proofErr w:type="spellStart"/>
            <w:r w:rsidRPr="00393B9F">
              <w:rPr>
                <w:color w:val="000000"/>
                <w:lang w:val="en-US"/>
              </w:rPr>
              <w:t>dL</w:t>
            </w:r>
            <w:proofErr w:type="spellEnd"/>
            <w:r w:rsidRPr="00393B9F">
              <w:rPr>
                <w:color w:val="000000"/>
                <w:lang w:val="en-US"/>
              </w:rPr>
              <w:t>)</w:t>
            </w:r>
          </w:p>
        </w:tc>
        <w:tc>
          <w:tcPr>
            <w:tcW w:w="2498" w:type="dxa"/>
            <w:tcBorders>
              <w:top w:val="nil"/>
              <w:left w:val="nil"/>
              <w:bottom w:val="nil"/>
              <w:right w:val="nil"/>
            </w:tcBorders>
            <w:shd w:val="clear" w:color="auto" w:fill="auto"/>
            <w:noWrap/>
            <w:vAlign w:val="center"/>
            <w:hideMark/>
          </w:tcPr>
          <w:p w14:paraId="66ADC49A" w14:textId="77777777" w:rsidR="00316806" w:rsidRPr="00393B9F" w:rsidRDefault="00316806" w:rsidP="00DF625C">
            <w:pPr>
              <w:spacing w:after="120"/>
              <w:jc w:val="both"/>
              <w:rPr>
                <w:color w:val="000000"/>
                <w:lang w:val="en-US"/>
              </w:rPr>
            </w:pPr>
            <w:r w:rsidRPr="00393B9F">
              <w:rPr>
                <w:color w:val="000000"/>
                <w:lang w:val="en-US"/>
              </w:rPr>
              <w:t>3.4 (2.04–3.94)</w:t>
            </w:r>
          </w:p>
        </w:tc>
        <w:tc>
          <w:tcPr>
            <w:tcW w:w="2268" w:type="dxa"/>
            <w:tcBorders>
              <w:top w:val="nil"/>
              <w:left w:val="nil"/>
              <w:bottom w:val="nil"/>
              <w:right w:val="nil"/>
            </w:tcBorders>
            <w:shd w:val="clear" w:color="auto" w:fill="auto"/>
            <w:noWrap/>
            <w:vAlign w:val="center"/>
            <w:hideMark/>
          </w:tcPr>
          <w:p w14:paraId="335C36C4" w14:textId="77777777" w:rsidR="00316806" w:rsidRPr="00393B9F" w:rsidRDefault="00316806" w:rsidP="00DF625C">
            <w:pPr>
              <w:spacing w:after="120"/>
              <w:jc w:val="both"/>
              <w:rPr>
                <w:color w:val="000000"/>
                <w:lang w:val="en-US"/>
              </w:rPr>
            </w:pPr>
            <w:r w:rsidRPr="00393B9F">
              <w:rPr>
                <w:color w:val="000000"/>
                <w:lang w:val="en-US"/>
              </w:rPr>
              <w:t>3.5 (2.1–4.57)</w:t>
            </w:r>
          </w:p>
        </w:tc>
      </w:tr>
      <w:tr w:rsidR="00316806" w:rsidRPr="00393B9F" w14:paraId="30374FA7" w14:textId="77777777" w:rsidTr="00DF625C">
        <w:trPr>
          <w:trHeight w:val="255"/>
        </w:trPr>
        <w:tc>
          <w:tcPr>
            <w:tcW w:w="2620" w:type="dxa"/>
            <w:tcBorders>
              <w:top w:val="nil"/>
              <w:left w:val="nil"/>
              <w:bottom w:val="nil"/>
              <w:right w:val="nil"/>
            </w:tcBorders>
            <w:shd w:val="clear" w:color="auto" w:fill="auto"/>
            <w:noWrap/>
            <w:vAlign w:val="center"/>
            <w:hideMark/>
          </w:tcPr>
          <w:p w14:paraId="6D174A13" w14:textId="77777777" w:rsidR="00316806" w:rsidRPr="00393B9F" w:rsidRDefault="00316806" w:rsidP="00DF625C">
            <w:pPr>
              <w:spacing w:after="120"/>
              <w:jc w:val="both"/>
              <w:rPr>
                <w:color w:val="000000"/>
                <w:lang w:val="en-US"/>
              </w:rPr>
            </w:pPr>
            <w:r w:rsidRPr="00393B9F">
              <w:rPr>
                <w:color w:val="000000"/>
                <w:lang w:val="en-US"/>
              </w:rPr>
              <w:t>Alpha-1 globulin (g/</w:t>
            </w:r>
            <w:proofErr w:type="spellStart"/>
            <w:r w:rsidRPr="00393B9F">
              <w:rPr>
                <w:color w:val="000000"/>
                <w:lang w:val="en-US"/>
              </w:rPr>
              <w:t>dL</w:t>
            </w:r>
            <w:proofErr w:type="spellEnd"/>
            <w:r w:rsidRPr="00393B9F">
              <w:rPr>
                <w:color w:val="000000"/>
                <w:lang w:val="en-US"/>
              </w:rPr>
              <w:t>)</w:t>
            </w:r>
          </w:p>
        </w:tc>
        <w:tc>
          <w:tcPr>
            <w:tcW w:w="2498" w:type="dxa"/>
            <w:tcBorders>
              <w:top w:val="nil"/>
              <w:left w:val="nil"/>
              <w:bottom w:val="nil"/>
              <w:right w:val="nil"/>
            </w:tcBorders>
            <w:shd w:val="clear" w:color="auto" w:fill="auto"/>
            <w:noWrap/>
            <w:vAlign w:val="center"/>
            <w:hideMark/>
          </w:tcPr>
          <w:p w14:paraId="3181A560" w14:textId="77777777" w:rsidR="00316806" w:rsidRPr="00393B9F" w:rsidRDefault="00316806" w:rsidP="00DF625C">
            <w:pPr>
              <w:spacing w:after="120"/>
              <w:jc w:val="both"/>
              <w:rPr>
                <w:color w:val="000000"/>
                <w:lang w:val="en-US"/>
              </w:rPr>
            </w:pPr>
            <w:r w:rsidRPr="00393B9F">
              <w:rPr>
                <w:color w:val="000000"/>
                <w:lang w:val="en-US"/>
              </w:rPr>
              <w:t>0.3 (0.17–0.49)</w:t>
            </w:r>
          </w:p>
        </w:tc>
        <w:tc>
          <w:tcPr>
            <w:tcW w:w="2268" w:type="dxa"/>
            <w:tcBorders>
              <w:top w:val="nil"/>
              <w:left w:val="nil"/>
              <w:bottom w:val="nil"/>
              <w:right w:val="nil"/>
            </w:tcBorders>
            <w:shd w:val="clear" w:color="auto" w:fill="auto"/>
            <w:noWrap/>
            <w:vAlign w:val="center"/>
            <w:hideMark/>
          </w:tcPr>
          <w:p w14:paraId="55B2320F" w14:textId="77777777" w:rsidR="00316806" w:rsidRPr="00393B9F" w:rsidRDefault="00316806" w:rsidP="00DF625C">
            <w:pPr>
              <w:spacing w:after="120"/>
              <w:jc w:val="both"/>
              <w:rPr>
                <w:color w:val="000000"/>
                <w:lang w:val="en-US"/>
              </w:rPr>
            </w:pPr>
            <w:r w:rsidRPr="00393B9F">
              <w:rPr>
                <w:color w:val="000000"/>
                <w:lang w:val="en-US"/>
              </w:rPr>
              <w:t>0.3 (0.2–0.44)</w:t>
            </w:r>
          </w:p>
        </w:tc>
      </w:tr>
      <w:tr w:rsidR="00316806" w:rsidRPr="00393B9F" w14:paraId="7D6FD3FE" w14:textId="77777777" w:rsidTr="00DF625C">
        <w:trPr>
          <w:trHeight w:val="255"/>
        </w:trPr>
        <w:tc>
          <w:tcPr>
            <w:tcW w:w="2620" w:type="dxa"/>
            <w:tcBorders>
              <w:top w:val="nil"/>
              <w:left w:val="nil"/>
              <w:bottom w:val="nil"/>
              <w:right w:val="nil"/>
            </w:tcBorders>
            <w:shd w:val="clear" w:color="auto" w:fill="auto"/>
            <w:noWrap/>
            <w:vAlign w:val="center"/>
            <w:hideMark/>
          </w:tcPr>
          <w:p w14:paraId="54F78A37" w14:textId="77777777" w:rsidR="00316806" w:rsidRPr="00393B9F" w:rsidRDefault="00316806" w:rsidP="00DF625C">
            <w:pPr>
              <w:spacing w:after="120"/>
              <w:jc w:val="both"/>
              <w:rPr>
                <w:color w:val="000000"/>
                <w:lang w:val="en-US"/>
              </w:rPr>
            </w:pPr>
            <w:r w:rsidRPr="00393B9F">
              <w:rPr>
                <w:color w:val="000000"/>
                <w:lang w:val="en-US"/>
              </w:rPr>
              <w:t>Alpha-2 globulin (g/</w:t>
            </w:r>
            <w:proofErr w:type="spellStart"/>
            <w:r w:rsidRPr="00393B9F">
              <w:rPr>
                <w:color w:val="000000"/>
                <w:lang w:val="en-US"/>
              </w:rPr>
              <w:t>dL</w:t>
            </w:r>
            <w:proofErr w:type="spellEnd"/>
            <w:r w:rsidRPr="00393B9F">
              <w:rPr>
                <w:color w:val="000000"/>
                <w:lang w:val="en-US"/>
              </w:rPr>
              <w:t>)</w:t>
            </w:r>
          </w:p>
        </w:tc>
        <w:tc>
          <w:tcPr>
            <w:tcW w:w="2498" w:type="dxa"/>
            <w:tcBorders>
              <w:top w:val="nil"/>
              <w:left w:val="nil"/>
              <w:bottom w:val="nil"/>
              <w:right w:val="nil"/>
            </w:tcBorders>
            <w:shd w:val="clear" w:color="auto" w:fill="auto"/>
            <w:noWrap/>
            <w:vAlign w:val="center"/>
            <w:hideMark/>
          </w:tcPr>
          <w:p w14:paraId="377E43F0" w14:textId="77777777" w:rsidR="00316806" w:rsidRPr="00393B9F" w:rsidRDefault="00316806" w:rsidP="00DF625C">
            <w:pPr>
              <w:spacing w:after="120"/>
              <w:jc w:val="both"/>
              <w:rPr>
                <w:color w:val="000000"/>
                <w:lang w:val="en-US"/>
              </w:rPr>
            </w:pPr>
            <w:r w:rsidRPr="00393B9F">
              <w:rPr>
                <w:color w:val="000000"/>
                <w:lang w:val="en-US"/>
              </w:rPr>
              <w:t>0.7 (0.41–0.93)</w:t>
            </w:r>
          </w:p>
        </w:tc>
        <w:tc>
          <w:tcPr>
            <w:tcW w:w="2268" w:type="dxa"/>
            <w:tcBorders>
              <w:top w:val="nil"/>
              <w:left w:val="nil"/>
              <w:bottom w:val="nil"/>
              <w:right w:val="nil"/>
            </w:tcBorders>
            <w:shd w:val="clear" w:color="auto" w:fill="auto"/>
            <w:noWrap/>
            <w:vAlign w:val="center"/>
            <w:hideMark/>
          </w:tcPr>
          <w:p w14:paraId="02010D82" w14:textId="77777777" w:rsidR="00316806" w:rsidRPr="00393B9F" w:rsidRDefault="00316806" w:rsidP="00DF625C">
            <w:pPr>
              <w:spacing w:after="120"/>
              <w:jc w:val="both"/>
              <w:rPr>
                <w:color w:val="000000"/>
                <w:lang w:val="en-US"/>
              </w:rPr>
            </w:pPr>
            <w:r w:rsidRPr="00393B9F">
              <w:rPr>
                <w:color w:val="000000"/>
                <w:lang w:val="en-US"/>
              </w:rPr>
              <w:t>0.7 (0.44–1.01)</w:t>
            </w:r>
          </w:p>
        </w:tc>
      </w:tr>
      <w:tr w:rsidR="00316806" w:rsidRPr="00393B9F" w14:paraId="2E9D9F0A" w14:textId="77777777" w:rsidTr="00DF625C">
        <w:trPr>
          <w:trHeight w:val="255"/>
        </w:trPr>
        <w:tc>
          <w:tcPr>
            <w:tcW w:w="2620" w:type="dxa"/>
            <w:tcBorders>
              <w:top w:val="nil"/>
              <w:left w:val="nil"/>
              <w:bottom w:val="nil"/>
              <w:right w:val="nil"/>
            </w:tcBorders>
            <w:shd w:val="clear" w:color="auto" w:fill="auto"/>
            <w:noWrap/>
            <w:vAlign w:val="center"/>
            <w:hideMark/>
          </w:tcPr>
          <w:p w14:paraId="4624B814" w14:textId="77777777" w:rsidR="00316806" w:rsidRPr="00393B9F" w:rsidRDefault="00316806" w:rsidP="00DF625C">
            <w:pPr>
              <w:spacing w:after="120"/>
              <w:jc w:val="both"/>
              <w:rPr>
                <w:color w:val="000000"/>
                <w:lang w:val="en-US"/>
              </w:rPr>
            </w:pPr>
            <w:r w:rsidRPr="00393B9F">
              <w:rPr>
                <w:color w:val="000000"/>
                <w:lang w:val="en-US"/>
              </w:rPr>
              <w:t>Beta-1 globulin (g/</w:t>
            </w:r>
            <w:proofErr w:type="spellStart"/>
            <w:r w:rsidRPr="00393B9F">
              <w:rPr>
                <w:color w:val="000000"/>
                <w:lang w:val="en-US"/>
              </w:rPr>
              <w:t>dL</w:t>
            </w:r>
            <w:proofErr w:type="spellEnd"/>
            <w:r w:rsidRPr="00393B9F">
              <w:rPr>
                <w:color w:val="000000"/>
                <w:lang w:val="en-US"/>
              </w:rPr>
              <w:t>)</w:t>
            </w:r>
          </w:p>
        </w:tc>
        <w:tc>
          <w:tcPr>
            <w:tcW w:w="2498" w:type="dxa"/>
            <w:tcBorders>
              <w:top w:val="nil"/>
              <w:left w:val="nil"/>
              <w:bottom w:val="nil"/>
              <w:right w:val="nil"/>
            </w:tcBorders>
            <w:shd w:val="clear" w:color="auto" w:fill="auto"/>
            <w:noWrap/>
            <w:vAlign w:val="center"/>
            <w:hideMark/>
          </w:tcPr>
          <w:p w14:paraId="09B6AAF7" w14:textId="77777777" w:rsidR="00316806" w:rsidRPr="00393B9F" w:rsidRDefault="00316806" w:rsidP="00DF625C">
            <w:pPr>
              <w:spacing w:after="120"/>
              <w:jc w:val="both"/>
              <w:rPr>
                <w:color w:val="000000"/>
                <w:lang w:val="en-US"/>
              </w:rPr>
            </w:pPr>
            <w:r w:rsidRPr="00393B9F">
              <w:rPr>
                <w:color w:val="000000"/>
                <w:lang w:val="en-US"/>
              </w:rPr>
              <w:t>0.4 (0.23–0.44)</w:t>
            </w:r>
          </w:p>
        </w:tc>
        <w:tc>
          <w:tcPr>
            <w:tcW w:w="2268" w:type="dxa"/>
            <w:tcBorders>
              <w:top w:val="nil"/>
              <w:left w:val="nil"/>
              <w:bottom w:val="nil"/>
              <w:right w:val="nil"/>
            </w:tcBorders>
            <w:shd w:val="clear" w:color="auto" w:fill="auto"/>
            <w:noWrap/>
            <w:vAlign w:val="center"/>
            <w:hideMark/>
          </w:tcPr>
          <w:p w14:paraId="3FC97516" w14:textId="77777777" w:rsidR="00316806" w:rsidRPr="00393B9F" w:rsidRDefault="00316806" w:rsidP="00DF625C">
            <w:pPr>
              <w:spacing w:after="120"/>
              <w:jc w:val="both"/>
              <w:rPr>
                <w:color w:val="000000"/>
                <w:lang w:val="en-US"/>
              </w:rPr>
            </w:pPr>
            <w:r w:rsidRPr="00393B9F">
              <w:rPr>
                <w:color w:val="000000"/>
                <w:lang w:val="en-US"/>
              </w:rPr>
              <w:t>0.4 (0.25–0.48)</w:t>
            </w:r>
          </w:p>
        </w:tc>
      </w:tr>
      <w:tr w:rsidR="00316806" w:rsidRPr="00393B9F" w14:paraId="28F49717" w14:textId="77777777" w:rsidTr="00DF625C">
        <w:trPr>
          <w:trHeight w:val="255"/>
        </w:trPr>
        <w:tc>
          <w:tcPr>
            <w:tcW w:w="2620" w:type="dxa"/>
            <w:tcBorders>
              <w:top w:val="nil"/>
              <w:left w:val="nil"/>
              <w:bottom w:val="nil"/>
              <w:right w:val="nil"/>
            </w:tcBorders>
            <w:shd w:val="clear" w:color="auto" w:fill="auto"/>
            <w:noWrap/>
            <w:vAlign w:val="center"/>
            <w:hideMark/>
          </w:tcPr>
          <w:p w14:paraId="6FEB187F" w14:textId="77777777" w:rsidR="00316806" w:rsidRPr="00393B9F" w:rsidRDefault="00316806" w:rsidP="00DF625C">
            <w:pPr>
              <w:spacing w:after="120"/>
              <w:jc w:val="both"/>
              <w:rPr>
                <w:color w:val="000000"/>
                <w:lang w:val="en-US"/>
              </w:rPr>
            </w:pPr>
            <w:r w:rsidRPr="00393B9F">
              <w:rPr>
                <w:color w:val="000000"/>
                <w:lang w:val="en-US"/>
              </w:rPr>
              <w:t>Beta-2 globulin (g/</w:t>
            </w:r>
            <w:proofErr w:type="spellStart"/>
            <w:r w:rsidRPr="00393B9F">
              <w:rPr>
                <w:color w:val="000000"/>
                <w:lang w:val="en-US"/>
              </w:rPr>
              <w:t>dL</w:t>
            </w:r>
            <w:proofErr w:type="spellEnd"/>
            <w:r w:rsidRPr="00393B9F">
              <w:rPr>
                <w:color w:val="000000"/>
                <w:lang w:val="en-US"/>
              </w:rPr>
              <w:t>)</w:t>
            </w:r>
          </w:p>
        </w:tc>
        <w:tc>
          <w:tcPr>
            <w:tcW w:w="2498" w:type="dxa"/>
            <w:tcBorders>
              <w:top w:val="nil"/>
              <w:left w:val="nil"/>
              <w:right w:val="nil"/>
            </w:tcBorders>
            <w:shd w:val="clear" w:color="auto" w:fill="auto"/>
            <w:noWrap/>
            <w:vAlign w:val="center"/>
            <w:hideMark/>
          </w:tcPr>
          <w:p w14:paraId="2917C67C" w14:textId="77777777" w:rsidR="00316806" w:rsidRPr="00393B9F" w:rsidRDefault="00316806" w:rsidP="00DF625C">
            <w:pPr>
              <w:spacing w:after="120"/>
              <w:jc w:val="both"/>
              <w:rPr>
                <w:color w:val="000000"/>
                <w:lang w:val="en-US"/>
              </w:rPr>
            </w:pPr>
            <w:r w:rsidRPr="00393B9F">
              <w:rPr>
                <w:color w:val="000000"/>
                <w:lang w:val="en-US"/>
              </w:rPr>
              <w:t>0.3 (0.18–0.45)</w:t>
            </w:r>
          </w:p>
        </w:tc>
        <w:tc>
          <w:tcPr>
            <w:tcW w:w="2268" w:type="dxa"/>
            <w:tcBorders>
              <w:top w:val="nil"/>
              <w:left w:val="nil"/>
              <w:bottom w:val="nil"/>
              <w:right w:val="nil"/>
            </w:tcBorders>
            <w:shd w:val="clear" w:color="auto" w:fill="auto"/>
            <w:noWrap/>
            <w:vAlign w:val="center"/>
            <w:hideMark/>
          </w:tcPr>
          <w:p w14:paraId="102650C0" w14:textId="77777777" w:rsidR="00316806" w:rsidRPr="00393B9F" w:rsidRDefault="00316806" w:rsidP="00DF625C">
            <w:pPr>
              <w:spacing w:after="120"/>
              <w:jc w:val="both"/>
              <w:rPr>
                <w:color w:val="000000"/>
                <w:lang w:val="en-US"/>
              </w:rPr>
            </w:pPr>
            <w:r w:rsidRPr="00393B9F">
              <w:rPr>
                <w:color w:val="000000"/>
                <w:lang w:val="en-US"/>
              </w:rPr>
              <w:t>0.3 (0.18–0.46)</w:t>
            </w:r>
          </w:p>
        </w:tc>
      </w:tr>
      <w:tr w:rsidR="00316806" w:rsidRPr="00393B9F" w14:paraId="71AA5050" w14:textId="77777777" w:rsidTr="00DF625C">
        <w:trPr>
          <w:trHeight w:val="270"/>
        </w:trPr>
        <w:tc>
          <w:tcPr>
            <w:tcW w:w="2620" w:type="dxa"/>
            <w:tcBorders>
              <w:top w:val="nil"/>
              <w:left w:val="nil"/>
              <w:bottom w:val="single" w:sz="8" w:space="0" w:color="auto"/>
              <w:right w:val="nil"/>
            </w:tcBorders>
            <w:shd w:val="clear" w:color="auto" w:fill="auto"/>
            <w:noWrap/>
            <w:vAlign w:val="center"/>
            <w:hideMark/>
          </w:tcPr>
          <w:p w14:paraId="4A550FD1" w14:textId="77777777" w:rsidR="00316806" w:rsidRPr="00393B9F" w:rsidRDefault="00316806" w:rsidP="00DF625C">
            <w:pPr>
              <w:spacing w:after="120"/>
              <w:jc w:val="both"/>
              <w:rPr>
                <w:color w:val="000000"/>
                <w:lang w:val="en-US"/>
              </w:rPr>
            </w:pPr>
            <w:r w:rsidRPr="00393B9F">
              <w:rPr>
                <w:color w:val="000000"/>
                <w:lang w:val="en-US"/>
              </w:rPr>
              <w:t>Gamma globulin (g/</w:t>
            </w:r>
            <w:proofErr w:type="spellStart"/>
            <w:r w:rsidRPr="00393B9F">
              <w:rPr>
                <w:color w:val="000000"/>
                <w:lang w:val="en-US"/>
              </w:rPr>
              <w:t>dL</w:t>
            </w:r>
            <w:proofErr w:type="spellEnd"/>
            <w:r w:rsidRPr="00393B9F">
              <w:rPr>
                <w:color w:val="000000"/>
                <w:lang w:val="en-US"/>
              </w:rPr>
              <w:t>)</w:t>
            </w:r>
          </w:p>
        </w:tc>
        <w:tc>
          <w:tcPr>
            <w:tcW w:w="2498" w:type="dxa"/>
            <w:tcBorders>
              <w:top w:val="nil"/>
              <w:left w:val="nil"/>
              <w:bottom w:val="single" w:sz="4" w:space="0" w:color="auto"/>
              <w:right w:val="nil"/>
            </w:tcBorders>
            <w:shd w:val="clear" w:color="auto" w:fill="auto"/>
            <w:noWrap/>
            <w:vAlign w:val="center"/>
            <w:hideMark/>
          </w:tcPr>
          <w:p w14:paraId="3C4CA330" w14:textId="77777777" w:rsidR="00316806" w:rsidRPr="00393B9F" w:rsidRDefault="00316806" w:rsidP="00DF625C">
            <w:pPr>
              <w:spacing w:after="120"/>
              <w:jc w:val="both"/>
              <w:rPr>
                <w:color w:val="000000"/>
                <w:lang w:val="en-US"/>
              </w:rPr>
            </w:pPr>
            <w:r w:rsidRPr="00393B9F">
              <w:rPr>
                <w:color w:val="000000"/>
                <w:lang w:val="en-US"/>
              </w:rPr>
              <w:t>0.8 (0.25–1.61)</w:t>
            </w:r>
          </w:p>
        </w:tc>
        <w:tc>
          <w:tcPr>
            <w:tcW w:w="2268" w:type="dxa"/>
            <w:tcBorders>
              <w:top w:val="nil"/>
              <w:left w:val="nil"/>
              <w:bottom w:val="single" w:sz="8" w:space="0" w:color="auto"/>
              <w:right w:val="nil"/>
            </w:tcBorders>
            <w:shd w:val="clear" w:color="auto" w:fill="auto"/>
            <w:noWrap/>
            <w:vAlign w:val="center"/>
            <w:hideMark/>
          </w:tcPr>
          <w:p w14:paraId="631D2F3E" w14:textId="77777777" w:rsidR="00316806" w:rsidRPr="00393B9F" w:rsidRDefault="00316806" w:rsidP="00DF625C">
            <w:pPr>
              <w:spacing w:after="120"/>
              <w:jc w:val="both"/>
              <w:rPr>
                <w:color w:val="000000"/>
                <w:lang w:val="en-US"/>
              </w:rPr>
            </w:pPr>
            <w:r w:rsidRPr="00393B9F">
              <w:rPr>
                <w:color w:val="000000"/>
                <w:lang w:val="en-US"/>
              </w:rPr>
              <w:t>0.9 (0.22–1.73)</w:t>
            </w:r>
          </w:p>
        </w:tc>
      </w:tr>
    </w:tbl>
    <w:p w14:paraId="2DD7F165" w14:textId="77777777" w:rsidR="00316806" w:rsidRPr="00393B9F" w:rsidRDefault="00316806" w:rsidP="00316806">
      <w:pPr>
        <w:spacing w:after="120" w:line="480" w:lineRule="auto"/>
        <w:jc w:val="both"/>
        <w:rPr>
          <w:b/>
          <w:szCs w:val="24"/>
          <w:lang w:val="en-US"/>
        </w:rPr>
      </w:pPr>
    </w:p>
    <w:p w14:paraId="50546B8F" w14:textId="77777777" w:rsidR="00316806" w:rsidRPr="00393B9F" w:rsidRDefault="00316806" w:rsidP="00316806">
      <w:pPr>
        <w:spacing w:after="120" w:line="480" w:lineRule="auto"/>
        <w:jc w:val="both"/>
        <w:rPr>
          <w:b/>
          <w:szCs w:val="24"/>
          <w:lang w:val="en-US"/>
        </w:rPr>
      </w:pPr>
    </w:p>
    <w:p w14:paraId="51AF2BCF" w14:textId="77777777" w:rsidR="00316806" w:rsidRPr="00393B9F" w:rsidRDefault="00316806" w:rsidP="00316806">
      <w:pPr>
        <w:spacing w:after="120" w:line="480" w:lineRule="auto"/>
        <w:jc w:val="both"/>
        <w:rPr>
          <w:b/>
          <w:szCs w:val="24"/>
          <w:lang w:val="en-US"/>
        </w:rPr>
      </w:pPr>
    </w:p>
    <w:p w14:paraId="48307C64" w14:textId="77777777" w:rsidR="00316806" w:rsidRPr="00393B9F" w:rsidRDefault="00316806" w:rsidP="00316806">
      <w:pPr>
        <w:spacing w:after="120" w:line="480" w:lineRule="auto"/>
        <w:jc w:val="both"/>
        <w:rPr>
          <w:b/>
          <w:szCs w:val="24"/>
          <w:lang w:val="en-US"/>
        </w:rPr>
      </w:pPr>
    </w:p>
    <w:p w14:paraId="0720DA27" w14:textId="77777777" w:rsidR="00316806" w:rsidRPr="00393B9F" w:rsidRDefault="00316806" w:rsidP="00316806">
      <w:pPr>
        <w:spacing w:after="120" w:line="480" w:lineRule="auto"/>
        <w:jc w:val="both"/>
        <w:rPr>
          <w:b/>
          <w:szCs w:val="24"/>
          <w:lang w:val="en-US"/>
        </w:rPr>
      </w:pPr>
    </w:p>
    <w:p w14:paraId="125DCB22" w14:textId="77777777" w:rsidR="00316806" w:rsidRPr="00393B9F" w:rsidRDefault="00316806" w:rsidP="00316806">
      <w:pPr>
        <w:spacing w:after="120" w:line="480" w:lineRule="auto"/>
        <w:jc w:val="both"/>
        <w:rPr>
          <w:b/>
          <w:bCs/>
          <w:color w:val="000000"/>
          <w:lang w:val="en-US"/>
        </w:rPr>
      </w:pPr>
    </w:p>
    <w:p w14:paraId="33469D56" w14:textId="77777777" w:rsidR="00316806" w:rsidRPr="00393B9F" w:rsidRDefault="00316806" w:rsidP="00316806">
      <w:pPr>
        <w:spacing w:after="120" w:line="480" w:lineRule="auto"/>
        <w:jc w:val="both"/>
        <w:rPr>
          <w:b/>
          <w:bCs/>
          <w:color w:val="000000"/>
          <w:lang w:val="en-US"/>
        </w:rPr>
      </w:pPr>
    </w:p>
    <w:p w14:paraId="370EB8BF" w14:textId="77777777" w:rsidR="00316806" w:rsidRPr="00393B9F" w:rsidRDefault="00316806" w:rsidP="00316806">
      <w:pPr>
        <w:spacing w:after="120" w:line="480" w:lineRule="auto"/>
        <w:jc w:val="both"/>
        <w:rPr>
          <w:b/>
          <w:bCs/>
          <w:color w:val="000000"/>
          <w:lang w:val="en-US"/>
        </w:rPr>
      </w:pPr>
    </w:p>
    <w:p w14:paraId="4AD23C52" w14:textId="77777777" w:rsidR="00316806" w:rsidRPr="00393B9F" w:rsidRDefault="00316806" w:rsidP="00316806">
      <w:pPr>
        <w:spacing w:after="120" w:line="480" w:lineRule="auto"/>
        <w:jc w:val="both"/>
        <w:rPr>
          <w:b/>
          <w:bCs/>
          <w:color w:val="000000"/>
          <w:lang w:val="en-US"/>
        </w:rPr>
      </w:pPr>
    </w:p>
    <w:p w14:paraId="7E60F3D2" w14:textId="77777777" w:rsidR="00316806" w:rsidRPr="00393B9F" w:rsidRDefault="00316806" w:rsidP="00316806">
      <w:pPr>
        <w:spacing w:after="120" w:line="480" w:lineRule="auto"/>
        <w:jc w:val="both"/>
        <w:rPr>
          <w:bCs/>
          <w:color w:val="000000"/>
          <w:sz w:val="24"/>
          <w:szCs w:val="24"/>
          <w:lang w:val="en-US"/>
        </w:rPr>
      </w:pPr>
    </w:p>
    <w:p w14:paraId="6876BDEA" w14:textId="77777777" w:rsidR="00316806" w:rsidRPr="00393B9F" w:rsidRDefault="00316806" w:rsidP="00316806">
      <w:pPr>
        <w:spacing w:after="120" w:line="480" w:lineRule="auto"/>
        <w:jc w:val="both"/>
        <w:rPr>
          <w:bCs/>
          <w:color w:val="000000"/>
          <w:sz w:val="24"/>
          <w:szCs w:val="24"/>
          <w:lang w:val="en-US"/>
        </w:rPr>
      </w:pPr>
    </w:p>
    <w:p w14:paraId="2E60B950" w14:textId="77777777" w:rsidR="00316806" w:rsidRPr="00393B9F" w:rsidRDefault="00316806" w:rsidP="00316806">
      <w:pPr>
        <w:spacing w:after="120" w:line="480" w:lineRule="auto"/>
        <w:jc w:val="both"/>
        <w:rPr>
          <w:bCs/>
          <w:color w:val="000000"/>
          <w:sz w:val="24"/>
          <w:szCs w:val="24"/>
          <w:lang w:val="en-US"/>
        </w:rPr>
      </w:pPr>
    </w:p>
    <w:p w14:paraId="4FB1FCD7" w14:textId="77777777" w:rsidR="00316806" w:rsidRPr="00393B9F" w:rsidRDefault="00316806" w:rsidP="00316806">
      <w:pPr>
        <w:spacing w:after="120" w:line="480" w:lineRule="auto"/>
        <w:jc w:val="both"/>
        <w:rPr>
          <w:bCs/>
          <w:color w:val="000000"/>
          <w:sz w:val="24"/>
          <w:szCs w:val="24"/>
          <w:lang w:val="en-US"/>
        </w:rPr>
      </w:pPr>
    </w:p>
    <w:p w14:paraId="7A3DA895" w14:textId="77777777" w:rsidR="00316806" w:rsidRPr="00393B9F" w:rsidRDefault="00316806" w:rsidP="00316806">
      <w:pPr>
        <w:spacing w:after="120" w:line="480" w:lineRule="auto"/>
        <w:jc w:val="both"/>
        <w:rPr>
          <w:bCs/>
          <w:color w:val="000000"/>
          <w:sz w:val="24"/>
          <w:szCs w:val="24"/>
          <w:lang w:val="en-US"/>
        </w:rPr>
      </w:pPr>
    </w:p>
    <w:p w14:paraId="2A794C39" w14:textId="77777777" w:rsidR="00316806" w:rsidRPr="00393B9F" w:rsidRDefault="00316806" w:rsidP="00316806">
      <w:pPr>
        <w:spacing w:after="120" w:line="480" w:lineRule="auto"/>
        <w:jc w:val="both"/>
        <w:rPr>
          <w:bCs/>
          <w:color w:val="000000"/>
          <w:sz w:val="24"/>
          <w:szCs w:val="24"/>
          <w:lang w:val="en-US"/>
        </w:rPr>
      </w:pPr>
    </w:p>
    <w:p w14:paraId="0A6DF65C" w14:textId="77777777" w:rsidR="00316806" w:rsidRPr="00393B9F" w:rsidRDefault="00316806" w:rsidP="00316806">
      <w:pPr>
        <w:spacing w:after="120" w:line="480" w:lineRule="auto"/>
        <w:jc w:val="both"/>
        <w:rPr>
          <w:color w:val="000000"/>
          <w:sz w:val="24"/>
          <w:szCs w:val="24"/>
          <w:lang w:val="en-US"/>
        </w:rPr>
      </w:pPr>
      <w:r w:rsidRPr="00393B9F">
        <w:rPr>
          <w:bCs/>
          <w:color w:val="000000"/>
          <w:sz w:val="24"/>
          <w:szCs w:val="24"/>
          <w:lang w:val="en-US"/>
        </w:rPr>
        <w:t xml:space="preserve">None of the differences were significant. </w:t>
      </w:r>
      <w:r w:rsidRPr="00393B9F">
        <w:rPr>
          <w:color w:val="000000"/>
          <w:sz w:val="24"/>
          <w:szCs w:val="24"/>
          <w:lang w:val="en-US"/>
        </w:rPr>
        <w:t>ALP - alkaline phosphatase; ALT - alanine aminotransferase; AST - aspartate aminotransferase; CRP - C-reactive protein; FMT - fecal microbiota transplantation; GGTP- gamma-</w:t>
      </w:r>
      <w:proofErr w:type="spellStart"/>
      <w:r w:rsidRPr="00393B9F">
        <w:rPr>
          <w:color w:val="000000"/>
          <w:sz w:val="24"/>
          <w:szCs w:val="24"/>
          <w:lang w:val="en-US"/>
        </w:rPr>
        <w:t>glutamyl</w:t>
      </w:r>
      <w:proofErr w:type="spellEnd"/>
      <w:r w:rsidRPr="00393B9F">
        <w:rPr>
          <w:color w:val="000000"/>
          <w:sz w:val="24"/>
          <w:szCs w:val="24"/>
          <w:lang w:val="en-US"/>
        </w:rPr>
        <w:t xml:space="preserve"> </w:t>
      </w:r>
      <w:proofErr w:type="spellStart"/>
      <w:r w:rsidRPr="00393B9F">
        <w:rPr>
          <w:color w:val="000000"/>
          <w:sz w:val="24"/>
          <w:szCs w:val="24"/>
          <w:lang w:val="en-US"/>
        </w:rPr>
        <w:t>transpeptidase</w:t>
      </w:r>
      <w:proofErr w:type="spellEnd"/>
      <w:r w:rsidRPr="00393B9F">
        <w:rPr>
          <w:color w:val="000000"/>
          <w:sz w:val="24"/>
          <w:szCs w:val="24"/>
          <w:lang w:val="en-US"/>
        </w:rPr>
        <w:t xml:space="preserve">; </w:t>
      </w:r>
      <w:proofErr w:type="spellStart"/>
      <w:r w:rsidRPr="00393B9F">
        <w:rPr>
          <w:color w:val="000000"/>
          <w:sz w:val="24"/>
          <w:szCs w:val="24"/>
          <w:lang w:val="en-US"/>
        </w:rPr>
        <w:t>Ig</w:t>
      </w:r>
      <w:proofErr w:type="spellEnd"/>
      <w:r w:rsidRPr="00393B9F">
        <w:rPr>
          <w:color w:val="000000"/>
          <w:sz w:val="24"/>
          <w:szCs w:val="24"/>
          <w:lang w:val="en-US"/>
        </w:rPr>
        <w:t xml:space="preserve"> - immunoglobulin; LDH - lactate dehydrogenase</w:t>
      </w:r>
    </w:p>
    <w:p w14:paraId="3790DE1F" w14:textId="77777777" w:rsidR="000F22DD" w:rsidRDefault="000F22DD" w:rsidP="00316806">
      <w:pPr>
        <w:spacing w:after="200" w:line="276" w:lineRule="auto"/>
        <w:rPr>
          <w:sz w:val="24"/>
          <w:szCs w:val="24"/>
          <w:lang w:val="en-US"/>
        </w:rPr>
      </w:pPr>
    </w:p>
    <w:p w14:paraId="4BA615AA" w14:textId="77777777" w:rsidR="000F22DD" w:rsidRDefault="000F22DD" w:rsidP="00316806">
      <w:pPr>
        <w:spacing w:after="200" w:line="276" w:lineRule="auto"/>
        <w:rPr>
          <w:sz w:val="24"/>
          <w:szCs w:val="24"/>
          <w:lang w:val="en-US"/>
        </w:rPr>
      </w:pPr>
    </w:p>
    <w:p w14:paraId="3D9A02C2" w14:textId="77777777" w:rsidR="000F22DD" w:rsidRDefault="000F22DD" w:rsidP="00316806">
      <w:pPr>
        <w:spacing w:after="200" w:line="276" w:lineRule="auto"/>
        <w:rPr>
          <w:sz w:val="24"/>
          <w:szCs w:val="24"/>
          <w:lang w:val="en-US"/>
        </w:rPr>
      </w:pPr>
    </w:p>
    <w:p w14:paraId="5868AACF" w14:textId="77777777" w:rsidR="00973900" w:rsidRPr="00393B9F" w:rsidRDefault="00316806" w:rsidP="00316806">
      <w:pPr>
        <w:spacing w:after="200" w:line="276" w:lineRule="auto"/>
        <w:rPr>
          <w:sz w:val="24"/>
          <w:szCs w:val="24"/>
          <w:lang w:val="en-US"/>
        </w:rPr>
        <w:sectPr w:rsidR="00973900" w:rsidRPr="00393B9F" w:rsidSect="00E14255">
          <w:headerReference w:type="even" r:id="rId9"/>
          <w:footerReference w:type="even" r:id="rId10"/>
          <w:footerReference w:type="default" r:id="rId11"/>
          <w:pgSz w:w="11906" w:h="16838"/>
          <w:pgMar w:top="870" w:right="1417" w:bottom="709" w:left="1417" w:header="568" w:footer="708" w:gutter="0"/>
          <w:pgNumType w:start="1"/>
          <w:cols w:space="708"/>
          <w:docGrid w:linePitch="360"/>
        </w:sectPr>
      </w:pPr>
      <w:r w:rsidRPr="00393B9F">
        <w:rPr>
          <w:sz w:val="24"/>
          <w:szCs w:val="24"/>
          <w:lang w:val="en-US"/>
        </w:rPr>
        <w:br w:type="page"/>
      </w:r>
    </w:p>
    <w:p w14:paraId="4DEF1CD7" w14:textId="77777777" w:rsidR="00CE7534" w:rsidRDefault="00CE7534" w:rsidP="00E41A07">
      <w:pPr>
        <w:spacing w:after="120" w:line="480" w:lineRule="auto"/>
        <w:jc w:val="both"/>
        <w:rPr>
          <w:sz w:val="24"/>
          <w:szCs w:val="24"/>
          <w:lang w:val="en-US"/>
        </w:rPr>
      </w:pPr>
    </w:p>
    <w:p w14:paraId="7C678A64" w14:textId="1D47DFA9" w:rsidR="00C4788A" w:rsidRDefault="00C4788A" w:rsidP="00C4788A">
      <w:pPr>
        <w:ind w:left="426"/>
        <w:rPr>
          <w:sz w:val="24"/>
          <w:szCs w:val="24"/>
          <w:lang w:val="en-US"/>
        </w:rPr>
      </w:pPr>
      <w:r w:rsidRPr="00E33D0F">
        <w:rPr>
          <w:b/>
          <w:sz w:val="24"/>
          <w:szCs w:val="24"/>
          <w:lang w:val="en-US"/>
        </w:rPr>
        <w:t>Table 2s.</w:t>
      </w:r>
      <w:r w:rsidRPr="00E33D0F">
        <w:rPr>
          <w:sz w:val="24"/>
          <w:szCs w:val="24"/>
          <w:lang w:val="en-US"/>
        </w:rPr>
        <w:t xml:space="preserve"> Case-by case descriptions of the FMTs</w:t>
      </w:r>
      <w:r>
        <w:rPr>
          <w:sz w:val="24"/>
          <w:szCs w:val="24"/>
          <w:lang w:val="en-US"/>
        </w:rPr>
        <w:t>.</w:t>
      </w:r>
    </w:p>
    <w:tbl>
      <w:tblPr>
        <w:tblpPr w:leftFromText="141" w:rightFromText="141" w:vertAnchor="text" w:horzAnchor="page" w:tblpX="1138" w:tblpY="314"/>
        <w:tblOverlap w:val="never"/>
        <w:tblW w:w="14500" w:type="dxa"/>
        <w:tblCellMar>
          <w:left w:w="28" w:type="dxa"/>
          <w:right w:w="28" w:type="dxa"/>
        </w:tblCellMar>
        <w:tblLook w:val="04A0" w:firstRow="1" w:lastRow="0" w:firstColumn="1" w:lastColumn="0" w:noHBand="0" w:noVBand="1"/>
      </w:tblPr>
      <w:tblGrid>
        <w:gridCol w:w="1021"/>
        <w:gridCol w:w="992"/>
        <w:gridCol w:w="1399"/>
        <w:gridCol w:w="1701"/>
        <w:gridCol w:w="992"/>
        <w:gridCol w:w="993"/>
        <w:gridCol w:w="850"/>
        <w:gridCol w:w="567"/>
        <w:gridCol w:w="709"/>
        <w:gridCol w:w="850"/>
        <w:gridCol w:w="839"/>
        <w:gridCol w:w="1215"/>
        <w:gridCol w:w="516"/>
        <w:gridCol w:w="1856"/>
      </w:tblGrid>
      <w:tr w:rsidR="00C4788A" w:rsidRPr="00393B9F" w14:paraId="18C78D9A" w14:textId="77777777" w:rsidTr="00C4788A">
        <w:trPr>
          <w:trHeight w:val="416"/>
        </w:trPr>
        <w:tc>
          <w:tcPr>
            <w:tcW w:w="1021" w:type="dxa"/>
            <w:vMerge w:val="restart"/>
            <w:tcBorders>
              <w:top w:val="single" w:sz="4" w:space="0" w:color="auto"/>
              <w:left w:val="single" w:sz="4" w:space="0" w:color="auto"/>
              <w:right w:val="single" w:sz="8" w:space="0" w:color="auto"/>
            </w:tcBorders>
            <w:shd w:val="clear" w:color="auto" w:fill="auto"/>
            <w:vAlign w:val="center"/>
          </w:tcPr>
          <w:p w14:paraId="0EBEC7F8" w14:textId="77777777" w:rsidR="00C4788A" w:rsidRPr="00393B9F" w:rsidRDefault="00C4788A" w:rsidP="00C4788A">
            <w:pPr>
              <w:jc w:val="center"/>
              <w:rPr>
                <w:b/>
                <w:bCs/>
                <w:color w:val="000000"/>
                <w:sz w:val="16"/>
                <w:szCs w:val="16"/>
                <w:lang w:val="en-US"/>
              </w:rPr>
            </w:pPr>
            <w:r>
              <w:rPr>
                <w:b/>
                <w:bCs/>
                <w:color w:val="000000"/>
                <w:sz w:val="16"/>
                <w:szCs w:val="16"/>
                <w:lang w:val="en-US"/>
              </w:rPr>
              <w:t>Patient number</w:t>
            </w:r>
          </w:p>
        </w:tc>
        <w:tc>
          <w:tcPr>
            <w:tcW w:w="992" w:type="dxa"/>
            <w:vMerge w:val="restart"/>
            <w:tcBorders>
              <w:top w:val="single" w:sz="4" w:space="0" w:color="auto"/>
              <w:left w:val="nil"/>
              <w:right w:val="single" w:sz="4" w:space="0" w:color="auto"/>
            </w:tcBorders>
            <w:shd w:val="clear" w:color="auto" w:fill="auto"/>
            <w:vAlign w:val="center"/>
          </w:tcPr>
          <w:p w14:paraId="480A375E" w14:textId="77777777" w:rsidR="00C4788A" w:rsidRPr="00393B9F" w:rsidRDefault="00C4788A" w:rsidP="00C4788A">
            <w:pPr>
              <w:jc w:val="center"/>
              <w:rPr>
                <w:color w:val="000000"/>
                <w:sz w:val="16"/>
                <w:szCs w:val="16"/>
                <w:lang w:val="en-US"/>
              </w:rPr>
            </w:pPr>
            <w:r w:rsidRPr="00393B9F">
              <w:rPr>
                <w:b/>
                <w:bCs/>
                <w:color w:val="000000"/>
                <w:sz w:val="16"/>
                <w:szCs w:val="16"/>
                <w:lang w:val="en-US"/>
              </w:rPr>
              <w:t>Age (years)/ sex</w:t>
            </w:r>
          </w:p>
        </w:tc>
        <w:tc>
          <w:tcPr>
            <w:tcW w:w="1399" w:type="dxa"/>
            <w:vMerge w:val="restart"/>
            <w:tcBorders>
              <w:top w:val="single" w:sz="4" w:space="0" w:color="auto"/>
              <w:left w:val="nil"/>
              <w:right w:val="single" w:sz="4" w:space="0" w:color="auto"/>
            </w:tcBorders>
            <w:shd w:val="clear" w:color="auto" w:fill="auto"/>
            <w:vAlign w:val="center"/>
          </w:tcPr>
          <w:p w14:paraId="4AFAF12B" w14:textId="77777777" w:rsidR="00C4788A" w:rsidRPr="00393B9F" w:rsidRDefault="00C4788A" w:rsidP="00C4788A">
            <w:pPr>
              <w:jc w:val="center"/>
              <w:rPr>
                <w:color w:val="000000"/>
                <w:sz w:val="16"/>
                <w:szCs w:val="16"/>
                <w:lang w:val="en-US"/>
              </w:rPr>
            </w:pPr>
            <w:r w:rsidRPr="00393B9F">
              <w:rPr>
                <w:b/>
                <w:bCs/>
                <w:color w:val="000000"/>
                <w:sz w:val="16"/>
                <w:szCs w:val="16"/>
                <w:lang w:val="en-US"/>
              </w:rPr>
              <w:t>Diagnosis</w:t>
            </w:r>
          </w:p>
        </w:tc>
        <w:tc>
          <w:tcPr>
            <w:tcW w:w="1701" w:type="dxa"/>
            <w:tcBorders>
              <w:top w:val="single" w:sz="4" w:space="0" w:color="auto"/>
              <w:left w:val="nil"/>
              <w:bottom w:val="single" w:sz="4" w:space="0" w:color="auto"/>
              <w:right w:val="single" w:sz="4" w:space="0" w:color="auto"/>
            </w:tcBorders>
            <w:shd w:val="clear" w:color="auto" w:fill="auto"/>
            <w:vAlign w:val="center"/>
          </w:tcPr>
          <w:p w14:paraId="1802E2E1" w14:textId="77777777" w:rsidR="00C4788A" w:rsidRPr="00393B9F" w:rsidRDefault="00C4788A" w:rsidP="00C4788A">
            <w:pPr>
              <w:jc w:val="center"/>
              <w:rPr>
                <w:b/>
                <w:bCs/>
                <w:color w:val="000000"/>
                <w:sz w:val="16"/>
                <w:szCs w:val="16"/>
                <w:lang w:val="en-US"/>
              </w:rPr>
            </w:pPr>
            <w:r w:rsidRPr="00393B9F">
              <w:rPr>
                <w:b/>
                <w:bCs/>
                <w:color w:val="000000"/>
                <w:sz w:val="16"/>
                <w:szCs w:val="16"/>
                <w:lang w:val="en-US"/>
              </w:rPr>
              <w:t>Before FMT</w:t>
            </w:r>
          </w:p>
        </w:tc>
        <w:tc>
          <w:tcPr>
            <w:tcW w:w="992" w:type="dxa"/>
            <w:tcBorders>
              <w:top w:val="single" w:sz="4" w:space="0" w:color="auto"/>
              <w:left w:val="nil"/>
              <w:bottom w:val="single" w:sz="4" w:space="0" w:color="auto"/>
              <w:right w:val="single" w:sz="4" w:space="0" w:color="auto"/>
            </w:tcBorders>
            <w:shd w:val="clear" w:color="auto" w:fill="auto"/>
            <w:vAlign w:val="center"/>
          </w:tcPr>
          <w:p w14:paraId="41C68690" w14:textId="77777777" w:rsidR="00C4788A" w:rsidRPr="00393B9F" w:rsidRDefault="00C4788A" w:rsidP="00C4788A">
            <w:pPr>
              <w:jc w:val="center"/>
              <w:rPr>
                <w:b/>
                <w:bCs/>
                <w:color w:val="000000"/>
                <w:sz w:val="16"/>
                <w:szCs w:val="16"/>
                <w:lang w:val="en-US"/>
              </w:rPr>
            </w:pPr>
            <w:r w:rsidRPr="00393B9F">
              <w:rPr>
                <w:b/>
                <w:bCs/>
                <w:color w:val="000000"/>
                <w:sz w:val="16"/>
                <w:szCs w:val="16"/>
                <w:lang w:val="en-US"/>
              </w:rPr>
              <w:t>1 week after FMT</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14:paraId="78251E52" w14:textId="77777777" w:rsidR="00C4788A" w:rsidRPr="00393B9F" w:rsidRDefault="00C4788A" w:rsidP="00C4788A">
            <w:pPr>
              <w:jc w:val="center"/>
              <w:rPr>
                <w:color w:val="000000"/>
                <w:sz w:val="16"/>
                <w:szCs w:val="16"/>
                <w:lang w:val="en-US"/>
              </w:rPr>
            </w:pPr>
            <w:r w:rsidRPr="00393B9F">
              <w:rPr>
                <w:b/>
                <w:bCs/>
                <w:color w:val="000000"/>
                <w:sz w:val="16"/>
                <w:szCs w:val="16"/>
                <w:lang w:val="en-US"/>
              </w:rPr>
              <w:t>1 month after FMT</w:t>
            </w:r>
          </w:p>
        </w:tc>
        <w:tc>
          <w:tcPr>
            <w:tcW w:w="1689" w:type="dxa"/>
            <w:gridSpan w:val="2"/>
            <w:tcBorders>
              <w:top w:val="single" w:sz="4" w:space="0" w:color="auto"/>
              <w:left w:val="nil"/>
              <w:bottom w:val="single" w:sz="4" w:space="0" w:color="auto"/>
              <w:right w:val="single" w:sz="4" w:space="0" w:color="auto"/>
            </w:tcBorders>
            <w:shd w:val="clear" w:color="auto" w:fill="auto"/>
            <w:vAlign w:val="center"/>
          </w:tcPr>
          <w:p w14:paraId="43093217" w14:textId="77777777" w:rsidR="00C4788A" w:rsidRPr="00393B9F" w:rsidRDefault="00C4788A" w:rsidP="00C4788A">
            <w:pPr>
              <w:jc w:val="center"/>
              <w:rPr>
                <w:color w:val="000000"/>
                <w:sz w:val="16"/>
                <w:szCs w:val="16"/>
                <w:lang w:val="en-US"/>
              </w:rPr>
            </w:pPr>
            <w:r w:rsidRPr="00393B9F">
              <w:rPr>
                <w:b/>
                <w:bCs/>
                <w:color w:val="000000"/>
                <w:sz w:val="16"/>
                <w:szCs w:val="16"/>
                <w:lang w:val="en-US"/>
              </w:rPr>
              <w:t>6 months after FMT</w:t>
            </w:r>
          </w:p>
        </w:tc>
        <w:tc>
          <w:tcPr>
            <w:tcW w:w="1215" w:type="dxa"/>
            <w:vMerge w:val="restart"/>
            <w:tcBorders>
              <w:top w:val="single" w:sz="4" w:space="0" w:color="auto"/>
              <w:left w:val="nil"/>
              <w:right w:val="single" w:sz="4" w:space="0" w:color="auto"/>
            </w:tcBorders>
            <w:vAlign w:val="center"/>
          </w:tcPr>
          <w:p w14:paraId="52D37166" w14:textId="77777777" w:rsidR="00C4788A" w:rsidRPr="00393B9F" w:rsidRDefault="00C4788A" w:rsidP="00C4788A">
            <w:pPr>
              <w:jc w:val="center"/>
              <w:rPr>
                <w:color w:val="000000"/>
                <w:sz w:val="16"/>
                <w:szCs w:val="16"/>
                <w:lang w:val="en-US"/>
              </w:rPr>
            </w:pPr>
            <w:r w:rsidRPr="00393B9F">
              <w:rPr>
                <w:b/>
                <w:bCs/>
                <w:color w:val="000000"/>
                <w:sz w:val="16"/>
                <w:szCs w:val="16"/>
                <w:lang w:val="en-US"/>
              </w:rPr>
              <w:t>Use of antimicrobials during the week after FMT</w:t>
            </w:r>
          </w:p>
        </w:tc>
        <w:tc>
          <w:tcPr>
            <w:tcW w:w="516" w:type="dxa"/>
            <w:vMerge w:val="restart"/>
            <w:tcBorders>
              <w:top w:val="single" w:sz="4" w:space="0" w:color="auto"/>
              <w:left w:val="single" w:sz="4" w:space="0" w:color="auto"/>
              <w:right w:val="single" w:sz="4" w:space="0" w:color="auto"/>
            </w:tcBorders>
            <w:vAlign w:val="center"/>
          </w:tcPr>
          <w:p w14:paraId="14B2361E" w14:textId="77777777" w:rsidR="00C4788A" w:rsidRPr="00393B9F" w:rsidRDefault="00C4788A" w:rsidP="00C4788A">
            <w:pPr>
              <w:jc w:val="center"/>
              <w:rPr>
                <w:color w:val="000000"/>
                <w:sz w:val="16"/>
                <w:szCs w:val="16"/>
                <w:lang w:val="en-US"/>
              </w:rPr>
            </w:pPr>
            <w:r w:rsidRPr="00393B9F">
              <w:rPr>
                <w:b/>
                <w:bCs/>
                <w:color w:val="000000"/>
                <w:sz w:val="16"/>
                <w:szCs w:val="16"/>
                <w:lang w:val="en-US"/>
              </w:rPr>
              <w:t>Donor</w:t>
            </w:r>
          </w:p>
        </w:tc>
        <w:tc>
          <w:tcPr>
            <w:tcW w:w="1856" w:type="dxa"/>
            <w:vMerge w:val="restart"/>
            <w:tcBorders>
              <w:top w:val="single" w:sz="4" w:space="0" w:color="auto"/>
              <w:left w:val="single" w:sz="4" w:space="0" w:color="auto"/>
              <w:right w:val="single" w:sz="8" w:space="0" w:color="auto"/>
            </w:tcBorders>
            <w:shd w:val="clear" w:color="auto" w:fill="auto"/>
            <w:vAlign w:val="center"/>
          </w:tcPr>
          <w:p w14:paraId="13D2CB22" w14:textId="77777777" w:rsidR="00C4788A" w:rsidRPr="00393B9F" w:rsidRDefault="00C4788A" w:rsidP="00C4788A">
            <w:pPr>
              <w:jc w:val="center"/>
              <w:rPr>
                <w:color w:val="000000"/>
                <w:sz w:val="16"/>
                <w:szCs w:val="16"/>
                <w:lang w:val="en-US"/>
              </w:rPr>
            </w:pPr>
            <w:r w:rsidRPr="00393B9F">
              <w:rPr>
                <w:b/>
                <w:bCs/>
                <w:color w:val="000000"/>
                <w:sz w:val="16"/>
                <w:szCs w:val="16"/>
                <w:lang w:val="en-US"/>
              </w:rPr>
              <w:t>Comments</w:t>
            </w:r>
          </w:p>
        </w:tc>
      </w:tr>
      <w:tr w:rsidR="00C4788A" w:rsidRPr="00393B9F" w14:paraId="5B384343" w14:textId="77777777" w:rsidTr="00C4788A">
        <w:trPr>
          <w:trHeight w:val="148"/>
        </w:trPr>
        <w:tc>
          <w:tcPr>
            <w:tcW w:w="1021" w:type="dxa"/>
            <w:vMerge/>
            <w:tcBorders>
              <w:left w:val="single" w:sz="4" w:space="0" w:color="auto"/>
              <w:right w:val="single" w:sz="8" w:space="0" w:color="auto"/>
            </w:tcBorders>
            <w:shd w:val="clear" w:color="auto" w:fill="auto"/>
            <w:vAlign w:val="center"/>
          </w:tcPr>
          <w:p w14:paraId="3A9013E7" w14:textId="77777777" w:rsidR="00C4788A" w:rsidRDefault="00C4788A" w:rsidP="00C4788A">
            <w:pPr>
              <w:jc w:val="center"/>
              <w:rPr>
                <w:b/>
                <w:bCs/>
                <w:color w:val="000000"/>
                <w:sz w:val="16"/>
                <w:szCs w:val="16"/>
                <w:lang w:val="en-US"/>
              </w:rPr>
            </w:pPr>
          </w:p>
        </w:tc>
        <w:tc>
          <w:tcPr>
            <w:tcW w:w="992" w:type="dxa"/>
            <w:vMerge/>
            <w:tcBorders>
              <w:left w:val="nil"/>
              <w:right w:val="single" w:sz="4" w:space="0" w:color="auto"/>
            </w:tcBorders>
            <w:shd w:val="clear" w:color="auto" w:fill="auto"/>
            <w:vAlign w:val="center"/>
          </w:tcPr>
          <w:p w14:paraId="44585F48" w14:textId="77777777" w:rsidR="00C4788A" w:rsidRPr="00393B9F" w:rsidRDefault="00C4788A" w:rsidP="00C4788A">
            <w:pPr>
              <w:jc w:val="center"/>
              <w:rPr>
                <w:color w:val="000000"/>
                <w:sz w:val="16"/>
                <w:szCs w:val="16"/>
                <w:lang w:val="en-US"/>
              </w:rPr>
            </w:pPr>
          </w:p>
        </w:tc>
        <w:tc>
          <w:tcPr>
            <w:tcW w:w="1399" w:type="dxa"/>
            <w:vMerge/>
            <w:tcBorders>
              <w:left w:val="nil"/>
              <w:right w:val="single" w:sz="4" w:space="0" w:color="auto"/>
            </w:tcBorders>
            <w:shd w:val="clear" w:color="auto" w:fill="auto"/>
            <w:vAlign w:val="center"/>
          </w:tcPr>
          <w:p w14:paraId="0D4C293F" w14:textId="77777777" w:rsidR="00C4788A" w:rsidRPr="00393B9F" w:rsidRDefault="00C4788A" w:rsidP="00C4788A">
            <w:pPr>
              <w:jc w:val="center"/>
              <w:rPr>
                <w:color w:val="000000"/>
                <w:sz w:val="16"/>
                <w:szCs w:val="16"/>
                <w:lang w:val="en-US"/>
              </w:rPr>
            </w:pPr>
          </w:p>
        </w:tc>
        <w:tc>
          <w:tcPr>
            <w:tcW w:w="1701" w:type="dxa"/>
            <w:vMerge w:val="restart"/>
            <w:tcBorders>
              <w:top w:val="single" w:sz="4" w:space="0" w:color="auto"/>
              <w:left w:val="nil"/>
              <w:right w:val="single" w:sz="4" w:space="0" w:color="auto"/>
            </w:tcBorders>
            <w:shd w:val="clear" w:color="auto" w:fill="auto"/>
            <w:vAlign w:val="center"/>
          </w:tcPr>
          <w:p w14:paraId="3DD7126E" w14:textId="77777777" w:rsidR="00C4788A" w:rsidRPr="00393B9F" w:rsidRDefault="00C4788A" w:rsidP="00C4788A">
            <w:pPr>
              <w:jc w:val="center"/>
              <w:rPr>
                <w:b/>
                <w:bCs/>
                <w:color w:val="000000"/>
                <w:sz w:val="16"/>
                <w:szCs w:val="16"/>
                <w:lang w:val="en-US"/>
              </w:rPr>
            </w:pPr>
            <w:r w:rsidRPr="00393B9F">
              <w:rPr>
                <w:b/>
                <w:bCs/>
                <w:color w:val="000000"/>
                <w:sz w:val="16"/>
                <w:szCs w:val="16"/>
                <w:lang w:val="en-US"/>
              </w:rPr>
              <w:t>Gut colonization (rectal swab culture)</w:t>
            </w:r>
          </w:p>
        </w:tc>
        <w:tc>
          <w:tcPr>
            <w:tcW w:w="992" w:type="dxa"/>
            <w:vMerge w:val="restart"/>
            <w:tcBorders>
              <w:top w:val="nil"/>
              <w:left w:val="nil"/>
              <w:right w:val="single" w:sz="4" w:space="0" w:color="auto"/>
            </w:tcBorders>
            <w:shd w:val="clear" w:color="auto" w:fill="auto"/>
            <w:vAlign w:val="center"/>
          </w:tcPr>
          <w:p w14:paraId="7EEAD6CE" w14:textId="77777777" w:rsidR="00C4788A" w:rsidRPr="00393B9F" w:rsidRDefault="00C4788A" w:rsidP="00C4788A">
            <w:pPr>
              <w:jc w:val="center"/>
              <w:rPr>
                <w:b/>
                <w:bCs/>
                <w:color w:val="000000"/>
                <w:sz w:val="16"/>
                <w:szCs w:val="16"/>
                <w:lang w:val="en-US"/>
              </w:rPr>
            </w:pPr>
            <w:r w:rsidRPr="00393B9F">
              <w:rPr>
                <w:b/>
                <w:bCs/>
                <w:color w:val="000000"/>
                <w:sz w:val="16"/>
                <w:szCs w:val="16"/>
                <w:lang w:val="en-US"/>
              </w:rPr>
              <w:t xml:space="preserve">Gut colonization (rectal swab culture) </w:t>
            </w:r>
          </w:p>
        </w:tc>
        <w:tc>
          <w:tcPr>
            <w:tcW w:w="1843" w:type="dxa"/>
            <w:gridSpan w:val="2"/>
            <w:tcBorders>
              <w:top w:val="nil"/>
              <w:left w:val="nil"/>
              <w:bottom w:val="single" w:sz="4" w:space="0" w:color="auto"/>
              <w:right w:val="single" w:sz="4" w:space="0" w:color="auto"/>
            </w:tcBorders>
            <w:shd w:val="clear" w:color="auto" w:fill="auto"/>
            <w:vAlign w:val="bottom"/>
          </w:tcPr>
          <w:p w14:paraId="123F9CAB" w14:textId="77777777" w:rsidR="00C4788A" w:rsidRPr="00393B9F" w:rsidRDefault="00C4788A" w:rsidP="00C4788A">
            <w:pPr>
              <w:jc w:val="center"/>
              <w:rPr>
                <w:color w:val="000000"/>
                <w:sz w:val="16"/>
                <w:szCs w:val="16"/>
                <w:lang w:val="en-US"/>
              </w:rPr>
            </w:pPr>
            <w:r w:rsidRPr="00393B9F">
              <w:rPr>
                <w:b/>
                <w:bCs/>
                <w:color w:val="000000"/>
                <w:sz w:val="16"/>
                <w:szCs w:val="16"/>
                <w:lang w:val="en-US"/>
              </w:rPr>
              <w:t>Gut colonization</w:t>
            </w:r>
          </w:p>
        </w:tc>
        <w:tc>
          <w:tcPr>
            <w:tcW w:w="1276" w:type="dxa"/>
            <w:gridSpan w:val="2"/>
            <w:tcBorders>
              <w:top w:val="nil"/>
              <w:left w:val="nil"/>
              <w:bottom w:val="single" w:sz="4" w:space="0" w:color="auto"/>
              <w:right w:val="single" w:sz="4" w:space="0" w:color="auto"/>
            </w:tcBorders>
            <w:shd w:val="clear" w:color="auto" w:fill="auto"/>
            <w:vAlign w:val="bottom"/>
          </w:tcPr>
          <w:p w14:paraId="2D69FB1A" w14:textId="77777777" w:rsidR="00C4788A" w:rsidRPr="00393B9F" w:rsidRDefault="00C4788A" w:rsidP="00C4788A">
            <w:pPr>
              <w:jc w:val="center"/>
              <w:rPr>
                <w:color w:val="000000"/>
                <w:sz w:val="16"/>
                <w:szCs w:val="16"/>
                <w:lang w:val="en-US"/>
              </w:rPr>
            </w:pPr>
            <w:r w:rsidRPr="00393B9F">
              <w:rPr>
                <w:b/>
                <w:bCs/>
                <w:color w:val="000000"/>
                <w:sz w:val="16"/>
                <w:szCs w:val="16"/>
                <w:lang w:val="en-US"/>
              </w:rPr>
              <w:t>Decolonization</w:t>
            </w:r>
          </w:p>
        </w:tc>
        <w:tc>
          <w:tcPr>
            <w:tcW w:w="1689" w:type="dxa"/>
            <w:gridSpan w:val="2"/>
            <w:tcBorders>
              <w:top w:val="nil"/>
              <w:left w:val="nil"/>
              <w:bottom w:val="single" w:sz="4" w:space="0" w:color="auto"/>
              <w:right w:val="single" w:sz="4" w:space="0" w:color="auto"/>
            </w:tcBorders>
            <w:shd w:val="clear" w:color="auto" w:fill="auto"/>
            <w:vAlign w:val="bottom"/>
          </w:tcPr>
          <w:p w14:paraId="55D2EA03" w14:textId="77777777" w:rsidR="00C4788A" w:rsidRPr="00393B9F" w:rsidRDefault="00C4788A" w:rsidP="00C4788A">
            <w:pPr>
              <w:jc w:val="center"/>
              <w:rPr>
                <w:color w:val="000000"/>
                <w:sz w:val="16"/>
                <w:szCs w:val="16"/>
                <w:lang w:val="en-US"/>
              </w:rPr>
            </w:pPr>
            <w:r w:rsidRPr="00393B9F">
              <w:rPr>
                <w:b/>
                <w:bCs/>
                <w:color w:val="000000"/>
                <w:sz w:val="16"/>
                <w:szCs w:val="16"/>
                <w:lang w:val="en-US"/>
              </w:rPr>
              <w:t>Gut colonization</w:t>
            </w:r>
          </w:p>
        </w:tc>
        <w:tc>
          <w:tcPr>
            <w:tcW w:w="1215" w:type="dxa"/>
            <w:vMerge/>
            <w:tcBorders>
              <w:left w:val="nil"/>
              <w:right w:val="single" w:sz="4" w:space="0" w:color="auto"/>
            </w:tcBorders>
            <w:vAlign w:val="bottom"/>
          </w:tcPr>
          <w:p w14:paraId="17685F91" w14:textId="77777777" w:rsidR="00C4788A" w:rsidRPr="00393B9F" w:rsidRDefault="00C4788A" w:rsidP="00C4788A">
            <w:pPr>
              <w:jc w:val="center"/>
              <w:rPr>
                <w:color w:val="000000"/>
                <w:sz w:val="16"/>
                <w:szCs w:val="16"/>
                <w:lang w:val="en-US"/>
              </w:rPr>
            </w:pPr>
          </w:p>
        </w:tc>
        <w:tc>
          <w:tcPr>
            <w:tcW w:w="516" w:type="dxa"/>
            <w:vMerge/>
            <w:tcBorders>
              <w:left w:val="single" w:sz="4" w:space="0" w:color="auto"/>
              <w:right w:val="single" w:sz="4" w:space="0" w:color="auto"/>
            </w:tcBorders>
            <w:vAlign w:val="center"/>
          </w:tcPr>
          <w:p w14:paraId="1A26F56D" w14:textId="77777777" w:rsidR="00C4788A" w:rsidRPr="00393B9F" w:rsidRDefault="00C4788A" w:rsidP="00C4788A">
            <w:pPr>
              <w:jc w:val="center"/>
              <w:rPr>
                <w:color w:val="000000"/>
                <w:sz w:val="16"/>
                <w:szCs w:val="16"/>
                <w:lang w:val="en-US"/>
              </w:rPr>
            </w:pPr>
          </w:p>
        </w:tc>
        <w:tc>
          <w:tcPr>
            <w:tcW w:w="1856" w:type="dxa"/>
            <w:vMerge/>
            <w:tcBorders>
              <w:left w:val="single" w:sz="4" w:space="0" w:color="auto"/>
              <w:right w:val="single" w:sz="8" w:space="0" w:color="auto"/>
            </w:tcBorders>
            <w:shd w:val="clear" w:color="auto" w:fill="auto"/>
            <w:vAlign w:val="center"/>
          </w:tcPr>
          <w:p w14:paraId="63A20F77" w14:textId="77777777" w:rsidR="00C4788A" w:rsidRPr="00393B9F" w:rsidRDefault="00C4788A" w:rsidP="00C4788A">
            <w:pPr>
              <w:jc w:val="center"/>
              <w:rPr>
                <w:color w:val="000000"/>
                <w:sz w:val="16"/>
                <w:szCs w:val="16"/>
                <w:lang w:val="en-US"/>
              </w:rPr>
            </w:pPr>
          </w:p>
        </w:tc>
      </w:tr>
      <w:tr w:rsidR="00C4788A" w:rsidRPr="00393B9F" w14:paraId="1250648C" w14:textId="77777777" w:rsidTr="00C4788A">
        <w:trPr>
          <w:trHeight w:val="502"/>
        </w:trPr>
        <w:tc>
          <w:tcPr>
            <w:tcW w:w="1021" w:type="dxa"/>
            <w:vMerge/>
            <w:tcBorders>
              <w:left w:val="single" w:sz="4" w:space="0" w:color="auto"/>
              <w:bottom w:val="single" w:sz="4" w:space="0" w:color="auto"/>
              <w:right w:val="single" w:sz="8" w:space="0" w:color="auto"/>
            </w:tcBorders>
            <w:shd w:val="clear" w:color="auto" w:fill="auto"/>
            <w:vAlign w:val="center"/>
          </w:tcPr>
          <w:p w14:paraId="187944EC" w14:textId="77777777" w:rsidR="00C4788A" w:rsidRDefault="00C4788A" w:rsidP="00C4788A">
            <w:pPr>
              <w:jc w:val="center"/>
              <w:rPr>
                <w:b/>
                <w:bCs/>
                <w:color w:val="000000"/>
                <w:sz w:val="16"/>
                <w:szCs w:val="16"/>
                <w:lang w:val="en-US"/>
              </w:rPr>
            </w:pPr>
          </w:p>
        </w:tc>
        <w:tc>
          <w:tcPr>
            <w:tcW w:w="992" w:type="dxa"/>
            <w:vMerge/>
            <w:tcBorders>
              <w:left w:val="nil"/>
              <w:bottom w:val="single" w:sz="4" w:space="0" w:color="auto"/>
              <w:right w:val="single" w:sz="4" w:space="0" w:color="auto"/>
            </w:tcBorders>
            <w:shd w:val="clear" w:color="auto" w:fill="auto"/>
            <w:vAlign w:val="center"/>
          </w:tcPr>
          <w:p w14:paraId="7F55D491" w14:textId="77777777" w:rsidR="00C4788A" w:rsidRPr="00393B9F" w:rsidRDefault="00C4788A" w:rsidP="00C4788A">
            <w:pPr>
              <w:jc w:val="center"/>
              <w:rPr>
                <w:color w:val="000000"/>
                <w:sz w:val="16"/>
                <w:szCs w:val="16"/>
                <w:lang w:val="en-US"/>
              </w:rPr>
            </w:pPr>
          </w:p>
        </w:tc>
        <w:tc>
          <w:tcPr>
            <w:tcW w:w="1399" w:type="dxa"/>
            <w:vMerge/>
            <w:tcBorders>
              <w:left w:val="nil"/>
              <w:bottom w:val="single" w:sz="4" w:space="0" w:color="auto"/>
              <w:right w:val="single" w:sz="4" w:space="0" w:color="auto"/>
            </w:tcBorders>
            <w:shd w:val="clear" w:color="auto" w:fill="auto"/>
            <w:vAlign w:val="center"/>
          </w:tcPr>
          <w:p w14:paraId="1AC8BFC8" w14:textId="77777777" w:rsidR="00C4788A" w:rsidRPr="00393B9F" w:rsidRDefault="00C4788A" w:rsidP="00C4788A">
            <w:pPr>
              <w:jc w:val="center"/>
              <w:rPr>
                <w:color w:val="000000"/>
                <w:sz w:val="16"/>
                <w:szCs w:val="16"/>
                <w:lang w:val="en-US"/>
              </w:rPr>
            </w:pPr>
          </w:p>
        </w:tc>
        <w:tc>
          <w:tcPr>
            <w:tcW w:w="1701" w:type="dxa"/>
            <w:vMerge/>
            <w:tcBorders>
              <w:left w:val="nil"/>
              <w:bottom w:val="single" w:sz="4" w:space="0" w:color="auto"/>
              <w:right w:val="single" w:sz="4" w:space="0" w:color="auto"/>
            </w:tcBorders>
            <w:shd w:val="clear" w:color="auto" w:fill="auto"/>
            <w:vAlign w:val="center"/>
          </w:tcPr>
          <w:p w14:paraId="22720DEF" w14:textId="77777777" w:rsidR="00C4788A" w:rsidRPr="00393B9F" w:rsidRDefault="00C4788A" w:rsidP="00C4788A">
            <w:pPr>
              <w:jc w:val="center"/>
              <w:rPr>
                <w:b/>
                <w:bCs/>
                <w:color w:val="000000"/>
                <w:sz w:val="16"/>
                <w:szCs w:val="16"/>
                <w:lang w:val="en-US"/>
              </w:rPr>
            </w:pPr>
          </w:p>
        </w:tc>
        <w:tc>
          <w:tcPr>
            <w:tcW w:w="992" w:type="dxa"/>
            <w:vMerge/>
            <w:tcBorders>
              <w:left w:val="nil"/>
              <w:bottom w:val="single" w:sz="4" w:space="0" w:color="auto"/>
              <w:right w:val="single" w:sz="4" w:space="0" w:color="auto"/>
            </w:tcBorders>
            <w:shd w:val="clear" w:color="auto" w:fill="auto"/>
            <w:vAlign w:val="center"/>
          </w:tcPr>
          <w:p w14:paraId="0C8D5F19" w14:textId="77777777" w:rsidR="00C4788A" w:rsidRPr="00393B9F" w:rsidRDefault="00C4788A" w:rsidP="00C4788A">
            <w:pPr>
              <w:jc w:val="center"/>
              <w:rPr>
                <w:b/>
                <w:bCs/>
                <w:color w:val="000000"/>
                <w:sz w:val="16"/>
                <w:szCs w:val="16"/>
                <w:lang w:val="en-US"/>
              </w:rPr>
            </w:pPr>
          </w:p>
        </w:tc>
        <w:tc>
          <w:tcPr>
            <w:tcW w:w="993" w:type="dxa"/>
            <w:tcBorders>
              <w:top w:val="nil"/>
              <w:left w:val="nil"/>
              <w:bottom w:val="single" w:sz="4" w:space="0" w:color="auto"/>
              <w:right w:val="single" w:sz="4" w:space="0" w:color="auto"/>
            </w:tcBorders>
            <w:shd w:val="clear" w:color="auto" w:fill="auto"/>
            <w:vAlign w:val="center"/>
          </w:tcPr>
          <w:p w14:paraId="2685EA52" w14:textId="77777777" w:rsidR="00C4788A" w:rsidRPr="00393B9F" w:rsidRDefault="00C4788A" w:rsidP="00C4788A">
            <w:pPr>
              <w:jc w:val="center"/>
              <w:rPr>
                <w:b/>
                <w:bCs/>
                <w:color w:val="000000"/>
                <w:sz w:val="16"/>
                <w:szCs w:val="16"/>
                <w:lang w:val="en-US"/>
              </w:rPr>
            </w:pPr>
            <w:r w:rsidRPr="00393B9F">
              <w:rPr>
                <w:b/>
                <w:bCs/>
                <w:color w:val="000000"/>
                <w:sz w:val="16"/>
                <w:szCs w:val="16"/>
                <w:lang w:val="en-US"/>
              </w:rPr>
              <w:t xml:space="preserve"> </w:t>
            </w:r>
            <w:proofErr w:type="gramStart"/>
            <w:r w:rsidRPr="00393B9F">
              <w:rPr>
                <w:b/>
                <w:bCs/>
                <w:color w:val="000000"/>
                <w:sz w:val="16"/>
                <w:szCs w:val="16"/>
                <w:lang w:val="en-US"/>
              </w:rPr>
              <w:t>rectal</w:t>
            </w:r>
            <w:proofErr w:type="gramEnd"/>
            <w:r w:rsidRPr="00393B9F">
              <w:rPr>
                <w:b/>
                <w:bCs/>
                <w:color w:val="000000"/>
                <w:sz w:val="16"/>
                <w:szCs w:val="16"/>
                <w:lang w:val="en-US"/>
              </w:rPr>
              <w:t xml:space="preserve"> swab culture</w:t>
            </w:r>
          </w:p>
        </w:tc>
        <w:tc>
          <w:tcPr>
            <w:tcW w:w="850" w:type="dxa"/>
            <w:tcBorders>
              <w:top w:val="nil"/>
              <w:left w:val="nil"/>
              <w:bottom w:val="single" w:sz="4" w:space="0" w:color="auto"/>
              <w:right w:val="single" w:sz="4" w:space="0" w:color="auto"/>
            </w:tcBorders>
            <w:shd w:val="clear" w:color="auto" w:fill="auto"/>
            <w:vAlign w:val="center"/>
          </w:tcPr>
          <w:p w14:paraId="7A7B1404" w14:textId="77777777" w:rsidR="00C4788A" w:rsidRPr="00393B9F" w:rsidRDefault="00C4788A" w:rsidP="00C4788A">
            <w:pPr>
              <w:jc w:val="center"/>
              <w:rPr>
                <w:b/>
                <w:bCs/>
                <w:color w:val="000000"/>
                <w:sz w:val="16"/>
                <w:szCs w:val="16"/>
                <w:lang w:val="en-US"/>
              </w:rPr>
            </w:pPr>
            <w:r w:rsidRPr="00393B9F">
              <w:rPr>
                <w:b/>
                <w:bCs/>
                <w:color w:val="000000"/>
                <w:sz w:val="16"/>
                <w:szCs w:val="16"/>
                <w:lang w:val="en-US"/>
              </w:rPr>
              <w:t xml:space="preserve"> </w:t>
            </w:r>
            <w:proofErr w:type="spellStart"/>
            <w:proofErr w:type="gramStart"/>
            <w:r w:rsidRPr="00393B9F">
              <w:rPr>
                <w:b/>
                <w:bCs/>
                <w:color w:val="000000"/>
                <w:sz w:val="16"/>
                <w:szCs w:val="16"/>
                <w:lang w:val="en-US"/>
              </w:rPr>
              <w:t>qPCR</w:t>
            </w:r>
            <w:proofErr w:type="spellEnd"/>
            <w:proofErr w:type="gramEnd"/>
            <w:r w:rsidRPr="00393B9F">
              <w:rPr>
                <w:b/>
                <w:bCs/>
                <w:color w:val="000000"/>
                <w:sz w:val="16"/>
                <w:szCs w:val="16"/>
                <w:lang w:val="en-US"/>
              </w:rPr>
              <w:t xml:space="preserve"> </w:t>
            </w:r>
          </w:p>
        </w:tc>
        <w:tc>
          <w:tcPr>
            <w:tcW w:w="567" w:type="dxa"/>
            <w:tcBorders>
              <w:top w:val="nil"/>
              <w:left w:val="nil"/>
              <w:bottom w:val="single" w:sz="4" w:space="0" w:color="auto"/>
              <w:right w:val="single" w:sz="4" w:space="0" w:color="auto"/>
            </w:tcBorders>
            <w:shd w:val="clear" w:color="auto" w:fill="auto"/>
            <w:vAlign w:val="center"/>
          </w:tcPr>
          <w:p w14:paraId="5EBBE18D" w14:textId="77777777" w:rsidR="00C4788A" w:rsidRPr="00393B9F" w:rsidRDefault="00C4788A" w:rsidP="00C4788A">
            <w:pPr>
              <w:jc w:val="center"/>
              <w:rPr>
                <w:b/>
                <w:bCs/>
                <w:color w:val="000000"/>
                <w:sz w:val="16"/>
                <w:szCs w:val="16"/>
                <w:lang w:val="en-US"/>
              </w:rPr>
            </w:pPr>
            <w:proofErr w:type="gramStart"/>
            <w:r w:rsidRPr="00393B9F">
              <w:rPr>
                <w:b/>
                <w:bCs/>
                <w:color w:val="000000"/>
                <w:sz w:val="16"/>
                <w:szCs w:val="16"/>
                <w:lang w:val="en-US"/>
              </w:rPr>
              <w:t>partial</w:t>
            </w:r>
            <w:proofErr w:type="gramEnd"/>
          </w:p>
        </w:tc>
        <w:tc>
          <w:tcPr>
            <w:tcW w:w="709" w:type="dxa"/>
            <w:tcBorders>
              <w:top w:val="nil"/>
              <w:left w:val="nil"/>
              <w:bottom w:val="single" w:sz="4" w:space="0" w:color="auto"/>
              <w:right w:val="single" w:sz="4" w:space="0" w:color="auto"/>
            </w:tcBorders>
            <w:shd w:val="clear" w:color="auto" w:fill="auto"/>
            <w:vAlign w:val="center"/>
          </w:tcPr>
          <w:p w14:paraId="68C8C10D" w14:textId="77777777" w:rsidR="00C4788A" w:rsidRPr="00393B9F" w:rsidRDefault="00C4788A" w:rsidP="00C4788A">
            <w:pPr>
              <w:jc w:val="center"/>
              <w:rPr>
                <w:b/>
                <w:bCs/>
                <w:color w:val="000000"/>
                <w:sz w:val="16"/>
                <w:szCs w:val="16"/>
                <w:lang w:val="en-US"/>
              </w:rPr>
            </w:pPr>
            <w:proofErr w:type="gramStart"/>
            <w:r w:rsidRPr="00393B9F">
              <w:rPr>
                <w:b/>
                <w:bCs/>
                <w:color w:val="000000"/>
                <w:sz w:val="16"/>
                <w:szCs w:val="16"/>
                <w:lang w:val="en-US"/>
              </w:rPr>
              <w:t>complete</w:t>
            </w:r>
            <w:proofErr w:type="gramEnd"/>
          </w:p>
        </w:tc>
        <w:tc>
          <w:tcPr>
            <w:tcW w:w="850" w:type="dxa"/>
            <w:tcBorders>
              <w:top w:val="nil"/>
              <w:left w:val="nil"/>
              <w:bottom w:val="single" w:sz="4" w:space="0" w:color="auto"/>
              <w:right w:val="single" w:sz="4" w:space="0" w:color="auto"/>
            </w:tcBorders>
            <w:shd w:val="clear" w:color="auto" w:fill="auto"/>
            <w:vAlign w:val="center"/>
          </w:tcPr>
          <w:p w14:paraId="78A2FFF6" w14:textId="77777777" w:rsidR="00C4788A" w:rsidRPr="00393B9F" w:rsidRDefault="00C4788A" w:rsidP="00C4788A">
            <w:pPr>
              <w:jc w:val="center"/>
              <w:rPr>
                <w:b/>
                <w:bCs/>
                <w:color w:val="000000"/>
                <w:sz w:val="16"/>
                <w:szCs w:val="16"/>
                <w:lang w:val="en-US"/>
              </w:rPr>
            </w:pPr>
            <w:proofErr w:type="gramStart"/>
            <w:r w:rsidRPr="00393B9F">
              <w:rPr>
                <w:b/>
                <w:bCs/>
                <w:color w:val="000000"/>
                <w:sz w:val="16"/>
                <w:szCs w:val="16"/>
                <w:lang w:val="en-US"/>
              </w:rPr>
              <w:t>rectal</w:t>
            </w:r>
            <w:proofErr w:type="gramEnd"/>
            <w:r w:rsidRPr="00393B9F">
              <w:rPr>
                <w:b/>
                <w:bCs/>
                <w:color w:val="000000"/>
                <w:sz w:val="16"/>
                <w:szCs w:val="16"/>
                <w:lang w:val="en-US"/>
              </w:rPr>
              <w:t xml:space="preserve"> swab culture</w:t>
            </w:r>
          </w:p>
        </w:tc>
        <w:tc>
          <w:tcPr>
            <w:tcW w:w="839" w:type="dxa"/>
            <w:tcBorders>
              <w:top w:val="nil"/>
              <w:left w:val="nil"/>
              <w:bottom w:val="single" w:sz="4" w:space="0" w:color="auto"/>
              <w:right w:val="single" w:sz="4" w:space="0" w:color="auto"/>
            </w:tcBorders>
            <w:shd w:val="clear" w:color="auto" w:fill="auto"/>
            <w:vAlign w:val="center"/>
          </w:tcPr>
          <w:p w14:paraId="20428451" w14:textId="77777777" w:rsidR="00C4788A" w:rsidRPr="00393B9F" w:rsidRDefault="00C4788A" w:rsidP="00C4788A">
            <w:pPr>
              <w:jc w:val="center"/>
              <w:rPr>
                <w:b/>
                <w:bCs/>
                <w:color w:val="000000"/>
                <w:sz w:val="16"/>
                <w:szCs w:val="16"/>
                <w:lang w:val="en-US"/>
              </w:rPr>
            </w:pPr>
            <w:proofErr w:type="spellStart"/>
            <w:proofErr w:type="gramStart"/>
            <w:r w:rsidRPr="00393B9F">
              <w:rPr>
                <w:b/>
                <w:bCs/>
                <w:color w:val="000000"/>
                <w:sz w:val="16"/>
                <w:szCs w:val="16"/>
                <w:lang w:val="en-US"/>
              </w:rPr>
              <w:t>qPCR</w:t>
            </w:r>
            <w:proofErr w:type="spellEnd"/>
            <w:proofErr w:type="gramEnd"/>
          </w:p>
        </w:tc>
        <w:tc>
          <w:tcPr>
            <w:tcW w:w="1215" w:type="dxa"/>
            <w:vMerge/>
            <w:tcBorders>
              <w:left w:val="nil"/>
              <w:bottom w:val="single" w:sz="4" w:space="0" w:color="auto"/>
              <w:right w:val="single" w:sz="4" w:space="0" w:color="auto"/>
            </w:tcBorders>
            <w:vAlign w:val="center"/>
          </w:tcPr>
          <w:p w14:paraId="32DAEC52" w14:textId="77777777" w:rsidR="00C4788A" w:rsidRPr="00393B9F" w:rsidRDefault="00C4788A" w:rsidP="00C4788A">
            <w:pPr>
              <w:jc w:val="center"/>
              <w:rPr>
                <w:color w:val="000000"/>
                <w:sz w:val="16"/>
                <w:szCs w:val="16"/>
                <w:lang w:val="en-US"/>
              </w:rPr>
            </w:pPr>
          </w:p>
        </w:tc>
        <w:tc>
          <w:tcPr>
            <w:tcW w:w="516" w:type="dxa"/>
            <w:vMerge/>
            <w:tcBorders>
              <w:left w:val="single" w:sz="4" w:space="0" w:color="auto"/>
              <w:bottom w:val="single" w:sz="4" w:space="0" w:color="auto"/>
              <w:right w:val="single" w:sz="4" w:space="0" w:color="auto"/>
            </w:tcBorders>
            <w:vAlign w:val="center"/>
          </w:tcPr>
          <w:p w14:paraId="13A8D7EA" w14:textId="77777777" w:rsidR="00C4788A" w:rsidRPr="00393B9F" w:rsidRDefault="00C4788A" w:rsidP="00C4788A">
            <w:pPr>
              <w:jc w:val="center"/>
              <w:rPr>
                <w:color w:val="000000"/>
                <w:sz w:val="16"/>
                <w:szCs w:val="16"/>
                <w:lang w:val="en-US"/>
              </w:rPr>
            </w:pPr>
          </w:p>
        </w:tc>
        <w:tc>
          <w:tcPr>
            <w:tcW w:w="1856" w:type="dxa"/>
            <w:vMerge/>
            <w:tcBorders>
              <w:left w:val="single" w:sz="4" w:space="0" w:color="auto"/>
              <w:bottom w:val="single" w:sz="4" w:space="0" w:color="auto"/>
              <w:right w:val="single" w:sz="8" w:space="0" w:color="auto"/>
            </w:tcBorders>
            <w:shd w:val="clear" w:color="auto" w:fill="auto"/>
            <w:vAlign w:val="center"/>
          </w:tcPr>
          <w:p w14:paraId="4F6FE27B" w14:textId="77777777" w:rsidR="00C4788A" w:rsidRPr="00393B9F" w:rsidRDefault="00C4788A" w:rsidP="00C4788A">
            <w:pPr>
              <w:jc w:val="center"/>
              <w:rPr>
                <w:color w:val="000000"/>
                <w:sz w:val="16"/>
                <w:szCs w:val="16"/>
                <w:lang w:val="en-US"/>
              </w:rPr>
            </w:pPr>
          </w:p>
        </w:tc>
      </w:tr>
      <w:tr w:rsidR="00C4788A" w:rsidRPr="00393B9F" w14:paraId="176F4E05" w14:textId="77777777" w:rsidTr="00C4788A">
        <w:trPr>
          <w:trHeight w:val="502"/>
        </w:trPr>
        <w:tc>
          <w:tcPr>
            <w:tcW w:w="1021" w:type="dxa"/>
            <w:tcBorders>
              <w:top w:val="nil"/>
              <w:left w:val="single" w:sz="4" w:space="0" w:color="auto"/>
              <w:bottom w:val="single" w:sz="4" w:space="0" w:color="auto"/>
              <w:right w:val="single" w:sz="8" w:space="0" w:color="auto"/>
            </w:tcBorders>
            <w:shd w:val="clear" w:color="auto" w:fill="auto"/>
            <w:vAlign w:val="center"/>
          </w:tcPr>
          <w:p w14:paraId="312E1CDC" w14:textId="77777777" w:rsidR="00C4788A" w:rsidRPr="00393B9F" w:rsidRDefault="00C4788A" w:rsidP="00C4788A">
            <w:pPr>
              <w:jc w:val="center"/>
              <w:rPr>
                <w:b/>
                <w:bCs/>
                <w:color w:val="000000"/>
                <w:sz w:val="16"/>
                <w:szCs w:val="16"/>
                <w:lang w:val="en-US"/>
              </w:rPr>
            </w:pPr>
            <w:r w:rsidRPr="00393B9F">
              <w:rPr>
                <w:b/>
                <w:bCs/>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vAlign w:val="center"/>
          </w:tcPr>
          <w:p w14:paraId="51160122" w14:textId="77777777" w:rsidR="00C4788A" w:rsidRPr="00393B9F" w:rsidRDefault="00C4788A" w:rsidP="00C4788A">
            <w:pPr>
              <w:jc w:val="center"/>
              <w:rPr>
                <w:color w:val="000000"/>
                <w:sz w:val="16"/>
                <w:szCs w:val="16"/>
                <w:lang w:val="en-US"/>
              </w:rPr>
            </w:pPr>
            <w:r w:rsidRPr="00393B9F">
              <w:rPr>
                <w:color w:val="000000"/>
                <w:sz w:val="16"/>
                <w:szCs w:val="16"/>
                <w:lang w:val="en-US"/>
              </w:rPr>
              <w:t>44/ male</w:t>
            </w:r>
          </w:p>
        </w:tc>
        <w:tc>
          <w:tcPr>
            <w:tcW w:w="1399" w:type="dxa"/>
            <w:tcBorders>
              <w:top w:val="nil"/>
              <w:left w:val="nil"/>
              <w:bottom w:val="single" w:sz="4" w:space="0" w:color="auto"/>
              <w:right w:val="single" w:sz="4" w:space="0" w:color="auto"/>
            </w:tcBorders>
            <w:shd w:val="clear" w:color="auto" w:fill="auto"/>
            <w:vAlign w:val="center"/>
          </w:tcPr>
          <w:p w14:paraId="54364DB1" w14:textId="77777777" w:rsidR="00C4788A" w:rsidRPr="00393B9F" w:rsidRDefault="00C4788A" w:rsidP="00C4788A">
            <w:pPr>
              <w:jc w:val="center"/>
              <w:rPr>
                <w:color w:val="000000"/>
                <w:sz w:val="16"/>
                <w:szCs w:val="16"/>
                <w:lang w:val="en-US"/>
              </w:rPr>
            </w:pPr>
            <w:proofErr w:type="spellStart"/>
            <w:proofErr w:type="gramStart"/>
            <w:r w:rsidRPr="00393B9F">
              <w:rPr>
                <w:color w:val="000000"/>
                <w:sz w:val="16"/>
                <w:szCs w:val="16"/>
                <w:lang w:val="en-US"/>
              </w:rPr>
              <w:t>sPCL</w:t>
            </w:r>
            <w:proofErr w:type="spellEnd"/>
            <w:proofErr w:type="gramEnd"/>
          </w:p>
        </w:tc>
        <w:tc>
          <w:tcPr>
            <w:tcW w:w="1701" w:type="dxa"/>
            <w:tcBorders>
              <w:top w:val="single" w:sz="4" w:space="0" w:color="auto"/>
              <w:left w:val="nil"/>
              <w:bottom w:val="single" w:sz="4" w:space="0" w:color="auto"/>
              <w:right w:val="single" w:sz="4" w:space="0" w:color="auto"/>
            </w:tcBorders>
            <w:shd w:val="clear" w:color="auto" w:fill="auto"/>
            <w:vAlign w:val="center"/>
          </w:tcPr>
          <w:p w14:paraId="424F5F0F"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K. </w:t>
            </w:r>
            <w:proofErr w:type="spellStart"/>
            <w:proofErr w:type="gramStart"/>
            <w:r w:rsidRPr="00393B9F">
              <w:rPr>
                <w:i/>
                <w:color w:val="000000"/>
                <w:sz w:val="16"/>
                <w:szCs w:val="16"/>
                <w:lang w:val="en-US"/>
              </w:rPr>
              <w:t>pneumoniae</w:t>
            </w:r>
            <w:proofErr w:type="spellEnd"/>
            <w:proofErr w:type="gramEnd"/>
            <w:r w:rsidRPr="00393B9F">
              <w:rPr>
                <w:color w:val="000000"/>
                <w:sz w:val="16"/>
                <w:szCs w:val="16"/>
                <w:lang w:val="en-US"/>
              </w:rPr>
              <w:t xml:space="preserve"> NDM1+; </w:t>
            </w:r>
          </w:p>
          <w:p w14:paraId="79FEA188"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E. </w:t>
            </w:r>
            <w:proofErr w:type="gramStart"/>
            <w:r w:rsidRPr="00393B9F">
              <w:rPr>
                <w:i/>
                <w:color w:val="000000"/>
                <w:sz w:val="16"/>
                <w:szCs w:val="16"/>
                <w:lang w:val="en-US"/>
              </w:rPr>
              <w:t>coli</w:t>
            </w:r>
            <w:proofErr w:type="gramEnd"/>
            <w:r w:rsidRPr="00393B9F">
              <w:rPr>
                <w:color w:val="000000"/>
                <w:sz w:val="16"/>
                <w:szCs w:val="16"/>
                <w:lang w:val="en-US"/>
              </w:rPr>
              <w:t xml:space="preserve"> ESBL+</w:t>
            </w:r>
          </w:p>
        </w:tc>
        <w:tc>
          <w:tcPr>
            <w:tcW w:w="992" w:type="dxa"/>
            <w:tcBorders>
              <w:top w:val="nil"/>
              <w:left w:val="nil"/>
              <w:bottom w:val="single" w:sz="4" w:space="0" w:color="auto"/>
              <w:right w:val="single" w:sz="4" w:space="0" w:color="auto"/>
            </w:tcBorders>
            <w:shd w:val="clear" w:color="auto" w:fill="auto"/>
            <w:vAlign w:val="center"/>
          </w:tcPr>
          <w:p w14:paraId="3887CB81"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K. </w:t>
            </w:r>
            <w:proofErr w:type="spellStart"/>
            <w:proofErr w:type="gramStart"/>
            <w:r w:rsidRPr="00393B9F">
              <w:rPr>
                <w:i/>
                <w:color w:val="000000"/>
                <w:sz w:val="16"/>
                <w:szCs w:val="16"/>
                <w:lang w:val="en-US"/>
              </w:rPr>
              <w:t>pneumoniae</w:t>
            </w:r>
            <w:proofErr w:type="spellEnd"/>
            <w:proofErr w:type="gramEnd"/>
            <w:r w:rsidRPr="00393B9F">
              <w:rPr>
                <w:color w:val="000000"/>
                <w:sz w:val="16"/>
                <w:szCs w:val="16"/>
                <w:lang w:val="en-US"/>
              </w:rPr>
              <w:t xml:space="preserve"> NDM1+</w:t>
            </w:r>
          </w:p>
        </w:tc>
        <w:tc>
          <w:tcPr>
            <w:tcW w:w="993" w:type="dxa"/>
            <w:tcBorders>
              <w:top w:val="nil"/>
              <w:left w:val="nil"/>
              <w:bottom w:val="single" w:sz="4" w:space="0" w:color="auto"/>
              <w:right w:val="single" w:sz="4" w:space="0" w:color="auto"/>
            </w:tcBorders>
            <w:shd w:val="clear" w:color="auto" w:fill="auto"/>
            <w:vAlign w:val="center"/>
          </w:tcPr>
          <w:p w14:paraId="4C96D952"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K. </w:t>
            </w:r>
            <w:proofErr w:type="spellStart"/>
            <w:proofErr w:type="gramStart"/>
            <w:r w:rsidRPr="00393B9F">
              <w:rPr>
                <w:i/>
                <w:color w:val="000000"/>
                <w:sz w:val="16"/>
                <w:szCs w:val="16"/>
                <w:lang w:val="en-US"/>
              </w:rPr>
              <w:t>pneumoniae</w:t>
            </w:r>
            <w:proofErr w:type="spellEnd"/>
            <w:proofErr w:type="gramEnd"/>
            <w:r w:rsidRPr="00393B9F">
              <w:rPr>
                <w:color w:val="000000"/>
                <w:sz w:val="16"/>
                <w:szCs w:val="16"/>
                <w:lang w:val="en-US"/>
              </w:rPr>
              <w:t xml:space="preserve"> NDM1+</w:t>
            </w:r>
          </w:p>
        </w:tc>
        <w:tc>
          <w:tcPr>
            <w:tcW w:w="850" w:type="dxa"/>
            <w:tcBorders>
              <w:top w:val="nil"/>
              <w:left w:val="nil"/>
              <w:bottom w:val="single" w:sz="4" w:space="0" w:color="auto"/>
              <w:right w:val="single" w:sz="4" w:space="0" w:color="auto"/>
            </w:tcBorders>
            <w:shd w:val="clear" w:color="auto" w:fill="auto"/>
            <w:vAlign w:val="center"/>
          </w:tcPr>
          <w:p w14:paraId="521C073D"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K. </w:t>
            </w:r>
            <w:proofErr w:type="spellStart"/>
            <w:proofErr w:type="gramStart"/>
            <w:r w:rsidRPr="00393B9F">
              <w:rPr>
                <w:i/>
                <w:color w:val="000000"/>
                <w:sz w:val="16"/>
                <w:szCs w:val="16"/>
                <w:lang w:val="en-US"/>
              </w:rPr>
              <w:t>pneumoniae</w:t>
            </w:r>
            <w:proofErr w:type="spellEnd"/>
            <w:proofErr w:type="gramEnd"/>
            <w:r w:rsidRPr="00393B9F">
              <w:rPr>
                <w:color w:val="000000"/>
                <w:sz w:val="16"/>
                <w:szCs w:val="16"/>
                <w:lang w:val="en-US"/>
              </w:rPr>
              <w:t xml:space="preserve"> NDM1+</w:t>
            </w:r>
          </w:p>
        </w:tc>
        <w:tc>
          <w:tcPr>
            <w:tcW w:w="567" w:type="dxa"/>
            <w:tcBorders>
              <w:top w:val="nil"/>
              <w:left w:val="nil"/>
              <w:bottom w:val="single" w:sz="4" w:space="0" w:color="auto"/>
              <w:right w:val="single" w:sz="4" w:space="0" w:color="auto"/>
            </w:tcBorders>
            <w:shd w:val="clear" w:color="auto" w:fill="auto"/>
            <w:vAlign w:val="center"/>
          </w:tcPr>
          <w:p w14:paraId="184E90F2" w14:textId="77777777" w:rsidR="00C4788A" w:rsidRPr="00393B9F" w:rsidRDefault="00C4788A" w:rsidP="00C4788A">
            <w:pPr>
              <w:jc w:val="center"/>
              <w:rPr>
                <w:color w:val="000000"/>
                <w:sz w:val="16"/>
                <w:szCs w:val="16"/>
                <w:lang w:val="en-US"/>
              </w:rPr>
            </w:pPr>
            <w:r w:rsidRPr="00393B9F">
              <w:rPr>
                <w:color w:val="000000"/>
                <w:sz w:val="16"/>
                <w:szCs w:val="16"/>
                <w:lang w:val="en-US"/>
              </w:rPr>
              <w:t>Yes</w:t>
            </w:r>
          </w:p>
        </w:tc>
        <w:tc>
          <w:tcPr>
            <w:tcW w:w="709" w:type="dxa"/>
            <w:tcBorders>
              <w:top w:val="nil"/>
              <w:left w:val="nil"/>
              <w:bottom w:val="single" w:sz="4" w:space="0" w:color="auto"/>
              <w:right w:val="single" w:sz="4" w:space="0" w:color="auto"/>
            </w:tcBorders>
            <w:shd w:val="clear" w:color="auto" w:fill="auto"/>
            <w:vAlign w:val="center"/>
          </w:tcPr>
          <w:p w14:paraId="191B48F7" w14:textId="77777777" w:rsidR="00C4788A" w:rsidRPr="00393B9F" w:rsidRDefault="00C4788A" w:rsidP="00C4788A">
            <w:pPr>
              <w:jc w:val="center"/>
              <w:rPr>
                <w:color w:val="000000"/>
                <w:sz w:val="16"/>
                <w:szCs w:val="16"/>
                <w:lang w:val="en-US"/>
              </w:rPr>
            </w:pPr>
            <w:r w:rsidRPr="00393B9F">
              <w:rPr>
                <w:color w:val="000000"/>
                <w:sz w:val="16"/>
                <w:szCs w:val="16"/>
                <w:lang w:val="en-US"/>
              </w:rPr>
              <w:t>No</w:t>
            </w:r>
          </w:p>
        </w:tc>
        <w:tc>
          <w:tcPr>
            <w:tcW w:w="850" w:type="dxa"/>
            <w:tcBorders>
              <w:top w:val="nil"/>
              <w:left w:val="nil"/>
              <w:bottom w:val="single" w:sz="4" w:space="0" w:color="auto"/>
              <w:right w:val="single" w:sz="4" w:space="0" w:color="auto"/>
            </w:tcBorders>
            <w:shd w:val="clear" w:color="auto" w:fill="auto"/>
            <w:vAlign w:val="center"/>
          </w:tcPr>
          <w:p w14:paraId="46CAF649" w14:textId="77777777" w:rsidR="00C4788A" w:rsidRPr="00393B9F" w:rsidRDefault="00C4788A" w:rsidP="00C4788A">
            <w:pPr>
              <w:jc w:val="center"/>
              <w:rPr>
                <w:color w:val="000000"/>
                <w:sz w:val="16"/>
                <w:szCs w:val="16"/>
                <w:lang w:val="en-US"/>
              </w:rPr>
            </w:pPr>
            <w:r w:rsidRPr="00393B9F">
              <w:rPr>
                <w:color w:val="000000"/>
                <w:sz w:val="16"/>
                <w:szCs w:val="16"/>
                <w:lang w:val="en-US"/>
              </w:rPr>
              <w:t>Death</w:t>
            </w:r>
          </w:p>
        </w:tc>
        <w:tc>
          <w:tcPr>
            <w:tcW w:w="839" w:type="dxa"/>
            <w:tcBorders>
              <w:top w:val="nil"/>
              <w:left w:val="nil"/>
              <w:bottom w:val="single" w:sz="4" w:space="0" w:color="auto"/>
              <w:right w:val="single" w:sz="4" w:space="0" w:color="auto"/>
            </w:tcBorders>
            <w:shd w:val="clear" w:color="auto" w:fill="auto"/>
            <w:vAlign w:val="center"/>
          </w:tcPr>
          <w:p w14:paraId="73571E17" w14:textId="77777777" w:rsidR="00C4788A" w:rsidRPr="00393B9F" w:rsidRDefault="00C4788A" w:rsidP="00C4788A">
            <w:pPr>
              <w:jc w:val="center"/>
              <w:rPr>
                <w:color w:val="000000"/>
                <w:sz w:val="16"/>
                <w:szCs w:val="16"/>
                <w:lang w:val="en-US"/>
              </w:rPr>
            </w:pPr>
            <w:r w:rsidRPr="00393B9F">
              <w:rPr>
                <w:color w:val="000000"/>
                <w:sz w:val="16"/>
                <w:szCs w:val="16"/>
                <w:lang w:val="en-US"/>
              </w:rPr>
              <w:t>Death</w:t>
            </w:r>
          </w:p>
        </w:tc>
        <w:tc>
          <w:tcPr>
            <w:tcW w:w="1215" w:type="dxa"/>
            <w:tcBorders>
              <w:top w:val="nil"/>
              <w:left w:val="nil"/>
              <w:bottom w:val="single" w:sz="4" w:space="0" w:color="auto"/>
              <w:right w:val="single" w:sz="4" w:space="0" w:color="auto"/>
            </w:tcBorders>
            <w:vAlign w:val="center"/>
          </w:tcPr>
          <w:p w14:paraId="702A54CF" w14:textId="77777777" w:rsidR="00C4788A" w:rsidRPr="00393B9F" w:rsidRDefault="00C4788A" w:rsidP="00C4788A">
            <w:pPr>
              <w:jc w:val="center"/>
              <w:rPr>
                <w:color w:val="000000"/>
                <w:sz w:val="16"/>
                <w:szCs w:val="16"/>
                <w:lang w:val="en-US"/>
              </w:rPr>
            </w:pPr>
            <w:r w:rsidRPr="00393B9F">
              <w:rPr>
                <w:color w:val="000000"/>
                <w:sz w:val="16"/>
                <w:szCs w:val="16"/>
                <w:lang w:val="en-US"/>
              </w:rPr>
              <w:t>Penicillin</w:t>
            </w:r>
          </w:p>
        </w:tc>
        <w:tc>
          <w:tcPr>
            <w:tcW w:w="516" w:type="dxa"/>
            <w:tcBorders>
              <w:top w:val="nil"/>
              <w:left w:val="single" w:sz="4" w:space="0" w:color="auto"/>
              <w:bottom w:val="single" w:sz="4" w:space="0" w:color="auto"/>
              <w:right w:val="single" w:sz="4" w:space="0" w:color="auto"/>
            </w:tcBorders>
            <w:vAlign w:val="center"/>
          </w:tcPr>
          <w:p w14:paraId="23047E2A" w14:textId="77777777" w:rsidR="00C4788A" w:rsidRPr="00393B9F" w:rsidRDefault="00C4788A" w:rsidP="00C4788A">
            <w:pPr>
              <w:jc w:val="center"/>
              <w:rPr>
                <w:color w:val="000000"/>
                <w:sz w:val="16"/>
                <w:szCs w:val="16"/>
                <w:lang w:val="en-US"/>
              </w:rPr>
            </w:pPr>
            <w:r w:rsidRPr="00393B9F">
              <w:rPr>
                <w:color w:val="000000"/>
                <w:sz w:val="16"/>
                <w:szCs w:val="16"/>
                <w:lang w:val="en-US"/>
              </w:rPr>
              <w:t>1</w:t>
            </w:r>
          </w:p>
        </w:tc>
        <w:tc>
          <w:tcPr>
            <w:tcW w:w="1856" w:type="dxa"/>
            <w:tcBorders>
              <w:top w:val="nil"/>
              <w:left w:val="single" w:sz="4" w:space="0" w:color="auto"/>
              <w:bottom w:val="single" w:sz="4" w:space="0" w:color="auto"/>
              <w:right w:val="single" w:sz="8" w:space="0" w:color="auto"/>
            </w:tcBorders>
            <w:shd w:val="clear" w:color="auto" w:fill="auto"/>
            <w:vAlign w:val="center"/>
          </w:tcPr>
          <w:p w14:paraId="7E68D98F" w14:textId="77777777" w:rsidR="00C4788A" w:rsidRPr="00393B9F" w:rsidRDefault="00C4788A" w:rsidP="00C4788A">
            <w:pPr>
              <w:jc w:val="center"/>
              <w:rPr>
                <w:color w:val="000000"/>
                <w:sz w:val="16"/>
                <w:szCs w:val="16"/>
                <w:lang w:val="en-US"/>
              </w:rPr>
            </w:pPr>
            <w:r w:rsidRPr="00393B9F">
              <w:rPr>
                <w:color w:val="000000"/>
                <w:sz w:val="16"/>
                <w:szCs w:val="16"/>
                <w:lang w:val="en-US"/>
              </w:rPr>
              <w:t>Death due to disease progression</w:t>
            </w:r>
          </w:p>
        </w:tc>
      </w:tr>
      <w:tr w:rsidR="00C4788A" w:rsidRPr="00393B9F" w14:paraId="5120BAA4" w14:textId="77777777" w:rsidTr="00C4788A">
        <w:trPr>
          <w:trHeight w:val="506"/>
        </w:trPr>
        <w:tc>
          <w:tcPr>
            <w:tcW w:w="1021" w:type="dxa"/>
            <w:tcBorders>
              <w:top w:val="nil"/>
              <w:left w:val="single" w:sz="4" w:space="0" w:color="auto"/>
              <w:bottom w:val="single" w:sz="4" w:space="0" w:color="auto"/>
              <w:right w:val="single" w:sz="8" w:space="0" w:color="auto"/>
            </w:tcBorders>
            <w:shd w:val="clear" w:color="auto" w:fill="auto"/>
            <w:vAlign w:val="center"/>
            <w:hideMark/>
          </w:tcPr>
          <w:p w14:paraId="2410CE17" w14:textId="77777777" w:rsidR="00C4788A" w:rsidRPr="00393B9F" w:rsidRDefault="00C4788A" w:rsidP="00C4788A">
            <w:pPr>
              <w:jc w:val="center"/>
              <w:rPr>
                <w:b/>
                <w:bCs/>
                <w:color w:val="000000"/>
                <w:sz w:val="16"/>
                <w:szCs w:val="16"/>
                <w:lang w:val="en-US"/>
              </w:rPr>
            </w:pPr>
            <w:r w:rsidRPr="00393B9F">
              <w:rPr>
                <w:b/>
                <w:bCs/>
                <w:color w:val="000000"/>
                <w:sz w:val="16"/>
                <w:szCs w:val="16"/>
                <w:lang w:val="en-US"/>
              </w:rPr>
              <w:t>2*</w:t>
            </w:r>
          </w:p>
        </w:tc>
        <w:tc>
          <w:tcPr>
            <w:tcW w:w="992" w:type="dxa"/>
            <w:tcBorders>
              <w:top w:val="nil"/>
              <w:left w:val="nil"/>
              <w:bottom w:val="single" w:sz="4" w:space="0" w:color="auto"/>
              <w:right w:val="single" w:sz="4" w:space="0" w:color="auto"/>
            </w:tcBorders>
            <w:shd w:val="clear" w:color="auto" w:fill="auto"/>
            <w:vAlign w:val="center"/>
            <w:hideMark/>
          </w:tcPr>
          <w:p w14:paraId="33BF0BA4" w14:textId="77777777" w:rsidR="00C4788A" w:rsidRPr="00393B9F" w:rsidRDefault="00C4788A" w:rsidP="00C4788A">
            <w:pPr>
              <w:jc w:val="center"/>
              <w:rPr>
                <w:color w:val="000000"/>
                <w:sz w:val="16"/>
                <w:szCs w:val="16"/>
                <w:lang w:val="en-US"/>
              </w:rPr>
            </w:pPr>
            <w:r w:rsidRPr="00393B9F">
              <w:rPr>
                <w:color w:val="000000"/>
                <w:sz w:val="16"/>
                <w:szCs w:val="16"/>
                <w:lang w:val="en-US"/>
              </w:rPr>
              <w:t>52/ male</w:t>
            </w:r>
          </w:p>
        </w:tc>
        <w:tc>
          <w:tcPr>
            <w:tcW w:w="1399" w:type="dxa"/>
            <w:tcBorders>
              <w:top w:val="nil"/>
              <w:left w:val="nil"/>
              <w:bottom w:val="single" w:sz="4" w:space="0" w:color="auto"/>
              <w:right w:val="single" w:sz="4" w:space="0" w:color="auto"/>
            </w:tcBorders>
            <w:shd w:val="clear" w:color="auto" w:fill="auto"/>
            <w:vAlign w:val="center"/>
            <w:hideMark/>
          </w:tcPr>
          <w:p w14:paraId="432E70C3" w14:textId="77777777" w:rsidR="00C4788A" w:rsidRPr="00393B9F" w:rsidRDefault="00C4788A" w:rsidP="00C4788A">
            <w:pPr>
              <w:jc w:val="center"/>
              <w:rPr>
                <w:color w:val="000000"/>
                <w:sz w:val="16"/>
                <w:szCs w:val="16"/>
                <w:lang w:val="en-US"/>
              </w:rPr>
            </w:pPr>
            <w:r w:rsidRPr="00393B9F">
              <w:rPr>
                <w:color w:val="000000"/>
                <w:sz w:val="16"/>
                <w:szCs w:val="16"/>
                <w:lang w:val="en-US"/>
              </w:rPr>
              <w:t>MM</w:t>
            </w:r>
          </w:p>
        </w:tc>
        <w:tc>
          <w:tcPr>
            <w:tcW w:w="1701" w:type="dxa"/>
            <w:tcBorders>
              <w:top w:val="nil"/>
              <w:left w:val="nil"/>
              <w:bottom w:val="single" w:sz="4" w:space="0" w:color="auto"/>
              <w:right w:val="single" w:sz="4" w:space="0" w:color="auto"/>
            </w:tcBorders>
            <w:shd w:val="clear" w:color="auto" w:fill="auto"/>
            <w:vAlign w:val="center"/>
            <w:hideMark/>
          </w:tcPr>
          <w:p w14:paraId="67A8CF0A"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K. </w:t>
            </w:r>
            <w:proofErr w:type="spellStart"/>
            <w:proofErr w:type="gramStart"/>
            <w:r w:rsidRPr="00393B9F">
              <w:rPr>
                <w:i/>
                <w:color w:val="000000"/>
                <w:sz w:val="16"/>
                <w:szCs w:val="16"/>
                <w:lang w:val="en-US"/>
              </w:rPr>
              <w:t>pneumoniae</w:t>
            </w:r>
            <w:proofErr w:type="spellEnd"/>
            <w:proofErr w:type="gramEnd"/>
            <w:r w:rsidRPr="00393B9F">
              <w:rPr>
                <w:color w:val="000000"/>
                <w:sz w:val="16"/>
                <w:szCs w:val="16"/>
                <w:lang w:val="en-US"/>
              </w:rPr>
              <w:t xml:space="preserve"> NDM1+; </w:t>
            </w:r>
          </w:p>
          <w:p w14:paraId="521BA98B"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E. </w:t>
            </w:r>
            <w:proofErr w:type="gramStart"/>
            <w:r w:rsidRPr="00393B9F">
              <w:rPr>
                <w:i/>
                <w:color w:val="000000"/>
                <w:sz w:val="16"/>
                <w:szCs w:val="16"/>
                <w:lang w:val="en-US"/>
              </w:rPr>
              <w:t>coli</w:t>
            </w:r>
            <w:proofErr w:type="gramEnd"/>
            <w:r w:rsidRPr="00393B9F">
              <w:rPr>
                <w:color w:val="000000"/>
                <w:sz w:val="16"/>
                <w:szCs w:val="16"/>
                <w:lang w:val="en-US"/>
              </w:rPr>
              <w:t xml:space="preserve"> ESBL+</w:t>
            </w:r>
          </w:p>
        </w:tc>
        <w:tc>
          <w:tcPr>
            <w:tcW w:w="992" w:type="dxa"/>
            <w:tcBorders>
              <w:top w:val="nil"/>
              <w:left w:val="nil"/>
              <w:bottom w:val="single" w:sz="4" w:space="0" w:color="auto"/>
              <w:right w:val="single" w:sz="4" w:space="0" w:color="auto"/>
            </w:tcBorders>
            <w:shd w:val="clear" w:color="auto" w:fill="auto"/>
            <w:vAlign w:val="center"/>
            <w:hideMark/>
          </w:tcPr>
          <w:p w14:paraId="0A441D74"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993" w:type="dxa"/>
            <w:tcBorders>
              <w:top w:val="nil"/>
              <w:left w:val="nil"/>
              <w:bottom w:val="single" w:sz="4" w:space="0" w:color="auto"/>
              <w:right w:val="single" w:sz="4" w:space="0" w:color="auto"/>
            </w:tcBorders>
            <w:shd w:val="clear" w:color="auto" w:fill="auto"/>
            <w:vAlign w:val="center"/>
            <w:hideMark/>
          </w:tcPr>
          <w:p w14:paraId="722AAA74"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850" w:type="dxa"/>
            <w:tcBorders>
              <w:top w:val="nil"/>
              <w:left w:val="nil"/>
              <w:bottom w:val="single" w:sz="4" w:space="0" w:color="auto"/>
              <w:right w:val="single" w:sz="4" w:space="0" w:color="auto"/>
            </w:tcBorders>
            <w:shd w:val="clear" w:color="auto" w:fill="auto"/>
            <w:vAlign w:val="center"/>
            <w:hideMark/>
          </w:tcPr>
          <w:p w14:paraId="69DA10A2"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K. </w:t>
            </w:r>
            <w:proofErr w:type="spellStart"/>
            <w:proofErr w:type="gramStart"/>
            <w:r w:rsidRPr="00393B9F">
              <w:rPr>
                <w:i/>
                <w:color w:val="000000"/>
                <w:sz w:val="16"/>
                <w:szCs w:val="16"/>
                <w:lang w:val="en-US"/>
              </w:rPr>
              <w:t>pneumoniae</w:t>
            </w:r>
            <w:proofErr w:type="spellEnd"/>
            <w:proofErr w:type="gramEnd"/>
            <w:r w:rsidRPr="00393B9F">
              <w:rPr>
                <w:color w:val="000000"/>
                <w:sz w:val="16"/>
                <w:szCs w:val="16"/>
                <w:lang w:val="en-US"/>
              </w:rPr>
              <w:t xml:space="preserve"> NDM1+</w:t>
            </w:r>
          </w:p>
        </w:tc>
        <w:tc>
          <w:tcPr>
            <w:tcW w:w="567" w:type="dxa"/>
            <w:tcBorders>
              <w:top w:val="nil"/>
              <w:left w:val="nil"/>
              <w:bottom w:val="single" w:sz="4" w:space="0" w:color="auto"/>
              <w:right w:val="single" w:sz="4" w:space="0" w:color="auto"/>
            </w:tcBorders>
            <w:shd w:val="clear" w:color="auto" w:fill="auto"/>
            <w:vAlign w:val="center"/>
            <w:hideMark/>
          </w:tcPr>
          <w:p w14:paraId="6DBD17A7" w14:textId="77777777" w:rsidR="00C4788A" w:rsidRPr="00393B9F" w:rsidRDefault="00C4788A" w:rsidP="00C4788A">
            <w:pPr>
              <w:jc w:val="center"/>
              <w:rPr>
                <w:color w:val="000000"/>
                <w:sz w:val="16"/>
                <w:szCs w:val="16"/>
                <w:lang w:val="en-US"/>
              </w:rPr>
            </w:pPr>
            <w:r w:rsidRPr="00393B9F">
              <w:rPr>
                <w:color w:val="000000"/>
                <w:sz w:val="16"/>
                <w:szCs w:val="16"/>
                <w:lang w:val="en-US"/>
              </w:rPr>
              <w:t>Yes</w:t>
            </w:r>
          </w:p>
        </w:tc>
        <w:tc>
          <w:tcPr>
            <w:tcW w:w="709" w:type="dxa"/>
            <w:tcBorders>
              <w:top w:val="nil"/>
              <w:left w:val="nil"/>
              <w:bottom w:val="single" w:sz="4" w:space="0" w:color="auto"/>
              <w:right w:val="single" w:sz="4" w:space="0" w:color="auto"/>
            </w:tcBorders>
            <w:shd w:val="clear" w:color="auto" w:fill="auto"/>
            <w:vAlign w:val="center"/>
            <w:hideMark/>
          </w:tcPr>
          <w:p w14:paraId="0A4144BA" w14:textId="77777777" w:rsidR="00C4788A" w:rsidRPr="00393B9F" w:rsidRDefault="00C4788A" w:rsidP="00C4788A">
            <w:pPr>
              <w:jc w:val="center"/>
              <w:rPr>
                <w:color w:val="000000"/>
                <w:sz w:val="16"/>
                <w:szCs w:val="16"/>
                <w:lang w:val="en-US"/>
              </w:rPr>
            </w:pPr>
            <w:r w:rsidRPr="00393B9F">
              <w:rPr>
                <w:color w:val="000000"/>
                <w:sz w:val="16"/>
                <w:szCs w:val="16"/>
                <w:lang w:val="en-US"/>
              </w:rPr>
              <w:t>No</w:t>
            </w:r>
          </w:p>
        </w:tc>
        <w:tc>
          <w:tcPr>
            <w:tcW w:w="850" w:type="dxa"/>
            <w:tcBorders>
              <w:top w:val="nil"/>
              <w:left w:val="nil"/>
              <w:bottom w:val="single" w:sz="4" w:space="0" w:color="auto"/>
              <w:right w:val="single" w:sz="4" w:space="0" w:color="auto"/>
            </w:tcBorders>
            <w:shd w:val="clear" w:color="auto" w:fill="auto"/>
            <w:vAlign w:val="center"/>
            <w:hideMark/>
          </w:tcPr>
          <w:p w14:paraId="04F64C25" w14:textId="77777777" w:rsidR="00C4788A" w:rsidRPr="00393B9F" w:rsidRDefault="00C4788A" w:rsidP="00C4788A">
            <w:pPr>
              <w:jc w:val="center"/>
              <w:rPr>
                <w:color w:val="000000"/>
                <w:sz w:val="16"/>
                <w:szCs w:val="16"/>
                <w:lang w:val="en-US"/>
              </w:rPr>
            </w:pPr>
            <w:r w:rsidRPr="00393B9F">
              <w:rPr>
                <w:color w:val="000000"/>
                <w:sz w:val="16"/>
                <w:szCs w:val="16"/>
                <w:lang w:val="en-US"/>
              </w:rPr>
              <w:t>Lost to follow-up</w:t>
            </w:r>
          </w:p>
        </w:tc>
        <w:tc>
          <w:tcPr>
            <w:tcW w:w="839" w:type="dxa"/>
            <w:tcBorders>
              <w:top w:val="nil"/>
              <w:left w:val="nil"/>
              <w:bottom w:val="single" w:sz="4" w:space="0" w:color="auto"/>
              <w:right w:val="single" w:sz="4" w:space="0" w:color="auto"/>
            </w:tcBorders>
            <w:shd w:val="clear" w:color="auto" w:fill="auto"/>
            <w:vAlign w:val="center"/>
            <w:hideMark/>
          </w:tcPr>
          <w:p w14:paraId="77D3E03C" w14:textId="77777777" w:rsidR="00C4788A" w:rsidRPr="00393B9F" w:rsidRDefault="00C4788A" w:rsidP="00C4788A">
            <w:pPr>
              <w:jc w:val="center"/>
              <w:rPr>
                <w:color w:val="000000"/>
                <w:sz w:val="16"/>
                <w:szCs w:val="16"/>
                <w:lang w:val="en-US"/>
              </w:rPr>
            </w:pPr>
            <w:r w:rsidRPr="00393B9F">
              <w:rPr>
                <w:color w:val="000000"/>
                <w:sz w:val="16"/>
                <w:szCs w:val="16"/>
                <w:lang w:val="en-US"/>
              </w:rPr>
              <w:t>Lost to follow-up</w:t>
            </w:r>
          </w:p>
        </w:tc>
        <w:tc>
          <w:tcPr>
            <w:tcW w:w="1215" w:type="dxa"/>
            <w:tcBorders>
              <w:top w:val="nil"/>
              <w:left w:val="nil"/>
              <w:bottom w:val="single" w:sz="4" w:space="0" w:color="auto"/>
              <w:right w:val="single" w:sz="4" w:space="0" w:color="auto"/>
            </w:tcBorders>
            <w:vAlign w:val="center"/>
          </w:tcPr>
          <w:p w14:paraId="164E51DD" w14:textId="77777777" w:rsidR="00C4788A" w:rsidRPr="00393B9F" w:rsidRDefault="00C4788A" w:rsidP="00C4788A">
            <w:pPr>
              <w:jc w:val="center"/>
              <w:rPr>
                <w:color w:val="000000"/>
                <w:sz w:val="16"/>
                <w:szCs w:val="16"/>
                <w:lang w:val="en-US"/>
              </w:rPr>
            </w:pPr>
            <w:r w:rsidRPr="00393B9F">
              <w:rPr>
                <w:color w:val="000000"/>
                <w:sz w:val="16"/>
                <w:szCs w:val="16"/>
                <w:lang w:val="en-US"/>
              </w:rPr>
              <w:t>No</w:t>
            </w:r>
          </w:p>
        </w:tc>
        <w:tc>
          <w:tcPr>
            <w:tcW w:w="516" w:type="dxa"/>
            <w:tcBorders>
              <w:top w:val="nil"/>
              <w:left w:val="single" w:sz="4" w:space="0" w:color="auto"/>
              <w:bottom w:val="single" w:sz="4" w:space="0" w:color="auto"/>
              <w:right w:val="single" w:sz="4" w:space="0" w:color="auto"/>
            </w:tcBorders>
            <w:vAlign w:val="center"/>
          </w:tcPr>
          <w:p w14:paraId="55A74CB2" w14:textId="77777777" w:rsidR="00C4788A" w:rsidRPr="00393B9F" w:rsidRDefault="00C4788A" w:rsidP="00C4788A">
            <w:pPr>
              <w:jc w:val="center"/>
              <w:rPr>
                <w:color w:val="000000"/>
                <w:sz w:val="16"/>
                <w:szCs w:val="16"/>
                <w:lang w:val="en-US"/>
              </w:rPr>
            </w:pPr>
            <w:r w:rsidRPr="00393B9F">
              <w:rPr>
                <w:color w:val="000000"/>
                <w:sz w:val="16"/>
                <w:szCs w:val="16"/>
                <w:lang w:val="en-US"/>
              </w:rPr>
              <w:t>3</w:t>
            </w:r>
          </w:p>
        </w:tc>
        <w:tc>
          <w:tcPr>
            <w:tcW w:w="1856" w:type="dxa"/>
            <w:tcBorders>
              <w:top w:val="nil"/>
              <w:left w:val="single" w:sz="4" w:space="0" w:color="auto"/>
              <w:bottom w:val="single" w:sz="4" w:space="0" w:color="auto"/>
              <w:right w:val="single" w:sz="8" w:space="0" w:color="auto"/>
            </w:tcBorders>
            <w:shd w:val="clear" w:color="auto" w:fill="auto"/>
            <w:vAlign w:val="center"/>
            <w:hideMark/>
          </w:tcPr>
          <w:p w14:paraId="0E363876" w14:textId="77777777" w:rsidR="00C4788A" w:rsidRPr="00393B9F" w:rsidRDefault="00C4788A" w:rsidP="00C4788A">
            <w:pPr>
              <w:jc w:val="center"/>
              <w:rPr>
                <w:color w:val="000000"/>
                <w:sz w:val="16"/>
                <w:szCs w:val="16"/>
                <w:lang w:val="en-US"/>
              </w:rPr>
            </w:pPr>
            <w:r w:rsidRPr="00393B9F">
              <w:rPr>
                <w:color w:val="000000"/>
                <w:sz w:val="16"/>
                <w:szCs w:val="16"/>
                <w:lang w:val="en-US"/>
              </w:rPr>
              <w:t>Lost to follow-up after 187 days</w:t>
            </w:r>
          </w:p>
        </w:tc>
      </w:tr>
      <w:tr w:rsidR="00C4788A" w:rsidRPr="00393B9F" w14:paraId="5B80913C" w14:textId="77777777" w:rsidTr="00C4788A">
        <w:trPr>
          <w:trHeight w:val="925"/>
        </w:trPr>
        <w:tc>
          <w:tcPr>
            <w:tcW w:w="1021" w:type="dxa"/>
            <w:tcBorders>
              <w:top w:val="nil"/>
              <w:left w:val="single" w:sz="4" w:space="0" w:color="auto"/>
              <w:bottom w:val="single" w:sz="4" w:space="0" w:color="auto"/>
              <w:right w:val="single" w:sz="8" w:space="0" w:color="auto"/>
            </w:tcBorders>
            <w:shd w:val="clear" w:color="auto" w:fill="auto"/>
            <w:vAlign w:val="center"/>
            <w:hideMark/>
          </w:tcPr>
          <w:p w14:paraId="6FA5131F" w14:textId="77777777" w:rsidR="00C4788A" w:rsidRPr="00393B9F" w:rsidRDefault="00C4788A" w:rsidP="00C4788A">
            <w:pPr>
              <w:jc w:val="center"/>
              <w:rPr>
                <w:b/>
                <w:bCs/>
                <w:color w:val="000000"/>
                <w:sz w:val="16"/>
                <w:szCs w:val="16"/>
                <w:lang w:val="en-US"/>
              </w:rPr>
            </w:pPr>
            <w:r w:rsidRPr="00393B9F">
              <w:rPr>
                <w:b/>
                <w:bCs/>
                <w:color w:val="000000"/>
                <w:sz w:val="16"/>
                <w:szCs w:val="16"/>
                <w:lang w:val="en-US"/>
              </w:rPr>
              <w:t>3*</w:t>
            </w:r>
          </w:p>
          <w:p w14:paraId="2ADB7B88" w14:textId="77777777" w:rsidR="00C4788A" w:rsidRPr="00393B9F" w:rsidRDefault="00C4788A" w:rsidP="00C4788A">
            <w:pPr>
              <w:jc w:val="center"/>
              <w:rPr>
                <w:b/>
                <w:bCs/>
                <w:color w:val="000000"/>
                <w:sz w:val="16"/>
                <w:szCs w:val="16"/>
                <w:lang w:val="en-US"/>
              </w:rPr>
            </w:pPr>
            <w:r w:rsidRPr="00393B9F">
              <w:rPr>
                <w:b/>
                <w:bCs/>
                <w:color w:val="000000"/>
                <w:sz w:val="16"/>
                <w:szCs w:val="16"/>
                <w:lang w:val="en-US"/>
              </w:rPr>
              <w:t>1st FMT</w:t>
            </w:r>
          </w:p>
        </w:tc>
        <w:tc>
          <w:tcPr>
            <w:tcW w:w="992" w:type="dxa"/>
            <w:tcBorders>
              <w:top w:val="nil"/>
              <w:left w:val="nil"/>
              <w:bottom w:val="single" w:sz="4" w:space="0" w:color="auto"/>
              <w:right w:val="single" w:sz="4" w:space="0" w:color="auto"/>
            </w:tcBorders>
            <w:shd w:val="clear" w:color="auto" w:fill="auto"/>
            <w:vAlign w:val="center"/>
            <w:hideMark/>
          </w:tcPr>
          <w:p w14:paraId="411EE035" w14:textId="77777777" w:rsidR="00C4788A" w:rsidRPr="00393B9F" w:rsidRDefault="00C4788A" w:rsidP="00C4788A">
            <w:pPr>
              <w:jc w:val="center"/>
              <w:rPr>
                <w:color w:val="000000"/>
                <w:sz w:val="16"/>
                <w:szCs w:val="16"/>
                <w:lang w:val="en-US"/>
              </w:rPr>
            </w:pPr>
            <w:r w:rsidRPr="00393B9F">
              <w:rPr>
                <w:color w:val="000000"/>
                <w:sz w:val="16"/>
                <w:szCs w:val="16"/>
                <w:lang w:val="en-US"/>
              </w:rPr>
              <w:t>55/ female</w:t>
            </w:r>
          </w:p>
        </w:tc>
        <w:tc>
          <w:tcPr>
            <w:tcW w:w="1399" w:type="dxa"/>
            <w:tcBorders>
              <w:top w:val="nil"/>
              <w:left w:val="nil"/>
              <w:bottom w:val="single" w:sz="4" w:space="0" w:color="auto"/>
              <w:right w:val="single" w:sz="4" w:space="0" w:color="auto"/>
            </w:tcBorders>
            <w:shd w:val="clear" w:color="auto" w:fill="auto"/>
            <w:vAlign w:val="center"/>
            <w:hideMark/>
          </w:tcPr>
          <w:p w14:paraId="588C15E3" w14:textId="77777777" w:rsidR="00C4788A" w:rsidRPr="00393B9F" w:rsidRDefault="00C4788A" w:rsidP="00C4788A">
            <w:pPr>
              <w:jc w:val="center"/>
              <w:rPr>
                <w:sz w:val="16"/>
                <w:szCs w:val="16"/>
                <w:lang w:val="en-US"/>
              </w:rPr>
            </w:pPr>
            <w:r w:rsidRPr="00393B9F">
              <w:rPr>
                <w:sz w:val="16"/>
                <w:szCs w:val="16"/>
                <w:lang w:val="en-US"/>
              </w:rPr>
              <w:t>AML</w:t>
            </w:r>
          </w:p>
        </w:tc>
        <w:tc>
          <w:tcPr>
            <w:tcW w:w="1701" w:type="dxa"/>
            <w:tcBorders>
              <w:top w:val="nil"/>
              <w:left w:val="nil"/>
              <w:bottom w:val="single" w:sz="4" w:space="0" w:color="auto"/>
              <w:right w:val="single" w:sz="4" w:space="0" w:color="auto"/>
            </w:tcBorders>
            <w:shd w:val="clear" w:color="auto" w:fill="auto"/>
            <w:vAlign w:val="center"/>
            <w:hideMark/>
          </w:tcPr>
          <w:p w14:paraId="11308DFE" w14:textId="77777777" w:rsidR="00C4788A" w:rsidRPr="00393B9F" w:rsidRDefault="00C4788A" w:rsidP="00C4788A">
            <w:pPr>
              <w:jc w:val="center"/>
              <w:rPr>
                <w:color w:val="000000"/>
                <w:sz w:val="16"/>
                <w:szCs w:val="16"/>
                <w:lang w:val="en-US"/>
              </w:rPr>
            </w:pPr>
            <w:proofErr w:type="spellStart"/>
            <w:r w:rsidRPr="00393B9F">
              <w:rPr>
                <w:color w:val="000000"/>
                <w:sz w:val="16"/>
                <w:szCs w:val="16"/>
                <w:lang w:val="en-US"/>
              </w:rPr>
              <w:t>Carbapenem</w:t>
            </w:r>
            <w:proofErr w:type="spellEnd"/>
            <w:r w:rsidRPr="00393B9F">
              <w:rPr>
                <w:color w:val="000000"/>
                <w:sz w:val="16"/>
                <w:szCs w:val="16"/>
                <w:lang w:val="en-US"/>
              </w:rPr>
              <w:t xml:space="preserve">-resistant </w:t>
            </w:r>
            <w:r w:rsidRPr="00393B9F">
              <w:rPr>
                <w:i/>
                <w:color w:val="000000"/>
                <w:sz w:val="16"/>
                <w:szCs w:val="16"/>
                <w:lang w:val="en-US"/>
              </w:rPr>
              <w:t>E. cloacae</w:t>
            </w:r>
            <w:r w:rsidRPr="00393B9F">
              <w:rPr>
                <w:color w:val="000000"/>
                <w:sz w:val="16"/>
                <w:szCs w:val="16"/>
                <w:lang w:val="en-US"/>
              </w:rPr>
              <w:t xml:space="preserve">; </w:t>
            </w:r>
            <w:proofErr w:type="spellStart"/>
            <w:r w:rsidRPr="00393B9F">
              <w:rPr>
                <w:i/>
                <w:color w:val="000000"/>
                <w:sz w:val="16"/>
                <w:szCs w:val="16"/>
                <w:lang w:val="en-US"/>
              </w:rPr>
              <w:t>Stenotrophomonas</w:t>
            </w:r>
            <w:proofErr w:type="spellEnd"/>
            <w:r w:rsidRPr="00393B9F">
              <w:rPr>
                <w:i/>
                <w:color w:val="000000"/>
                <w:sz w:val="16"/>
                <w:szCs w:val="16"/>
                <w:lang w:val="en-US"/>
              </w:rPr>
              <w:t xml:space="preserve"> </w:t>
            </w:r>
            <w:proofErr w:type="spellStart"/>
            <w:r w:rsidRPr="00393B9F">
              <w:rPr>
                <w:i/>
                <w:color w:val="000000"/>
                <w:sz w:val="16"/>
                <w:szCs w:val="16"/>
                <w:lang w:val="en-US"/>
              </w:rPr>
              <w:t>maltophilia</w:t>
            </w:r>
            <w:proofErr w:type="spellEnd"/>
            <w:r w:rsidRPr="00393B9F">
              <w:rPr>
                <w:color w:val="000000"/>
                <w:sz w:val="16"/>
                <w:szCs w:val="16"/>
                <w:lang w:val="en-US"/>
              </w:rPr>
              <w:t xml:space="preserve">; second recurrence of </w:t>
            </w:r>
            <w:r w:rsidRPr="00393B9F">
              <w:rPr>
                <w:i/>
                <w:color w:val="000000"/>
                <w:sz w:val="16"/>
                <w:szCs w:val="16"/>
                <w:lang w:val="en-US"/>
              </w:rPr>
              <w:t xml:space="preserve">C. </w:t>
            </w:r>
            <w:proofErr w:type="spellStart"/>
            <w:r w:rsidRPr="00393B9F">
              <w:rPr>
                <w:i/>
                <w:color w:val="000000"/>
                <w:sz w:val="16"/>
                <w:szCs w:val="16"/>
                <w:lang w:val="en-US"/>
              </w:rPr>
              <w:t>difficile</w:t>
            </w:r>
            <w:proofErr w:type="spellEnd"/>
            <w:r w:rsidRPr="00393B9F">
              <w:rPr>
                <w:color w:val="000000"/>
                <w:sz w:val="16"/>
                <w:szCs w:val="16"/>
                <w:lang w:val="en-US"/>
              </w:rPr>
              <w:t xml:space="preserve"> infection</w:t>
            </w:r>
          </w:p>
        </w:tc>
        <w:tc>
          <w:tcPr>
            <w:tcW w:w="992" w:type="dxa"/>
            <w:tcBorders>
              <w:top w:val="nil"/>
              <w:left w:val="nil"/>
              <w:bottom w:val="single" w:sz="4" w:space="0" w:color="auto"/>
              <w:right w:val="single" w:sz="4" w:space="0" w:color="auto"/>
            </w:tcBorders>
            <w:shd w:val="clear" w:color="auto" w:fill="auto"/>
            <w:vAlign w:val="center"/>
            <w:hideMark/>
          </w:tcPr>
          <w:p w14:paraId="0EC40BAA" w14:textId="77777777" w:rsidR="00C4788A" w:rsidRPr="00393B9F" w:rsidRDefault="00C4788A" w:rsidP="00C4788A">
            <w:pPr>
              <w:jc w:val="center"/>
              <w:rPr>
                <w:sz w:val="16"/>
                <w:szCs w:val="16"/>
                <w:lang w:val="en-US"/>
              </w:rPr>
            </w:pPr>
            <w:proofErr w:type="spellStart"/>
            <w:r w:rsidRPr="00393B9F">
              <w:rPr>
                <w:color w:val="000000"/>
                <w:sz w:val="16"/>
                <w:szCs w:val="16"/>
                <w:lang w:val="en-US"/>
              </w:rPr>
              <w:t>Carbapenem</w:t>
            </w:r>
            <w:proofErr w:type="spellEnd"/>
            <w:r w:rsidRPr="00393B9F">
              <w:rPr>
                <w:color w:val="000000"/>
                <w:sz w:val="16"/>
                <w:szCs w:val="16"/>
                <w:lang w:val="en-US"/>
              </w:rPr>
              <w:t xml:space="preserve">-resistant </w:t>
            </w:r>
            <w:r w:rsidRPr="00393B9F">
              <w:rPr>
                <w:i/>
                <w:color w:val="000000"/>
                <w:sz w:val="16"/>
                <w:szCs w:val="16"/>
                <w:lang w:val="en-US"/>
              </w:rPr>
              <w:t>E. cloacae</w:t>
            </w:r>
          </w:p>
        </w:tc>
        <w:tc>
          <w:tcPr>
            <w:tcW w:w="993" w:type="dxa"/>
            <w:tcBorders>
              <w:top w:val="nil"/>
              <w:left w:val="nil"/>
              <w:bottom w:val="single" w:sz="4" w:space="0" w:color="auto"/>
              <w:right w:val="single" w:sz="4" w:space="0" w:color="auto"/>
            </w:tcBorders>
            <w:shd w:val="clear" w:color="auto" w:fill="auto"/>
            <w:vAlign w:val="center"/>
            <w:hideMark/>
          </w:tcPr>
          <w:p w14:paraId="120029B0"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850" w:type="dxa"/>
            <w:tcBorders>
              <w:top w:val="nil"/>
              <w:left w:val="nil"/>
              <w:bottom w:val="single" w:sz="4" w:space="0" w:color="auto"/>
              <w:right w:val="single" w:sz="4" w:space="0" w:color="auto"/>
            </w:tcBorders>
            <w:shd w:val="clear" w:color="auto" w:fill="auto"/>
            <w:vAlign w:val="center"/>
            <w:hideMark/>
          </w:tcPr>
          <w:p w14:paraId="2B4C0FDE" w14:textId="77777777" w:rsidR="00C4788A" w:rsidRPr="00393B9F" w:rsidRDefault="00C4788A" w:rsidP="00C4788A">
            <w:pPr>
              <w:jc w:val="center"/>
              <w:rPr>
                <w:color w:val="000000"/>
                <w:sz w:val="16"/>
                <w:szCs w:val="16"/>
                <w:lang w:val="en-US"/>
              </w:rPr>
            </w:pPr>
            <w:r w:rsidRPr="00393B9F">
              <w:rPr>
                <w:color w:val="000000"/>
                <w:sz w:val="16"/>
                <w:szCs w:val="16"/>
                <w:lang w:val="en-US"/>
              </w:rPr>
              <w:t>NA</w:t>
            </w:r>
          </w:p>
        </w:tc>
        <w:tc>
          <w:tcPr>
            <w:tcW w:w="567" w:type="dxa"/>
            <w:tcBorders>
              <w:top w:val="nil"/>
              <w:left w:val="nil"/>
              <w:bottom w:val="single" w:sz="4" w:space="0" w:color="auto"/>
              <w:right w:val="single" w:sz="4" w:space="0" w:color="auto"/>
            </w:tcBorders>
            <w:shd w:val="clear" w:color="auto" w:fill="auto"/>
            <w:vAlign w:val="center"/>
            <w:hideMark/>
          </w:tcPr>
          <w:p w14:paraId="200983B4" w14:textId="77777777" w:rsidR="00C4788A" w:rsidRPr="00393B9F" w:rsidRDefault="00C4788A" w:rsidP="00C4788A">
            <w:pPr>
              <w:jc w:val="center"/>
              <w:rPr>
                <w:sz w:val="16"/>
                <w:szCs w:val="16"/>
                <w:lang w:val="en-US"/>
              </w:rPr>
            </w:pPr>
            <w:r w:rsidRPr="00393B9F">
              <w:rPr>
                <w:sz w:val="16"/>
                <w:szCs w:val="16"/>
                <w:lang w:val="en-US"/>
              </w:rPr>
              <w:t>Yes</w:t>
            </w:r>
          </w:p>
        </w:tc>
        <w:tc>
          <w:tcPr>
            <w:tcW w:w="709" w:type="dxa"/>
            <w:tcBorders>
              <w:top w:val="nil"/>
              <w:left w:val="nil"/>
              <w:bottom w:val="single" w:sz="4" w:space="0" w:color="auto"/>
              <w:right w:val="single" w:sz="4" w:space="0" w:color="auto"/>
            </w:tcBorders>
            <w:shd w:val="clear" w:color="auto" w:fill="auto"/>
            <w:vAlign w:val="center"/>
            <w:hideMark/>
          </w:tcPr>
          <w:p w14:paraId="280E51E1" w14:textId="77777777" w:rsidR="00C4788A" w:rsidRPr="00393B9F" w:rsidRDefault="00C4788A" w:rsidP="00C4788A">
            <w:pPr>
              <w:jc w:val="center"/>
              <w:rPr>
                <w:sz w:val="16"/>
                <w:szCs w:val="16"/>
                <w:lang w:val="en-US"/>
              </w:rPr>
            </w:pPr>
            <w:r w:rsidRPr="00393B9F">
              <w:rPr>
                <w:sz w:val="16"/>
                <w:szCs w:val="16"/>
                <w:lang w:val="en-US"/>
              </w:rPr>
              <w:t>No</w:t>
            </w:r>
          </w:p>
        </w:tc>
        <w:tc>
          <w:tcPr>
            <w:tcW w:w="850" w:type="dxa"/>
            <w:tcBorders>
              <w:top w:val="nil"/>
              <w:left w:val="nil"/>
              <w:bottom w:val="single" w:sz="4" w:space="0" w:color="auto"/>
              <w:right w:val="single" w:sz="4" w:space="0" w:color="auto"/>
            </w:tcBorders>
            <w:shd w:val="clear" w:color="auto" w:fill="auto"/>
            <w:vAlign w:val="center"/>
            <w:hideMark/>
          </w:tcPr>
          <w:p w14:paraId="4867F523"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839" w:type="dxa"/>
            <w:tcBorders>
              <w:top w:val="nil"/>
              <w:left w:val="nil"/>
              <w:bottom w:val="single" w:sz="4" w:space="0" w:color="auto"/>
              <w:right w:val="single" w:sz="4" w:space="0" w:color="auto"/>
            </w:tcBorders>
            <w:shd w:val="clear" w:color="auto" w:fill="auto"/>
            <w:vAlign w:val="center"/>
            <w:hideMark/>
          </w:tcPr>
          <w:p w14:paraId="573415BB" w14:textId="77777777" w:rsidR="00C4788A" w:rsidRPr="00393B9F" w:rsidRDefault="00C4788A" w:rsidP="00C4788A">
            <w:pPr>
              <w:jc w:val="center"/>
              <w:rPr>
                <w:sz w:val="16"/>
                <w:szCs w:val="16"/>
                <w:lang w:val="en-US"/>
              </w:rPr>
            </w:pPr>
            <w:r w:rsidRPr="00393B9F">
              <w:rPr>
                <w:sz w:val="16"/>
                <w:szCs w:val="16"/>
                <w:lang w:val="en-US"/>
              </w:rPr>
              <w:t>NA</w:t>
            </w:r>
          </w:p>
        </w:tc>
        <w:tc>
          <w:tcPr>
            <w:tcW w:w="1215" w:type="dxa"/>
            <w:tcBorders>
              <w:top w:val="single" w:sz="4" w:space="0" w:color="auto"/>
              <w:left w:val="nil"/>
              <w:bottom w:val="single" w:sz="4" w:space="0" w:color="auto"/>
              <w:right w:val="single" w:sz="4" w:space="0" w:color="auto"/>
            </w:tcBorders>
            <w:vAlign w:val="center"/>
          </w:tcPr>
          <w:p w14:paraId="043294DB" w14:textId="77777777" w:rsidR="00C4788A" w:rsidRPr="00393B9F" w:rsidRDefault="00C4788A" w:rsidP="00C4788A">
            <w:pPr>
              <w:jc w:val="center"/>
              <w:rPr>
                <w:sz w:val="16"/>
                <w:szCs w:val="16"/>
                <w:lang w:val="en-US"/>
              </w:rPr>
            </w:pPr>
            <w:r w:rsidRPr="00393B9F">
              <w:rPr>
                <w:sz w:val="16"/>
                <w:szCs w:val="16"/>
                <w:lang w:val="en-US"/>
              </w:rPr>
              <w:t>No</w:t>
            </w:r>
          </w:p>
        </w:tc>
        <w:tc>
          <w:tcPr>
            <w:tcW w:w="516" w:type="dxa"/>
            <w:tcBorders>
              <w:top w:val="single" w:sz="4" w:space="0" w:color="auto"/>
              <w:left w:val="single" w:sz="4" w:space="0" w:color="auto"/>
              <w:bottom w:val="single" w:sz="4" w:space="0" w:color="auto"/>
              <w:right w:val="single" w:sz="4" w:space="0" w:color="auto"/>
            </w:tcBorders>
            <w:vAlign w:val="center"/>
          </w:tcPr>
          <w:p w14:paraId="23855AF2" w14:textId="77777777" w:rsidR="00C4788A" w:rsidRPr="00393B9F" w:rsidRDefault="00C4788A" w:rsidP="00C4788A">
            <w:pPr>
              <w:jc w:val="center"/>
              <w:rPr>
                <w:sz w:val="16"/>
                <w:szCs w:val="16"/>
                <w:lang w:val="en-US"/>
              </w:rPr>
            </w:pPr>
            <w:r w:rsidRPr="00393B9F">
              <w:rPr>
                <w:sz w:val="16"/>
                <w:szCs w:val="16"/>
                <w:lang w:val="en-US"/>
              </w:rPr>
              <w:t>1</w:t>
            </w:r>
          </w:p>
        </w:tc>
        <w:tc>
          <w:tcPr>
            <w:tcW w:w="1856" w:type="dxa"/>
            <w:vMerge w:val="restart"/>
            <w:tcBorders>
              <w:top w:val="nil"/>
              <w:left w:val="single" w:sz="4" w:space="0" w:color="auto"/>
              <w:right w:val="single" w:sz="8" w:space="0" w:color="auto"/>
            </w:tcBorders>
            <w:shd w:val="clear" w:color="auto" w:fill="auto"/>
            <w:vAlign w:val="center"/>
            <w:hideMark/>
          </w:tcPr>
          <w:p w14:paraId="4DFEB108" w14:textId="77777777" w:rsidR="00C4788A" w:rsidRPr="00393B9F" w:rsidRDefault="00C4788A" w:rsidP="00C4788A">
            <w:pPr>
              <w:jc w:val="center"/>
              <w:rPr>
                <w:sz w:val="16"/>
                <w:szCs w:val="16"/>
                <w:lang w:val="en-US"/>
              </w:rPr>
            </w:pPr>
            <w:r w:rsidRPr="00393B9F">
              <w:rPr>
                <w:sz w:val="16"/>
                <w:szCs w:val="16"/>
                <w:lang w:val="en-US"/>
              </w:rPr>
              <w:t> </w:t>
            </w:r>
          </w:p>
          <w:p w14:paraId="3EDA65CF" w14:textId="77777777" w:rsidR="00C4788A" w:rsidRPr="00393B9F" w:rsidRDefault="00C4788A" w:rsidP="00C4788A">
            <w:pPr>
              <w:jc w:val="center"/>
              <w:rPr>
                <w:sz w:val="16"/>
                <w:szCs w:val="16"/>
                <w:lang w:val="en-US"/>
              </w:rPr>
            </w:pPr>
            <w:r w:rsidRPr="00393B9F">
              <w:rPr>
                <w:color w:val="000000"/>
                <w:sz w:val="16"/>
                <w:szCs w:val="16"/>
                <w:lang w:val="en-US"/>
              </w:rPr>
              <w:t xml:space="preserve">First and second FMT (performed 4 weeks after first procedure) for participant number 3; second and third recurrence of very severe </w:t>
            </w:r>
            <w:r w:rsidRPr="00393B9F">
              <w:rPr>
                <w:i/>
                <w:color w:val="000000"/>
                <w:sz w:val="16"/>
                <w:szCs w:val="16"/>
                <w:lang w:val="en-US"/>
              </w:rPr>
              <w:t xml:space="preserve">C. </w:t>
            </w:r>
            <w:proofErr w:type="spellStart"/>
            <w:r w:rsidRPr="00393B9F">
              <w:rPr>
                <w:i/>
                <w:color w:val="000000"/>
                <w:sz w:val="16"/>
                <w:szCs w:val="16"/>
                <w:lang w:val="en-US"/>
              </w:rPr>
              <w:t>difficile</w:t>
            </w:r>
            <w:proofErr w:type="spellEnd"/>
            <w:r w:rsidRPr="00393B9F">
              <w:rPr>
                <w:color w:val="000000"/>
                <w:sz w:val="16"/>
                <w:szCs w:val="16"/>
                <w:lang w:val="en-US"/>
              </w:rPr>
              <w:t xml:space="preserve"> infections after the reintroduction of chemotherapy. Resolved with FMT (eradicated ARB). Second FMT performed with material from different </w:t>
            </w:r>
            <w:proofErr w:type="gramStart"/>
            <w:r w:rsidRPr="00393B9F">
              <w:rPr>
                <w:color w:val="000000"/>
                <w:sz w:val="16"/>
                <w:szCs w:val="16"/>
                <w:lang w:val="en-US"/>
              </w:rPr>
              <w:t>donor .</w:t>
            </w:r>
            <w:proofErr w:type="gramEnd"/>
          </w:p>
        </w:tc>
      </w:tr>
      <w:tr w:rsidR="00C4788A" w:rsidRPr="00393B9F" w14:paraId="2E3FFCC6" w14:textId="77777777" w:rsidTr="00C4788A">
        <w:trPr>
          <w:trHeight w:val="631"/>
        </w:trPr>
        <w:tc>
          <w:tcPr>
            <w:tcW w:w="1021" w:type="dxa"/>
            <w:tcBorders>
              <w:top w:val="nil"/>
              <w:left w:val="single" w:sz="4" w:space="0" w:color="auto"/>
              <w:bottom w:val="single" w:sz="4" w:space="0" w:color="auto"/>
              <w:right w:val="single" w:sz="8" w:space="0" w:color="auto"/>
            </w:tcBorders>
            <w:shd w:val="clear" w:color="auto" w:fill="auto"/>
            <w:vAlign w:val="center"/>
            <w:hideMark/>
          </w:tcPr>
          <w:p w14:paraId="6E509F3C" w14:textId="77777777" w:rsidR="00C4788A" w:rsidRPr="00393B9F" w:rsidRDefault="00C4788A" w:rsidP="00C4788A">
            <w:pPr>
              <w:jc w:val="center"/>
              <w:rPr>
                <w:b/>
                <w:bCs/>
                <w:color w:val="000000"/>
                <w:sz w:val="16"/>
                <w:szCs w:val="16"/>
                <w:lang w:val="en-US"/>
              </w:rPr>
            </w:pPr>
            <w:r w:rsidRPr="00393B9F">
              <w:rPr>
                <w:b/>
                <w:bCs/>
                <w:color w:val="000000"/>
                <w:sz w:val="16"/>
                <w:szCs w:val="16"/>
                <w:lang w:val="en-US"/>
              </w:rPr>
              <w:t>3</w:t>
            </w:r>
          </w:p>
          <w:p w14:paraId="25F9A4FA" w14:textId="77777777" w:rsidR="00C4788A" w:rsidRPr="00393B9F" w:rsidRDefault="00C4788A" w:rsidP="00C4788A">
            <w:pPr>
              <w:jc w:val="center"/>
              <w:rPr>
                <w:b/>
                <w:bCs/>
                <w:color w:val="000000"/>
                <w:sz w:val="16"/>
                <w:szCs w:val="16"/>
                <w:lang w:val="en-US"/>
              </w:rPr>
            </w:pPr>
            <w:r w:rsidRPr="00393B9F">
              <w:rPr>
                <w:b/>
                <w:bCs/>
                <w:color w:val="000000"/>
                <w:sz w:val="16"/>
                <w:szCs w:val="16"/>
                <w:lang w:val="en-US"/>
              </w:rPr>
              <w:t>2nd FMT</w:t>
            </w:r>
          </w:p>
          <w:p w14:paraId="753ADF1D" w14:textId="77777777" w:rsidR="00C4788A" w:rsidRPr="00393B9F" w:rsidRDefault="00C4788A" w:rsidP="00C4788A">
            <w:pPr>
              <w:jc w:val="center"/>
              <w:rPr>
                <w:b/>
                <w:bCs/>
                <w:color w:val="000000"/>
                <w:sz w:val="16"/>
                <w:szCs w:val="16"/>
                <w:lang w:val="en-US"/>
              </w:rPr>
            </w:pPr>
          </w:p>
        </w:tc>
        <w:tc>
          <w:tcPr>
            <w:tcW w:w="992" w:type="dxa"/>
            <w:tcBorders>
              <w:top w:val="nil"/>
              <w:left w:val="nil"/>
              <w:bottom w:val="single" w:sz="4" w:space="0" w:color="auto"/>
              <w:right w:val="single" w:sz="4" w:space="0" w:color="auto"/>
            </w:tcBorders>
            <w:shd w:val="clear" w:color="auto" w:fill="auto"/>
            <w:vAlign w:val="center"/>
            <w:hideMark/>
          </w:tcPr>
          <w:p w14:paraId="6E8E42A2" w14:textId="77777777" w:rsidR="00C4788A" w:rsidRPr="00393B9F" w:rsidRDefault="00C4788A" w:rsidP="00C4788A">
            <w:pPr>
              <w:jc w:val="center"/>
              <w:rPr>
                <w:color w:val="000000"/>
                <w:sz w:val="16"/>
                <w:szCs w:val="16"/>
                <w:lang w:val="en-US"/>
              </w:rPr>
            </w:pPr>
            <w:r w:rsidRPr="00393B9F">
              <w:rPr>
                <w:color w:val="000000"/>
                <w:sz w:val="16"/>
                <w:szCs w:val="16"/>
                <w:lang w:val="en-US"/>
              </w:rPr>
              <w:t>55/ female</w:t>
            </w:r>
          </w:p>
        </w:tc>
        <w:tc>
          <w:tcPr>
            <w:tcW w:w="1399" w:type="dxa"/>
            <w:tcBorders>
              <w:top w:val="nil"/>
              <w:left w:val="nil"/>
              <w:bottom w:val="single" w:sz="4" w:space="0" w:color="auto"/>
              <w:right w:val="single" w:sz="4" w:space="0" w:color="auto"/>
            </w:tcBorders>
            <w:shd w:val="clear" w:color="auto" w:fill="auto"/>
            <w:vAlign w:val="center"/>
            <w:hideMark/>
          </w:tcPr>
          <w:p w14:paraId="629F3EA8" w14:textId="77777777" w:rsidR="00C4788A" w:rsidRPr="00393B9F" w:rsidRDefault="00C4788A" w:rsidP="00C4788A">
            <w:pPr>
              <w:jc w:val="center"/>
              <w:rPr>
                <w:color w:val="000000"/>
                <w:sz w:val="16"/>
                <w:szCs w:val="16"/>
                <w:lang w:val="en-US"/>
              </w:rPr>
            </w:pPr>
            <w:r w:rsidRPr="00393B9F">
              <w:rPr>
                <w:color w:val="000000"/>
                <w:sz w:val="16"/>
                <w:szCs w:val="16"/>
                <w:lang w:val="en-US"/>
              </w:rPr>
              <w:t>AML</w:t>
            </w:r>
          </w:p>
        </w:tc>
        <w:tc>
          <w:tcPr>
            <w:tcW w:w="1701" w:type="dxa"/>
            <w:tcBorders>
              <w:top w:val="nil"/>
              <w:left w:val="nil"/>
              <w:bottom w:val="single" w:sz="4" w:space="0" w:color="auto"/>
              <w:right w:val="single" w:sz="4" w:space="0" w:color="auto"/>
            </w:tcBorders>
            <w:shd w:val="clear" w:color="auto" w:fill="auto"/>
            <w:vAlign w:val="center"/>
            <w:hideMark/>
          </w:tcPr>
          <w:p w14:paraId="12338BF9" w14:textId="77777777" w:rsidR="00C4788A" w:rsidRPr="00393B9F" w:rsidRDefault="00C4788A" w:rsidP="00C4788A">
            <w:pPr>
              <w:jc w:val="center"/>
              <w:rPr>
                <w:color w:val="000000"/>
                <w:sz w:val="16"/>
                <w:szCs w:val="16"/>
                <w:lang w:val="en-US"/>
              </w:rPr>
            </w:pPr>
            <w:proofErr w:type="spellStart"/>
            <w:r w:rsidRPr="00393B9F">
              <w:rPr>
                <w:color w:val="000000"/>
                <w:sz w:val="16"/>
                <w:szCs w:val="16"/>
                <w:lang w:val="en-US"/>
              </w:rPr>
              <w:t>Carbapenem</w:t>
            </w:r>
            <w:proofErr w:type="spellEnd"/>
            <w:r w:rsidRPr="00393B9F">
              <w:rPr>
                <w:color w:val="000000"/>
                <w:sz w:val="16"/>
                <w:szCs w:val="16"/>
                <w:lang w:val="en-US"/>
              </w:rPr>
              <w:t xml:space="preserve">-resistant </w:t>
            </w:r>
            <w:r w:rsidRPr="00393B9F">
              <w:rPr>
                <w:i/>
                <w:color w:val="000000"/>
                <w:sz w:val="16"/>
                <w:szCs w:val="16"/>
                <w:lang w:val="en-US"/>
              </w:rPr>
              <w:t>E. cloacae</w:t>
            </w:r>
            <w:r w:rsidRPr="00393B9F">
              <w:rPr>
                <w:color w:val="000000"/>
                <w:sz w:val="16"/>
                <w:szCs w:val="16"/>
                <w:lang w:val="en-US"/>
              </w:rPr>
              <w:t xml:space="preserve">; third recurrence of </w:t>
            </w:r>
            <w:r w:rsidRPr="00393B9F">
              <w:rPr>
                <w:i/>
                <w:color w:val="000000"/>
                <w:sz w:val="16"/>
                <w:szCs w:val="16"/>
                <w:lang w:val="en-US"/>
              </w:rPr>
              <w:t xml:space="preserve">C. </w:t>
            </w:r>
            <w:proofErr w:type="spellStart"/>
            <w:r w:rsidRPr="00393B9F">
              <w:rPr>
                <w:i/>
                <w:color w:val="000000"/>
                <w:sz w:val="16"/>
                <w:szCs w:val="16"/>
                <w:lang w:val="en-US"/>
              </w:rPr>
              <w:t>difficile</w:t>
            </w:r>
            <w:proofErr w:type="spellEnd"/>
            <w:r w:rsidRPr="00393B9F">
              <w:rPr>
                <w:i/>
                <w:color w:val="000000"/>
                <w:sz w:val="16"/>
                <w:szCs w:val="16"/>
                <w:lang w:val="en-US"/>
              </w:rPr>
              <w:t xml:space="preserve"> infection</w:t>
            </w:r>
          </w:p>
        </w:tc>
        <w:tc>
          <w:tcPr>
            <w:tcW w:w="992" w:type="dxa"/>
            <w:tcBorders>
              <w:top w:val="nil"/>
              <w:left w:val="nil"/>
              <w:bottom w:val="single" w:sz="4" w:space="0" w:color="auto"/>
              <w:right w:val="single" w:sz="4" w:space="0" w:color="auto"/>
            </w:tcBorders>
            <w:shd w:val="clear" w:color="auto" w:fill="auto"/>
            <w:vAlign w:val="center"/>
            <w:hideMark/>
          </w:tcPr>
          <w:p w14:paraId="5E8D9A3C"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993" w:type="dxa"/>
            <w:tcBorders>
              <w:top w:val="nil"/>
              <w:left w:val="nil"/>
              <w:bottom w:val="single" w:sz="4" w:space="0" w:color="auto"/>
              <w:right w:val="single" w:sz="4" w:space="0" w:color="auto"/>
            </w:tcBorders>
            <w:shd w:val="clear" w:color="auto" w:fill="auto"/>
            <w:vAlign w:val="center"/>
            <w:hideMark/>
          </w:tcPr>
          <w:p w14:paraId="7962D446"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850" w:type="dxa"/>
            <w:tcBorders>
              <w:top w:val="nil"/>
              <w:left w:val="nil"/>
              <w:bottom w:val="single" w:sz="4" w:space="0" w:color="auto"/>
              <w:right w:val="single" w:sz="4" w:space="0" w:color="auto"/>
            </w:tcBorders>
            <w:shd w:val="clear" w:color="auto" w:fill="auto"/>
            <w:vAlign w:val="center"/>
            <w:hideMark/>
          </w:tcPr>
          <w:p w14:paraId="5F767185" w14:textId="77777777" w:rsidR="00C4788A" w:rsidRPr="00393B9F" w:rsidRDefault="00C4788A" w:rsidP="00C4788A">
            <w:pPr>
              <w:jc w:val="center"/>
              <w:rPr>
                <w:color w:val="000000"/>
                <w:sz w:val="16"/>
                <w:szCs w:val="16"/>
                <w:lang w:val="en-US"/>
              </w:rPr>
            </w:pPr>
            <w:r w:rsidRPr="00393B9F">
              <w:rPr>
                <w:color w:val="000000"/>
                <w:sz w:val="16"/>
                <w:szCs w:val="16"/>
                <w:lang w:val="en-US"/>
              </w:rPr>
              <w:t>NA</w:t>
            </w:r>
          </w:p>
        </w:tc>
        <w:tc>
          <w:tcPr>
            <w:tcW w:w="567" w:type="dxa"/>
            <w:tcBorders>
              <w:top w:val="nil"/>
              <w:left w:val="nil"/>
              <w:bottom w:val="single" w:sz="4" w:space="0" w:color="auto"/>
              <w:right w:val="single" w:sz="4" w:space="0" w:color="auto"/>
            </w:tcBorders>
            <w:shd w:val="clear" w:color="auto" w:fill="auto"/>
            <w:vAlign w:val="center"/>
            <w:hideMark/>
          </w:tcPr>
          <w:p w14:paraId="5DEDF154" w14:textId="77777777" w:rsidR="00C4788A" w:rsidRPr="00393B9F" w:rsidRDefault="00C4788A" w:rsidP="00C4788A">
            <w:pPr>
              <w:jc w:val="center"/>
              <w:rPr>
                <w:color w:val="000000"/>
                <w:sz w:val="16"/>
                <w:szCs w:val="16"/>
                <w:lang w:val="en-US"/>
              </w:rPr>
            </w:pPr>
            <w:r w:rsidRPr="00393B9F">
              <w:rPr>
                <w:color w:val="000000"/>
                <w:sz w:val="16"/>
                <w:szCs w:val="16"/>
                <w:lang w:val="en-US"/>
              </w:rPr>
              <w:t>Yes</w:t>
            </w:r>
          </w:p>
        </w:tc>
        <w:tc>
          <w:tcPr>
            <w:tcW w:w="709" w:type="dxa"/>
            <w:tcBorders>
              <w:top w:val="nil"/>
              <w:left w:val="nil"/>
              <w:bottom w:val="single" w:sz="4" w:space="0" w:color="auto"/>
              <w:right w:val="single" w:sz="4" w:space="0" w:color="auto"/>
            </w:tcBorders>
            <w:shd w:val="clear" w:color="auto" w:fill="auto"/>
            <w:vAlign w:val="center"/>
            <w:hideMark/>
          </w:tcPr>
          <w:p w14:paraId="0C500094" w14:textId="77777777" w:rsidR="00C4788A" w:rsidRPr="00393B9F" w:rsidRDefault="00C4788A" w:rsidP="00C4788A">
            <w:pPr>
              <w:jc w:val="center"/>
              <w:rPr>
                <w:color w:val="000000"/>
                <w:sz w:val="16"/>
                <w:szCs w:val="16"/>
                <w:lang w:val="en-US"/>
              </w:rPr>
            </w:pPr>
            <w:r w:rsidRPr="00393B9F">
              <w:rPr>
                <w:color w:val="000000"/>
                <w:sz w:val="16"/>
                <w:szCs w:val="16"/>
                <w:lang w:val="en-US"/>
              </w:rPr>
              <w:t>Yes</w:t>
            </w:r>
          </w:p>
        </w:tc>
        <w:tc>
          <w:tcPr>
            <w:tcW w:w="850" w:type="dxa"/>
            <w:tcBorders>
              <w:top w:val="nil"/>
              <w:left w:val="nil"/>
              <w:bottom w:val="single" w:sz="4" w:space="0" w:color="auto"/>
              <w:right w:val="single" w:sz="4" w:space="0" w:color="auto"/>
            </w:tcBorders>
            <w:shd w:val="clear" w:color="auto" w:fill="auto"/>
            <w:vAlign w:val="center"/>
            <w:hideMark/>
          </w:tcPr>
          <w:p w14:paraId="7432F82B"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839" w:type="dxa"/>
            <w:tcBorders>
              <w:top w:val="nil"/>
              <w:left w:val="nil"/>
              <w:bottom w:val="single" w:sz="4" w:space="0" w:color="auto"/>
              <w:right w:val="single" w:sz="4" w:space="0" w:color="auto"/>
            </w:tcBorders>
            <w:shd w:val="clear" w:color="auto" w:fill="auto"/>
            <w:vAlign w:val="center"/>
            <w:hideMark/>
          </w:tcPr>
          <w:p w14:paraId="6267719F" w14:textId="77777777" w:rsidR="00C4788A" w:rsidRPr="00393B9F" w:rsidRDefault="00C4788A" w:rsidP="00C4788A">
            <w:pPr>
              <w:jc w:val="center"/>
              <w:rPr>
                <w:color w:val="000000"/>
                <w:sz w:val="16"/>
                <w:szCs w:val="16"/>
                <w:lang w:val="en-US"/>
              </w:rPr>
            </w:pPr>
            <w:r w:rsidRPr="00393B9F">
              <w:rPr>
                <w:color w:val="000000"/>
                <w:sz w:val="16"/>
                <w:szCs w:val="16"/>
                <w:lang w:val="en-US"/>
              </w:rPr>
              <w:t>NA</w:t>
            </w:r>
          </w:p>
        </w:tc>
        <w:tc>
          <w:tcPr>
            <w:tcW w:w="1215" w:type="dxa"/>
            <w:tcBorders>
              <w:top w:val="single" w:sz="4" w:space="0" w:color="auto"/>
              <w:left w:val="nil"/>
              <w:bottom w:val="single" w:sz="4" w:space="0" w:color="auto"/>
              <w:right w:val="single" w:sz="4" w:space="0" w:color="auto"/>
            </w:tcBorders>
            <w:vAlign w:val="center"/>
          </w:tcPr>
          <w:p w14:paraId="357EBF19" w14:textId="77777777" w:rsidR="00C4788A" w:rsidRPr="00393B9F" w:rsidRDefault="00C4788A" w:rsidP="00C4788A">
            <w:pPr>
              <w:jc w:val="center"/>
              <w:rPr>
                <w:color w:val="000000"/>
                <w:sz w:val="16"/>
                <w:szCs w:val="16"/>
                <w:lang w:val="en-US"/>
              </w:rPr>
            </w:pPr>
            <w:r w:rsidRPr="00393B9F">
              <w:rPr>
                <w:color w:val="000000"/>
                <w:sz w:val="16"/>
                <w:szCs w:val="16"/>
                <w:lang w:val="en-US"/>
              </w:rPr>
              <w:t>No</w:t>
            </w:r>
          </w:p>
        </w:tc>
        <w:tc>
          <w:tcPr>
            <w:tcW w:w="516" w:type="dxa"/>
            <w:tcBorders>
              <w:top w:val="single" w:sz="4" w:space="0" w:color="auto"/>
              <w:left w:val="single" w:sz="4" w:space="0" w:color="auto"/>
              <w:bottom w:val="single" w:sz="4" w:space="0" w:color="auto"/>
              <w:right w:val="single" w:sz="4" w:space="0" w:color="auto"/>
            </w:tcBorders>
            <w:vAlign w:val="center"/>
          </w:tcPr>
          <w:p w14:paraId="5A75EFDB" w14:textId="77777777" w:rsidR="00C4788A" w:rsidRPr="00393B9F" w:rsidRDefault="00C4788A" w:rsidP="00C4788A">
            <w:pPr>
              <w:jc w:val="center"/>
              <w:rPr>
                <w:color w:val="000000"/>
                <w:sz w:val="16"/>
                <w:szCs w:val="16"/>
                <w:lang w:val="en-US"/>
              </w:rPr>
            </w:pPr>
            <w:r w:rsidRPr="00393B9F">
              <w:rPr>
                <w:color w:val="000000"/>
                <w:sz w:val="16"/>
                <w:szCs w:val="16"/>
                <w:lang w:val="en-US"/>
              </w:rPr>
              <w:t>2</w:t>
            </w:r>
          </w:p>
        </w:tc>
        <w:tc>
          <w:tcPr>
            <w:tcW w:w="1856" w:type="dxa"/>
            <w:vMerge/>
            <w:tcBorders>
              <w:left w:val="single" w:sz="4" w:space="0" w:color="auto"/>
              <w:bottom w:val="single" w:sz="4" w:space="0" w:color="auto"/>
              <w:right w:val="single" w:sz="8" w:space="0" w:color="auto"/>
            </w:tcBorders>
            <w:shd w:val="clear" w:color="auto" w:fill="auto"/>
            <w:vAlign w:val="center"/>
            <w:hideMark/>
          </w:tcPr>
          <w:p w14:paraId="797F9339" w14:textId="77777777" w:rsidR="00C4788A" w:rsidRPr="00393B9F" w:rsidRDefault="00C4788A" w:rsidP="00C4788A">
            <w:pPr>
              <w:jc w:val="center"/>
              <w:rPr>
                <w:color w:val="000000"/>
                <w:sz w:val="16"/>
                <w:szCs w:val="16"/>
                <w:lang w:val="en-US"/>
              </w:rPr>
            </w:pPr>
          </w:p>
        </w:tc>
      </w:tr>
      <w:tr w:rsidR="00C4788A" w:rsidRPr="00393B9F" w14:paraId="3A04EB91" w14:textId="77777777" w:rsidTr="00C4788A">
        <w:trPr>
          <w:trHeight w:val="404"/>
        </w:trPr>
        <w:tc>
          <w:tcPr>
            <w:tcW w:w="1021" w:type="dxa"/>
            <w:tcBorders>
              <w:top w:val="nil"/>
              <w:left w:val="single" w:sz="4" w:space="0" w:color="auto"/>
              <w:bottom w:val="single" w:sz="4" w:space="0" w:color="auto"/>
              <w:right w:val="single" w:sz="8" w:space="0" w:color="auto"/>
            </w:tcBorders>
            <w:shd w:val="clear" w:color="auto" w:fill="auto"/>
            <w:vAlign w:val="center"/>
            <w:hideMark/>
          </w:tcPr>
          <w:p w14:paraId="67D11690" w14:textId="77777777" w:rsidR="00C4788A" w:rsidRPr="00393B9F" w:rsidRDefault="00C4788A" w:rsidP="00C4788A">
            <w:pPr>
              <w:jc w:val="center"/>
              <w:rPr>
                <w:b/>
                <w:bCs/>
                <w:color w:val="000000"/>
                <w:sz w:val="16"/>
                <w:szCs w:val="16"/>
                <w:lang w:val="en-US"/>
              </w:rPr>
            </w:pPr>
            <w:r w:rsidRPr="00393B9F">
              <w:rPr>
                <w:b/>
                <w:bCs/>
                <w:color w:val="000000"/>
                <w:sz w:val="16"/>
                <w:szCs w:val="16"/>
                <w:lang w:val="en-US"/>
              </w:rPr>
              <w:t>4</w:t>
            </w:r>
          </w:p>
        </w:tc>
        <w:tc>
          <w:tcPr>
            <w:tcW w:w="992" w:type="dxa"/>
            <w:tcBorders>
              <w:top w:val="nil"/>
              <w:left w:val="nil"/>
              <w:bottom w:val="single" w:sz="4" w:space="0" w:color="auto"/>
              <w:right w:val="single" w:sz="4" w:space="0" w:color="auto"/>
            </w:tcBorders>
            <w:shd w:val="clear" w:color="auto" w:fill="auto"/>
            <w:vAlign w:val="center"/>
            <w:hideMark/>
          </w:tcPr>
          <w:p w14:paraId="5B5B7BF6" w14:textId="77777777" w:rsidR="00C4788A" w:rsidRPr="00393B9F" w:rsidRDefault="00C4788A" w:rsidP="00C4788A">
            <w:pPr>
              <w:jc w:val="center"/>
              <w:rPr>
                <w:color w:val="000000"/>
                <w:sz w:val="16"/>
                <w:szCs w:val="16"/>
                <w:lang w:val="en-US"/>
              </w:rPr>
            </w:pPr>
            <w:r w:rsidRPr="00393B9F">
              <w:rPr>
                <w:color w:val="000000"/>
                <w:sz w:val="16"/>
                <w:szCs w:val="16"/>
                <w:lang w:val="en-US"/>
              </w:rPr>
              <w:t>59/ male</w:t>
            </w:r>
          </w:p>
        </w:tc>
        <w:tc>
          <w:tcPr>
            <w:tcW w:w="1399" w:type="dxa"/>
            <w:tcBorders>
              <w:top w:val="nil"/>
              <w:left w:val="nil"/>
              <w:bottom w:val="single" w:sz="4" w:space="0" w:color="auto"/>
              <w:right w:val="single" w:sz="4" w:space="0" w:color="auto"/>
            </w:tcBorders>
            <w:shd w:val="clear" w:color="auto" w:fill="auto"/>
            <w:vAlign w:val="center"/>
            <w:hideMark/>
          </w:tcPr>
          <w:p w14:paraId="5FAF6A8D" w14:textId="77777777" w:rsidR="00C4788A" w:rsidRPr="00393B9F" w:rsidRDefault="00C4788A" w:rsidP="00C4788A">
            <w:pPr>
              <w:jc w:val="center"/>
              <w:rPr>
                <w:color w:val="000000"/>
                <w:sz w:val="16"/>
                <w:szCs w:val="16"/>
                <w:lang w:val="en-US"/>
              </w:rPr>
            </w:pPr>
            <w:r w:rsidRPr="00393B9F">
              <w:rPr>
                <w:color w:val="000000"/>
                <w:sz w:val="16"/>
                <w:szCs w:val="16"/>
                <w:lang w:val="en-US"/>
              </w:rPr>
              <w:t>DLBCL</w:t>
            </w:r>
          </w:p>
        </w:tc>
        <w:tc>
          <w:tcPr>
            <w:tcW w:w="1701" w:type="dxa"/>
            <w:tcBorders>
              <w:top w:val="nil"/>
              <w:left w:val="nil"/>
              <w:bottom w:val="single" w:sz="4" w:space="0" w:color="auto"/>
              <w:right w:val="single" w:sz="4" w:space="0" w:color="auto"/>
            </w:tcBorders>
            <w:shd w:val="clear" w:color="auto" w:fill="auto"/>
            <w:vAlign w:val="center"/>
            <w:hideMark/>
          </w:tcPr>
          <w:p w14:paraId="6797896C"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K. </w:t>
            </w:r>
            <w:proofErr w:type="spellStart"/>
            <w:proofErr w:type="gramStart"/>
            <w:r w:rsidRPr="00393B9F">
              <w:rPr>
                <w:i/>
                <w:color w:val="000000"/>
                <w:sz w:val="16"/>
                <w:szCs w:val="16"/>
                <w:lang w:val="en-US"/>
              </w:rPr>
              <w:t>pneumoniae</w:t>
            </w:r>
            <w:proofErr w:type="spellEnd"/>
            <w:proofErr w:type="gramEnd"/>
            <w:r w:rsidRPr="00393B9F">
              <w:rPr>
                <w:color w:val="000000"/>
                <w:sz w:val="16"/>
                <w:szCs w:val="16"/>
                <w:lang w:val="en-US"/>
              </w:rPr>
              <w:t xml:space="preserve"> NDM1+; </w:t>
            </w:r>
          </w:p>
          <w:p w14:paraId="3B7FEB25"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E. </w:t>
            </w:r>
            <w:proofErr w:type="gramStart"/>
            <w:r w:rsidRPr="00393B9F">
              <w:rPr>
                <w:i/>
                <w:color w:val="000000"/>
                <w:sz w:val="16"/>
                <w:szCs w:val="16"/>
                <w:lang w:val="en-US"/>
              </w:rPr>
              <w:t>coli</w:t>
            </w:r>
            <w:proofErr w:type="gramEnd"/>
            <w:r w:rsidRPr="00393B9F">
              <w:rPr>
                <w:color w:val="000000"/>
                <w:sz w:val="16"/>
                <w:szCs w:val="16"/>
                <w:lang w:val="en-US"/>
              </w:rPr>
              <w:t xml:space="preserve"> ESBL+</w:t>
            </w:r>
          </w:p>
        </w:tc>
        <w:tc>
          <w:tcPr>
            <w:tcW w:w="992" w:type="dxa"/>
            <w:tcBorders>
              <w:top w:val="nil"/>
              <w:left w:val="nil"/>
              <w:bottom w:val="single" w:sz="4" w:space="0" w:color="auto"/>
              <w:right w:val="single" w:sz="4" w:space="0" w:color="auto"/>
            </w:tcBorders>
            <w:shd w:val="clear" w:color="auto" w:fill="auto"/>
            <w:vAlign w:val="center"/>
            <w:hideMark/>
          </w:tcPr>
          <w:p w14:paraId="356CCE66"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993" w:type="dxa"/>
            <w:tcBorders>
              <w:top w:val="nil"/>
              <w:left w:val="nil"/>
              <w:bottom w:val="single" w:sz="4" w:space="0" w:color="auto"/>
              <w:right w:val="single" w:sz="4" w:space="0" w:color="auto"/>
            </w:tcBorders>
            <w:shd w:val="clear" w:color="auto" w:fill="auto"/>
            <w:vAlign w:val="center"/>
            <w:hideMark/>
          </w:tcPr>
          <w:p w14:paraId="2A36DE5F"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850" w:type="dxa"/>
            <w:tcBorders>
              <w:top w:val="nil"/>
              <w:left w:val="nil"/>
              <w:bottom w:val="single" w:sz="4" w:space="0" w:color="auto"/>
              <w:right w:val="single" w:sz="4" w:space="0" w:color="auto"/>
            </w:tcBorders>
            <w:shd w:val="clear" w:color="auto" w:fill="auto"/>
            <w:vAlign w:val="center"/>
            <w:hideMark/>
          </w:tcPr>
          <w:p w14:paraId="15FDA8A6"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567" w:type="dxa"/>
            <w:tcBorders>
              <w:top w:val="nil"/>
              <w:left w:val="nil"/>
              <w:bottom w:val="single" w:sz="4" w:space="0" w:color="auto"/>
              <w:right w:val="single" w:sz="4" w:space="0" w:color="auto"/>
            </w:tcBorders>
            <w:shd w:val="clear" w:color="auto" w:fill="auto"/>
            <w:vAlign w:val="center"/>
            <w:hideMark/>
          </w:tcPr>
          <w:p w14:paraId="3F3B9C61" w14:textId="77777777" w:rsidR="00C4788A" w:rsidRPr="00393B9F" w:rsidRDefault="00C4788A" w:rsidP="00C4788A">
            <w:pPr>
              <w:jc w:val="center"/>
              <w:rPr>
                <w:color w:val="000000"/>
                <w:sz w:val="16"/>
                <w:szCs w:val="16"/>
                <w:lang w:val="en-US"/>
              </w:rPr>
            </w:pPr>
            <w:r w:rsidRPr="00393B9F">
              <w:rPr>
                <w:color w:val="000000"/>
                <w:sz w:val="16"/>
                <w:szCs w:val="16"/>
                <w:lang w:val="en-US"/>
              </w:rPr>
              <w:t>Yes</w:t>
            </w:r>
          </w:p>
        </w:tc>
        <w:tc>
          <w:tcPr>
            <w:tcW w:w="709" w:type="dxa"/>
            <w:tcBorders>
              <w:top w:val="nil"/>
              <w:left w:val="nil"/>
              <w:bottom w:val="single" w:sz="4" w:space="0" w:color="auto"/>
              <w:right w:val="single" w:sz="4" w:space="0" w:color="auto"/>
            </w:tcBorders>
            <w:shd w:val="clear" w:color="auto" w:fill="auto"/>
            <w:vAlign w:val="center"/>
            <w:hideMark/>
          </w:tcPr>
          <w:p w14:paraId="6CEB184B" w14:textId="77777777" w:rsidR="00C4788A" w:rsidRPr="00393B9F" w:rsidRDefault="00C4788A" w:rsidP="00C4788A">
            <w:pPr>
              <w:jc w:val="center"/>
              <w:rPr>
                <w:color w:val="000000"/>
                <w:sz w:val="16"/>
                <w:szCs w:val="16"/>
                <w:lang w:val="en-US"/>
              </w:rPr>
            </w:pPr>
            <w:r w:rsidRPr="00393B9F">
              <w:rPr>
                <w:color w:val="000000"/>
                <w:sz w:val="16"/>
                <w:szCs w:val="16"/>
                <w:lang w:val="en-US"/>
              </w:rPr>
              <w:t>Yes</w:t>
            </w:r>
          </w:p>
        </w:tc>
        <w:tc>
          <w:tcPr>
            <w:tcW w:w="850" w:type="dxa"/>
            <w:tcBorders>
              <w:top w:val="nil"/>
              <w:left w:val="nil"/>
              <w:bottom w:val="single" w:sz="4" w:space="0" w:color="auto"/>
              <w:right w:val="single" w:sz="4" w:space="0" w:color="auto"/>
            </w:tcBorders>
            <w:shd w:val="clear" w:color="auto" w:fill="auto"/>
            <w:vAlign w:val="center"/>
            <w:hideMark/>
          </w:tcPr>
          <w:p w14:paraId="120FD409"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839" w:type="dxa"/>
            <w:tcBorders>
              <w:top w:val="nil"/>
              <w:left w:val="nil"/>
              <w:bottom w:val="single" w:sz="4" w:space="0" w:color="auto"/>
              <w:right w:val="single" w:sz="4" w:space="0" w:color="auto"/>
            </w:tcBorders>
            <w:shd w:val="clear" w:color="auto" w:fill="auto"/>
            <w:vAlign w:val="center"/>
            <w:hideMark/>
          </w:tcPr>
          <w:p w14:paraId="04460835"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1215" w:type="dxa"/>
            <w:tcBorders>
              <w:top w:val="nil"/>
              <w:left w:val="nil"/>
              <w:bottom w:val="single" w:sz="4" w:space="0" w:color="auto"/>
              <w:right w:val="single" w:sz="4" w:space="0" w:color="auto"/>
            </w:tcBorders>
            <w:vAlign w:val="center"/>
          </w:tcPr>
          <w:p w14:paraId="0DB58FCE" w14:textId="77777777" w:rsidR="00C4788A" w:rsidRPr="00393B9F" w:rsidRDefault="00C4788A" w:rsidP="00C4788A">
            <w:pPr>
              <w:jc w:val="center"/>
              <w:rPr>
                <w:color w:val="000000"/>
                <w:sz w:val="16"/>
                <w:szCs w:val="16"/>
                <w:lang w:val="en-US"/>
              </w:rPr>
            </w:pPr>
            <w:r w:rsidRPr="00393B9F">
              <w:rPr>
                <w:color w:val="000000"/>
                <w:sz w:val="16"/>
                <w:szCs w:val="16"/>
                <w:lang w:val="en-US"/>
              </w:rPr>
              <w:t>No</w:t>
            </w:r>
          </w:p>
        </w:tc>
        <w:tc>
          <w:tcPr>
            <w:tcW w:w="516" w:type="dxa"/>
            <w:tcBorders>
              <w:top w:val="nil"/>
              <w:left w:val="single" w:sz="4" w:space="0" w:color="auto"/>
              <w:bottom w:val="single" w:sz="4" w:space="0" w:color="auto"/>
              <w:right w:val="single" w:sz="4" w:space="0" w:color="auto"/>
            </w:tcBorders>
            <w:vAlign w:val="center"/>
          </w:tcPr>
          <w:p w14:paraId="095A8E4F" w14:textId="77777777" w:rsidR="00C4788A" w:rsidRPr="00393B9F" w:rsidRDefault="00C4788A" w:rsidP="00C4788A">
            <w:pPr>
              <w:jc w:val="center"/>
              <w:rPr>
                <w:color w:val="000000"/>
                <w:sz w:val="16"/>
                <w:szCs w:val="16"/>
                <w:lang w:val="en-US"/>
              </w:rPr>
            </w:pPr>
            <w:r w:rsidRPr="00393B9F">
              <w:rPr>
                <w:color w:val="000000"/>
                <w:sz w:val="16"/>
                <w:szCs w:val="16"/>
                <w:lang w:val="en-US"/>
              </w:rPr>
              <w:t>2</w:t>
            </w:r>
          </w:p>
        </w:tc>
        <w:tc>
          <w:tcPr>
            <w:tcW w:w="1856" w:type="dxa"/>
            <w:tcBorders>
              <w:top w:val="nil"/>
              <w:left w:val="single" w:sz="4" w:space="0" w:color="auto"/>
              <w:bottom w:val="single" w:sz="4" w:space="0" w:color="auto"/>
              <w:right w:val="single" w:sz="8" w:space="0" w:color="auto"/>
            </w:tcBorders>
            <w:shd w:val="clear" w:color="auto" w:fill="auto"/>
            <w:vAlign w:val="center"/>
            <w:hideMark/>
          </w:tcPr>
          <w:p w14:paraId="72121036" w14:textId="77777777" w:rsidR="00C4788A" w:rsidRPr="00393B9F" w:rsidRDefault="00C4788A" w:rsidP="00C4788A">
            <w:pPr>
              <w:jc w:val="center"/>
              <w:rPr>
                <w:color w:val="000000"/>
                <w:sz w:val="16"/>
                <w:szCs w:val="16"/>
                <w:lang w:val="en-US"/>
              </w:rPr>
            </w:pPr>
            <w:r w:rsidRPr="00393B9F">
              <w:rPr>
                <w:color w:val="000000"/>
                <w:sz w:val="16"/>
                <w:szCs w:val="16"/>
                <w:lang w:val="en-US"/>
              </w:rPr>
              <w:t>–</w:t>
            </w:r>
          </w:p>
        </w:tc>
      </w:tr>
      <w:tr w:rsidR="00C4788A" w:rsidRPr="00393B9F" w14:paraId="73E30388" w14:textId="77777777" w:rsidTr="00C4788A">
        <w:trPr>
          <w:trHeight w:val="696"/>
        </w:trPr>
        <w:tc>
          <w:tcPr>
            <w:tcW w:w="1021" w:type="dxa"/>
            <w:tcBorders>
              <w:top w:val="nil"/>
              <w:left w:val="single" w:sz="4" w:space="0" w:color="auto"/>
              <w:bottom w:val="single" w:sz="4" w:space="0" w:color="auto"/>
              <w:right w:val="single" w:sz="8" w:space="0" w:color="auto"/>
            </w:tcBorders>
            <w:shd w:val="clear" w:color="auto" w:fill="auto"/>
            <w:vAlign w:val="center"/>
            <w:hideMark/>
          </w:tcPr>
          <w:p w14:paraId="69CDEE91" w14:textId="77777777" w:rsidR="00C4788A" w:rsidRPr="00393B9F" w:rsidRDefault="00C4788A" w:rsidP="00C4788A">
            <w:pPr>
              <w:jc w:val="center"/>
              <w:rPr>
                <w:b/>
                <w:bCs/>
                <w:color w:val="000000"/>
                <w:sz w:val="16"/>
                <w:szCs w:val="16"/>
                <w:lang w:val="en-US"/>
              </w:rPr>
            </w:pPr>
            <w:r w:rsidRPr="00393B9F">
              <w:rPr>
                <w:b/>
                <w:bCs/>
                <w:color w:val="000000"/>
                <w:sz w:val="16"/>
                <w:szCs w:val="16"/>
                <w:lang w:val="en-US"/>
              </w:rPr>
              <w:t>5</w:t>
            </w:r>
          </w:p>
        </w:tc>
        <w:tc>
          <w:tcPr>
            <w:tcW w:w="992" w:type="dxa"/>
            <w:tcBorders>
              <w:top w:val="nil"/>
              <w:left w:val="nil"/>
              <w:bottom w:val="single" w:sz="4" w:space="0" w:color="auto"/>
              <w:right w:val="single" w:sz="4" w:space="0" w:color="auto"/>
            </w:tcBorders>
            <w:shd w:val="clear" w:color="auto" w:fill="auto"/>
            <w:vAlign w:val="center"/>
            <w:hideMark/>
          </w:tcPr>
          <w:p w14:paraId="1C46292A" w14:textId="77777777" w:rsidR="00C4788A" w:rsidRPr="00393B9F" w:rsidRDefault="00C4788A" w:rsidP="00C4788A">
            <w:pPr>
              <w:jc w:val="center"/>
              <w:rPr>
                <w:color w:val="000000"/>
                <w:sz w:val="16"/>
                <w:szCs w:val="16"/>
                <w:lang w:val="en-US"/>
              </w:rPr>
            </w:pPr>
            <w:r w:rsidRPr="00393B9F">
              <w:rPr>
                <w:color w:val="000000"/>
                <w:sz w:val="16"/>
                <w:szCs w:val="16"/>
                <w:lang w:val="en-US"/>
              </w:rPr>
              <w:t>71/ male</w:t>
            </w:r>
          </w:p>
        </w:tc>
        <w:tc>
          <w:tcPr>
            <w:tcW w:w="1399" w:type="dxa"/>
            <w:tcBorders>
              <w:top w:val="nil"/>
              <w:left w:val="nil"/>
              <w:bottom w:val="single" w:sz="4" w:space="0" w:color="auto"/>
              <w:right w:val="single" w:sz="4" w:space="0" w:color="auto"/>
            </w:tcBorders>
            <w:shd w:val="clear" w:color="auto" w:fill="auto"/>
            <w:vAlign w:val="center"/>
            <w:hideMark/>
          </w:tcPr>
          <w:p w14:paraId="4AA5E6BB" w14:textId="77777777" w:rsidR="00C4788A" w:rsidRPr="00393B9F" w:rsidRDefault="00C4788A" w:rsidP="00C4788A">
            <w:pPr>
              <w:jc w:val="center"/>
              <w:rPr>
                <w:color w:val="000000"/>
                <w:sz w:val="16"/>
                <w:szCs w:val="16"/>
                <w:lang w:val="en-US"/>
              </w:rPr>
            </w:pPr>
            <w:r w:rsidRPr="00393B9F">
              <w:rPr>
                <w:color w:val="000000"/>
                <w:sz w:val="16"/>
                <w:szCs w:val="16"/>
                <w:lang w:val="en-US"/>
              </w:rPr>
              <w:t>MM</w:t>
            </w:r>
          </w:p>
        </w:tc>
        <w:tc>
          <w:tcPr>
            <w:tcW w:w="1701" w:type="dxa"/>
            <w:tcBorders>
              <w:top w:val="nil"/>
              <w:left w:val="nil"/>
              <w:bottom w:val="single" w:sz="4" w:space="0" w:color="auto"/>
              <w:right w:val="single" w:sz="4" w:space="0" w:color="auto"/>
            </w:tcBorders>
            <w:shd w:val="clear" w:color="auto" w:fill="auto"/>
            <w:vAlign w:val="center"/>
            <w:hideMark/>
          </w:tcPr>
          <w:p w14:paraId="59916FCB"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P. </w:t>
            </w:r>
            <w:proofErr w:type="spellStart"/>
            <w:proofErr w:type="gramStart"/>
            <w:r w:rsidRPr="00393B9F">
              <w:rPr>
                <w:i/>
                <w:color w:val="000000"/>
                <w:sz w:val="16"/>
                <w:szCs w:val="16"/>
                <w:lang w:val="en-US"/>
              </w:rPr>
              <w:t>aeruginosa</w:t>
            </w:r>
            <w:proofErr w:type="spellEnd"/>
            <w:proofErr w:type="gramEnd"/>
            <w:r w:rsidRPr="00393B9F">
              <w:rPr>
                <w:color w:val="000000"/>
                <w:sz w:val="16"/>
                <w:szCs w:val="16"/>
                <w:lang w:val="en-US"/>
              </w:rPr>
              <w:t xml:space="preserve"> MBL+; </w:t>
            </w:r>
            <w:proofErr w:type="spellStart"/>
            <w:r w:rsidRPr="00393B9F">
              <w:rPr>
                <w:color w:val="000000"/>
                <w:sz w:val="16"/>
                <w:szCs w:val="16"/>
                <w:lang w:val="en-US"/>
              </w:rPr>
              <w:t>carbapenem</w:t>
            </w:r>
            <w:proofErr w:type="spellEnd"/>
            <w:r w:rsidRPr="00393B9F">
              <w:rPr>
                <w:color w:val="000000"/>
                <w:sz w:val="16"/>
                <w:szCs w:val="16"/>
                <w:lang w:val="en-US"/>
              </w:rPr>
              <w:t xml:space="preserve">-resistant </w:t>
            </w:r>
            <w:r w:rsidRPr="00393B9F">
              <w:rPr>
                <w:i/>
                <w:color w:val="000000"/>
                <w:sz w:val="16"/>
                <w:szCs w:val="16"/>
                <w:lang w:val="en-US"/>
              </w:rPr>
              <w:t xml:space="preserve">K. </w:t>
            </w:r>
            <w:proofErr w:type="spellStart"/>
            <w:r w:rsidRPr="00393B9F">
              <w:rPr>
                <w:i/>
                <w:color w:val="000000"/>
                <w:sz w:val="16"/>
                <w:szCs w:val="16"/>
                <w:lang w:val="en-US"/>
              </w:rPr>
              <w:t>pneumoniae</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3B7AB31C"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993" w:type="dxa"/>
            <w:tcBorders>
              <w:top w:val="nil"/>
              <w:left w:val="nil"/>
              <w:bottom w:val="single" w:sz="4" w:space="0" w:color="auto"/>
              <w:right w:val="single" w:sz="4" w:space="0" w:color="auto"/>
            </w:tcBorders>
            <w:shd w:val="clear" w:color="auto" w:fill="auto"/>
            <w:vAlign w:val="center"/>
            <w:hideMark/>
          </w:tcPr>
          <w:p w14:paraId="6D361661"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850" w:type="dxa"/>
            <w:tcBorders>
              <w:top w:val="nil"/>
              <w:left w:val="nil"/>
              <w:bottom w:val="single" w:sz="4" w:space="0" w:color="auto"/>
              <w:right w:val="single" w:sz="4" w:space="0" w:color="auto"/>
            </w:tcBorders>
            <w:shd w:val="clear" w:color="auto" w:fill="auto"/>
            <w:vAlign w:val="center"/>
            <w:hideMark/>
          </w:tcPr>
          <w:p w14:paraId="4F0585F1"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567" w:type="dxa"/>
            <w:tcBorders>
              <w:top w:val="nil"/>
              <w:left w:val="nil"/>
              <w:bottom w:val="single" w:sz="4" w:space="0" w:color="auto"/>
              <w:right w:val="single" w:sz="4" w:space="0" w:color="auto"/>
            </w:tcBorders>
            <w:shd w:val="clear" w:color="auto" w:fill="auto"/>
            <w:vAlign w:val="center"/>
            <w:hideMark/>
          </w:tcPr>
          <w:p w14:paraId="21F04E63" w14:textId="77777777" w:rsidR="00C4788A" w:rsidRPr="00393B9F" w:rsidRDefault="00C4788A" w:rsidP="00C4788A">
            <w:pPr>
              <w:jc w:val="center"/>
              <w:rPr>
                <w:color w:val="000000"/>
                <w:sz w:val="16"/>
                <w:szCs w:val="16"/>
                <w:lang w:val="en-US"/>
              </w:rPr>
            </w:pPr>
            <w:r w:rsidRPr="00393B9F">
              <w:rPr>
                <w:color w:val="000000"/>
                <w:sz w:val="16"/>
                <w:szCs w:val="16"/>
                <w:lang w:val="en-US"/>
              </w:rPr>
              <w:t>Yes</w:t>
            </w:r>
          </w:p>
        </w:tc>
        <w:tc>
          <w:tcPr>
            <w:tcW w:w="709" w:type="dxa"/>
            <w:tcBorders>
              <w:top w:val="nil"/>
              <w:left w:val="nil"/>
              <w:bottom w:val="single" w:sz="4" w:space="0" w:color="auto"/>
              <w:right w:val="single" w:sz="4" w:space="0" w:color="auto"/>
            </w:tcBorders>
            <w:shd w:val="clear" w:color="auto" w:fill="auto"/>
            <w:vAlign w:val="center"/>
            <w:hideMark/>
          </w:tcPr>
          <w:p w14:paraId="1AFBEBA8" w14:textId="77777777" w:rsidR="00C4788A" w:rsidRPr="00393B9F" w:rsidRDefault="00C4788A" w:rsidP="00C4788A">
            <w:pPr>
              <w:jc w:val="center"/>
              <w:rPr>
                <w:color w:val="000000"/>
                <w:sz w:val="16"/>
                <w:szCs w:val="16"/>
                <w:lang w:val="en-US"/>
              </w:rPr>
            </w:pPr>
            <w:r w:rsidRPr="00393B9F">
              <w:rPr>
                <w:color w:val="000000"/>
                <w:sz w:val="16"/>
                <w:szCs w:val="16"/>
                <w:lang w:val="en-US"/>
              </w:rPr>
              <w:t>Yes</w:t>
            </w:r>
          </w:p>
        </w:tc>
        <w:tc>
          <w:tcPr>
            <w:tcW w:w="850" w:type="dxa"/>
            <w:tcBorders>
              <w:top w:val="nil"/>
              <w:left w:val="nil"/>
              <w:bottom w:val="single" w:sz="4" w:space="0" w:color="auto"/>
              <w:right w:val="single" w:sz="4" w:space="0" w:color="auto"/>
            </w:tcBorders>
            <w:shd w:val="clear" w:color="auto" w:fill="auto"/>
            <w:vAlign w:val="center"/>
            <w:hideMark/>
          </w:tcPr>
          <w:p w14:paraId="4D8C4EA4"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839" w:type="dxa"/>
            <w:tcBorders>
              <w:top w:val="nil"/>
              <w:left w:val="nil"/>
              <w:bottom w:val="single" w:sz="4" w:space="0" w:color="auto"/>
              <w:right w:val="single" w:sz="4" w:space="0" w:color="auto"/>
            </w:tcBorders>
            <w:shd w:val="clear" w:color="auto" w:fill="auto"/>
            <w:vAlign w:val="center"/>
            <w:hideMark/>
          </w:tcPr>
          <w:p w14:paraId="1AB1D5C7"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1215" w:type="dxa"/>
            <w:tcBorders>
              <w:top w:val="nil"/>
              <w:left w:val="nil"/>
              <w:bottom w:val="single" w:sz="4" w:space="0" w:color="auto"/>
              <w:right w:val="single" w:sz="4" w:space="0" w:color="auto"/>
            </w:tcBorders>
            <w:vAlign w:val="center"/>
          </w:tcPr>
          <w:p w14:paraId="3362F1DC" w14:textId="77777777" w:rsidR="00C4788A" w:rsidRPr="00393B9F" w:rsidRDefault="00C4788A" w:rsidP="00C4788A">
            <w:pPr>
              <w:jc w:val="center"/>
              <w:rPr>
                <w:color w:val="000000"/>
                <w:sz w:val="16"/>
                <w:szCs w:val="16"/>
                <w:lang w:val="en-US"/>
              </w:rPr>
            </w:pPr>
            <w:r w:rsidRPr="00393B9F">
              <w:rPr>
                <w:color w:val="000000"/>
                <w:sz w:val="16"/>
                <w:szCs w:val="16"/>
                <w:lang w:val="en-US"/>
              </w:rPr>
              <w:t>No</w:t>
            </w:r>
          </w:p>
        </w:tc>
        <w:tc>
          <w:tcPr>
            <w:tcW w:w="516" w:type="dxa"/>
            <w:tcBorders>
              <w:top w:val="nil"/>
              <w:left w:val="single" w:sz="4" w:space="0" w:color="auto"/>
              <w:bottom w:val="single" w:sz="4" w:space="0" w:color="auto"/>
              <w:right w:val="single" w:sz="4" w:space="0" w:color="auto"/>
            </w:tcBorders>
            <w:vAlign w:val="center"/>
          </w:tcPr>
          <w:p w14:paraId="75E55218" w14:textId="77777777" w:rsidR="00C4788A" w:rsidRPr="00393B9F" w:rsidRDefault="00C4788A" w:rsidP="00C4788A">
            <w:pPr>
              <w:jc w:val="center"/>
              <w:rPr>
                <w:color w:val="000000"/>
                <w:sz w:val="16"/>
                <w:szCs w:val="16"/>
                <w:lang w:val="en-US"/>
              </w:rPr>
            </w:pPr>
            <w:r w:rsidRPr="00393B9F">
              <w:rPr>
                <w:color w:val="000000"/>
                <w:sz w:val="16"/>
                <w:szCs w:val="16"/>
                <w:lang w:val="en-US"/>
              </w:rPr>
              <w:t>1</w:t>
            </w:r>
          </w:p>
        </w:tc>
        <w:tc>
          <w:tcPr>
            <w:tcW w:w="1856" w:type="dxa"/>
            <w:tcBorders>
              <w:top w:val="nil"/>
              <w:left w:val="single" w:sz="4" w:space="0" w:color="auto"/>
              <w:bottom w:val="single" w:sz="4" w:space="0" w:color="auto"/>
              <w:right w:val="single" w:sz="8" w:space="0" w:color="auto"/>
            </w:tcBorders>
            <w:shd w:val="clear" w:color="auto" w:fill="auto"/>
            <w:vAlign w:val="center"/>
            <w:hideMark/>
          </w:tcPr>
          <w:p w14:paraId="798B665D" w14:textId="77777777" w:rsidR="00C4788A" w:rsidRPr="00393B9F" w:rsidRDefault="00C4788A" w:rsidP="00C4788A">
            <w:pPr>
              <w:jc w:val="center"/>
              <w:rPr>
                <w:color w:val="000000"/>
                <w:sz w:val="16"/>
                <w:szCs w:val="16"/>
                <w:lang w:val="en-US"/>
              </w:rPr>
            </w:pPr>
            <w:r w:rsidRPr="00393B9F">
              <w:rPr>
                <w:color w:val="000000"/>
                <w:sz w:val="16"/>
                <w:szCs w:val="16"/>
                <w:lang w:val="en-US"/>
              </w:rPr>
              <w:t> –</w:t>
            </w:r>
          </w:p>
        </w:tc>
      </w:tr>
      <w:tr w:rsidR="00C4788A" w:rsidRPr="00393B9F" w14:paraId="21FAA34F" w14:textId="77777777" w:rsidTr="00C4788A">
        <w:trPr>
          <w:trHeight w:val="765"/>
        </w:trPr>
        <w:tc>
          <w:tcPr>
            <w:tcW w:w="1021" w:type="dxa"/>
            <w:tcBorders>
              <w:top w:val="nil"/>
              <w:left w:val="single" w:sz="4" w:space="0" w:color="auto"/>
              <w:bottom w:val="single" w:sz="4" w:space="0" w:color="auto"/>
              <w:right w:val="single" w:sz="8" w:space="0" w:color="auto"/>
            </w:tcBorders>
            <w:shd w:val="clear" w:color="auto" w:fill="auto"/>
            <w:vAlign w:val="center"/>
            <w:hideMark/>
          </w:tcPr>
          <w:p w14:paraId="670B5B16" w14:textId="77777777" w:rsidR="00C4788A" w:rsidRPr="00393B9F" w:rsidRDefault="00C4788A" w:rsidP="00C4788A">
            <w:pPr>
              <w:jc w:val="center"/>
              <w:rPr>
                <w:b/>
                <w:bCs/>
                <w:color w:val="000000"/>
                <w:sz w:val="16"/>
                <w:szCs w:val="16"/>
                <w:lang w:val="en-US"/>
              </w:rPr>
            </w:pPr>
            <w:r w:rsidRPr="00393B9F">
              <w:rPr>
                <w:b/>
                <w:bCs/>
                <w:color w:val="000000"/>
                <w:sz w:val="16"/>
                <w:szCs w:val="16"/>
                <w:lang w:val="en-US"/>
              </w:rPr>
              <w:t>6</w:t>
            </w:r>
          </w:p>
        </w:tc>
        <w:tc>
          <w:tcPr>
            <w:tcW w:w="992" w:type="dxa"/>
            <w:tcBorders>
              <w:top w:val="nil"/>
              <w:left w:val="nil"/>
              <w:bottom w:val="single" w:sz="4" w:space="0" w:color="auto"/>
              <w:right w:val="single" w:sz="4" w:space="0" w:color="auto"/>
            </w:tcBorders>
            <w:shd w:val="clear" w:color="auto" w:fill="auto"/>
            <w:vAlign w:val="center"/>
            <w:hideMark/>
          </w:tcPr>
          <w:p w14:paraId="39B23D60" w14:textId="77777777" w:rsidR="00C4788A" w:rsidRPr="00393B9F" w:rsidRDefault="00C4788A" w:rsidP="00C4788A">
            <w:pPr>
              <w:jc w:val="center"/>
              <w:rPr>
                <w:color w:val="000000"/>
                <w:sz w:val="16"/>
                <w:szCs w:val="16"/>
                <w:lang w:val="en-US"/>
              </w:rPr>
            </w:pPr>
            <w:r w:rsidRPr="00393B9F">
              <w:rPr>
                <w:color w:val="000000"/>
                <w:sz w:val="16"/>
                <w:szCs w:val="16"/>
                <w:lang w:val="en-US"/>
              </w:rPr>
              <w:t>38/ female</w:t>
            </w:r>
          </w:p>
        </w:tc>
        <w:tc>
          <w:tcPr>
            <w:tcW w:w="1399" w:type="dxa"/>
            <w:tcBorders>
              <w:top w:val="nil"/>
              <w:left w:val="nil"/>
              <w:bottom w:val="single" w:sz="4" w:space="0" w:color="auto"/>
              <w:right w:val="single" w:sz="4" w:space="0" w:color="auto"/>
            </w:tcBorders>
            <w:shd w:val="clear" w:color="auto" w:fill="auto"/>
            <w:vAlign w:val="center"/>
            <w:hideMark/>
          </w:tcPr>
          <w:p w14:paraId="05E95250" w14:textId="77777777" w:rsidR="00C4788A" w:rsidRPr="00393B9F" w:rsidRDefault="00C4788A" w:rsidP="00C4788A">
            <w:pPr>
              <w:jc w:val="center"/>
              <w:rPr>
                <w:color w:val="000000"/>
                <w:sz w:val="16"/>
                <w:szCs w:val="16"/>
                <w:lang w:val="en-US"/>
              </w:rPr>
            </w:pPr>
            <w:r w:rsidRPr="00393B9F">
              <w:rPr>
                <w:color w:val="000000"/>
                <w:sz w:val="16"/>
                <w:szCs w:val="16"/>
                <w:lang w:val="en-US"/>
              </w:rPr>
              <w:t>AML</w:t>
            </w:r>
          </w:p>
        </w:tc>
        <w:tc>
          <w:tcPr>
            <w:tcW w:w="1701" w:type="dxa"/>
            <w:tcBorders>
              <w:top w:val="nil"/>
              <w:left w:val="nil"/>
              <w:bottom w:val="single" w:sz="4" w:space="0" w:color="auto"/>
              <w:right w:val="single" w:sz="4" w:space="0" w:color="auto"/>
            </w:tcBorders>
            <w:shd w:val="clear" w:color="auto" w:fill="auto"/>
            <w:vAlign w:val="center"/>
            <w:hideMark/>
          </w:tcPr>
          <w:p w14:paraId="630770A5" w14:textId="77777777" w:rsidR="00C4788A" w:rsidRPr="00393B9F" w:rsidRDefault="00C4788A" w:rsidP="00C4788A">
            <w:pPr>
              <w:jc w:val="center"/>
              <w:rPr>
                <w:color w:val="000000"/>
                <w:sz w:val="16"/>
                <w:szCs w:val="16"/>
                <w:lang w:val="en-US"/>
              </w:rPr>
            </w:pPr>
            <w:proofErr w:type="spellStart"/>
            <w:r w:rsidRPr="00393B9F">
              <w:rPr>
                <w:color w:val="000000"/>
                <w:sz w:val="16"/>
                <w:szCs w:val="16"/>
                <w:lang w:val="en-US"/>
              </w:rPr>
              <w:t>Carbapenem</w:t>
            </w:r>
            <w:proofErr w:type="spellEnd"/>
            <w:r w:rsidRPr="00393B9F">
              <w:rPr>
                <w:color w:val="000000"/>
                <w:sz w:val="16"/>
                <w:szCs w:val="16"/>
                <w:lang w:val="en-US"/>
              </w:rPr>
              <w:t xml:space="preserve">-resistant </w:t>
            </w:r>
            <w:r w:rsidRPr="00393B9F">
              <w:rPr>
                <w:i/>
                <w:color w:val="000000"/>
                <w:sz w:val="16"/>
                <w:szCs w:val="16"/>
                <w:lang w:val="en-US"/>
              </w:rPr>
              <w:t xml:space="preserve">K. </w:t>
            </w:r>
            <w:proofErr w:type="spellStart"/>
            <w:r w:rsidRPr="00393B9F">
              <w:rPr>
                <w:i/>
                <w:color w:val="000000"/>
                <w:sz w:val="16"/>
                <w:szCs w:val="16"/>
                <w:lang w:val="en-US"/>
              </w:rPr>
              <w:t>pneumoniae</w:t>
            </w:r>
            <w:proofErr w:type="spellEnd"/>
            <w:r w:rsidRPr="00393B9F">
              <w:rPr>
                <w:color w:val="000000"/>
                <w:sz w:val="16"/>
                <w:szCs w:val="16"/>
                <w:lang w:val="en-US"/>
              </w:rPr>
              <w:t xml:space="preserve">; </w:t>
            </w:r>
            <w:proofErr w:type="spellStart"/>
            <w:r w:rsidRPr="00393B9F">
              <w:rPr>
                <w:i/>
                <w:color w:val="000000"/>
                <w:sz w:val="16"/>
                <w:szCs w:val="16"/>
                <w:lang w:val="en-US"/>
              </w:rPr>
              <w:t>Stenotrophomonas</w:t>
            </w:r>
            <w:proofErr w:type="spellEnd"/>
            <w:r w:rsidRPr="00393B9F">
              <w:rPr>
                <w:i/>
                <w:color w:val="000000"/>
                <w:sz w:val="16"/>
                <w:szCs w:val="16"/>
                <w:lang w:val="en-US"/>
              </w:rPr>
              <w:t xml:space="preserve"> </w:t>
            </w:r>
            <w:proofErr w:type="spellStart"/>
            <w:r w:rsidRPr="00393B9F">
              <w:rPr>
                <w:i/>
                <w:color w:val="000000"/>
                <w:sz w:val="16"/>
                <w:szCs w:val="16"/>
                <w:lang w:val="en-US"/>
              </w:rPr>
              <w:t>maltophilia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2F7962E1" w14:textId="77777777" w:rsidR="00C4788A" w:rsidRPr="00393B9F" w:rsidRDefault="00C4788A" w:rsidP="00C4788A">
            <w:pPr>
              <w:jc w:val="center"/>
              <w:rPr>
                <w:color w:val="000000"/>
                <w:sz w:val="16"/>
                <w:szCs w:val="16"/>
                <w:lang w:val="en-US"/>
              </w:rPr>
            </w:pPr>
            <w:proofErr w:type="spellStart"/>
            <w:r w:rsidRPr="00393B9F">
              <w:rPr>
                <w:color w:val="000000"/>
                <w:sz w:val="16"/>
                <w:szCs w:val="16"/>
                <w:lang w:val="en-US"/>
              </w:rPr>
              <w:t>Carbapenem</w:t>
            </w:r>
            <w:proofErr w:type="spellEnd"/>
            <w:r w:rsidRPr="00393B9F">
              <w:rPr>
                <w:color w:val="000000"/>
                <w:sz w:val="16"/>
                <w:szCs w:val="16"/>
                <w:lang w:val="en-US"/>
              </w:rPr>
              <w:t xml:space="preserve">-resistant </w:t>
            </w:r>
            <w:r w:rsidRPr="00393B9F">
              <w:rPr>
                <w:i/>
                <w:color w:val="000000"/>
                <w:sz w:val="16"/>
                <w:szCs w:val="16"/>
                <w:lang w:val="en-US"/>
              </w:rPr>
              <w:t xml:space="preserve">K. </w:t>
            </w:r>
            <w:proofErr w:type="spellStart"/>
            <w:r w:rsidRPr="00393B9F">
              <w:rPr>
                <w:i/>
                <w:color w:val="000000"/>
                <w:sz w:val="16"/>
                <w:szCs w:val="16"/>
                <w:lang w:val="en-US"/>
              </w:rPr>
              <w:t>pneumoniae</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5ED30BA8"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850" w:type="dxa"/>
            <w:tcBorders>
              <w:top w:val="nil"/>
              <w:left w:val="nil"/>
              <w:bottom w:val="single" w:sz="4" w:space="0" w:color="auto"/>
              <w:right w:val="single" w:sz="4" w:space="0" w:color="auto"/>
            </w:tcBorders>
            <w:shd w:val="clear" w:color="auto" w:fill="auto"/>
            <w:vAlign w:val="center"/>
            <w:hideMark/>
          </w:tcPr>
          <w:p w14:paraId="61731587" w14:textId="77777777" w:rsidR="00C4788A" w:rsidRPr="00393B9F" w:rsidRDefault="00C4788A" w:rsidP="00C4788A">
            <w:pPr>
              <w:jc w:val="center"/>
              <w:rPr>
                <w:color w:val="000000"/>
                <w:sz w:val="16"/>
                <w:szCs w:val="16"/>
                <w:lang w:val="en-US"/>
              </w:rPr>
            </w:pPr>
            <w:r w:rsidRPr="00393B9F">
              <w:rPr>
                <w:color w:val="000000"/>
                <w:sz w:val="16"/>
                <w:szCs w:val="16"/>
                <w:lang w:val="en-US"/>
              </w:rPr>
              <w:t>NA</w:t>
            </w:r>
          </w:p>
        </w:tc>
        <w:tc>
          <w:tcPr>
            <w:tcW w:w="567" w:type="dxa"/>
            <w:tcBorders>
              <w:top w:val="nil"/>
              <w:left w:val="nil"/>
              <w:bottom w:val="single" w:sz="4" w:space="0" w:color="auto"/>
              <w:right w:val="single" w:sz="4" w:space="0" w:color="auto"/>
            </w:tcBorders>
            <w:shd w:val="clear" w:color="auto" w:fill="auto"/>
            <w:vAlign w:val="center"/>
            <w:hideMark/>
          </w:tcPr>
          <w:p w14:paraId="170DD2A8" w14:textId="77777777" w:rsidR="00C4788A" w:rsidRPr="00393B9F" w:rsidRDefault="00C4788A" w:rsidP="00C4788A">
            <w:pPr>
              <w:jc w:val="center"/>
              <w:rPr>
                <w:color w:val="000000"/>
                <w:sz w:val="16"/>
                <w:szCs w:val="16"/>
                <w:lang w:val="en-US"/>
              </w:rPr>
            </w:pPr>
            <w:r w:rsidRPr="00393B9F">
              <w:rPr>
                <w:color w:val="000000"/>
                <w:sz w:val="16"/>
                <w:szCs w:val="16"/>
                <w:lang w:val="en-US"/>
              </w:rPr>
              <w:t>Yes</w:t>
            </w:r>
          </w:p>
        </w:tc>
        <w:tc>
          <w:tcPr>
            <w:tcW w:w="709" w:type="dxa"/>
            <w:tcBorders>
              <w:top w:val="nil"/>
              <w:left w:val="nil"/>
              <w:bottom w:val="single" w:sz="4" w:space="0" w:color="auto"/>
              <w:right w:val="single" w:sz="4" w:space="0" w:color="auto"/>
            </w:tcBorders>
            <w:shd w:val="clear" w:color="auto" w:fill="auto"/>
            <w:vAlign w:val="center"/>
            <w:hideMark/>
          </w:tcPr>
          <w:p w14:paraId="08573F1E" w14:textId="77777777" w:rsidR="00C4788A" w:rsidRPr="00393B9F" w:rsidRDefault="00C4788A" w:rsidP="00C4788A">
            <w:pPr>
              <w:jc w:val="center"/>
              <w:rPr>
                <w:color w:val="000000"/>
                <w:sz w:val="16"/>
                <w:szCs w:val="16"/>
                <w:lang w:val="en-US"/>
              </w:rPr>
            </w:pPr>
            <w:r w:rsidRPr="00393B9F">
              <w:rPr>
                <w:color w:val="000000"/>
                <w:sz w:val="16"/>
                <w:szCs w:val="16"/>
                <w:lang w:val="en-US"/>
              </w:rPr>
              <w:t>Yes</w:t>
            </w:r>
          </w:p>
        </w:tc>
        <w:tc>
          <w:tcPr>
            <w:tcW w:w="850" w:type="dxa"/>
            <w:tcBorders>
              <w:top w:val="nil"/>
              <w:left w:val="nil"/>
              <w:bottom w:val="single" w:sz="4" w:space="0" w:color="auto"/>
              <w:right w:val="single" w:sz="4" w:space="0" w:color="auto"/>
            </w:tcBorders>
            <w:shd w:val="clear" w:color="auto" w:fill="auto"/>
            <w:vAlign w:val="center"/>
            <w:hideMark/>
          </w:tcPr>
          <w:p w14:paraId="161D0B56"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839" w:type="dxa"/>
            <w:tcBorders>
              <w:top w:val="nil"/>
              <w:left w:val="nil"/>
              <w:bottom w:val="single" w:sz="4" w:space="0" w:color="auto"/>
              <w:right w:val="single" w:sz="4" w:space="0" w:color="auto"/>
            </w:tcBorders>
            <w:shd w:val="clear" w:color="auto" w:fill="auto"/>
            <w:vAlign w:val="center"/>
            <w:hideMark/>
          </w:tcPr>
          <w:p w14:paraId="7348A6E0" w14:textId="77777777" w:rsidR="00C4788A" w:rsidRPr="00393B9F" w:rsidRDefault="00C4788A" w:rsidP="00C4788A">
            <w:pPr>
              <w:jc w:val="center"/>
              <w:rPr>
                <w:color w:val="000000"/>
                <w:sz w:val="16"/>
                <w:szCs w:val="16"/>
                <w:lang w:val="en-US"/>
              </w:rPr>
            </w:pPr>
            <w:r w:rsidRPr="00393B9F">
              <w:rPr>
                <w:color w:val="000000"/>
                <w:sz w:val="16"/>
                <w:szCs w:val="16"/>
                <w:lang w:val="en-US"/>
              </w:rPr>
              <w:t>NA</w:t>
            </w:r>
          </w:p>
        </w:tc>
        <w:tc>
          <w:tcPr>
            <w:tcW w:w="1215" w:type="dxa"/>
            <w:tcBorders>
              <w:top w:val="nil"/>
              <w:left w:val="nil"/>
              <w:bottom w:val="single" w:sz="4" w:space="0" w:color="auto"/>
              <w:right w:val="single" w:sz="4" w:space="0" w:color="auto"/>
            </w:tcBorders>
            <w:vAlign w:val="center"/>
          </w:tcPr>
          <w:p w14:paraId="4536C7E6" w14:textId="77777777" w:rsidR="00C4788A" w:rsidRPr="00393B9F" w:rsidRDefault="00C4788A" w:rsidP="00C4788A">
            <w:pPr>
              <w:jc w:val="center"/>
              <w:rPr>
                <w:color w:val="000000"/>
                <w:sz w:val="16"/>
                <w:szCs w:val="16"/>
                <w:lang w:val="en-US"/>
              </w:rPr>
            </w:pPr>
            <w:r w:rsidRPr="00393B9F">
              <w:rPr>
                <w:color w:val="000000"/>
                <w:sz w:val="16"/>
                <w:szCs w:val="16"/>
                <w:lang w:val="en-US"/>
              </w:rPr>
              <w:t xml:space="preserve">Amoxicillin; </w:t>
            </w:r>
            <w:proofErr w:type="spellStart"/>
            <w:r w:rsidRPr="00393B9F">
              <w:rPr>
                <w:color w:val="000000"/>
                <w:sz w:val="16"/>
                <w:szCs w:val="16"/>
                <w:lang w:val="en-US"/>
              </w:rPr>
              <w:t>cotrimoxazole</w:t>
            </w:r>
            <w:proofErr w:type="spellEnd"/>
            <w:r w:rsidRPr="00393B9F">
              <w:rPr>
                <w:color w:val="000000"/>
                <w:sz w:val="16"/>
                <w:szCs w:val="16"/>
                <w:lang w:val="en-US"/>
              </w:rPr>
              <w:t>; azithromycin</w:t>
            </w:r>
          </w:p>
        </w:tc>
        <w:tc>
          <w:tcPr>
            <w:tcW w:w="516" w:type="dxa"/>
            <w:tcBorders>
              <w:top w:val="nil"/>
              <w:left w:val="single" w:sz="4" w:space="0" w:color="auto"/>
              <w:bottom w:val="single" w:sz="4" w:space="0" w:color="auto"/>
              <w:right w:val="single" w:sz="4" w:space="0" w:color="auto"/>
            </w:tcBorders>
            <w:vAlign w:val="center"/>
          </w:tcPr>
          <w:p w14:paraId="619FAB61" w14:textId="77777777" w:rsidR="00C4788A" w:rsidRPr="00393B9F" w:rsidRDefault="00C4788A" w:rsidP="00C4788A">
            <w:pPr>
              <w:jc w:val="center"/>
              <w:rPr>
                <w:color w:val="000000"/>
                <w:sz w:val="16"/>
                <w:szCs w:val="16"/>
                <w:lang w:val="en-US"/>
              </w:rPr>
            </w:pPr>
            <w:r w:rsidRPr="00393B9F">
              <w:rPr>
                <w:color w:val="000000"/>
                <w:sz w:val="16"/>
                <w:szCs w:val="16"/>
                <w:lang w:val="en-US"/>
              </w:rPr>
              <w:t>1</w:t>
            </w:r>
          </w:p>
        </w:tc>
        <w:tc>
          <w:tcPr>
            <w:tcW w:w="1856" w:type="dxa"/>
            <w:tcBorders>
              <w:top w:val="nil"/>
              <w:left w:val="single" w:sz="4" w:space="0" w:color="auto"/>
              <w:bottom w:val="single" w:sz="4" w:space="0" w:color="auto"/>
              <w:right w:val="single" w:sz="8" w:space="0" w:color="auto"/>
            </w:tcBorders>
            <w:shd w:val="clear" w:color="auto" w:fill="auto"/>
            <w:vAlign w:val="center"/>
            <w:hideMark/>
          </w:tcPr>
          <w:p w14:paraId="457E8680" w14:textId="77777777" w:rsidR="00C4788A" w:rsidRPr="00393B9F" w:rsidRDefault="00C4788A" w:rsidP="00C4788A">
            <w:pPr>
              <w:jc w:val="center"/>
              <w:rPr>
                <w:color w:val="000000"/>
                <w:sz w:val="16"/>
                <w:szCs w:val="16"/>
                <w:lang w:val="en-US"/>
              </w:rPr>
            </w:pPr>
            <w:r w:rsidRPr="00393B9F">
              <w:rPr>
                <w:color w:val="000000"/>
                <w:sz w:val="16"/>
                <w:szCs w:val="16"/>
                <w:lang w:val="en-US"/>
              </w:rPr>
              <w:t>–</w:t>
            </w:r>
          </w:p>
        </w:tc>
      </w:tr>
      <w:tr w:rsidR="00C4788A" w:rsidRPr="00393B9F" w14:paraId="418F6BDD" w14:textId="77777777" w:rsidTr="00F40F37">
        <w:trPr>
          <w:trHeight w:val="283"/>
        </w:trPr>
        <w:tc>
          <w:tcPr>
            <w:tcW w:w="1021" w:type="dxa"/>
            <w:tcBorders>
              <w:top w:val="nil"/>
              <w:left w:val="single" w:sz="4" w:space="0" w:color="auto"/>
              <w:bottom w:val="single" w:sz="4" w:space="0" w:color="auto"/>
              <w:right w:val="single" w:sz="8" w:space="0" w:color="auto"/>
            </w:tcBorders>
            <w:shd w:val="clear" w:color="auto" w:fill="auto"/>
            <w:vAlign w:val="center"/>
            <w:hideMark/>
          </w:tcPr>
          <w:p w14:paraId="2757DA21" w14:textId="77777777" w:rsidR="00C4788A" w:rsidRPr="00393B9F" w:rsidRDefault="00C4788A" w:rsidP="00C4788A">
            <w:pPr>
              <w:jc w:val="center"/>
              <w:rPr>
                <w:b/>
                <w:bCs/>
                <w:color w:val="000000"/>
                <w:sz w:val="16"/>
                <w:szCs w:val="16"/>
                <w:lang w:val="en-US"/>
              </w:rPr>
            </w:pPr>
            <w:r w:rsidRPr="00393B9F">
              <w:rPr>
                <w:b/>
                <w:bCs/>
                <w:color w:val="000000"/>
                <w:sz w:val="16"/>
                <w:szCs w:val="16"/>
                <w:lang w:val="en-US"/>
              </w:rPr>
              <w:t>7</w:t>
            </w:r>
          </w:p>
        </w:tc>
        <w:tc>
          <w:tcPr>
            <w:tcW w:w="992" w:type="dxa"/>
            <w:tcBorders>
              <w:top w:val="nil"/>
              <w:left w:val="nil"/>
              <w:bottom w:val="single" w:sz="4" w:space="0" w:color="auto"/>
              <w:right w:val="single" w:sz="4" w:space="0" w:color="auto"/>
            </w:tcBorders>
            <w:shd w:val="clear" w:color="auto" w:fill="auto"/>
            <w:vAlign w:val="center"/>
            <w:hideMark/>
          </w:tcPr>
          <w:p w14:paraId="7057E1F4" w14:textId="77777777" w:rsidR="00C4788A" w:rsidRPr="00393B9F" w:rsidRDefault="00C4788A" w:rsidP="00C4788A">
            <w:pPr>
              <w:jc w:val="center"/>
              <w:rPr>
                <w:color w:val="000000"/>
                <w:sz w:val="16"/>
                <w:szCs w:val="16"/>
                <w:lang w:val="en-US"/>
              </w:rPr>
            </w:pPr>
            <w:r w:rsidRPr="00393B9F">
              <w:rPr>
                <w:color w:val="000000"/>
                <w:sz w:val="16"/>
                <w:szCs w:val="16"/>
                <w:lang w:val="en-US"/>
              </w:rPr>
              <w:t>78/ female</w:t>
            </w:r>
          </w:p>
        </w:tc>
        <w:tc>
          <w:tcPr>
            <w:tcW w:w="1399" w:type="dxa"/>
            <w:tcBorders>
              <w:top w:val="nil"/>
              <w:left w:val="nil"/>
              <w:bottom w:val="single" w:sz="4" w:space="0" w:color="auto"/>
              <w:right w:val="single" w:sz="4" w:space="0" w:color="auto"/>
            </w:tcBorders>
            <w:shd w:val="clear" w:color="auto" w:fill="auto"/>
            <w:vAlign w:val="center"/>
            <w:hideMark/>
          </w:tcPr>
          <w:p w14:paraId="76842FCB" w14:textId="77777777" w:rsidR="00C4788A" w:rsidRPr="00393B9F" w:rsidRDefault="00C4788A" w:rsidP="00C4788A">
            <w:pPr>
              <w:jc w:val="center"/>
              <w:rPr>
                <w:color w:val="000000"/>
                <w:sz w:val="16"/>
                <w:szCs w:val="16"/>
                <w:lang w:val="en-US"/>
              </w:rPr>
            </w:pPr>
            <w:r w:rsidRPr="00393B9F">
              <w:rPr>
                <w:color w:val="000000"/>
                <w:sz w:val="16"/>
                <w:szCs w:val="16"/>
                <w:lang w:val="en-US"/>
              </w:rPr>
              <w:t>DLBCL</w:t>
            </w:r>
          </w:p>
        </w:tc>
        <w:tc>
          <w:tcPr>
            <w:tcW w:w="1701" w:type="dxa"/>
            <w:tcBorders>
              <w:top w:val="nil"/>
              <w:left w:val="nil"/>
              <w:bottom w:val="single" w:sz="4" w:space="0" w:color="auto"/>
              <w:right w:val="single" w:sz="4" w:space="0" w:color="auto"/>
            </w:tcBorders>
            <w:shd w:val="clear" w:color="auto" w:fill="auto"/>
            <w:vAlign w:val="center"/>
            <w:hideMark/>
          </w:tcPr>
          <w:p w14:paraId="482A7D26" w14:textId="77777777" w:rsidR="00C4788A" w:rsidRPr="00393B9F" w:rsidRDefault="00C4788A" w:rsidP="00C4788A">
            <w:pPr>
              <w:jc w:val="center"/>
              <w:rPr>
                <w:color w:val="000000"/>
                <w:sz w:val="16"/>
                <w:szCs w:val="16"/>
                <w:lang w:val="en-US"/>
              </w:rPr>
            </w:pPr>
            <w:proofErr w:type="spellStart"/>
            <w:r w:rsidRPr="00393B9F">
              <w:rPr>
                <w:i/>
                <w:color w:val="000000"/>
                <w:sz w:val="16"/>
                <w:szCs w:val="16"/>
                <w:lang w:val="en-US"/>
              </w:rPr>
              <w:t>Acinetobacter</w:t>
            </w:r>
            <w:proofErr w:type="spellEnd"/>
            <w:r w:rsidRPr="00393B9F">
              <w:rPr>
                <w:i/>
                <w:color w:val="000000"/>
                <w:sz w:val="16"/>
                <w:szCs w:val="16"/>
                <w:lang w:val="en-US"/>
              </w:rPr>
              <w:t xml:space="preserve"> </w:t>
            </w:r>
            <w:proofErr w:type="spellStart"/>
            <w:r w:rsidRPr="00393B9F">
              <w:rPr>
                <w:i/>
                <w:color w:val="000000"/>
                <w:sz w:val="16"/>
                <w:szCs w:val="16"/>
                <w:lang w:val="en-US"/>
              </w:rPr>
              <w:t>ursingii</w:t>
            </w:r>
            <w:proofErr w:type="spellEnd"/>
            <w:r w:rsidRPr="00393B9F">
              <w:rPr>
                <w:color w:val="000000"/>
                <w:sz w:val="16"/>
                <w:szCs w:val="16"/>
                <w:lang w:val="en-US"/>
              </w:rPr>
              <w:t xml:space="preserve"> MBL+; </w:t>
            </w:r>
            <w:r w:rsidRPr="00393B9F">
              <w:rPr>
                <w:i/>
                <w:color w:val="000000"/>
                <w:sz w:val="16"/>
                <w:szCs w:val="16"/>
                <w:lang w:val="en-US"/>
              </w:rPr>
              <w:t xml:space="preserve">K. </w:t>
            </w:r>
            <w:proofErr w:type="spellStart"/>
            <w:r w:rsidRPr="00393B9F">
              <w:rPr>
                <w:i/>
                <w:color w:val="000000"/>
                <w:sz w:val="16"/>
                <w:szCs w:val="16"/>
                <w:lang w:val="en-US"/>
              </w:rPr>
              <w:t>pneumoniae</w:t>
            </w:r>
            <w:proofErr w:type="spellEnd"/>
            <w:r w:rsidRPr="00393B9F">
              <w:rPr>
                <w:color w:val="000000"/>
                <w:sz w:val="16"/>
                <w:szCs w:val="16"/>
                <w:lang w:val="en-US"/>
              </w:rPr>
              <w:t xml:space="preserve"> ESBL+; </w:t>
            </w:r>
            <w:r w:rsidRPr="00393B9F">
              <w:rPr>
                <w:i/>
                <w:color w:val="000000"/>
                <w:sz w:val="16"/>
                <w:szCs w:val="16"/>
                <w:lang w:val="en-US"/>
              </w:rPr>
              <w:t>E. coli</w:t>
            </w:r>
            <w:r w:rsidRPr="00393B9F">
              <w:rPr>
                <w:color w:val="000000"/>
                <w:sz w:val="16"/>
                <w:szCs w:val="16"/>
                <w:lang w:val="en-US"/>
              </w:rPr>
              <w:t xml:space="preserve"> ESBL+; </w:t>
            </w:r>
            <w:proofErr w:type="spellStart"/>
            <w:r w:rsidRPr="00393B9F">
              <w:rPr>
                <w:color w:val="000000"/>
                <w:sz w:val="16"/>
                <w:szCs w:val="16"/>
                <w:lang w:val="en-US"/>
              </w:rPr>
              <w:t>carbapenem</w:t>
            </w:r>
            <w:proofErr w:type="spellEnd"/>
            <w:r w:rsidRPr="00393B9F">
              <w:rPr>
                <w:color w:val="000000"/>
                <w:sz w:val="16"/>
                <w:szCs w:val="16"/>
                <w:lang w:val="en-US"/>
              </w:rPr>
              <w:t xml:space="preserve">-resistant </w:t>
            </w:r>
            <w:r w:rsidRPr="00393B9F">
              <w:rPr>
                <w:i/>
                <w:color w:val="000000"/>
                <w:sz w:val="16"/>
                <w:szCs w:val="16"/>
                <w:lang w:val="en-US"/>
              </w:rPr>
              <w:t xml:space="preserve">K. </w:t>
            </w:r>
            <w:proofErr w:type="spellStart"/>
            <w:r w:rsidRPr="00393B9F">
              <w:rPr>
                <w:i/>
                <w:color w:val="000000"/>
                <w:sz w:val="16"/>
                <w:szCs w:val="16"/>
                <w:lang w:val="en-US"/>
              </w:rPr>
              <w:t>pneumoniae</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21100521"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993" w:type="dxa"/>
            <w:tcBorders>
              <w:top w:val="nil"/>
              <w:left w:val="nil"/>
              <w:bottom w:val="single" w:sz="4" w:space="0" w:color="auto"/>
              <w:right w:val="single" w:sz="4" w:space="0" w:color="auto"/>
            </w:tcBorders>
            <w:shd w:val="clear" w:color="auto" w:fill="auto"/>
            <w:vAlign w:val="center"/>
            <w:hideMark/>
          </w:tcPr>
          <w:p w14:paraId="7EA19328"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850" w:type="dxa"/>
            <w:tcBorders>
              <w:top w:val="nil"/>
              <w:left w:val="nil"/>
              <w:bottom w:val="single" w:sz="4" w:space="0" w:color="auto"/>
              <w:right w:val="single" w:sz="4" w:space="0" w:color="auto"/>
            </w:tcBorders>
            <w:shd w:val="clear" w:color="auto" w:fill="auto"/>
            <w:vAlign w:val="center"/>
            <w:hideMark/>
          </w:tcPr>
          <w:p w14:paraId="17977360"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567" w:type="dxa"/>
            <w:tcBorders>
              <w:top w:val="nil"/>
              <w:left w:val="nil"/>
              <w:bottom w:val="single" w:sz="4" w:space="0" w:color="auto"/>
              <w:right w:val="single" w:sz="4" w:space="0" w:color="auto"/>
            </w:tcBorders>
            <w:shd w:val="clear" w:color="auto" w:fill="auto"/>
            <w:vAlign w:val="center"/>
            <w:hideMark/>
          </w:tcPr>
          <w:p w14:paraId="2831D782" w14:textId="77777777" w:rsidR="00C4788A" w:rsidRPr="00393B9F" w:rsidRDefault="00C4788A" w:rsidP="00C4788A">
            <w:pPr>
              <w:jc w:val="center"/>
              <w:rPr>
                <w:color w:val="000000"/>
                <w:sz w:val="16"/>
                <w:szCs w:val="16"/>
                <w:lang w:val="en-US"/>
              </w:rPr>
            </w:pPr>
            <w:r w:rsidRPr="00393B9F">
              <w:rPr>
                <w:color w:val="000000"/>
                <w:sz w:val="16"/>
                <w:szCs w:val="16"/>
                <w:lang w:val="en-US"/>
              </w:rPr>
              <w:t>Yes</w:t>
            </w:r>
          </w:p>
        </w:tc>
        <w:tc>
          <w:tcPr>
            <w:tcW w:w="709" w:type="dxa"/>
            <w:tcBorders>
              <w:top w:val="nil"/>
              <w:left w:val="nil"/>
              <w:bottom w:val="single" w:sz="4" w:space="0" w:color="auto"/>
              <w:right w:val="single" w:sz="4" w:space="0" w:color="auto"/>
            </w:tcBorders>
            <w:shd w:val="clear" w:color="auto" w:fill="auto"/>
            <w:vAlign w:val="center"/>
            <w:hideMark/>
          </w:tcPr>
          <w:p w14:paraId="1B256175" w14:textId="77777777" w:rsidR="00C4788A" w:rsidRPr="00393B9F" w:rsidRDefault="00C4788A" w:rsidP="00C4788A">
            <w:pPr>
              <w:jc w:val="center"/>
              <w:rPr>
                <w:color w:val="000000"/>
                <w:sz w:val="16"/>
                <w:szCs w:val="16"/>
                <w:lang w:val="en-US"/>
              </w:rPr>
            </w:pPr>
            <w:r w:rsidRPr="00393B9F">
              <w:rPr>
                <w:color w:val="000000"/>
                <w:sz w:val="16"/>
                <w:szCs w:val="16"/>
                <w:lang w:val="en-US"/>
              </w:rPr>
              <w:t>Yes</w:t>
            </w:r>
          </w:p>
        </w:tc>
        <w:tc>
          <w:tcPr>
            <w:tcW w:w="850" w:type="dxa"/>
            <w:tcBorders>
              <w:top w:val="nil"/>
              <w:left w:val="nil"/>
              <w:bottom w:val="single" w:sz="4" w:space="0" w:color="auto"/>
              <w:right w:val="single" w:sz="4" w:space="0" w:color="auto"/>
            </w:tcBorders>
            <w:shd w:val="clear" w:color="auto" w:fill="auto"/>
            <w:vAlign w:val="center"/>
            <w:hideMark/>
          </w:tcPr>
          <w:p w14:paraId="04188712"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839" w:type="dxa"/>
            <w:tcBorders>
              <w:top w:val="nil"/>
              <w:left w:val="nil"/>
              <w:bottom w:val="single" w:sz="4" w:space="0" w:color="auto"/>
              <w:right w:val="single" w:sz="4" w:space="0" w:color="auto"/>
            </w:tcBorders>
            <w:shd w:val="clear" w:color="auto" w:fill="auto"/>
            <w:vAlign w:val="center"/>
            <w:hideMark/>
          </w:tcPr>
          <w:p w14:paraId="3C026E8B"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1215" w:type="dxa"/>
            <w:tcBorders>
              <w:top w:val="nil"/>
              <w:left w:val="nil"/>
              <w:bottom w:val="single" w:sz="4" w:space="0" w:color="auto"/>
              <w:right w:val="single" w:sz="4" w:space="0" w:color="auto"/>
            </w:tcBorders>
            <w:vAlign w:val="center"/>
          </w:tcPr>
          <w:p w14:paraId="44579C65" w14:textId="77777777" w:rsidR="00C4788A" w:rsidRPr="00393B9F" w:rsidRDefault="00C4788A" w:rsidP="00C4788A">
            <w:pPr>
              <w:jc w:val="center"/>
              <w:rPr>
                <w:color w:val="000000"/>
                <w:sz w:val="16"/>
                <w:szCs w:val="16"/>
                <w:lang w:val="en-US"/>
              </w:rPr>
            </w:pPr>
            <w:proofErr w:type="spellStart"/>
            <w:r w:rsidRPr="00393B9F">
              <w:rPr>
                <w:color w:val="000000"/>
                <w:sz w:val="16"/>
                <w:szCs w:val="16"/>
                <w:lang w:val="en-US"/>
              </w:rPr>
              <w:t>Meropenem</w:t>
            </w:r>
            <w:proofErr w:type="spellEnd"/>
            <w:r w:rsidRPr="00393B9F">
              <w:rPr>
                <w:color w:val="000000"/>
                <w:sz w:val="16"/>
                <w:szCs w:val="16"/>
                <w:lang w:val="en-US"/>
              </w:rPr>
              <w:t xml:space="preserve">; </w:t>
            </w:r>
            <w:proofErr w:type="spellStart"/>
            <w:r w:rsidRPr="00393B9F">
              <w:rPr>
                <w:color w:val="000000"/>
                <w:sz w:val="16"/>
                <w:szCs w:val="16"/>
                <w:lang w:val="en-US"/>
              </w:rPr>
              <w:t>colistin</w:t>
            </w:r>
            <w:proofErr w:type="spellEnd"/>
            <w:r w:rsidRPr="00393B9F">
              <w:rPr>
                <w:color w:val="000000"/>
                <w:sz w:val="16"/>
                <w:szCs w:val="16"/>
                <w:lang w:val="en-US"/>
              </w:rPr>
              <w:t xml:space="preserve">; </w:t>
            </w:r>
            <w:proofErr w:type="spellStart"/>
            <w:r w:rsidRPr="00393B9F">
              <w:rPr>
                <w:color w:val="000000"/>
                <w:sz w:val="16"/>
                <w:szCs w:val="16"/>
                <w:lang w:val="en-US"/>
              </w:rPr>
              <w:t>micafungin</w:t>
            </w:r>
            <w:proofErr w:type="spellEnd"/>
          </w:p>
        </w:tc>
        <w:tc>
          <w:tcPr>
            <w:tcW w:w="516" w:type="dxa"/>
            <w:tcBorders>
              <w:top w:val="nil"/>
              <w:left w:val="single" w:sz="4" w:space="0" w:color="auto"/>
              <w:bottom w:val="single" w:sz="4" w:space="0" w:color="auto"/>
              <w:right w:val="single" w:sz="4" w:space="0" w:color="auto"/>
            </w:tcBorders>
            <w:vAlign w:val="center"/>
          </w:tcPr>
          <w:p w14:paraId="7017969F" w14:textId="77777777" w:rsidR="00C4788A" w:rsidRPr="00393B9F" w:rsidRDefault="00C4788A" w:rsidP="00C4788A">
            <w:pPr>
              <w:jc w:val="center"/>
              <w:rPr>
                <w:color w:val="000000"/>
                <w:sz w:val="16"/>
                <w:szCs w:val="16"/>
                <w:lang w:val="en-US"/>
              </w:rPr>
            </w:pPr>
            <w:r w:rsidRPr="00393B9F">
              <w:rPr>
                <w:color w:val="000000"/>
                <w:sz w:val="16"/>
                <w:szCs w:val="16"/>
                <w:lang w:val="en-US"/>
              </w:rPr>
              <w:t>2</w:t>
            </w:r>
          </w:p>
        </w:tc>
        <w:tc>
          <w:tcPr>
            <w:tcW w:w="1856" w:type="dxa"/>
            <w:tcBorders>
              <w:top w:val="nil"/>
              <w:left w:val="single" w:sz="4" w:space="0" w:color="auto"/>
              <w:bottom w:val="single" w:sz="4" w:space="0" w:color="auto"/>
              <w:right w:val="single" w:sz="8" w:space="0" w:color="auto"/>
            </w:tcBorders>
            <w:shd w:val="clear" w:color="auto" w:fill="auto"/>
            <w:vAlign w:val="center"/>
            <w:hideMark/>
          </w:tcPr>
          <w:p w14:paraId="53FA39FC" w14:textId="77777777" w:rsidR="00C4788A" w:rsidRPr="00393B9F" w:rsidRDefault="00C4788A" w:rsidP="00C4788A">
            <w:pPr>
              <w:jc w:val="center"/>
              <w:rPr>
                <w:color w:val="000000"/>
                <w:sz w:val="16"/>
                <w:szCs w:val="16"/>
                <w:lang w:val="en-US"/>
              </w:rPr>
            </w:pPr>
            <w:r w:rsidRPr="00393B9F">
              <w:rPr>
                <w:color w:val="000000"/>
                <w:sz w:val="16"/>
                <w:szCs w:val="16"/>
                <w:lang w:val="en-US"/>
              </w:rPr>
              <w:t xml:space="preserve">Colonized by new strain of </w:t>
            </w:r>
            <w:r w:rsidRPr="00393B9F">
              <w:rPr>
                <w:i/>
                <w:color w:val="000000"/>
                <w:sz w:val="16"/>
                <w:szCs w:val="16"/>
                <w:lang w:val="en-US"/>
              </w:rPr>
              <w:t xml:space="preserve">K. </w:t>
            </w:r>
            <w:proofErr w:type="spellStart"/>
            <w:r w:rsidRPr="00393B9F">
              <w:rPr>
                <w:i/>
                <w:color w:val="000000"/>
                <w:sz w:val="16"/>
                <w:szCs w:val="16"/>
                <w:lang w:val="en-US"/>
              </w:rPr>
              <w:t>pneumoniae</w:t>
            </w:r>
            <w:proofErr w:type="spellEnd"/>
            <w:r w:rsidRPr="00393B9F">
              <w:rPr>
                <w:color w:val="000000"/>
                <w:sz w:val="16"/>
                <w:szCs w:val="16"/>
                <w:lang w:val="en-US"/>
              </w:rPr>
              <w:t xml:space="preserve"> with decreased susceptibility to </w:t>
            </w:r>
            <w:proofErr w:type="spellStart"/>
            <w:r w:rsidRPr="00393B9F">
              <w:rPr>
                <w:color w:val="000000"/>
                <w:sz w:val="16"/>
                <w:szCs w:val="16"/>
                <w:lang w:val="en-US"/>
              </w:rPr>
              <w:t>carbapenems</w:t>
            </w:r>
            <w:proofErr w:type="spellEnd"/>
            <w:r w:rsidRPr="00393B9F">
              <w:rPr>
                <w:color w:val="000000"/>
                <w:sz w:val="16"/>
                <w:szCs w:val="16"/>
                <w:lang w:val="en-US"/>
              </w:rPr>
              <w:t xml:space="preserve"> 2 weeks after FMT; spontaneous decolonization after 4 weeks; subsequently colonized by </w:t>
            </w:r>
            <w:r w:rsidRPr="00393B9F">
              <w:rPr>
                <w:i/>
                <w:color w:val="000000"/>
                <w:sz w:val="16"/>
                <w:szCs w:val="16"/>
                <w:lang w:val="en-US"/>
              </w:rPr>
              <w:t xml:space="preserve">P. </w:t>
            </w:r>
            <w:proofErr w:type="spellStart"/>
            <w:r w:rsidRPr="00393B9F">
              <w:rPr>
                <w:i/>
                <w:color w:val="000000"/>
                <w:sz w:val="16"/>
                <w:szCs w:val="16"/>
                <w:lang w:val="en-US"/>
              </w:rPr>
              <w:t>rhodesiae</w:t>
            </w:r>
            <w:proofErr w:type="spellEnd"/>
            <w:r w:rsidRPr="00393B9F">
              <w:rPr>
                <w:color w:val="000000"/>
                <w:sz w:val="16"/>
                <w:szCs w:val="16"/>
                <w:lang w:val="en-US"/>
              </w:rPr>
              <w:t xml:space="preserve"> MBL+</w:t>
            </w:r>
          </w:p>
        </w:tc>
      </w:tr>
      <w:tr w:rsidR="00C4788A" w:rsidRPr="00393B9F" w14:paraId="4217C69E" w14:textId="77777777" w:rsidTr="00F40F37">
        <w:trPr>
          <w:trHeight w:val="716"/>
        </w:trPr>
        <w:tc>
          <w:tcPr>
            <w:tcW w:w="1021" w:type="dxa"/>
            <w:tcBorders>
              <w:top w:val="nil"/>
              <w:left w:val="single" w:sz="4" w:space="0" w:color="auto"/>
              <w:bottom w:val="single" w:sz="4" w:space="0" w:color="auto"/>
              <w:right w:val="single" w:sz="8" w:space="0" w:color="auto"/>
            </w:tcBorders>
            <w:shd w:val="clear" w:color="auto" w:fill="auto"/>
            <w:vAlign w:val="center"/>
            <w:hideMark/>
          </w:tcPr>
          <w:p w14:paraId="3629C5AB" w14:textId="77777777" w:rsidR="00C4788A" w:rsidRPr="00393B9F" w:rsidRDefault="00C4788A" w:rsidP="00C4788A">
            <w:pPr>
              <w:jc w:val="center"/>
              <w:rPr>
                <w:b/>
                <w:bCs/>
                <w:color w:val="000000"/>
                <w:sz w:val="16"/>
                <w:szCs w:val="16"/>
                <w:lang w:val="en-US"/>
              </w:rPr>
            </w:pPr>
            <w:bookmarkStart w:id="0" w:name="_GoBack" w:colFirst="11" w:colLast="12"/>
            <w:r w:rsidRPr="00393B9F">
              <w:rPr>
                <w:b/>
                <w:bCs/>
                <w:color w:val="000000"/>
                <w:sz w:val="16"/>
                <w:szCs w:val="16"/>
                <w:lang w:val="en-US"/>
              </w:rPr>
              <w:t>8</w:t>
            </w:r>
          </w:p>
          <w:p w14:paraId="7B90F66D" w14:textId="77777777" w:rsidR="00C4788A" w:rsidRPr="00393B9F" w:rsidRDefault="00C4788A" w:rsidP="00C4788A">
            <w:pPr>
              <w:jc w:val="center"/>
              <w:rPr>
                <w:b/>
                <w:bCs/>
                <w:color w:val="000000"/>
                <w:sz w:val="16"/>
                <w:szCs w:val="16"/>
                <w:lang w:val="en-US"/>
              </w:rPr>
            </w:pPr>
            <w:r w:rsidRPr="00393B9F">
              <w:rPr>
                <w:b/>
                <w:bCs/>
                <w:color w:val="000000"/>
                <w:sz w:val="16"/>
                <w:szCs w:val="16"/>
                <w:lang w:val="en-US"/>
              </w:rPr>
              <w:t>1st FMT</w:t>
            </w:r>
          </w:p>
        </w:tc>
        <w:tc>
          <w:tcPr>
            <w:tcW w:w="992" w:type="dxa"/>
            <w:tcBorders>
              <w:top w:val="nil"/>
              <w:left w:val="nil"/>
              <w:bottom w:val="single" w:sz="4" w:space="0" w:color="auto"/>
              <w:right w:val="single" w:sz="4" w:space="0" w:color="auto"/>
            </w:tcBorders>
            <w:shd w:val="clear" w:color="auto" w:fill="auto"/>
            <w:vAlign w:val="center"/>
            <w:hideMark/>
          </w:tcPr>
          <w:p w14:paraId="034AB47A" w14:textId="77777777" w:rsidR="00C4788A" w:rsidRPr="00393B9F" w:rsidRDefault="00C4788A" w:rsidP="00C4788A">
            <w:pPr>
              <w:jc w:val="center"/>
              <w:rPr>
                <w:color w:val="000000"/>
                <w:sz w:val="16"/>
                <w:szCs w:val="16"/>
                <w:lang w:val="en-US"/>
              </w:rPr>
            </w:pPr>
            <w:r w:rsidRPr="00393B9F">
              <w:rPr>
                <w:color w:val="000000"/>
                <w:sz w:val="16"/>
                <w:szCs w:val="16"/>
                <w:lang w:val="en-US"/>
              </w:rPr>
              <w:t>58/ male</w:t>
            </w:r>
          </w:p>
        </w:tc>
        <w:tc>
          <w:tcPr>
            <w:tcW w:w="1399" w:type="dxa"/>
            <w:tcBorders>
              <w:top w:val="nil"/>
              <w:left w:val="nil"/>
              <w:bottom w:val="single" w:sz="4" w:space="0" w:color="auto"/>
              <w:right w:val="single" w:sz="4" w:space="0" w:color="auto"/>
            </w:tcBorders>
            <w:shd w:val="clear" w:color="auto" w:fill="auto"/>
            <w:vAlign w:val="center"/>
            <w:hideMark/>
          </w:tcPr>
          <w:p w14:paraId="63FA6FFB" w14:textId="77777777" w:rsidR="00C4788A" w:rsidRPr="00393B9F" w:rsidRDefault="00C4788A" w:rsidP="00C4788A">
            <w:pPr>
              <w:jc w:val="center"/>
              <w:rPr>
                <w:color w:val="000000"/>
                <w:sz w:val="16"/>
                <w:szCs w:val="16"/>
                <w:lang w:val="en-US"/>
              </w:rPr>
            </w:pPr>
            <w:proofErr w:type="spellStart"/>
            <w:proofErr w:type="gramStart"/>
            <w:r w:rsidRPr="00393B9F">
              <w:rPr>
                <w:color w:val="000000"/>
                <w:sz w:val="16"/>
                <w:szCs w:val="16"/>
                <w:lang w:val="en-US"/>
              </w:rPr>
              <w:t>cGvHD</w:t>
            </w:r>
            <w:proofErr w:type="spellEnd"/>
            <w:proofErr w:type="gramEnd"/>
          </w:p>
        </w:tc>
        <w:tc>
          <w:tcPr>
            <w:tcW w:w="1701" w:type="dxa"/>
            <w:tcBorders>
              <w:top w:val="nil"/>
              <w:left w:val="nil"/>
              <w:bottom w:val="single" w:sz="4" w:space="0" w:color="auto"/>
              <w:right w:val="single" w:sz="4" w:space="0" w:color="auto"/>
            </w:tcBorders>
            <w:shd w:val="clear" w:color="auto" w:fill="auto"/>
            <w:vAlign w:val="center"/>
            <w:hideMark/>
          </w:tcPr>
          <w:p w14:paraId="19A6CADA"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K. </w:t>
            </w:r>
            <w:proofErr w:type="spellStart"/>
            <w:proofErr w:type="gramStart"/>
            <w:r w:rsidRPr="00393B9F">
              <w:rPr>
                <w:i/>
                <w:color w:val="000000"/>
                <w:sz w:val="16"/>
                <w:szCs w:val="16"/>
                <w:lang w:val="en-US"/>
              </w:rPr>
              <w:t>pneumoniae</w:t>
            </w:r>
            <w:proofErr w:type="spellEnd"/>
            <w:proofErr w:type="gramEnd"/>
            <w:r w:rsidRPr="00393B9F">
              <w:rPr>
                <w:color w:val="000000"/>
                <w:sz w:val="16"/>
                <w:szCs w:val="16"/>
                <w:lang w:val="en-US"/>
              </w:rPr>
              <w:t xml:space="preserve"> NDM1+; </w:t>
            </w:r>
          </w:p>
          <w:p w14:paraId="2EC0CF6F"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E. </w:t>
            </w:r>
            <w:proofErr w:type="gramStart"/>
            <w:r w:rsidRPr="00393B9F">
              <w:rPr>
                <w:i/>
                <w:color w:val="000000"/>
                <w:sz w:val="16"/>
                <w:szCs w:val="16"/>
                <w:lang w:val="en-US"/>
              </w:rPr>
              <w:t>coli</w:t>
            </w:r>
            <w:proofErr w:type="gramEnd"/>
            <w:r w:rsidRPr="00393B9F">
              <w:rPr>
                <w:color w:val="000000"/>
                <w:sz w:val="16"/>
                <w:szCs w:val="16"/>
                <w:lang w:val="en-US"/>
              </w:rPr>
              <w:t xml:space="preserve"> ESBL+</w:t>
            </w:r>
          </w:p>
        </w:tc>
        <w:tc>
          <w:tcPr>
            <w:tcW w:w="992" w:type="dxa"/>
            <w:tcBorders>
              <w:top w:val="nil"/>
              <w:left w:val="nil"/>
              <w:bottom w:val="single" w:sz="4" w:space="0" w:color="auto"/>
              <w:right w:val="single" w:sz="4" w:space="0" w:color="auto"/>
            </w:tcBorders>
            <w:shd w:val="clear" w:color="auto" w:fill="auto"/>
            <w:vAlign w:val="center"/>
            <w:hideMark/>
          </w:tcPr>
          <w:p w14:paraId="35E29EAE"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K. </w:t>
            </w:r>
            <w:proofErr w:type="spellStart"/>
            <w:proofErr w:type="gramStart"/>
            <w:r w:rsidRPr="00393B9F">
              <w:rPr>
                <w:i/>
                <w:color w:val="000000"/>
                <w:sz w:val="16"/>
                <w:szCs w:val="16"/>
                <w:lang w:val="en-US"/>
              </w:rPr>
              <w:t>pneumoniae</w:t>
            </w:r>
            <w:proofErr w:type="spellEnd"/>
            <w:proofErr w:type="gramEnd"/>
            <w:r w:rsidRPr="00393B9F">
              <w:rPr>
                <w:color w:val="000000"/>
                <w:sz w:val="16"/>
                <w:szCs w:val="16"/>
                <w:lang w:val="en-US"/>
              </w:rPr>
              <w:t xml:space="preserve"> NDM1+</w:t>
            </w:r>
          </w:p>
        </w:tc>
        <w:tc>
          <w:tcPr>
            <w:tcW w:w="993" w:type="dxa"/>
            <w:tcBorders>
              <w:top w:val="nil"/>
              <w:left w:val="nil"/>
              <w:bottom w:val="single" w:sz="4" w:space="0" w:color="auto"/>
              <w:right w:val="single" w:sz="4" w:space="0" w:color="auto"/>
            </w:tcBorders>
            <w:shd w:val="clear" w:color="auto" w:fill="auto"/>
            <w:vAlign w:val="center"/>
            <w:hideMark/>
          </w:tcPr>
          <w:p w14:paraId="51EE4C61"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K. </w:t>
            </w:r>
            <w:proofErr w:type="spellStart"/>
            <w:proofErr w:type="gramStart"/>
            <w:r w:rsidRPr="00393B9F">
              <w:rPr>
                <w:i/>
                <w:color w:val="000000"/>
                <w:sz w:val="16"/>
                <w:szCs w:val="16"/>
                <w:lang w:val="en-US"/>
              </w:rPr>
              <w:t>pneumoniae</w:t>
            </w:r>
            <w:proofErr w:type="spellEnd"/>
            <w:proofErr w:type="gramEnd"/>
            <w:r w:rsidRPr="00393B9F">
              <w:rPr>
                <w:color w:val="000000"/>
                <w:sz w:val="16"/>
                <w:szCs w:val="16"/>
                <w:lang w:val="en-US"/>
              </w:rPr>
              <w:t xml:space="preserve"> NDM1+</w:t>
            </w:r>
          </w:p>
        </w:tc>
        <w:tc>
          <w:tcPr>
            <w:tcW w:w="850" w:type="dxa"/>
            <w:tcBorders>
              <w:top w:val="nil"/>
              <w:left w:val="nil"/>
              <w:bottom w:val="single" w:sz="4" w:space="0" w:color="auto"/>
              <w:right w:val="single" w:sz="4" w:space="0" w:color="auto"/>
            </w:tcBorders>
            <w:shd w:val="clear" w:color="auto" w:fill="auto"/>
            <w:vAlign w:val="center"/>
            <w:hideMark/>
          </w:tcPr>
          <w:p w14:paraId="3DF516E8"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K. </w:t>
            </w:r>
            <w:proofErr w:type="spellStart"/>
            <w:proofErr w:type="gramStart"/>
            <w:r w:rsidRPr="00393B9F">
              <w:rPr>
                <w:i/>
                <w:color w:val="000000"/>
                <w:sz w:val="16"/>
                <w:szCs w:val="16"/>
                <w:lang w:val="en-US"/>
              </w:rPr>
              <w:t>pneumoniae</w:t>
            </w:r>
            <w:proofErr w:type="spellEnd"/>
            <w:proofErr w:type="gramEnd"/>
            <w:r w:rsidRPr="00393B9F">
              <w:rPr>
                <w:color w:val="000000"/>
                <w:sz w:val="16"/>
                <w:szCs w:val="16"/>
                <w:lang w:val="en-US"/>
              </w:rPr>
              <w:t xml:space="preserve"> NDM1+</w:t>
            </w:r>
          </w:p>
        </w:tc>
        <w:tc>
          <w:tcPr>
            <w:tcW w:w="567" w:type="dxa"/>
            <w:tcBorders>
              <w:top w:val="nil"/>
              <w:left w:val="nil"/>
              <w:bottom w:val="single" w:sz="4" w:space="0" w:color="auto"/>
              <w:right w:val="single" w:sz="4" w:space="0" w:color="auto"/>
            </w:tcBorders>
            <w:shd w:val="clear" w:color="auto" w:fill="auto"/>
            <w:vAlign w:val="center"/>
            <w:hideMark/>
          </w:tcPr>
          <w:p w14:paraId="7E7C8ACF" w14:textId="77777777" w:rsidR="00C4788A" w:rsidRPr="00393B9F" w:rsidRDefault="00C4788A" w:rsidP="00C4788A">
            <w:pPr>
              <w:jc w:val="center"/>
              <w:rPr>
                <w:color w:val="000000"/>
                <w:sz w:val="16"/>
                <w:szCs w:val="16"/>
                <w:lang w:val="en-US"/>
              </w:rPr>
            </w:pPr>
            <w:r w:rsidRPr="00393B9F">
              <w:rPr>
                <w:color w:val="000000"/>
                <w:sz w:val="16"/>
                <w:szCs w:val="16"/>
                <w:lang w:val="en-US"/>
              </w:rPr>
              <w:t>Yes</w:t>
            </w:r>
          </w:p>
        </w:tc>
        <w:tc>
          <w:tcPr>
            <w:tcW w:w="709" w:type="dxa"/>
            <w:tcBorders>
              <w:top w:val="nil"/>
              <w:left w:val="nil"/>
              <w:bottom w:val="single" w:sz="4" w:space="0" w:color="auto"/>
              <w:right w:val="single" w:sz="4" w:space="0" w:color="auto"/>
            </w:tcBorders>
            <w:shd w:val="clear" w:color="auto" w:fill="auto"/>
            <w:vAlign w:val="center"/>
            <w:hideMark/>
          </w:tcPr>
          <w:p w14:paraId="0AE620D0" w14:textId="77777777" w:rsidR="00C4788A" w:rsidRPr="00393B9F" w:rsidRDefault="00C4788A" w:rsidP="00C4788A">
            <w:pPr>
              <w:jc w:val="center"/>
              <w:rPr>
                <w:color w:val="000000"/>
                <w:sz w:val="16"/>
                <w:szCs w:val="16"/>
                <w:lang w:val="en-US"/>
              </w:rPr>
            </w:pPr>
            <w:r w:rsidRPr="00393B9F">
              <w:rPr>
                <w:color w:val="000000"/>
                <w:sz w:val="16"/>
                <w:szCs w:val="16"/>
                <w:lang w:val="en-US"/>
              </w:rPr>
              <w:t>No</w:t>
            </w:r>
          </w:p>
        </w:tc>
        <w:tc>
          <w:tcPr>
            <w:tcW w:w="850" w:type="dxa"/>
            <w:tcBorders>
              <w:top w:val="nil"/>
              <w:left w:val="nil"/>
              <w:bottom w:val="single" w:sz="4" w:space="0" w:color="auto"/>
              <w:right w:val="single" w:sz="4" w:space="0" w:color="auto"/>
            </w:tcBorders>
            <w:shd w:val="clear" w:color="auto" w:fill="auto"/>
            <w:vAlign w:val="center"/>
            <w:hideMark/>
          </w:tcPr>
          <w:p w14:paraId="3985778C" w14:textId="77777777" w:rsidR="00C4788A" w:rsidRPr="00393B9F" w:rsidRDefault="00C4788A" w:rsidP="00C4788A">
            <w:pPr>
              <w:jc w:val="center"/>
              <w:rPr>
                <w:color w:val="000000"/>
                <w:sz w:val="16"/>
                <w:szCs w:val="16"/>
                <w:lang w:val="en-US"/>
              </w:rPr>
            </w:pPr>
            <w:r w:rsidRPr="00393B9F">
              <w:rPr>
                <w:color w:val="000000"/>
                <w:sz w:val="16"/>
                <w:szCs w:val="16"/>
                <w:lang w:val="en-US"/>
              </w:rPr>
              <w:t>Death</w:t>
            </w:r>
          </w:p>
        </w:tc>
        <w:tc>
          <w:tcPr>
            <w:tcW w:w="839" w:type="dxa"/>
            <w:tcBorders>
              <w:top w:val="nil"/>
              <w:left w:val="nil"/>
              <w:bottom w:val="single" w:sz="4" w:space="0" w:color="auto"/>
              <w:right w:val="single" w:sz="4" w:space="0" w:color="auto"/>
            </w:tcBorders>
            <w:shd w:val="clear" w:color="auto" w:fill="auto"/>
            <w:vAlign w:val="center"/>
            <w:hideMark/>
          </w:tcPr>
          <w:p w14:paraId="5048013D" w14:textId="77777777" w:rsidR="00C4788A" w:rsidRPr="00393B9F" w:rsidRDefault="00C4788A" w:rsidP="00C4788A">
            <w:pPr>
              <w:jc w:val="center"/>
              <w:rPr>
                <w:color w:val="000000"/>
                <w:sz w:val="16"/>
                <w:szCs w:val="16"/>
                <w:lang w:val="en-US"/>
              </w:rPr>
            </w:pPr>
            <w:r w:rsidRPr="00393B9F">
              <w:rPr>
                <w:color w:val="000000"/>
                <w:sz w:val="16"/>
                <w:szCs w:val="16"/>
                <w:lang w:val="en-US"/>
              </w:rPr>
              <w:t>Death</w:t>
            </w:r>
          </w:p>
        </w:tc>
        <w:tc>
          <w:tcPr>
            <w:tcW w:w="1215" w:type="dxa"/>
            <w:tcBorders>
              <w:top w:val="single" w:sz="4" w:space="0" w:color="auto"/>
              <w:left w:val="nil"/>
              <w:bottom w:val="single" w:sz="4" w:space="0" w:color="auto"/>
              <w:right w:val="single" w:sz="4" w:space="0" w:color="auto"/>
            </w:tcBorders>
            <w:vAlign w:val="center"/>
          </w:tcPr>
          <w:p w14:paraId="756450A8" w14:textId="77777777" w:rsidR="00C4788A" w:rsidRPr="00393B9F" w:rsidRDefault="00C4788A" w:rsidP="00C4788A">
            <w:pPr>
              <w:jc w:val="center"/>
              <w:rPr>
                <w:color w:val="000000"/>
                <w:sz w:val="16"/>
                <w:szCs w:val="16"/>
                <w:lang w:val="en-US"/>
              </w:rPr>
            </w:pPr>
            <w:r w:rsidRPr="00393B9F">
              <w:rPr>
                <w:color w:val="000000"/>
                <w:sz w:val="16"/>
                <w:szCs w:val="16"/>
                <w:lang w:val="en-US"/>
              </w:rPr>
              <w:t xml:space="preserve">Penicillin; azithromycin; </w:t>
            </w:r>
            <w:proofErr w:type="spellStart"/>
            <w:r w:rsidRPr="00393B9F">
              <w:rPr>
                <w:color w:val="000000"/>
                <w:sz w:val="16"/>
                <w:szCs w:val="16"/>
                <w:lang w:val="en-US"/>
              </w:rPr>
              <w:t>cotrimoxazole</w:t>
            </w:r>
            <w:proofErr w:type="spellEnd"/>
          </w:p>
        </w:tc>
        <w:tc>
          <w:tcPr>
            <w:tcW w:w="516" w:type="dxa"/>
            <w:tcBorders>
              <w:top w:val="single" w:sz="4" w:space="0" w:color="auto"/>
              <w:left w:val="single" w:sz="4" w:space="0" w:color="auto"/>
              <w:bottom w:val="single" w:sz="4" w:space="0" w:color="auto"/>
              <w:right w:val="single" w:sz="4" w:space="0" w:color="auto"/>
            </w:tcBorders>
            <w:vAlign w:val="center"/>
          </w:tcPr>
          <w:p w14:paraId="24773285" w14:textId="77777777" w:rsidR="00C4788A" w:rsidRPr="00393B9F" w:rsidRDefault="00C4788A" w:rsidP="00C4788A">
            <w:pPr>
              <w:widowControl w:val="0"/>
              <w:spacing w:before="440"/>
              <w:ind w:left="1560" w:hanging="1500"/>
              <w:jc w:val="center"/>
              <w:rPr>
                <w:color w:val="000000"/>
                <w:sz w:val="16"/>
                <w:szCs w:val="16"/>
                <w:lang w:val="en-US"/>
              </w:rPr>
            </w:pPr>
            <w:r w:rsidRPr="00393B9F">
              <w:rPr>
                <w:color w:val="000000"/>
                <w:sz w:val="16"/>
                <w:szCs w:val="16"/>
                <w:lang w:val="en-US"/>
              </w:rPr>
              <w:t>1</w:t>
            </w:r>
          </w:p>
        </w:tc>
        <w:tc>
          <w:tcPr>
            <w:tcW w:w="1856" w:type="dxa"/>
            <w:vMerge w:val="restart"/>
            <w:tcBorders>
              <w:top w:val="nil"/>
              <w:left w:val="single" w:sz="4" w:space="0" w:color="auto"/>
              <w:right w:val="single" w:sz="8" w:space="0" w:color="auto"/>
            </w:tcBorders>
            <w:shd w:val="clear" w:color="auto" w:fill="auto"/>
            <w:vAlign w:val="center"/>
            <w:hideMark/>
          </w:tcPr>
          <w:p w14:paraId="0BD9EAF7" w14:textId="77777777" w:rsidR="00C4788A" w:rsidRPr="00393B9F" w:rsidRDefault="00C4788A" w:rsidP="00C4788A">
            <w:pPr>
              <w:jc w:val="center"/>
              <w:rPr>
                <w:color w:val="000000"/>
                <w:sz w:val="16"/>
                <w:szCs w:val="16"/>
                <w:lang w:val="en-US"/>
              </w:rPr>
            </w:pPr>
            <w:r w:rsidRPr="00393B9F">
              <w:rPr>
                <w:color w:val="000000"/>
                <w:sz w:val="16"/>
                <w:szCs w:val="16"/>
                <w:lang w:val="en-US"/>
              </w:rPr>
              <w:t xml:space="preserve">First and second FMT (performed 8 weeks after first procedure) for participant number 9; death due to progression of pulmonary </w:t>
            </w:r>
            <w:proofErr w:type="spellStart"/>
            <w:r w:rsidRPr="00393B9F">
              <w:rPr>
                <w:color w:val="000000"/>
                <w:sz w:val="16"/>
                <w:szCs w:val="16"/>
                <w:lang w:val="en-US"/>
              </w:rPr>
              <w:t>cGvHD</w:t>
            </w:r>
            <w:proofErr w:type="spellEnd"/>
            <w:r w:rsidRPr="00393B9F">
              <w:rPr>
                <w:color w:val="000000"/>
                <w:sz w:val="16"/>
                <w:szCs w:val="16"/>
                <w:lang w:val="en-US"/>
              </w:rPr>
              <w:t xml:space="preserve"> and fungal infection</w:t>
            </w:r>
          </w:p>
        </w:tc>
      </w:tr>
      <w:bookmarkEnd w:id="0"/>
      <w:tr w:rsidR="00C4788A" w:rsidRPr="00393B9F" w14:paraId="04B3F504" w14:textId="77777777" w:rsidTr="00F40F37">
        <w:trPr>
          <w:trHeight w:val="556"/>
        </w:trPr>
        <w:tc>
          <w:tcPr>
            <w:tcW w:w="1021" w:type="dxa"/>
            <w:tcBorders>
              <w:top w:val="nil"/>
              <w:left w:val="single" w:sz="4" w:space="0" w:color="auto"/>
              <w:bottom w:val="single" w:sz="4" w:space="0" w:color="auto"/>
              <w:right w:val="single" w:sz="8" w:space="0" w:color="auto"/>
            </w:tcBorders>
            <w:shd w:val="clear" w:color="auto" w:fill="auto"/>
            <w:vAlign w:val="center"/>
            <w:hideMark/>
          </w:tcPr>
          <w:p w14:paraId="252B80C7" w14:textId="77777777" w:rsidR="00C4788A" w:rsidRPr="00393B9F" w:rsidRDefault="00C4788A" w:rsidP="00C4788A">
            <w:pPr>
              <w:jc w:val="center"/>
              <w:rPr>
                <w:b/>
                <w:bCs/>
                <w:color w:val="000000"/>
                <w:sz w:val="16"/>
                <w:szCs w:val="16"/>
                <w:lang w:val="en-US"/>
              </w:rPr>
            </w:pPr>
            <w:r w:rsidRPr="00393B9F">
              <w:rPr>
                <w:b/>
                <w:bCs/>
                <w:color w:val="000000"/>
                <w:sz w:val="16"/>
                <w:szCs w:val="16"/>
                <w:lang w:val="en-US"/>
              </w:rPr>
              <w:t>8</w:t>
            </w:r>
          </w:p>
          <w:p w14:paraId="10F822EB" w14:textId="77777777" w:rsidR="00C4788A" w:rsidRPr="00393B9F" w:rsidRDefault="00C4788A" w:rsidP="00C4788A">
            <w:pPr>
              <w:jc w:val="center"/>
              <w:rPr>
                <w:b/>
                <w:bCs/>
                <w:color w:val="000000"/>
                <w:sz w:val="16"/>
                <w:szCs w:val="16"/>
                <w:lang w:val="en-US"/>
              </w:rPr>
            </w:pPr>
            <w:r w:rsidRPr="00393B9F">
              <w:rPr>
                <w:b/>
                <w:bCs/>
                <w:color w:val="000000"/>
                <w:sz w:val="16"/>
                <w:szCs w:val="16"/>
                <w:lang w:val="en-US"/>
              </w:rPr>
              <w:t>2nd FMT</w:t>
            </w:r>
          </w:p>
          <w:p w14:paraId="1A6055EF" w14:textId="77777777" w:rsidR="00C4788A" w:rsidRPr="00393B9F" w:rsidRDefault="00C4788A" w:rsidP="00C4788A">
            <w:pPr>
              <w:jc w:val="center"/>
              <w:rPr>
                <w:b/>
                <w:bCs/>
                <w:color w:val="000000"/>
                <w:sz w:val="16"/>
                <w:szCs w:val="16"/>
                <w:lang w:val="en-US"/>
              </w:rPr>
            </w:pPr>
          </w:p>
        </w:tc>
        <w:tc>
          <w:tcPr>
            <w:tcW w:w="992" w:type="dxa"/>
            <w:tcBorders>
              <w:top w:val="nil"/>
              <w:left w:val="nil"/>
              <w:bottom w:val="single" w:sz="4" w:space="0" w:color="auto"/>
              <w:right w:val="single" w:sz="4" w:space="0" w:color="auto"/>
            </w:tcBorders>
            <w:shd w:val="clear" w:color="auto" w:fill="auto"/>
            <w:vAlign w:val="center"/>
            <w:hideMark/>
          </w:tcPr>
          <w:p w14:paraId="7CCD6D04" w14:textId="77777777" w:rsidR="00C4788A" w:rsidRPr="00393B9F" w:rsidRDefault="00C4788A" w:rsidP="00C4788A">
            <w:pPr>
              <w:jc w:val="center"/>
              <w:rPr>
                <w:color w:val="000000"/>
                <w:sz w:val="16"/>
                <w:szCs w:val="16"/>
                <w:lang w:val="en-US"/>
              </w:rPr>
            </w:pPr>
            <w:r w:rsidRPr="00393B9F">
              <w:rPr>
                <w:color w:val="000000"/>
                <w:sz w:val="16"/>
                <w:szCs w:val="16"/>
                <w:lang w:val="en-US"/>
              </w:rPr>
              <w:t>58/ male</w:t>
            </w:r>
          </w:p>
        </w:tc>
        <w:tc>
          <w:tcPr>
            <w:tcW w:w="1399" w:type="dxa"/>
            <w:tcBorders>
              <w:top w:val="nil"/>
              <w:left w:val="nil"/>
              <w:bottom w:val="single" w:sz="4" w:space="0" w:color="auto"/>
              <w:right w:val="single" w:sz="4" w:space="0" w:color="auto"/>
            </w:tcBorders>
            <w:shd w:val="clear" w:color="auto" w:fill="auto"/>
            <w:vAlign w:val="center"/>
            <w:hideMark/>
          </w:tcPr>
          <w:p w14:paraId="6FDC1F52" w14:textId="77777777" w:rsidR="00C4788A" w:rsidRPr="00393B9F" w:rsidRDefault="00C4788A" w:rsidP="00C4788A">
            <w:pPr>
              <w:jc w:val="center"/>
              <w:rPr>
                <w:color w:val="000000"/>
                <w:sz w:val="16"/>
                <w:szCs w:val="16"/>
                <w:lang w:val="en-US"/>
              </w:rPr>
            </w:pPr>
            <w:proofErr w:type="spellStart"/>
            <w:proofErr w:type="gramStart"/>
            <w:r w:rsidRPr="00393B9F">
              <w:rPr>
                <w:color w:val="000000"/>
                <w:sz w:val="16"/>
                <w:szCs w:val="16"/>
                <w:lang w:val="en-US"/>
              </w:rPr>
              <w:t>cGvHD</w:t>
            </w:r>
            <w:proofErr w:type="spellEnd"/>
            <w:proofErr w:type="gramEnd"/>
          </w:p>
        </w:tc>
        <w:tc>
          <w:tcPr>
            <w:tcW w:w="1701" w:type="dxa"/>
            <w:tcBorders>
              <w:top w:val="nil"/>
              <w:left w:val="nil"/>
              <w:bottom w:val="single" w:sz="4" w:space="0" w:color="auto"/>
              <w:right w:val="single" w:sz="4" w:space="0" w:color="auto"/>
            </w:tcBorders>
            <w:shd w:val="clear" w:color="auto" w:fill="auto"/>
            <w:vAlign w:val="center"/>
            <w:hideMark/>
          </w:tcPr>
          <w:p w14:paraId="6AAA8A24"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K. </w:t>
            </w:r>
            <w:proofErr w:type="spellStart"/>
            <w:proofErr w:type="gramStart"/>
            <w:r w:rsidRPr="00393B9F">
              <w:rPr>
                <w:i/>
                <w:color w:val="000000"/>
                <w:sz w:val="16"/>
                <w:szCs w:val="16"/>
                <w:lang w:val="en-US"/>
              </w:rPr>
              <w:t>pneumoniae</w:t>
            </w:r>
            <w:proofErr w:type="spellEnd"/>
            <w:proofErr w:type="gramEnd"/>
            <w:r w:rsidRPr="00393B9F">
              <w:rPr>
                <w:color w:val="000000"/>
                <w:sz w:val="16"/>
                <w:szCs w:val="16"/>
                <w:lang w:val="en-US"/>
              </w:rPr>
              <w:t xml:space="preserve"> NDM1+</w:t>
            </w:r>
          </w:p>
        </w:tc>
        <w:tc>
          <w:tcPr>
            <w:tcW w:w="992" w:type="dxa"/>
            <w:tcBorders>
              <w:top w:val="nil"/>
              <w:left w:val="nil"/>
              <w:bottom w:val="single" w:sz="4" w:space="0" w:color="auto"/>
              <w:right w:val="single" w:sz="4" w:space="0" w:color="auto"/>
            </w:tcBorders>
            <w:shd w:val="clear" w:color="auto" w:fill="auto"/>
            <w:vAlign w:val="center"/>
            <w:hideMark/>
          </w:tcPr>
          <w:p w14:paraId="2B8282F0"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K. </w:t>
            </w:r>
            <w:proofErr w:type="spellStart"/>
            <w:proofErr w:type="gramStart"/>
            <w:r w:rsidRPr="00393B9F">
              <w:rPr>
                <w:i/>
                <w:color w:val="000000"/>
                <w:sz w:val="16"/>
                <w:szCs w:val="16"/>
                <w:lang w:val="en-US"/>
              </w:rPr>
              <w:t>pneumoniae</w:t>
            </w:r>
            <w:proofErr w:type="spellEnd"/>
            <w:proofErr w:type="gramEnd"/>
            <w:r w:rsidRPr="00393B9F">
              <w:rPr>
                <w:color w:val="000000"/>
                <w:sz w:val="16"/>
                <w:szCs w:val="16"/>
                <w:lang w:val="en-US"/>
              </w:rPr>
              <w:t xml:space="preserve"> NDM1+</w:t>
            </w:r>
          </w:p>
        </w:tc>
        <w:tc>
          <w:tcPr>
            <w:tcW w:w="993" w:type="dxa"/>
            <w:tcBorders>
              <w:top w:val="nil"/>
              <w:left w:val="nil"/>
              <w:bottom w:val="single" w:sz="4" w:space="0" w:color="auto"/>
              <w:right w:val="single" w:sz="4" w:space="0" w:color="auto"/>
            </w:tcBorders>
            <w:shd w:val="clear" w:color="auto" w:fill="auto"/>
            <w:vAlign w:val="center"/>
            <w:hideMark/>
          </w:tcPr>
          <w:p w14:paraId="48E5EE54"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K. </w:t>
            </w:r>
            <w:proofErr w:type="spellStart"/>
            <w:proofErr w:type="gramStart"/>
            <w:r w:rsidRPr="00393B9F">
              <w:rPr>
                <w:i/>
                <w:color w:val="000000"/>
                <w:sz w:val="16"/>
                <w:szCs w:val="16"/>
                <w:lang w:val="en-US"/>
              </w:rPr>
              <w:t>pneumoniae</w:t>
            </w:r>
            <w:proofErr w:type="spellEnd"/>
            <w:proofErr w:type="gramEnd"/>
            <w:r w:rsidRPr="00393B9F">
              <w:rPr>
                <w:color w:val="000000"/>
                <w:sz w:val="16"/>
                <w:szCs w:val="16"/>
                <w:lang w:val="en-US"/>
              </w:rPr>
              <w:t xml:space="preserve"> NDM1+</w:t>
            </w:r>
          </w:p>
        </w:tc>
        <w:tc>
          <w:tcPr>
            <w:tcW w:w="850" w:type="dxa"/>
            <w:tcBorders>
              <w:top w:val="nil"/>
              <w:left w:val="nil"/>
              <w:bottom w:val="single" w:sz="4" w:space="0" w:color="auto"/>
              <w:right w:val="single" w:sz="4" w:space="0" w:color="auto"/>
            </w:tcBorders>
            <w:shd w:val="clear" w:color="auto" w:fill="auto"/>
            <w:vAlign w:val="center"/>
            <w:hideMark/>
          </w:tcPr>
          <w:p w14:paraId="37F4EEBF"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K. </w:t>
            </w:r>
            <w:proofErr w:type="spellStart"/>
            <w:proofErr w:type="gramStart"/>
            <w:r w:rsidRPr="00393B9F">
              <w:rPr>
                <w:i/>
                <w:color w:val="000000"/>
                <w:sz w:val="16"/>
                <w:szCs w:val="16"/>
                <w:lang w:val="en-US"/>
              </w:rPr>
              <w:t>pneumoniae</w:t>
            </w:r>
            <w:proofErr w:type="spellEnd"/>
            <w:proofErr w:type="gramEnd"/>
            <w:r w:rsidRPr="00393B9F">
              <w:rPr>
                <w:color w:val="000000"/>
                <w:sz w:val="16"/>
                <w:szCs w:val="16"/>
                <w:lang w:val="en-US"/>
              </w:rPr>
              <w:t xml:space="preserve"> NDM1+</w:t>
            </w:r>
          </w:p>
        </w:tc>
        <w:tc>
          <w:tcPr>
            <w:tcW w:w="567" w:type="dxa"/>
            <w:tcBorders>
              <w:top w:val="nil"/>
              <w:left w:val="nil"/>
              <w:bottom w:val="single" w:sz="4" w:space="0" w:color="auto"/>
              <w:right w:val="single" w:sz="4" w:space="0" w:color="auto"/>
            </w:tcBorders>
            <w:shd w:val="clear" w:color="auto" w:fill="auto"/>
            <w:vAlign w:val="center"/>
            <w:hideMark/>
          </w:tcPr>
          <w:p w14:paraId="4A77F43F" w14:textId="77777777" w:rsidR="00C4788A" w:rsidRPr="00393B9F" w:rsidRDefault="00C4788A" w:rsidP="00C4788A">
            <w:pPr>
              <w:jc w:val="center"/>
              <w:rPr>
                <w:color w:val="000000"/>
                <w:sz w:val="16"/>
                <w:szCs w:val="16"/>
                <w:lang w:val="en-US"/>
              </w:rPr>
            </w:pPr>
            <w:r w:rsidRPr="00393B9F">
              <w:rPr>
                <w:color w:val="000000"/>
                <w:sz w:val="16"/>
                <w:szCs w:val="16"/>
                <w:lang w:val="en-US"/>
              </w:rPr>
              <w:t>No</w:t>
            </w:r>
          </w:p>
        </w:tc>
        <w:tc>
          <w:tcPr>
            <w:tcW w:w="709" w:type="dxa"/>
            <w:tcBorders>
              <w:top w:val="nil"/>
              <w:left w:val="nil"/>
              <w:bottom w:val="single" w:sz="4" w:space="0" w:color="auto"/>
              <w:right w:val="single" w:sz="4" w:space="0" w:color="auto"/>
            </w:tcBorders>
            <w:shd w:val="clear" w:color="auto" w:fill="auto"/>
            <w:vAlign w:val="center"/>
            <w:hideMark/>
          </w:tcPr>
          <w:p w14:paraId="76E1ED13" w14:textId="77777777" w:rsidR="00C4788A" w:rsidRPr="00393B9F" w:rsidRDefault="00C4788A" w:rsidP="00C4788A">
            <w:pPr>
              <w:jc w:val="center"/>
              <w:rPr>
                <w:color w:val="000000"/>
                <w:sz w:val="16"/>
                <w:szCs w:val="16"/>
                <w:lang w:val="en-US"/>
              </w:rPr>
            </w:pPr>
            <w:r w:rsidRPr="00393B9F">
              <w:rPr>
                <w:color w:val="000000"/>
                <w:sz w:val="16"/>
                <w:szCs w:val="16"/>
                <w:lang w:val="en-US"/>
              </w:rPr>
              <w:t>No</w:t>
            </w:r>
          </w:p>
        </w:tc>
        <w:tc>
          <w:tcPr>
            <w:tcW w:w="850" w:type="dxa"/>
            <w:tcBorders>
              <w:top w:val="nil"/>
              <w:left w:val="nil"/>
              <w:bottom w:val="single" w:sz="4" w:space="0" w:color="auto"/>
              <w:right w:val="single" w:sz="4" w:space="0" w:color="auto"/>
            </w:tcBorders>
            <w:shd w:val="clear" w:color="auto" w:fill="auto"/>
            <w:vAlign w:val="center"/>
            <w:hideMark/>
          </w:tcPr>
          <w:p w14:paraId="5450EA16" w14:textId="77777777" w:rsidR="00C4788A" w:rsidRPr="00393B9F" w:rsidRDefault="00C4788A" w:rsidP="00C4788A">
            <w:pPr>
              <w:jc w:val="center"/>
              <w:rPr>
                <w:color w:val="000000"/>
                <w:sz w:val="16"/>
                <w:szCs w:val="16"/>
                <w:lang w:val="en-US"/>
              </w:rPr>
            </w:pPr>
            <w:r w:rsidRPr="00393B9F">
              <w:rPr>
                <w:color w:val="000000"/>
                <w:sz w:val="16"/>
                <w:szCs w:val="16"/>
                <w:lang w:val="en-US"/>
              </w:rPr>
              <w:t>Death</w:t>
            </w:r>
          </w:p>
        </w:tc>
        <w:tc>
          <w:tcPr>
            <w:tcW w:w="839" w:type="dxa"/>
            <w:tcBorders>
              <w:top w:val="nil"/>
              <w:left w:val="nil"/>
              <w:bottom w:val="single" w:sz="4" w:space="0" w:color="auto"/>
              <w:right w:val="single" w:sz="4" w:space="0" w:color="auto"/>
            </w:tcBorders>
            <w:shd w:val="clear" w:color="auto" w:fill="auto"/>
            <w:vAlign w:val="center"/>
            <w:hideMark/>
          </w:tcPr>
          <w:p w14:paraId="3F313552" w14:textId="77777777" w:rsidR="00C4788A" w:rsidRPr="00393B9F" w:rsidRDefault="00C4788A" w:rsidP="00C4788A">
            <w:pPr>
              <w:jc w:val="center"/>
              <w:rPr>
                <w:color w:val="000000"/>
                <w:sz w:val="16"/>
                <w:szCs w:val="16"/>
                <w:lang w:val="en-US"/>
              </w:rPr>
            </w:pPr>
            <w:r w:rsidRPr="00393B9F">
              <w:rPr>
                <w:color w:val="000000"/>
                <w:sz w:val="16"/>
                <w:szCs w:val="16"/>
                <w:lang w:val="en-US"/>
              </w:rPr>
              <w:t>Death</w:t>
            </w:r>
          </w:p>
        </w:tc>
        <w:tc>
          <w:tcPr>
            <w:tcW w:w="1215" w:type="dxa"/>
            <w:tcBorders>
              <w:top w:val="single" w:sz="4" w:space="0" w:color="auto"/>
              <w:left w:val="nil"/>
              <w:bottom w:val="single" w:sz="4" w:space="0" w:color="auto"/>
              <w:right w:val="single" w:sz="4" w:space="0" w:color="auto"/>
            </w:tcBorders>
            <w:vAlign w:val="center"/>
          </w:tcPr>
          <w:p w14:paraId="5DD750C5" w14:textId="77777777" w:rsidR="00C4788A" w:rsidRPr="00393B9F" w:rsidRDefault="00C4788A" w:rsidP="00C4788A">
            <w:pPr>
              <w:jc w:val="center"/>
              <w:rPr>
                <w:color w:val="000000"/>
                <w:sz w:val="16"/>
                <w:szCs w:val="16"/>
                <w:lang w:val="en-US"/>
              </w:rPr>
            </w:pPr>
            <w:r w:rsidRPr="00393B9F">
              <w:rPr>
                <w:color w:val="000000"/>
                <w:sz w:val="16"/>
                <w:szCs w:val="16"/>
                <w:lang w:val="en-US"/>
              </w:rPr>
              <w:t xml:space="preserve">Penicillin; azithromycin; </w:t>
            </w:r>
            <w:proofErr w:type="spellStart"/>
            <w:r w:rsidRPr="00393B9F">
              <w:rPr>
                <w:color w:val="000000"/>
                <w:sz w:val="16"/>
                <w:szCs w:val="16"/>
                <w:lang w:val="en-US"/>
              </w:rPr>
              <w:t>cotrimoxazole</w:t>
            </w:r>
            <w:proofErr w:type="spellEnd"/>
          </w:p>
        </w:tc>
        <w:tc>
          <w:tcPr>
            <w:tcW w:w="516" w:type="dxa"/>
            <w:tcBorders>
              <w:top w:val="single" w:sz="4" w:space="0" w:color="auto"/>
              <w:left w:val="single" w:sz="4" w:space="0" w:color="auto"/>
              <w:bottom w:val="single" w:sz="4" w:space="0" w:color="auto"/>
              <w:right w:val="single" w:sz="4" w:space="0" w:color="auto"/>
            </w:tcBorders>
            <w:vAlign w:val="center"/>
          </w:tcPr>
          <w:p w14:paraId="2842886F" w14:textId="77777777" w:rsidR="00C4788A" w:rsidRPr="00393B9F" w:rsidRDefault="00C4788A" w:rsidP="00C4788A">
            <w:pPr>
              <w:widowControl w:val="0"/>
              <w:spacing w:before="440"/>
              <w:ind w:left="1560" w:hanging="1500"/>
              <w:jc w:val="center"/>
              <w:rPr>
                <w:color w:val="000000"/>
                <w:sz w:val="16"/>
                <w:szCs w:val="16"/>
                <w:lang w:val="en-US"/>
              </w:rPr>
            </w:pPr>
            <w:r w:rsidRPr="00393B9F">
              <w:rPr>
                <w:color w:val="000000"/>
                <w:sz w:val="16"/>
                <w:szCs w:val="16"/>
                <w:lang w:val="en-US"/>
              </w:rPr>
              <w:t>1</w:t>
            </w:r>
          </w:p>
        </w:tc>
        <w:tc>
          <w:tcPr>
            <w:tcW w:w="1856" w:type="dxa"/>
            <w:vMerge/>
            <w:tcBorders>
              <w:left w:val="single" w:sz="4" w:space="0" w:color="auto"/>
              <w:bottom w:val="single" w:sz="4" w:space="0" w:color="auto"/>
              <w:right w:val="single" w:sz="8" w:space="0" w:color="auto"/>
            </w:tcBorders>
            <w:shd w:val="clear" w:color="auto" w:fill="auto"/>
            <w:vAlign w:val="center"/>
            <w:hideMark/>
          </w:tcPr>
          <w:p w14:paraId="1B78CF43" w14:textId="77777777" w:rsidR="00C4788A" w:rsidRPr="00393B9F" w:rsidRDefault="00C4788A" w:rsidP="00C4788A">
            <w:pPr>
              <w:jc w:val="center"/>
              <w:rPr>
                <w:color w:val="000000"/>
                <w:sz w:val="16"/>
                <w:szCs w:val="16"/>
                <w:lang w:val="en-US"/>
              </w:rPr>
            </w:pPr>
          </w:p>
        </w:tc>
      </w:tr>
      <w:tr w:rsidR="00C4788A" w:rsidRPr="00393B9F" w14:paraId="46E88686" w14:textId="77777777" w:rsidTr="00C4788A">
        <w:trPr>
          <w:trHeight w:val="421"/>
        </w:trPr>
        <w:tc>
          <w:tcPr>
            <w:tcW w:w="1021" w:type="dxa"/>
            <w:tcBorders>
              <w:top w:val="nil"/>
              <w:left w:val="single" w:sz="4" w:space="0" w:color="auto"/>
              <w:bottom w:val="single" w:sz="4" w:space="0" w:color="auto"/>
              <w:right w:val="single" w:sz="8" w:space="0" w:color="auto"/>
            </w:tcBorders>
            <w:shd w:val="clear" w:color="auto" w:fill="auto"/>
            <w:vAlign w:val="center"/>
            <w:hideMark/>
          </w:tcPr>
          <w:p w14:paraId="06CB4C5C" w14:textId="77777777" w:rsidR="00C4788A" w:rsidRPr="00393B9F" w:rsidRDefault="00C4788A" w:rsidP="00C4788A">
            <w:pPr>
              <w:jc w:val="center"/>
              <w:rPr>
                <w:b/>
                <w:bCs/>
                <w:color w:val="000000"/>
                <w:sz w:val="16"/>
                <w:szCs w:val="16"/>
                <w:lang w:val="en-US"/>
              </w:rPr>
            </w:pPr>
            <w:r w:rsidRPr="00393B9F">
              <w:rPr>
                <w:b/>
                <w:bCs/>
                <w:color w:val="000000"/>
                <w:sz w:val="16"/>
                <w:szCs w:val="16"/>
                <w:lang w:val="en-US"/>
              </w:rPr>
              <w:t>9</w:t>
            </w:r>
          </w:p>
        </w:tc>
        <w:tc>
          <w:tcPr>
            <w:tcW w:w="992" w:type="dxa"/>
            <w:tcBorders>
              <w:top w:val="nil"/>
              <w:left w:val="nil"/>
              <w:bottom w:val="single" w:sz="4" w:space="0" w:color="auto"/>
              <w:right w:val="single" w:sz="4" w:space="0" w:color="auto"/>
            </w:tcBorders>
            <w:shd w:val="clear" w:color="auto" w:fill="auto"/>
            <w:vAlign w:val="center"/>
            <w:hideMark/>
          </w:tcPr>
          <w:p w14:paraId="403D17D9" w14:textId="77777777" w:rsidR="00C4788A" w:rsidRPr="00393B9F" w:rsidRDefault="00C4788A" w:rsidP="00C4788A">
            <w:pPr>
              <w:jc w:val="center"/>
              <w:rPr>
                <w:color w:val="000000"/>
                <w:sz w:val="16"/>
                <w:szCs w:val="16"/>
                <w:lang w:val="en-US"/>
              </w:rPr>
            </w:pPr>
            <w:r w:rsidRPr="00393B9F">
              <w:rPr>
                <w:color w:val="000000"/>
                <w:sz w:val="16"/>
                <w:szCs w:val="16"/>
                <w:lang w:val="en-US"/>
              </w:rPr>
              <w:t>70/ male</w:t>
            </w:r>
          </w:p>
        </w:tc>
        <w:tc>
          <w:tcPr>
            <w:tcW w:w="1399" w:type="dxa"/>
            <w:tcBorders>
              <w:top w:val="nil"/>
              <w:left w:val="nil"/>
              <w:bottom w:val="single" w:sz="4" w:space="0" w:color="auto"/>
              <w:right w:val="single" w:sz="4" w:space="0" w:color="auto"/>
            </w:tcBorders>
            <w:shd w:val="clear" w:color="auto" w:fill="auto"/>
            <w:vAlign w:val="center"/>
            <w:hideMark/>
          </w:tcPr>
          <w:p w14:paraId="02C8C30B" w14:textId="77777777" w:rsidR="00C4788A" w:rsidRPr="00393B9F" w:rsidRDefault="00C4788A" w:rsidP="00C4788A">
            <w:pPr>
              <w:jc w:val="center"/>
              <w:rPr>
                <w:color w:val="000000"/>
                <w:sz w:val="16"/>
                <w:szCs w:val="16"/>
                <w:lang w:val="en-US"/>
              </w:rPr>
            </w:pPr>
            <w:r w:rsidRPr="00393B9F">
              <w:rPr>
                <w:color w:val="000000"/>
                <w:sz w:val="16"/>
                <w:szCs w:val="16"/>
                <w:lang w:val="en-US"/>
              </w:rPr>
              <w:t>Lung cancer</w:t>
            </w:r>
          </w:p>
        </w:tc>
        <w:tc>
          <w:tcPr>
            <w:tcW w:w="1701" w:type="dxa"/>
            <w:tcBorders>
              <w:top w:val="nil"/>
              <w:left w:val="nil"/>
              <w:bottom w:val="single" w:sz="4" w:space="0" w:color="auto"/>
              <w:right w:val="single" w:sz="4" w:space="0" w:color="auto"/>
            </w:tcBorders>
            <w:shd w:val="clear" w:color="auto" w:fill="auto"/>
            <w:vAlign w:val="center"/>
            <w:hideMark/>
          </w:tcPr>
          <w:p w14:paraId="6AEF1CFD"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K. </w:t>
            </w:r>
            <w:proofErr w:type="spellStart"/>
            <w:proofErr w:type="gramStart"/>
            <w:r w:rsidRPr="00393B9F">
              <w:rPr>
                <w:i/>
                <w:color w:val="000000"/>
                <w:sz w:val="16"/>
                <w:szCs w:val="16"/>
                <w:lang w:val="en-US"/>
              </w:rPr>
              <w:t>pneumoniae</w:t>
            </w:r>
            <w:proofErr w:type="spellEnd"/>
            <w:proofErr w:type="gramEnd"/>
            <w:r w:rsidRPr="00393B9F">
              <w:rPr>
                <w:color w:val="000000"/>
                <w:sz w:val="16"/>
                <w:szCs w:val="16"/>
                <w:lang w:val="en-US"/>
              </w:rPr>
              <w:t xml:space="preserve"> NDM1+; </w:t>
            </w:r>
          </w:p>
          <w:p w14:paraId="72380541"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E. </w:t>
            </w:r>
            <w:proofErr w:type="gramStart"/>
            <w:r w:rsidRPr="00393B9F">
              <w:rPr>
                <w:i/>
                <w:color w:val="000000"/>
                <w:sz w:val="16"/>
                <w:szCs w:val="16"/>
                <w:lang w:val="en-US"/>
              </w:rPr>
              <w:t>coli</w:t>
            </w:r>
            <w:proofErr w:type="gramEnd"/>
            <w:r w:rsidRPr="00393B9F">
              <w:rPr>
                <w:color w:val="000000"/>
                <w:sz w:val="16"/>
                <w:szCs w:val="16"/>
                <w:lang w:val="en-US"/>
              </w:rPr>
              <w:t xml:space="preserve"> ESBL+</w:t>
            </w:r>
          </w:p>
        </w:tc>
        <w:tc>
          <w:tcPr>
            <w:tcW w:w="992" w:type="dxa"/>
            <w:tcBorders>
              <w:top w:val="nil"/>
              <w:left w:val="nil"/>
              <w:bottom w:val="single" w:sz="4" w:space="0" w:color="auto"/>
              <w:right w:val="single" w:sz="4" w:space="0" w:color="auto"/>
            </w:tcBorders>
            <w:shd w:val="clear" w:color="auto" w:fill="auto"/>
            <w:vAlign w:val="center"/>
            <w:hideMark/>
          </w:tcPr>
          <w:p w14:paraId="6A2E7C62"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K. </w:t>
            </w:r>
            <w:proofErr w:type="spellStart"/>
            <w:proofErr w:type="gramStart"/>
            <w:r w:rsidRPr="00393B9F">
              <w:rPr>
                <w:i/>
                <w:color w:val="000000"/>
                <w:sz w:val="16"/>
                <w:szCs w:val="16"/>
                <w:lang w:val="en-US"/>
              </w:rPr>
              <w:t>pneumoniae</w:t>
            </w:r>
            <w:proofErr w:type="spellEnd"/>
            <w:proofErr w:type="gramEnd"/>
            <w:r w:rsidRPr="00393B9F">
              <w:rPr>
                <w:color w:val="000000"/>
                <w:sz w:val="16"/>
                <w:szCs w:val="16"/>
                <w:lang w:val="en-US"/>
              </w:rPr>
              <w:t xml:space="preserve"> NDM1+</w:t>
            </w:r>
          </w:p>
        </w:tc>
        <w:tc>
          <w:tcPr>
            <w:tcW w:w="993" w:type="dxa"/>
            <w:tcBorders>
              <w:top w:val="nil"/>
              <w:left w:val="nil"/>
              <w:bottom w:val="single" w:sz="4" w:space="0" w:color="auto"/>
              <w:right w:val="single" w:sz="4" w:space="0" w:color="auto"/>
            </w:tcBorders>
            <w:shd w:val="clear" w:color="auto" w:fill="auto"/>
            <w:vAlign w:val="center"/>
            <w:hideMark/>
          </w:tcPr>
          <w:p w14:paraId="1466997D"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K. </w:t>
            </w:r>
            <w:proofErr w:type="spellStart"/>
            <w:proofErr w:type="gramStart"/>
            <w:r w:rsidRPr="00393B9F">
              <w:rPr>
                <w:i/>
                <w:color w:val="000000"/>
                <w:sz w:val="16"/>
                <w:szCs w:val="16"/>
                <w:lang w:val="en-US"/>
              </w:rPr>
              <w:t>pneumoniae</w:t>
            </w:r>
            <w:proofErr w:type="spellEnd"/>
            <w:proofErr w:type="gramEnd"/>
            <w:r w:rsidRPr="00393B9F">
              <w:rPr>
                <w:color w:val="000000"/>
                <w:sz w:val="16"/>
                <w:szCs w:val="16"/>
                <w:lang w:val="en-US"/>
              </w:rPr>
              <w:t xml:space="preserve"> NDM1+</w:t>
            </w:r>
          </w:p>
        </w:tc>
        <w:tc>
          <w:tcPr>
            <w:tcW w:w="850" w:type="dxa"/>
            <w:tcBorders>
              <w:top w:val="nil"/>
              <w:left w:val="nil"/>
              <w:bottom w:val="single" w:sz="4" w:space="0" w:color="auto"/>
              <w:right w:val="single" w:sz="4" w:space="0" w:color="auto"/>
            </w:tcBorders>
            <w:shd w:val="clear" w:color="auto" w:fill="auto"/>
            <w:vAlign w:val="center"/>
            <w:hideMark/>
          </w:tcPr>
          <w:p w14:paraId="3F1B1ABD"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K. </w:t>
            </w:r>
            <w:proofErr w:type="spellStart"/>
            <w:proofErr w:type="gramStart"/>
            <w:r w:rsidRPr="00393B9F">
              <w:rPr>
                <w:i/>
                <w:color w:val="000000"/>
                <w:sz w:val="16"/>
                <w:szCs w:val="16"/>
                <w:lang w:val="en-US"/>
              </w:rPr>
              <w:t>pneumoniae</w:t>
            </w:r>
            <w:proofErr w:type="spellEnd"/>
            <w:proofErr w:type="gramEnd"/>
            <w:r w:rsidRPr="00393B9F">
              <w:rPr>
                <w:color w:val="000000"/>
                <w:sz w:val="16"/>
                <w:szCs w:val="16"/>
                <w:lang w:val="en-US"/>
              </w:rPr>
              <w:t xml:space="preserve"> NDM1+</w:t>
            </w:r>
          </w:p>
        </w:tc>
        <w:tc>
          <w:tcPr>
            <w:tcW w:w="567" w:type="dxa"/>
            <w:tcBorders>
              <w:top w:val="nil"/>
              <w:left w:val="nil"/>
              <w:bottom w:val="single" w:sz="4" w:space="0" w:color="auto"/>
              <w:right w:val="single" w:sz="4" w:space="0" w:color="auto"/>
            </w:tcBorders>
            <w:shd w:val="clear" w:color="auto" w:fill="auto"/>
            <w:vAlign w:val="center"/>
            <w:hideMark/>
          </w:tcPr>
          <w:p w14:paraId="0DDDA5B2" w14:textId="77777777" w:rsidR="00C4788A" w:rsidRPr="00393B9F" w:rsidRDefault="00C4788A" w:rsidP="00C4788A">
            <w:pPr>
              <w:jc w:val="center"/>
              <w:rPr>
                <w:color w:val="000000"/>
                <w:sz w:val="16"/>
                <w:szCs w:val="16"/>
                <w:lang w:val="en-US"/>
              </w:rPr>
            </w:pPr>
            <w:r w:rsidRPr="00393B9F">
              <w:rPr>
                <w:color w:val="000000"/>
                <w:sz w:val="16"/>
                <w:szCs w:val="16"/>
                <w:lang w:val="en-US"/>
              </w:rPr>
              <w:t>Yes</w:t>
            </w:r>
          </w:p>
        </w:tc>
        <w:tc>
          <w:tcPr>
            <w:tcW w:w="709" w:type="dxa"/>
            <w:tcBorders>
              <w:top w:val="nil"/>
              <w:left w:val="nil"/>
              <w:bottom w:val="single" w:sz="4" w:space="0" w:color="auto"/>
              <w:right w:val="single" w:sz="4" w:space="0" w:color="auto"/>
            </w:tcBorders>
            <w:shd w:val="clear" w:color="auto" w:fill="auto"/>
            <w:vAlign w:val="center"/>
            <w:hideMark/>
          </w:tcPr>
          <w:p w14:paraId="0B2A59C3" w14:textId="77777777" w:rsidR="00C4788A" w:rsidRPr="00393B9F" w:rsidRDefault="00C4788A" w:rsidP="00C4788A">
            <w:pPr>
              <w:jc w:val="center"/>
              <w:rPr>
                <w:color w:val="000000"/>
                <w:sz w:val="16"/>
                <w:szCs w:val="16"/>
                <w:lang w:val="en-US"/>
              </w:rPr>
            </w:pPr>
            <w:r w:rsidRPr="00393B9F">
              <w:rPr>
                <w:color w:val="000000"/>
                <w:sz w:val="16"/>
                <w:szCs w:val="16"/>
                <w:lang w:val="en-US"/>
              </w:rPr>
              <w:t>No</w:t>
            </w:r>
          </w:p>
        </w:tc>
        <w:tc>
          <w:tcPr>
            <w:tcW w:w="850" w:type="dxa"/>
            <w:tcBorders>
              <w:top w:val="nil"/>
              <w:left w:val="nil"/>
              <w:bottom w:val="single" w:sz="4" w:space="0" w:color="auto"/>
              <w:right w:val="single" w:sz="4" w:space="0" w:color="auto"/>
            </w:tcBorders>
            <w:shd w:val="clear" w:color="auto" w:fill="auto"/>
            <w:vAlign w:val="center"/>
            <w:hideMark/>
          </w:tcPr>
          <w:p w14:paraId="72C234E0"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K. </w:t>
            </w:r>
            <w:proofErr w:type="spellStart"/>
            <w:proofErr w:type="gramStart"/>
            <w:r w:rsidRPr="00393B9F">
              <w:rPr>
                <w:i/>
                <w:color w:val="000000"/>
                <w:sz w:val="16"/>
                <w:szCs w:val="16"/>
                <w:lang w:val="en-US"/>
              </w:rPr>
              <w:t>pneumoniae</w:t>
            </w:r>
            <w:proofErr w:type="spellEnd"/>
            <w:proofErr w:type="gramEnd"/>
            <w:r w:rsidRPr="00393B9F">
              <w:rPr>
                <w:color w:val="000000"/>
                <w:sz w:val="16"/>
                <w:szCs w:val="16"/>
                <w:lang w:val="en-US"/>
              </w:rPr>
              <w:t xml:space="preserve"> NDM1+</w:t>
            </w:r>
          </w:p>
        </w:tc>
        <w:tc>
          <w:tcPr>
            <w:tcW w:w="839" w:type="dxa"/>
            <w:tcBorders>
              <w:top w:val="nil"/>
              <w:left w:val="nil"/>
              <w:bottom w:val="single" w:sz="4" w:space="0" w:color="auto"/>
              <w:right w:val="single" w:sz="4" w:space="0" w:color="auto"/>
            </w:tcBorders>
            <w:shd w:val="clear" w:color="auto" w:fill="auto"/>
            <w:vAlign w:val="center"/>
            <w:hideMark/>
          </w:tcPr>
          <w:p w14:paraId="1F736791"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K. </w:t>
            </w:r>
            <w:proofErr w:type="spellStart"/>
            <w:proofErr w:type="gramStart"/>
            <w:r w:rsidRPr="00393B9F">
              <w:rPr>
                <w:i/>
                <w:color w:val="000000"/>
                <w:sz w:val="16"/>
                <w:szCs w:val="16"/>
                <w:lang w:val="en-US"/>
              </w:rPr>
              <w:t>pneumoniae</w:t>
            </w:r>
            <w:proofErr w:type="spellEnd"/>
            <w:proofErr w:type="gramEnd"/>
            <w:r w:rsidRPr="00393B9F">
              <w:rPr>
                <w:color w:val="000000"/>
                <w:sz w:val="16"/>
                <w:szCs w:val="16"/>
                <w:lang w:val="en-US"/>
              </w:rPr>
              <w:t xml:space="preserve"> NDM1+</w:t>
            </w:r>
          </w:p>
        </w:tc>
        <w:tc>
          <w:tcPr>
            <w:tcW w:w="1215" w:type="dxa"/>
            <w:tcBorders>
              <w:top w:val="nil"/>
              <w:left w:val="nil"/>
              <w:bottom w:val="single" w:sz="4" w:space="0" w:color="auto"/>
              <w:right w:val="single" w:sz="4" w:space="0" w:color="auto"/>
            </w:tcBorders>
            <w:vAlign w:val="center"/>
          </w:tcPr>
          <w:p w14:paraId="2958F8A0" w14:textId="77777777" w:rsidR="00C4788A" w:rsidRPr="00393B9F" w:rsidRDefault="00C4788A" w:rsidP="00C4788A">
            <w:pPr>
              <w:jc w:val="center"/>
              <w:rPr>
                <w:color w:val="000000"/>
                <w:sz w:val="16"/>
                <w:szCs w:val="16"/>
                <w:lang w:val="en-US"/>
              </w:rPr>
            </w:pPr>
            <w:proofErr w:type="spellStart"/>
            <w:r w:rsidRPr="00393B9F">
              <w:rPr>
                <w:color w:val="000000"/>
                <w:sz w:val="16"/>
                <w:szCs w:val="16"/>
                <w:lang w:val="en-US"/>
              </w:rPr>
              <w:t>Voriconazole</w:t>
            </w:r>
            <w:proofErr w:type="spellEnd"/>
          </w:p>
        </w:tc>
        <w:tc>
          <w:tcPr>
            <w:tcW w:w="516" w:type="dxa"/>
            <w:tcBorders>
              <w:top w:val="nil"/>
              <w:left w:val="single" w:sz="4" w:space="0" w:color="auto"/>
              <w:bottom w:val="single" w:sz="4" w:space="0" w:color="auto"/>
              <w:right w:val="single" w:sz="4" w:space="0" w:color="auto"/>
            </w:tcBorders>
            <w:vAlign w:val="center"/>
          </w:tcPr>
          <w:p w14:paraId="5546C886" w14:textId="77777777" w:rsidR="00C4788A" w:rsidRPr="00393B9F" w:rsidRDefault="00C4788A" w:rsidP="00C4788A">
            <w:pPr>
              <w:widowControl w:val="0"/>
              <w:spacing w:before="440"/>
              <w:ind w:left="1560" w:hanging="1500"/>
              <w:jc w:val="center"/>
              <w:rPr>
                <w:color w:val="000000"/>
                <w:sz w:val="16"/>
                <w:szCs w:val="16"/>
                <w:lang w:val="en-US"/>
              </w:rPr>
            </w:pPr>
            <w:r w:rsidRPr="00393B9F">
              <w:rPr>
                <w:color w:val="000000"/>
                <w:sz w:val="16"/>
                <w:szCs w:val="16"/>
                <w:lang w:val="en-US"/>
              </w:rPr>
              <w:t>2</w:t>
            </w:r>
          </w:p>
        </w:tc>
        <w:tc>
          <w:tcPr>
            <w:tcW w:w="1856" w:type="dxa"/>
            <w:tcBorders>
              <w:top w:val="nil"/>
              <w:left w:val="single" w:sz="4" w:space="0" w:color="auto"/>
              <w:bottom w:val="single" w:sz="4" w:space="0" w:color="auto"/>
              <w:right w:val="single" w:sz="8" w:space="0" w:color="auto"/>
            </w:tcBorders>
            <w:shd w:val="clear" w:color="auto" w:fill="auto"/>
            <w:vAlign w:val="center"/>
            <w:hideMark/>
          </w:tcPr>
          <w:p w14:paraId="17879194" w14:textId="77777777" w:rsidR="00C4788A" w:rsidRPr="00393B9F" w:rsidRDefault="00C4788A" w:rsidP="00C4788A">
            <w:pPr>
              <w:jc w:val="center"/>
              <w:rPr>
                <w:color w:val="000000"/>
                <w:sz w:val="16"/>
                <w:szCs w:val="16"/>
                <w:lang w:val="en-US"/>
              </w:rPr>
            </w:pPr>
            <w:r w:rsidRPr="00393B9F">
              <w:rPr>
                <w:color w:val="000000"/>
                <w:sz w:val="16"/>
                <w:szCs w:val="16"/>
                <w:lang w:val="en-US"/>
              </w:rPr>
              <w:t>Colonized by new strain of VRE 2 weeks after FMT</w:t>
            </w:r>
          </w:p>
        </w:tc>
      </w:tr>
      <w:tr w:rsidR="00C4788A" w:rsidRPr="00393B9F" w14:paraId="59509F50" w14:textId="77777777" w:rsidTr="00C4788A">
        <w:trPr>
          <w:trHeight w:val="841"/>
        </w:trPr>
        <w:tc>
          <w:tcPr>
            <w:tcW w:w="1021" w:type="dxa"/>
            <w:tcBorders>
              <w:top w:val="nil"/>
              <w:left w:val="single" w:sz="4" w:space="0" w:color="auto"/>
              <w:bottom w:val="single" w:sz="4" w:space="0" w:color="auto"/>
              <w:right w:val="single" w:sz="8" w:space="0" w:color="auto"/>
            </w:tcBorders>
            <w:shd w:val="clear" w:color="auto" w:fill="auto"/>
            <w:vAlign w:val="center"/>
            <w:hideMark/>
          </w:tcPr>
          <w:p w14:paraId="617D9F84" w14:textId="77777777" w:rsidR="00C4788A" w:rsidRPr="00393B9F" w:rsidRDefault="00C4788A" w:rsidP="00C4788A">
            <w:pPr>
              <w:jc w:val="center"/>
              <w:rPr>
                <w:b/>
                <w:bCs/>
                <w:color w:val="000000"/>
                <w:sz w:val="16"/>
                <w:szCs w:val="16"/>
                <w:lang w:val="en-US"/>
              </w:rPr>
            </w:pPr>
            <w:r w:rsidRPr="00393B9F">
              <w:rPr>
                <w:b/>
                <w:bCs/>
                <w:color w:val="000000"/>
                <w:sz w:val="16"/>
                <w:szCs w:val="16"/>
                <w:lang w:val="en-US"/>
              </w:rPr>
              <w:t>10</w:t>
            </w:r>
          </w:p>
        </w:tc>
        <w:tc>
          <w:tcPr>
            <w:tcW w:w="992" w:type="dxa"/>
            <w:tcBorders>
              <w:top w:val="nil"/>
              <w:left w:val="nil"/>
              <w:bottom w:val="single" w:sz="4" w:space="0" w:color="auto"/>
              <w:right w:val="single" w:sz="4" w:space="0" w:color="auto"/>
            </w:tcBorders>
            <w:shd w:val="clear" w:color="auto" w:fill="auto"/>
            <w:vAlign w:val="center"/>
            <w:hideMark/>
          </w:tcPr>
          <w:p w14:paraId="2B5D66D1" w14:textId="77777777" w:rsidR="00C4788A" w:rsidRPr="00393B9F" w:rsidRDefault="00C4788A" w:rsidP="00C4788A">
            <w:pPr>
              <w:jc w:val="center"/>
              <w:rPr>
                <w:color w:val="000000"/>
                <w:sz w:val="16"/>
                <w:szCs w:val="16"/>
                <w:lang w:val="en-US"/>
              </w:rPr>
            </w:pPr>
            <w:r w:rsidRPr="00393B9F">
              <w:rPr>
                <w:color w:val="000000"/>
                <w:sz w:val="16"/>
                <w:szCs w:val="16"/>
                <w:lang w:val="en-US"/>
              </w:rPr>
              <w:t>50/ male</w:t>
            </w:r>
          </w:p>
        </w:tc>
        <w:tc>
          <w:tcPr>
            <w:tcW w:w="1399" w:type="dxa"/>
            <w:tcBorders>
              <w:top w:val="nil"/>
              <w:left w:val="nil"/>
              <w:bottom w:val="single" w:sz="4" w:space="0" w:color="auto"/>
              <w:right w:val="single" w:sz="4" w:space="0" w:color="auto"/>
            </w:tcBorders>
            <w:shd w:val="clear" w:color="auto" w:fill="auto"/>
            <w:vAlign w:val="center"/>
            <w:hideMark/>
          </w:tcPr>
          <w:p w14:paraId="393E2DED" w14:textId="77777777" w:rsidR="00C4788A" w:rsidRPr="00393B9F" w:rsidRDefault="00C4788A" w:rsidP="00C4788A">
            <w:pPr>
              <w:jc w:val="center"/>
              <w:rPr>
                <w:color w:val="000000"/>
                <w:sz w:val="16"/>
                <w:szCs w:val="16"/>
                <w:lang w:val="en-US"/>
              </w:rPr>
            </w:pPr>
            <w:r w:rsidRPr="00393B9F">
              <w:rPr>
                <w:color w:val="000000"/>
                <w:sz w:val="16"/>
                <w:szCs w:val="16"/>
                <w:lang w:val="en-US"/>
              </w:rPr>
              <w:t>AML</w:t>
            </w:r>
          </w:p>
        </w:tc>
        <w:tc>
          <w:tcPr>
            <w:tcW w:w="1701" w:type="dxa"/>
            <w:tcBorders>
              <w:top w:val="nil"/>
              <w:left w:val="nil"/>
              <w:bottom w:val="single" w:sz="4" w:space="0" w:color="auto"/>
              <w:right w:val="single" w:sz="4" w:space="0" w:color="auto"/>
            </w:tcBorders>
            <w:shd w:val="clear" w:color="auto" w:fill="auto"/>
            <w:vAlign w:val="center"/>
            <w:hideMark/>
          </w:tcPr>
          <w:p w14:paraId="2174BA50"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P. </w:t>
            </w:r>
            <w:proofErr w:type="spellStart"/>
            <w:proofErr w:type="gramStart"/>
            <w:r w:rsidRPr="00393B9F">
              <w:rPr>
                <w:i/>
                <w:color w:val="000000"/>
                <w:sz w:val="16"/>
                <w:szCs w:val="16"/>
                <w:lang w:val="en-US"/>
              </w:rPr>
              <w:t>aeruginosa</w:t>
            </w:r>
            <w:proofErr w:type="spellEnd"/>
            <w:proofErr w:type="gramEnd"/>
            <w:r w:rsidRPr="00393B9F">
              <w:rPr>
                <w:color w:val="000000"/>
                <w:sz w:val="16"/>
                <w:szCs w:val="16"/>
                <w:lang w:val="en-US"/>
              </w:rPr>
              <w:t xml:space="preserve"> MBL+</w:t>
            </w:r>
          </w:p>
        </w:tc>
        <w:tc>
          <w:tcPr>
            <w:tcW w:w="992" w:type="dxa"/>
            <w:tcBorders>
              <w:top w:val="nil"/>
              <w:left w:val="nil"/>
              <w:bottom w:val="single" w:sz="4" w:space="0" w:color="auto"/>
              <w:right w:val="single" w:sz="4" w:space="0" w:color="auto"/>
            </w:tcBorders>
            <w:shd w:val="clear" w:color="auto" w:fill="auto"/>
            <w:vAlign w:val="center"/>
            <w:hideMark/>
          </w:tcPr>
          <w:p w14:paraId="161C410B"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993" w:type="dxa"/>
            <w:tcBorders>
              <w:top w:val="nil"/>
              <w:left w:val="nil"/>
              <w:bottom w:val="single" w:sz="4" w:space="0" w:color="auto"/>
              <w:right w:val="single" w:sz="4" w:space="0" w:color="auto"/>
            </w:tcBorders>
            <w:shd w:val="clear" w:color="auto" w:fill="auto"/>
            <w:vAlign w:val="center"/>
            <w:hideMark/>
          </w:tcPr>
          <w:p w14:paraId="54F7FC64"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850" w:type="dxa"/>
            <w:tcBorders>
              <w:top w:val="nil"/>
              <w:left w:val="nil"/>
              <w:bottom w:val="single" w:sz="4" w:space="0" w:color="auto"/>
              <w:right w:val="single" w:sz="4" w:space="0" w:color="auto"/>
            </w:tcBorders>
            <w:shd w:val="clear" w:color="auto" w:fill="auto"/>
            <w:vAlign w:val="center"/>
            <w:hideMark/>
          </w:tcPr>
          <w:p w14:paraId="489A6769"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567" w:type="dxa"/>
            <w:tcBorders>
              <w:top w:val="nil"/>
              <w:left w:val="nil"/>
              <w:bottom w:val="single" w:sz="4" w:space="0" w:color="auto"/>
              <w:right w:val="single" w:sz="4" w:space="0" w:color="auto"/>
            </w:tcBorders>
            <w:shd w:val="clear" w:color="auto" w:fill="auto"/>
            <w:vAlign w:val="center"/>
            <w:hideMark/>
          </w:tcPr>
          <w:p w14:paraId="667E143D" w14:textId="77777777" w:rsidR="00C4788A" w:rsidRPr="00393B9F" w:rsidRDefault="00C4788A" w:rsidP="00C4788A">
            <w:pPr>
              <w:jc w:val="center"/>
              <w:rPr>
                <w:color w:val="000000"/>
                <w:sz w:val="16"/>
                <w:szCs w:val="16"/>
                <w:lang w:val="en-US"/>
              </w:rPr>
            </w:pPr>
            <w:r w:rsidRPr="00393B9F">
              <w:rPr>
                <w:color w:val="000000"/>
                <w:sz w:val="16"/>
                <w:szCs w:val="16"/>
                <w:lang w:val="en-US"/>
              </w:rPr>
              <w:t>Yes</w:t>
            </w:r>
          </w:p>
        </w:tc>
        <w:tc>
          <w:tcPr>
            <w:tcW w:w="709" w:type="dxa"/>
            <w:tcBorders>
              <w:top w:val="nil"/>
              <w:left w:val="nil"/>
              <w:bottom w:val="single" w:sz="4" w:space="0" w:color="auto"/>
              <w:right w:val="single" w:sz="4" w:space="0" w:color="auto"/>
            </w:tcBorders>
            <w:shd w:val="clear" w:color="auto" w:fill="auto"/>
            <w:vAlign w:val="center"/>
            <w:hideMark/>
          </w:tcPr>
          <w:p w14:paraId="0DDB53FC" w14:textId="77777777" w:rsidR="00C4788A" w:rsidRPr="00393B9F" w:rsidRDefault="00C4788A" w:rsidP="00C4788A">
            <w:pPr>
              <w:jc w:val="center"/>
              <w:rPr>
                <w:color w:val="000000"/>
                <w:sz w:val="16"/>
                <w:szCs w:val="16"/>
                <w:lang w:val="en-US"/>
              </w:rPr>
            </w:pPr>
            <w:r w:rsidRPr="00393B9F">
              <w:rPr>
                <w:color w:val="000000"/>
                <w:sz w:val="16"/>
                <w:szCs w:val="16"/>
                <w:lang w:val="en-US"/>
              </w:rPr>
              <w:t>Yes</w:t>
            </w:r>
          </w:p>
        </w:tc>
        <w:tc>
          <w:tcPr>
            <w:tcW w:w="850" w:type="dxa"/>
            <w:tcBorders>
              <w:top w:val="nil"/>
              <w:left w:val="nil"/>
              <w:bottom w:val="single" w:sz="4" w:space="0" w:color="auto"/>
              <w:right w:val="single" w:sz="4" w:space="0" w:color="auto"/>
            </w:tcBorders>
            <w:shd w:val="clear" w:color="auto" w:fill="auto"/>
            <w:vAlign w:val="center"/>
            <w:hideMark/>
          </w:tcPr>
          <w:p w14:paraId="3231ACA3"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839" w:type="dxa"/>
            <w:tcBorders>
              <w:top w:val="nil"/>
              <w:left w:val="nil"/>
              <w:bottom w:val="single" w:sz="4" w:space="0" w:color="auto"/>
              <w:right w:val="single" w:sz="4" w:space="0" w:color="auto"/>
            </w:tcBorders>
            <w:shd w:val="clear" w:color="auto" w:fill="auto"/>
            <w:vAlign w:val="center"/>
            <w:hideMark/>
          </w:tcPr>
          <w:p w14:paraId="36B8A4A2"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1215" w:type="dxa"/>
            <w:tcBorders>
              <w:top w:val="nil"/>
              <w:left w:val="nil"/>
              <w:bottom w:val="single" w:sz="4" w:space="0" w:color="auto"/>
              <w:right w:val="single" w:sz="4" w:space="0" w:color="auto"/>
            </w:tcBorders>
            <w:vAlign w:val="center"/>
          </w:tcPr>
          <w:p w14:paraId="6490B643" w14:textId="77777777" w:rsidR="00C4788A" w:rsidRPr="00393B9F" w:rsidRDefault="00C4788A" w:rsidP="00C4788A">
            <w:pPr>
              <w:jc w:val="center"/>
              <w:rPr>
                <w:color w:val="000000"/>
                <w:sz w:val="16"/>
                <w:szCs w:val="16"/>
                <w:lang w:val="en-US"/>
              </w:rPr>
            </w:pPr>
            <w:r w:rsidRPr="00393B9F">
              <w:rPr>
                <w:color w:val="000000"/>
                <w:sz w:val="16"/>
                <w:szCs w:val="16"/>
                <w:lang w:val="en-US"/>
              </w:rPr>
              <w:t>No</w:t>
            </w:r>
          </w:p>
        </w:tc>
        <w:tc>
          <w:tcPr>
            <w:tcW w:w="516" w:type="dxa"/>
            <w:tcBorders>
              <w:top w:val="nil"/>
              <w:left w:val="single" w:sz="4" w:space="0" w:color="auto"/>
              <w:bottom w:val="single" w:sz="4" w:space="0" w:color="auto"/>
              <w:right w:val="single" w:sz="4" w:space="0" w:color="auto"/>
            </w:tcBorders>
            <w:vAlign w:val="center"/>
          </w:tcPr>
          <w:p w14:paraId="1EAD1942" w14:textId="77777777" w:rsidR="00C4788A" w:rsidRPr="00393B9F" w:rsidRDefault="00C4788A" w:rsidP="00C4788A">
            <w:pPr>
              <w:widowControl w:val="0"/>
              <w:spacing w:before="440"/>
              <w:ind w:left="1560" w:hanging="1500"/>
              <w:jc w:val="center"/>
              <w:rPr>
                <w:color w:val="000000"/>
                <w:sz w:val="16"/>
                <w:szCs w:val="16"/>
                <w:lang w:val="en-US"/>
              </w:rPr>
            </w:pPr>
            <w:r w:rsidRPr="00393B9F">
              <w:rPr>
                <w:color w:val="000000"/>
                <w:sz w:val="16"/>
                <w:szCs w:val="16"/>
                <w:lang w:val="en-US"/>
              </w:rPr>
              <w:t>1</w:t>
            </w:r>
          </w:p>
        </w:tc>
        <w:tc>
          <w:tcPr>
            <w:tcW w:w="1856" w:type="dxa"/>
            <w:tcBorders>
              <w:top w:val="nil"/>
              <w:left w:val="single" w:sz="4" w:space="0" w:color="auto"/>
              <w:bottom w:val="single" w:sz="4" w:space="0" w:color="auto"/>
              <w:right w:val="single" w:sz="8" w:space="0" w:color="auto"/>
            </w:tcBorders>
            <w:shd w:val="clear" w:color="auto" w:fill="auto"/>
            <w:vAlign w:val="center"/>
            <w:hideMark/>
          </w:tcPr>
          <w:p w14:paraId="71AEC88C" w14:textId="77777777" w:rsidR="00C4788A" w:rsidRPr="00393B9F" w:rsidRDefault="00C4788A" w:rsidP="00C4788A">
            <w:pPr>
              <w:jc w:val="center"/>
              <w:rPr>
                <w:color w:val="000000"/>
                <w:sz w:val="16"/>
                <w:szCs w:val="16"/>
                <w:lang w:val="en-US"/>
              </w:rPr>
            </w:pPr>
            <w:r w:rsidRPr="00393B9F">
              <w:rPr>
                <w:color w:val="000000"/>
                <w:sz w:val="16"/>
                <w:szCs w:val="16"/>
                <w:lang w:val="en-US"/>
              </w:rPr>
              <w:t xml:space="preserve">Recolonized by </w:t>
            </w:r>
            <w:r w:rsidRPr="00393B9F">
              <w:rPr>
                <w:i/>
                <w:color w:val="000000"/>
                <w:sz w:val="16"/>
                <w:szCs w:val="16"/>
                <w:lang w:val="en-US"/>
              </w:rPr>
              <w:t xml:space="preserve">P. </w:t>
            </w:r>
            <w:proofErr w:type="spellStart"/>
            <w:r w:rsidRPr="00393B9F">
              <w:rPr>
                <w:i/>
                <w:color w:val="000000"/>
                <w:sz w:val="16"/>
                <w:szCs w:val="16"/>
                <w:lang w:val="en-US"/>
              </w:rPr>
              <w:t>aeruginosa</w:t>
            </w:r>
            <w:proofErr w:type="spellEnd"/>
            <w:r w:rsidRPr="00393B9F">
              <w:rPr>
                <w:color w:val="000000"/>
                <w:sz w:val="16"/>
                <w:szCs w:val="16"/>
                <w:lang w:val="en-US"/>
              </w:rPr>
              <w:t xml:space="preserve"> MBL+ from axillary abscess (persistent axillary skin colonization); sepsis involving this pathogen 16 days after FMT</w:t>
            </w:r>
          </w:p>
        </w:tc>
      </w:tr>
      <w:tr w:rsidR="00C4788A" w:rsidRPr="00393B9F" w14:paraId="05600968" w14:textId="77777777" w:rsidTr="00C4788A">
        <w:trPr>
          <w:trHeight w:val="897"/>
        </w:trPr>
        <w:tc>
          <w:tcPr>
            <w:tcW w:w="1021" w:type="dxa"/>
            <w:tcBorders>
              <w:top w:val="nil"/>
              <w:left w:val="single" w:sz="4" w:space="0" w:color="auto"/>
              <w:bottom w:val="single" w:sz="4" w:space="0" w:color="auto"/>
              <w:right w:val="single" w:sz="8" w:space="0" w:color="auto"/>
            </w:tcBorders>
            <w:shd w:val="clear" w:color="auto" w:fill="auto"/>
            <w:vAlign w:val="center"/>
            <w:hideMark/>
          </w:tcPr>
          <w:p w14:paraId="04FCB508" w14:textId="77777777" w:rsidR="00C4788A" w:rsidRPr="00393B9F" w:rsidRDefault="00C4788A" w:rsidP="00C4788A">
            <w:pPr>
              <w:jc w:val="center"/>
              <w:rPr>
                <w:b/>
                <w:bCs/>
                <w:color w:val="000000"/>
                <w:sz w:val="16"/>
                <w:szCs w:val="16"/>
                <w:lang w:val="en-US"/>
              </w:rPr>
            </w:pPr>
            <w:r w:rsidRPr="00393B9F">
              <w:rPr>
                <w:b/>
                <w:bCs/>
                <w:color w:val="000000"/>
                <w:sz w:val="16"/>
                <w:szCs w:val="16"/>
                <w:lang w:val="en-US"/>
              </w:rPr>
              <w:t>11</w:t>
            </w:r>
          </w:p>
          <w:p w14:paraId="6DB995C5" w14:textId="77777777" w:rsidR="00C4788A" w:rsidRPr="00393B9F" w:rsidRDefault="00C4788A" w:rsidP="00C4788A">
            <w:pPr>
              <w:jc w:val="center"/>
              <w:rPr>
                <w:b/>
                <w:bCs/>
                <w:color w:val="000000"/>
                <w:sz w:val="16"/>
                <w:szCs w:val="16"/>
                <w:lang w:val="en-US"/>
              </w:rPr>
            </w:pPr>
            <w:r w:rsidRPr="00393B9F">
              <w:rPr>
                <w:b/>
                <w:bCs/>
                <w:color w:val="000000"/>
                <w:sz w:val="16"/>
                <w:szCs w:val="16"/>
                <w:lang w:val="en-US"/>
              </w:rPr>
              <w:t>1st FMT</w:t>
            </w:r>
          </w:p>
        </w:tc>
        <w:tc>
          <w:tcPr>
            <w:tcW w:w="992" w:type="dxa"/>
            <w:tcBorders>
              <w:top w:val="nil"/>
              <w:left w:val="nil"/>
              <w:bottom w:val="single" w:sz="4" w:space="0" w:color="auto"/>
              <w:right w:val="single" w:sz="4" w:space="0" w:color="auto"/>
            </w:tcBorders>
            <w:shd w:val="clear" w:color="auto" w:fill="auto"/>
            <w:vAlign w:val="center"/>
            <w:hideMark/>
          </w:tcPr>
          <w:p w14:paraId="03B3AAAB" w14:textId="77777777" w:rsidR="00C4788A" w:rsidRPr="00393B9F" w:rsidRDefault="00C4788A" w:rsidP="00C4788A">
            <w:pPr>
              <w:jc w:val="center"/>
              <w:rPr>
                <w:color w:val="000000"/>
                <w:sz w:val="16"/>
                <w:szCs w:val="16"/>
                <w:lang w:val="en-US"/>
              </w:rPr>
            </w:pPr>
            <w:r w:rsidRPr="00393B9F">
              <w:rPr>
                <w:color w:val="000000"/>
                <w:sz w:val="16"/>
                <w:szCs w:val="16"/>
                <w:lang w:val="en-US"/>
              </w:rPr>
              <w:t>63/ female</w:t>
            </w:r>
          </w:p>
        </w:tc>
        <w:tc>
          <w:tcPr>
            <w:tcW w:w="1399" w:type="dxa"/>
            <w:tcBorders>
              <w:top w:val="nil"/>
              <w:left w:val="nil"/>
              <w:bottom w:val="single" w:sz="4" w:space="0" w:color="auto"/>
              <w:right w:val="single" w:sz="4" w:space="0" w:color="auto"/>
            </w:tcBorders>
            <w:shd w:val="clear" w:color="auto" w:fill="auto"/>
            <w:vAlign w:val="center"/>
            <w:hideMark/>
          </w:tcPr>
          <w:p w14:paraId="1EA71E97" w14:textId="77777777" w:rsidR="00C4788A" w:rsidRPr="00393B9F" w:rsidRDefault="00C4788A" w:rsidP="00C4788A">
            <w:pPr>
              <w:jc w:val="center"/>
              <w:rPr>
                <w:color w:val="000000"/>
                <w:sz w:val="16"/>
                <w:szCs w:val="16"/>
                <w:lang w:val="en-US"/>
              </w:rPr>
            </w:pPr>
            <w:r w:rsidRPr="00393B9F">
              <w:rPr>
                <w:color w:val="000000"/>
                <w:sz w:val="16"/>
                <w:szCs w:val="16"/>
                <w:lang w:val="en-US"/>
              </w:rPr>
              <w:t>MDS RAEB2</w:t>
            </w:r>
          </w:p>
        </w:tc>
        <w:tc>
          <w:tcPr>
            <w:tcW w:w="1701" w:type="dxa"/>
            <w:tcBorders>
              <w:top w:val="nil"/>
              <w:left w:val="nil"/>
              <w:bottom w:val="single" w:sz="4" w:space="0" w:color="auto"/>
              <w:right w:val="single" w:sz="4" w:space="0" w:color="auto"/>
            </w:tcBorders>
            <w:shd w:val="clear" w:color="auto" w:fill="auto"/>
            <w:vAlign w:val="center"/>
            <w:hideMark/>
          </w:tcPr>
          <w:p w14:paraId="0C4D50BD" w14:textId="77777777" w:rsidR="00C4788A" w:rsidRPr="00393B9F" w:rsidRDefault="00C4788A" w:rsidP="00C4788A">
            <w:pPr>
              <w:jc w:val="center"/>
              <w:rPr>
                <w:color w:val="000000"/>
                <w:sz w:val="16"/>
                <w:szCs w:val="16"/>
                <w:lang w:val="en-US"/>
              </w:rPr>
            </w:pPr>
            <w:proofErr w:type="spellStart"/>
            <w:r w:rsidRPr="00393B9F">
              <w:rPr>
                <w:color w:val="000000"/>
                <w:sz w:val="16"/>
                <w:szCs w:val="16"/>
                <w:lang w:val="en-US"/>
              </w:rPr>
              <w:t>Carbapenem</w:t>
            </w:r>
            <w:proofErr w:type="spellEnd"/>
            <w:r w:rsidRPr="00393B9F">
              <w:rPr>
                <w:color w:val="000000"/>
                <w:sz w:val="16"/>
                <w:szCs w:val="16"/>
                <w:lang w:val="en-US"/>
              </w:rPr>
              <w:t xml:space="preserve">-resistant </w:t>
            </w:r>
            <w:r w:rsidRPr="00393B9F">
              <w:rPr>
                <w:i/>
                <w:color w:val="000000"/>
                <w:sz w:val="16"/>
                <w:szCs w:val="16"/>
                <w:lang w:val="en-US"/>
              </w:rPr>
              <w:t xml:space="preserve">P. </w:t>
            </w:r>
            <w:proofErr w:type="spellStart"/>
            <w:r w:rsidRPr="00393B9F">
              <w:rPr>
                <w:i/>
                <w:color w:val="000000"/>
                <w:sz w:val="16"/>
                <w:szCs w:val="16"/>
                <w:lang w:val="en-US"/>
              </w:rPr>
              <w:t>aeruginosa</w:t>
            </w:r>
            <w:proofErr w:type="spellEnd"/>
            <w:r w:rsidRPr="00393B9F">
              <w:rPr>
                <w:color w:val="000000"/>
                <w:sz w:val="16"/>
                <w:szCs w:val="16"/>
                <w:lang w:val="en-US"/>
              </w:rPr>
              <w:t xml:space="preserve">; </w:t>
            </w:r>
            <w:r w:rsidRPr="00393B9F">
              <w:rPr>
                <w:i/>
                <w:color w:val="000000"/>
                <w:sz w:val="16"/>
                <w:szCs w:val="16"/>
                <w:lang w:val="en-US"/>
              </w:rPr>
              <w:t xml:space="preserve">K. </w:t>
            </w:r>
            <w:proofErr w:type="spellStart"/>
            <w:r w:rsidRPr="00393B9F">
              <w:rPr>
                <w:i/>
                <w:color w:val="000000"/>
                <w:sz w:val="16"/>
                <w:szCs w:val="16"/>
                <w:lang w:val="en-US"/>
              </w:rPr>
              <w:t>pneumoniae</w:t>
            </w:r>
            <w:proofErr w:type="spellEnd"/>
            <w:r w:rsidRPr="00393B9F">
              <w:rPr>
                <w:color w:val="000000"/>
                <w:sz w:val="16"/>
                <w:szCs w:val="16"/>
                <w:lang w:val="en-US"/>
              </w:rPr>
              <w:t xml:space="preserve"> NDM1+; VRE; </w:t>
            </w:r>
          </w:p>
          <w:p w14:paraId="0D1F19E3"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E. </w:t>
            </w:r>
            <w:proofErr w:type="gramStart"/>
            <w:r w:rsidRPr="00393B9F">
              <w:rPr>
                <w:i/>
                <w:color w:val="000000"/>
                <w:sz w:val="16"/>
                <w:szCs w:val="16"/>
                <w:lang w:val="en-US"/>
              </w:rPr>
              <w:t>coli</w:t>
            </w:r>
            <w:proofErr w:type="gramEnd"/>
            <w:r w:rsidRPr="00393B9F">
              <w:rPr>
                <w:color w:val="000000"/>
                <w:sz w:val="16"/>
                <w:szCs w:val="16"/>
                <w:lang w:val="en-US"/>
              </w:rPr>
              <w:t xml:space="preserve"> ESBL+</w:t>
            </w:r>
          </w:p>
        </w:tc>
        <w:tc>
          <w:tcPr>
            <w:tcW w:w="992" w:type="dxa"/>
            <w:tcBorders>
              <w:top w:val="nil"/>
              <w:left w:val="nil"/>
              <w:bottom w:val="single" w:sz="4" w:space="0" w:color="auto"/>
              <w:right w:val="single" w:sz="4" w:space="0" w:color="auto"/>
            </w:tcBorders>
            <w:shd w:val="clear" w:color="auto" w:fill="auto"/>
            <w:vAlign w:val="center"/>
            <w:hideMark/>
          </w:tcPr>
          <w:p w14:paraId="7D30C7EB"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K. </w:t>
            </w:r>
            <w:proofErr w:type="spellStart"/>
            <w:proofErr w:type="gramStart"/>
            <w:r w:rsidRPr="00393B9F">
              <w:rPr>
                <w:i/>
                <w:color w:val="000000"/>
                <w:sz w:val="16"/>
                <w:szCs w:val="16"/>
                <w:lang w:val="en-US"/>
              </w:rPr>
              <w:t>pneumoniae</w:t>
            </w:r>
            <w:proofErr w:type="spellEnd"/>
            <w:proofErr w:type="gramEnd"/>
            <w:r w:rsidRPr="00393B9F">
              <w:rPr>
                <w:color w:val="000000"/>
                <w:sz w:val="16"/>
                <w:szCs w:val="16"/>
                <w:lang w:val="en-US"/>
              </w:rPr>
              <w:t xml:space="preserve"> NDM1+</w:t>
            </w:r>
          </w:p>
        </w:tc>
        <w:tc>
          <w:tcPr>
            <w:tcW w:w="993" w:type="dxa"/>
            <w:tcBorders>
              <w:top w:val="nil"/>
              <w:left w:val="nil"/>
              <w:bottom w:val="single" w:sz="4" w:space="0" w:color="auto"/>
              <w:right w:val="single" w:sz="4" w:space="0" w:color="auto"/>
            </w:tcBorders>
            <w:shd w:val="clear" w:color="auto" w:fill="auto"/>
            <w:vAlign w:val="center"/>
            <w:hideMark/>
          </w:tcPr>
          <w:p w14:paraId="537273E3"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K. </w:t>
            </w:r>
            <w:proofErr w:type="spellStart"/>
            <w:proofErr w:type="gramStart"/>
            <w:r w:rsidRPr="00393B9F">
              <w:rPr>
                <w:i/>
                <w:color w:val="000000"/>
                <w:sz w:val="16"/>
                <w:szCs w:val="16"/>
                <w:lang w:val="en-US"/>
              </w:rPr>
              <w:t>pneumoniae</w:t>
            </w:r>
            <w:proofErr w:type="spellEnd"/>
            <w:proofErr w:type="gramEnd"/>
            <w:r w:rsidRPr="00393B9F">
              <w:rPr>
                <w:color w:val="000000"/>
                <w:sz w:val="16"/>
                <w:szCs w:val="16"/>
                <w:lang w:val="en-US"/>
              </w:rPr>
              <w:t xml:space="preserve"> NDM1+</w:t>
            </w:r>
          </w:p>
        </w:tc>
        <w:tc>
          <w:tcPr>
            <w:tcW w:w="850" w:type="dxa"/>
            <w:tcBorders>
              <w:top w:val="nil"/>
              <w:left w:val="nil"/>
              <w:bottom w:val="single" w:sz="4" w:space="0" w:color="auto"/>
              <w:right w:val="single" w:sz="4" w:space="0" w:color="auto"/>
            </w:tcBorders>
            <w:shd w:val="clear" w:color="auto" w:fill="auto"/>
            <w:vAlign w:val="center"/>
            <w:hideMark/>
          </w:tcPr>
          <w:p w14:paraId="68D4AC7F"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K. </w:t>
            </w:r>
            <w:proofErr w:type="spellStart"/>
            <w:proofErr w:type="gramStart"/>
            <w:r w:rsidRPr="00393B9F">
              <w:rPr>
                <w:i/>
                <w:color w:val="000000"/>
                <w:sz w:val="16"/>
                <w:szCs w:val="16"/>
                <w:lang w:val="en-US"/>
              </w:rPr>
              <w:t>pneumoniae</w:t>
            </w:r>
            <w:proofErr w:type="spellEnd"/>
            <w:proofErr w:type="gramEnd"/>
            <w:r w:rsidRPr="00393B9F">
              <w:rPr>
                <w:color w:val="000000"/>
                <w:sz w:val="16"/>
                <w:szCs w:val="16"/>
                <w:lang w:val="en-US"/>
              </w:rPr>
              <w:t xml:space="preserve"> NDM1+</w:t>
            </w:r>
          </w:p>
        </w:tc>
        <w:tc>
          <w:tcPr>
            <w:tcW w:w="567" w:type="dxa"/>
            <w:tcBorders>
              <w:top w:val="nil"/>
              <w:left w:val="nil"/>
              <w:bottom w:val="single" w:sz="4" w:space="0" w:color="auto"/>
              <w:right w:val="single" w:sz="4" w:space="0" w:color="auto"/>
            </w:tcBorders>
            <w:shd w:val="clear" w:color="auto" w:fill="auto"/>
            <w:vAlign w:val="center"/>
            <w:hideMark/>
          </w:tcPr>
          <w:p w14:paraId="41EA6698" w14:textId="77777777" w:rsidR="00C4788A" w:rsidRPr="00393B9F" w:rsidRDefault="00C4788A" w:rsidP="00C4788A">
            <w:pPr>
              <w:jc w:val="center"/>
              <w:rPr>
                <w:color w:val="000000"/>
                <w:sz w:val="16"/>
                <w:szCs w:val="16"/>
                <w:lang w:val="en-US"/>
              </w:rPr>
            </w:pPr>
            <w:r w:rsidRPr="00393B9F">
              <w:rPr>
                <w:color w:val="000000"/>
                <w:sz w:val="16"/>
                <w:szCs w:val="16"/>
                <w:lang w:val="en-US"/>
              </w:rPr>
              <w:t>Yes</w:t>
            </w:r>
          </w:p>
        </w:tc>
        <w:tc>
          <w:tcPr>
            <w:tcW w:w="709" w:type="dxa"/>
            <w:tcBorders>
              <w:top w:val="nil"/>
              <w:left w:val="nil"/>
              <w:bottom w:val="single" w:sz="4" w:space="0" w:color="auto"/>
              <w:right w:val="single" w:sz="4" w:space="0" w:color="auto"/>
            </w:tcBorders>
            <w:shd w:val="clear" w:color="auto" w:fill="auto"/>
            <w:vAlign w:val="center"/>
            <w:hideMark/>
          </w:tcPr>
          <w:p w14:paraId="586EA29E" w14:textId="77777777" w:rsidR="00C4788A" w:rsidRPr="00393B9F" w:rsidRDefault="00C4788A" w:rsidP="00C4788A">
            <w:pPr>
              <w:jc w:val="center"/>
              <w:rPr>
                <w:color w:val="000000"/>
                <w:sz w:val="16"/>
                <w:szCs w:val="16"/>
                <w:lang w:val="en-US"/>
              </w:rPr>
            </w:pPr>
            <w:r w:rsidRPr="00393B9F">
              <w:rPr>
                <w:color w:val="000000"/>
                <w:sz w:val="16"/>
                <w:szCs w:val="16"/>
                <w:lang w:val="en-US"/>
              </w:rPr>
              <w:t>No</w:t>
            </w:r>
          </w:p>
        </w:tc>
        <w:tc>
          <w:tcPr>
            <w:tcW w:w="850" w:type="dxa"/>
            <w:tcBorders>
              <w:top w:val="nil"/>
              <w:left w:val="nil"/>
              <w:bottom w:val="single" w:sz="4" w:space="0" w:color="auto"/>
              <w:right w:val="single" w:sz="4" w:space="0" w:color="auto"/>
            </w:tcBorders>
            <w:shd w:val="clear" w:color="auto" w:fill="auto"/>
            <w:vAlign w:val="center"/>
            <w:hideMark/>
          </w:tcPr>
          <w:p w14:paraId="27617997"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839" w:type="dxa"/>
            <w:tcBorders>
              <w:top w:val="nil"/>
              <w:left w:val="nil"/>
              <w:bottom w:val="single" w:sz="4" w:space="0" w:color="auto"/>
              <w:right w:val="single" w:sz="4" w:space="0" w:color="auto"/>
            </w:tcBorders>
            <w:shd w:val="clear" w:color="auto" w:fill="auto"/>
            <w:vAlign w:val="center"/>
            <w:hideMark/>
          </w:tcPr>
          <w:p w14:paraId="618268CD"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1215" w:type="dxa"/>
            <w:tcBorders>
              <w:top w:val="single" w:sz="4" w:space="0" w:color="auto"/>
              <w:left w:val="nil"/>
              <w:bottom w:val="single" w:sz="4" w:space="0" w:color="auto"/>
              <w:right w:val="single" w:sz="4" w:space="0" w:color="auto"/>
            </w:tcBorders>
            <w:vAlign w:val="center"/>
          </w:tcPr>
          <w:p w14:paraId="62FB5D3B" w14:textId="77777777" w:rsidR="00C4788A" w:rsidRPr="00393B9F" w:rsidRDefault="00C4788A" w:rsidP="00C4788A">
            <w:pPr>
              <w:jc w:val="center"/>
              <w:rPr>
                <w:color w:val="000000"/>
                <w:sz w:val="16"/>
                <w:szCs w:val="16"/>
                <w:lang w:val="en-US"/>
              </w:rPr>
            </w:pPr>
            <w:proofErr w:type="spellStart"/>
            <w:r w:rsidRPr="00393B9F">
              <w:rPr>
                <w:color w:val="000000"/>
                <w:sz w:val="16"/>
                <w:szCs w:val="16"/>
                <w:lang w:val="en-US"/>
              </w:rPr>
              <w:t>Cotrimoxazole</w:t>
            </w:r>
            <w:proofErr w:type="spellEnd"/>
            <w:r w:rsidRPr="00393B9F">
              <w:rPr>
                <w:color w:val="000000"/>
                <w:sz w:val="16"/>
                <w:szCs w:val="16"/>
                <w:lang w:val="en-US"/>
              </w:rPr>
              <w:t>; fluconazole</w:t>
            </w:r>
          </w:p>
        </w:tc>
        <w:tc>
          <w:tcPr>
            <w:tcW w:w="516" w:type="dxa"/>
            <w:tcBorders>
              <w:top w:val="single" w:sz="4" w:space="0" w:color="auto"/>
              <w:left w:val="single" w:sz="4" w:space="0" w:color="auto"/>
              <w:bottom w:val="single" w:sz="4" w:space="0" w:color="auto"/>
              <w:right w:val="single" w:sz="4" w:space="0" w:color="auto"/>
            </w:tcBorders>
            <w:vAlign w:val="center"/>
          </w:tcPr>
          <w:p w14:paraId="60349BB0" w14:textId="77777777" w:rsidR="00C4788A" w:rsidRPr="00393B9F" w:rsidRDefault="00C4788A" w:rsidP="00C4788A">
            <w:pPr>
              <w:widowControl w:val="0"/>
              <w:spacing w:before="440"/>
              <w:ind w:left="1560" w:hanging="1500"/>
              <w:jc w:val="center"/>
              <w:rPr>
                <w:color w:val="000000"/>
                <w:sz w:val="16"/>
                <w:szCs w:val="16"/>
                <w:lang w:val="en-US"/>
              </w:rPr>
            </w:pPr>
            <w:r w:rsidRPr="00393B9F">
              <w:rPr>
                <w:color w:val="000000"/>
                <w:sz w:val="16"/>
                <w:szCs w:val="16"/>
                <w:lang w:val="en-US"/>
              </w:rPr>
              <w:t>2</w:t>
            </w:r>
          </w:p>
        </w:tc>
        <w:tc>
          <w:tcPr>
            <w:tcW w:w="1856" w:type="dxa"/>
            <w:vMerge w:val="restart"/>
            <w:tcBorders>
              <w:top w:val="nil"/>
              <w:left w:val="single" w:sz="4" w:space="0" w:color="auto"/>
              <w:right w:val="single" w:sz="8" w:space="0" w:color="auto"/>
            </w:tcBorders>
            <w:shd w:val="clear" w:color="auto" w:fill="auto"/>
            <w:vAlign w:val="center"/>
            <w:hideMark/>
          </w:tcPr>
          <w:p w14:paraId="5D45A76C" w14:textId="77777777" w:rsidR="00C4788A" w:rsidRPr="00393B9F" w:rsidRDefault="00C4788A" w:rsidP="00C4788A">
            <w:pPr>
              <w:jc w:val="center"/>
              <w:rPr>
                <w:color w:val="000000"/>
                <w:sz w:val="16"/>
                <w:szCs w:val="16"/>
                <w:lang w:val="en-US"/>
              </w:rPr>
            </w:pPr>
          </w:p>
          <w:p w14:paraId="5434B712" w14:textId="77777777" w:rsidR="00C4788A" w:rsidRPr="00393B9F" w:rsidRDefault="00C4788A" w:rsidP="00C4788A">
            <w:pPr>
              <w:jc w:val="center"/>
              <w:rPr>
                <w:color w:val="000000"/>
                <w:sz w:val="16"/>
                <w:szCs w:val="16"/>
                <w:lang w:val="en-US"/>
              </w:rPr>
            </w:pPr>
            <w:r w:rsidRPr="00393B9F">
              <w:rPr>
                <w:color w:val="000000"/>
                <w:sz w:val="16"/>
                <w:szCs w:val="16"/>
                <w:lang w:val="en-US"/>
              </w:rPr>
              <w:t xml:space="preserve">First, second (performed 4 weeks after the first procedure) and third FMT (performed 22 weeks after the second procedure) for participant number 13; decolonized for 6 months (after two FMTs), then re-colonized with </w:t>
            </w:r>
            <w:r w:rsidRPr="00393B9F">
              <w:rPr>
                <w:i/>
                <w:color w:val="000000"/>
                <w:sz w:val="16"/>
                <w:szCs w:val="16"/>
                <w:lang w:val="en-US"/>
              </w:rPr>
              <w:t xml:space="preserve">K. </w:t>
            </w:r>
            <w:proofErr w:type="spellStart"/>
            <w:r w:rsidRPr="00393B9F">
              <w:rPr>
                <w:i/>
                <w:color w:val="000000"/>
                <w:sz w:val="16"/>
                <w:szCs w:val="16"/>
                <w:lang w:val="en-US"/>
              </w:rPr>
              <w:t>pneumoniae</w:t>
            </w:r>
            <w:proofErr w:type="spellEnd"/>
            <w:r w:rsidRPr="00393B9F">
              <w:rPr>
                <w:i/>
                <w:color w:val="000000"/>
                <w:sz w:val="16"/>
                <w:szCs w:val="16"/>
                <w:lang w:val="en-US"/>
              </w:rPr>
              <w:t xml:space="preserve"> </w:t>
            </w:r>
            <w:r w:rsidRPr="00393B9F">
              <w:rPr>
                <w:color w:val="000000"/>
                <w:sz w:val="16"/>
                <w:szCs w:val="16"/>
                <w:lang w:val="en-US"/>
              </w:rPr>
              <w:t>NDM1+</w:t>
            </w:r>
          </w:p>
        </w:tc>
      </w:tr>
      <w:tr w:rsidR="00C4788A" w:rsidRPr="00393B9F" w14:paraId="76EAB07C" w14:textId="77777777" w:rsidTr="00C4788A">
        <w:trPr>
          <w:trHeight w:val="360"/>
        </w:trPr>
        <w:tc>
          <w:tcPr>
            <w:tcW w:w="1021" w:type="dxa"/>
            <w:tcBorders>
              <w:top w:val="nil"/>
              <w:left w:val="single" w:sz="4" w:space="0" w:color="auto"/>
              <w:bottom w:val="single" w:sz="4" w:space="0" w:color="auto"/>
              <w:right w:val="single" w:sz="8" w:space="0" w:color="auto"/>
            </w:tcBorders>
            <w:shd w:val="clear" w:color="auto" w:fill="auto"/>
            <w:vAlign w:val="center"/>
            <w:hideMark/>
          </w:tcPr>
          <w:p w14:paraId="5055826B" w14:textId="77777777" w:rsidR="00C4788A" w:rsidRPr="00393B9F" w:rsidRDefault="00C4788A" w:rsidP="00C4788A">
            <w:pPr>
              <w:jc w:val="center"/>
              <w:rPr>
                <w:b/>
                <w:bCs/>
                <w:color w:val="000000"/>
                <w:sz w:val="16"/>
                <w:szCs w:val="16"/>
                <w:lang w:val="en-US"/>
              </w:rPr>
            </w:pPr>
            <w:r w:rsidRPr="00393B9F">
              <w:rPr>
                <w:b/>
                <w:bCs/>
                <w:color w:val="000000"/>
                <w:sz w:val="16"/>
                <w:szCs w:val="16"/>
                <w:lang w:val="en-US"/>
              </w:rPr>
              <w:t>11</w:t>
            </w:r>
          </w:p>
          <w:p w14:paraId="7B792014" w14:textId="77777777" w:rsidR="00C4788A" w:rsidRPr="00393B9F" w:rsidRDefault="00C4788A" w:rsidP="00C4788A">
            <w:pPr>
              <w:jc w:val="center"/>
              <w:rPr>
                <w:b/>
                <w:bCs/>
                <w:color w:val="000000"/>
                <w:sz w:val="16"/>
                <w:szCs w:val="16"/>
                <w:lang w:val="en-US"/>
              </w:rPr>
            </w:pPr>
            <w:r w:rsidRPr="00393B9F">
              <w:rPr>
                <w:b/>
                <w:bCs/>
                <w:color w:val="000000"/>
                <w:sz w:val="16"/>
                <w:szCs w:val="16"/>
                <w:lang w:val="en-US"/>
              </w:rPr>
              <w:t>2nd FMT</w:t>
            </w:r>
          </w:p>
        </w:tc>
        <w:tc>
          <w:tcPr>
            <w:tcW w:w="992" w:type="dxa"/>
            <w:tcBorders>
              <w:top w:val="nil"/>
              <w:left w:val="nil"/>
              <w:bottom w:val="single" w:sz="4" w:space="0" w:color="auto"/>
              <w:right w:val="single" w:sz="4" w:space="0" w:color="auto"/>
            </w:tcBorders>
            <w:shd w:val="clear" w:color="auto" w:fill="auto"/>
            <w:vAlign w:val="center"/>
            <w:hideMark/>
          </w:tcPr>
          <w:p w14:paraId="70D09DF7" w14:textId="77777777" w:rsidR="00C4788A" w:rsidRPr="00393B9F" w:rsidRDefault="00C4788A" w:rsidP="00C4788A">
            <w:pPr>
              <w:jc w:val="center"/>
              <w:rPr>
                <w:color w:val="000000"/>
                <w:sz w:val="16"/>
                <w:szCs w:val="16"/>
                <w:lang w:val="en-US"/>
              </w:rPr>
            </w:pPr>
            <w:r w:rsidRPr="00393B9F">
              <w:rPr>
                <w:color w:val="000000"/>
                <w:sz w:val="16"/>
                <w:szCs w:val="16"/>
                <w:lang w:val="en-US"/>
              </w:rPr>
              <w:t>63/ female</w:t>
            </w:r>
          </w:p>
        </w:tc>
        <w:tc>
          <w:tcPr>
            <w:tcW w:w="1399" w:type="dxa"/>
            <w:tcBorders>
              <w:top w:val="nil"/>
              <w:left w:val="nil"/>
              <w:bottom w:val="single" w:sz="4" w:space="0" w:color="auto"/>
              <w:right w:val="single" w:sz="4" w:space="0" w:color="auto"/>
            </w:tcBorders>
            <w:shd w:val="clear" w:color="auto" w:fill="auto"/>
            <w:vAlign w:val="center"/>
            <w:hideMark/>
          </w:tcPr>
          <w:p w14:paraId="0E4912EE" w14:textId="77777777" w:rsidR="00C4788A" w:rsidRPr="00393B9F" w:rsidRDefault="00C4788A" w:rsidP="00C4788A">
            <w:pPr>
              <w:jc w:val="center"/>
              <w:rPr>
                <w:color w:val="000000"/>
                <w:sz w:val="16"/>
                <w:szCs w:val="16"/>
                <w:lang w:val="en-US"/>
              </w:rPr>
            </w:pPr>
            <w:r w:rsidRPr="00393B9F">
              <w:rPr>
                <w:color w:val="000000"/>
                <w:sz w:val="16"/>
                <w:szCs w:val="16"/>
                <w:lang w:val="en-US"/>
              </w:rPr>
              <w:t>MDS RAEB2</w:t>
            </w:r>
          </w:p>
        </w:tc>
        <w:tc>
          <w:tcPr>
            <w:tcW w:w="1701" w:type="dxa"/>
            <w:tcBorders>
              <w:top w:val="nil"/>
              <w:left w:val="nil"/>
              <w:bottom w:val="single" w:sz="4" w:space="0" w:color="auto"/>
              <w:right w:val="single" w:sz="4" w:space="0" w:color="auto"/>
            </w:tcBorders>
            <w:shd w:val="clear" w:color="auto" w:fill="auto"/>
            <w:vAlign w:val="center"/>
            <w:hideMark/>
          </w:tcPr>
          <w:p w14:paraId="2467F43A"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K. </w:t>
            </w:r>
            <w:proofErr w:type="spellStart"/>
            <w:proofErr w:type="gramStart"/>
            <w:r w:rsidRPr="00393B9F">
              <w:rPr>
                <w:i/>
                <w:color w:val="000000"/>
                <w:sz w:val="16"/>
                <w:szCs w:val="16"/>
                <w:lang w:val="en-US"/>
              </w:rPr>
              <w:t>pneumoniae</w:t>
            </w:r>
            <w:proofErr w:type="spellEnd"/>
            <w:proofErr w:type="gramEnd"/>
            <w:r w:rsidRPr="00393B9F">
              <w:rPr>
                <w:color w:val="000000"/>
                <w:sz w:val="16"/>
                <w:szCs w:val="16"/>
                <w:lang w:val="en-US"/>
              </w:rPr>
              <w:t xml:space="preserve"> NDM1+</w:t>
            </w:r>
          </w:p>
        </w:tc>
        <w:tc>
          <w:tcPr>
            <w:tcW w:w="992" w:type="dxa"/>
            <w:tcBorders>
              <w:top w:val="nil"/>
              <w:left w:val="nil"/>
              <w:bottom w:val="single" w:sz="4" w:space="0" w:color="auto"/>
              <w:right w:val="single" w:sz="4" w:space="0" w:color="auto"/>
            </w:tcBorders>
            <w:shd w:val="clear" w:color="auto" w:fill="auto"/>
            <w:vAlign w:val="center"/>
            <w:hideMark/>
          </w:tcPr>
          <w:p w14:paraId="43111EA6"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993" w:type="dxa"/>
            <w:tcBorders>
              <w:top w:val="nil"/>
              <w:left w:val="nil"/>
              <w:bottom w:val="single" w:sz="4" w:space="0" w:color="auto"/>
              <w:right w:val="single" w:sz="4" w:space="0" w:color="auto"/>
            </w:tcBorders>
            <w:shd w:val="clear" w:color="auto" w:fill="auto"/>
            <w:vAlign w:val="center"/>
            <w:hideMark/>
          </w:tcPr>
          <w:p w14:paraId="02D1AE62"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850" w:type="dxa"/>
            <w:tcBorders>
              <w:top w:val="nil"/>
              <w:left w:val="nil"/>
              <w:bottom w:val="single" w:sz="4" w:space="0" w:color="auto"/>
              <w:right w:val="single" w:sz="4" w:space="0" w:color="auto"/>
            </w:tcBorders>
            <w:shd w:val="clear" w:color="auto" w:fill="auto"/>
            <w:vAlign w:val="center"/>
            <w:hideMark/>
          </w:tcPr>
          <w:p w14:paraId="411BA48B"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567" w:type="dxa"/>
            <w:tcBorders>
              <w:top w:val="nil"/>
              <w:left w:val="nil"/>
              <w:bottom w:val="single" w:sz="4" w:space="0" w:color="auto"/>
              <w:right w:val="single" w:sz="4" w:space="0" w:color="auto"/>
            </w:tcBorders>
            <w:shd w:val="clear" w:color="auto" w:fill="auto"/>
            <w:vAlign w:val="center"/>
            <w:hideMark/>
          </w:tcPr>
          <w:p w14:paraId="5C843227" w14:textId="77777777" w:rsidR="00C4788A" w:rsidRPr="00393B9F" w:rsidRDefault="00C4788A" w:rsidP="00C4788A">
            <w:pPr>
              <w:jc w:val="center"/>
              <w:rPr>
                <w:color w:val="000000"/>
                <w:sz w:val="16"/>
                <w:szCs w:val="16"/>
                <w:lang w:val="en-US"/>
              </w:rPr>
            </w:pPr>
            <w:r w:rsidRPr="00393B9F">
              <w:rPr>
                <w:color w:val="000000"/>
                <w:sz w:val="16"/>
                <w:szCs w:val="16"/>
                <w:lang w:val="en-US"/>
              </w:rPr>
              <w:t>Yes</w:t>
            </w:r>
          </w:p>
        </w:tc>
        <w:tc>
          <w:tcPr>
            <w:tcW w:w="709" w:type="dxa"/>
            <w:tcBorders>
              <w:top w:val="nil"/>
              <w:left w:val="nil"/>
              <w:bottom w:val="single" w:sz="4" w:space="0" w:color="auto"/>
              <w:right w:val="single" w:sz="4" w:space="0" w:color="auto"/>
            </w:tcBorders>
            <w:shd w:val="clear" w:color="auto" w:fill="auto"/>
            <w:vAlign w:val="center"/>
            <w:hideMark/>
          </w:tcPr>
          <w:p w14:paraId="5684E1DA" w14:textId="77777777" w:rsidR="00C4788A" w:rsidRPr="00393B9F" w:rsidRDefault="00C4788A" w:rsidP="00C4788A">
            <w:pPr>
              <w:jc w:val="center"/>
              <w:rPr>
                <w:color w:val="000000"/>
                <w:sz w:val="16"/>
                <w:szCs w:val="16"/>
                <w:lang w:val="en-US"/>
              </w:rPr>
            </w:pPr>
            <w:r w:rsidRPr="00393B9F">
              <w:rPr>
                <w:color w:val="000000"/>
                <w:sz w:val="16"/>
                <w:szCs w:val="16"/>
                <w:lang w:val="en-US"/>
              </w:rPr>
              <w:t>Yes</w:t>
            </w:r>
          </w:p>
        </w:tc>
        <w:tc>
          <w:tcPr>
            <w:tcW w:w="850" w:type="dxa"/>
            <w:tcBorders>
              <w:top w:val="nil"/>
              <w:left w:val="nil"/>
              <w:bottom w:val="single" w:sz="4" w:space="0" w:color="auto"/>
              <w:right w:val="single" w:sz="4" w:space="0" w:color="auto"/>
            </w:tcBorders>
            <w:shd w:val="clear" w:color="auto" w:fill="auto"/>
            <w:vAlign w:val="center"/>
            <w:hideMark/>
          </w:tcPr>
          <w:p w14:paraId="42D94050"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839" w:type="dxa"/>
            <w:tcBorders>
              <w:top w:val="nil"/>
              <w:left w:val="nil"/>
              <w:bottom w:val="single" w:sz="4" w:space="0" w:color="auto"/>
              <w:right w:val="single" w:sz="4" w:space="0" w:color="auto"/>
            </w:tcBorders>
            <w:shd w:val="clear" w:color="auto" w:fill="auto"/>
            <w:vAlign w:val="center"/>
            <w:hideMark/>
          </w:tcPr>
          <w:p w14:paraId="238507EB"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1215" w:type="dxa"/>
            <w:tcBorders>
              <w:top w:val="single" w:sz="4" w:space="0" w:color="auto"/>
              <w:left w:val="nil"/>
              <w:bottom w:val="single" w:sz="4" w:space="0" w:color="auto"/>
              <w:right w:val="single" w:sz="4" w:space="0" w:color="auto"/>
            </w:tcBorders>
            <w:vAlign w:val="center"/>
          </w:tcPr>
          <w:p w14:paraId="418D8775" w14:textId="77777777" w:rsidR="00C4788A" w:rsidRPr="00393B9F" w:rsidRDefault="00C4788A" w:rsidP="00C4788A">
            <w:pPr>
              <w:jc w:val="center"/>
              <w:rPr>
                <w:color w:val="000000"/>
                <w:sz w:val="16"/>
                <w:szCs w:val="16"/>
                <w:lang w:val="en-US"/>
              </w:rPr>
            </w:pPr>
            <w:r w:rsidRPr="00393B9F">
              <w:rPr>
                <w:color w:val="000000"/>
                <w:sz w:val="16"/>
                <w:szCs w:val="16"/>
                <w:lang w:val="en-US"/>
              </w:rPr>
              <w:t>No</w:t>
            </w:r>
          </w:p>
        </w:tc>
        <w:tc>
          <w:tcPr>
            <w:tcW w:w="516" w:type="dxa"/>
            <w:tcBorders>
              <w:top w:val="single" w:sz="4" w:space="0" w:color="auto"/>
              <w:left w:val="single" w:sz="4" w:space="0" w:color="auto"/>
              <w:bottom w:val="single" w:sz="4" w:space="0" w:color="auto"/>
              <w:right w:val="single" w:sz="4" w:space="0" w:color="auto"/>
            </w:tcBorders>
            <w:vAlign w:val="center"/>
          </w:tcPr>
          <w:p w14:paraId="6D92591C" w14:textId="77777777" w:rsidR="00C4788A" w:rsidRPr="00393B9F" w:rsidRDefault="00C4788A" w:rsidP="00C4788A">
            <w:pPr>
              <w:widowControl w:val="0"/>
              <w:spacing w:before="440"/>
              <w:ind w:left="1560" w:hanging="1500"/>
              <w:jc w:val="center"/>
              <w:rPr>
                <w:color w:val="000000"/>
                <w:sz w:val="16"/>
                <w:szCs w:val="16"/>
                <w:lang w:val="en-US"/>
              </w:rPr>
            </w:pPr>
            <w:r w:rsidRPr="00393B9F">
              <w:rPr>
                <w:color w:val="000000"/>
                <w:sz w:val="16"/>
                <w:szCs w:val="16"/>
                <w:lang w:val="en-US"/>
              </w:rPr>
              <w:t>1</w:t>
            </w:r>
          </w:p>
        </w:tc>
        <w:tc>
          <w:tcPr>
            <w:tcW w:w="1856" w:type="dxa"/>
            <w:vMerge/>
            <w:tcBorders>
              <w:left w:val="single" w:sz="4" w:space="0" w:color="auto"/>
              <w:right w:val="single" w:sz="8" w:space="0" w:color="auto"/>
            </w:tcBorders>
            <w:shd w:val="clear" w:color="auto" w:fill="auto"/>
            <w:vAlign w:val="center"/>
            <w:hideMark/>
          </w:tcPr>
          <w:p w14:paraId="22717D90" w14:textId="77777777" w:rsidR="00C4788A" w:rsidRPr="00393B9F" w:rsidRDefault="00C4788A" w:rsidP="00C4788A">
            <w:pPr>
              <w:jc w:val="center"/>
              <w:rPr>
                <w:color w:val="000000"/>
                <w:sz w:val="16"/>
                <w:szCs w:val="16"/>
                <w:lang w:val="en-US"/>
              </w:rPr>
            </w:pPr>
          </w:p>
        </w:tc>
      </w:tr>
      <w:tr w:rsidR="00C4788A" w:rsidRPr="00393B9F" w14:paraId="060EAEC0" w14:textId="77777777" w:rsidTr="00C4788A">
        <w:trPr>
          <w:trHeight w:val="408"/>
        </w:trPr>
        <w:tc>
          <w:tcPr>
            <w:tcW w:w="1021" w:type="dxa"/>
            <w:tcBorders>
              <w:top w:val="nil"/>
              <w:left w:val="single" w:sz="8" w:space="0" w:color="auto"/>
              <w:bottom w:val="single" w:sz="4" w:space="0" w:color="auto"/>
              <w:right w:val="single" w:sz="8" w:space="0" w:color="auto"/>
            </w:tcBorders>
            <w:shd w:val="clear" w:color="auto" w:fill="auto"/>
            <w:vAlign w:val="center"/>
            <w:hideMark/>
          </w:tcPr>
          <w:p w14:paraId="24818793" w14:textId="77777777" w:rsidR="00C4788A" w:rsidRPr="00393B9F" w:rsidRDefault="00C4788A" w:rsidP="00C4788A">
            <w:pPr>
              <w:jc w:val="center"/>
              <w:rPr>
                <w:b/>
                <w:bCs/>
                <w:color w:val="000000"/>
                <w:sz w:val="16"/>
                <w:szCs w:val="16"/>
                <w:lang w:val="en-US"/>
              </w:rPr>
            </w:pPr>
            <w:r w:rsidRPr="00393B9F">
              <w:rPr>
                <w:b/>
                <w:bCs/>
                <w:color w:val="000000"/>
                <w:sz w:val="16"/>
                <w:szCs w:val="16"/>
                <w:lang w:val="en-US"/>
              </w:rPr>
              <w:t>11</w:t>
            </w:r>
          </w:p>
          <w:p w14:paraId="183AD611" w14:textId="77777777" w:rsidR="00C4788A" w:rsidRPr="00393B9F" w:rsidRDefault="00C4788A" w:rsidP="00C4788A">
            <w:pPr>
              <w:jc w:val="center"/>
              <w:rPr>
                <w:b/>
                <w:bCs/>
                <w:color w:val="000000"/>
                <w:sz w:val="16"/>
                <w:szCs w:val="16"/>
                <w:lang w:val="en-US"/>
              </w:rPr>
            </w:pPr>
            <w:r w:rsidRPr="00393B9F">
              <w:rPr>
                <w:b/>
                <w:bCs/>
                <w:color w:val="000000"/>
                <w:sz w:val="16"/>
                <w:szCs w:val="16"/>
                <w:lang w:val="en-US"/>
              </w:rPr>
              <w:t>3rd FMT</w:t>
            </w:r>
          </w:p>
        </w:tc>
        <w:tc>
          <w:tcPr>
            <w:tcW w:w="992" w:type="dxa"/>
            <w:tcBorders>
              <w:top w:val="nil"/>
              <w:left w:val="nil"/>
              <w:bottom w:val="single" w:sz="4" w:space="0" w:color="auto"/>
              <w:right w:val="single" w:sz="4" w:space="0" w:color="auto"/>
            </w:tcBorders>
            <w:shd w:val="clear" w:color="auto" w:fill="auto"/>
            <w:vAlign w:val="center"/>
            <w:hideMark/>
          </w:tcPr>
          <w:p w14:paraId="2432FE7A" w14:textId="77777777" w:rsidR="00C4788A" w:rsidRPr="00393B9F" w:rsidRDefault="00C4788A" w:rsidP="00C4788A">
            <w:pPr>
              <w:jc w:val="center"/>
              <w:rPr>
                <w:color w:val="000000"/>
                <w:sz w:val="16"/>
                <w:szCs w:val="16"/>
                <w:lang w:val="en-US"/>
              </w:rPr>
            </w:pPr>
            <w:r w:rsidRPr="00393B9F">
              <w:rPr>
                <w:color w:val="000000"/>
                <w:sz w:val="16"/>
                <w:szCs w:val="16"/>
                <w:lang w:val="en-US"/>
              </w:rPr>
              <w:t>63/ female</w:t>
            </w:r>
          </w:p>
        </w:tc>
        <w:tc>
          <w:tcPr>
            <w:tcW w:w="1399" w:type="dxa"/>
            <w:tcBorders>
              <w:top w:val="nil"/>
              <w:left w:val="nil"/>
              <w:bottom w:val="single" w:sz="4" w:space="0" w:color="auto"/>
              <w:right w:val="single" w:sz="4" w:space="0" w:color="auto"/>
            </w:tcBorders>
            <w:shd w:val="clear" w:color="auto" w:fill="auto"/>
            <w:vAlign w:val="center"/>
            <w:hideMark/>
          </w:tcPr>
          <w:p w14:paraId="53595FEB" w14:textId="77777777" w:rsidR="00C4788A" w:rsidRPr="00393B9F" w:rsidRDefault="00C4788A" w:rsidP="00C4788A">
            <w:pPr>
              <w:jc w:val="center"/>
              <w:rPr>
                <w:color w:val="000000"/>
                <w:sz w:val="16"/>
                <w:szCs w:val="16"/>
                <w:lang w:val="en-US"/>
              </w:rPr>
            </w:pPr>
            <w:r w:rsidRPr="00393B9F">
              <w:rPr>
                <w:color w:val="000000"/>
                <w:sz w:val="16"/>
                <w:szCs w:val="16"/>
                <w:lang w:val="en-US"/>
              </w:rPr>
              <w:t>MDS RAEB2</w:t>
            </w:r>
          </w:p>
        </w:tc>
        <w:tc>
          <w:tcPr>
            <w:tcW w:w="1701" w:type="dxa"/>
            <w:tcBorders>
              <w:top w:val="nil"/>
              <w:left w:val="nil"/>
              <w:bottom w:val="single" w:sz="4" w:space="0" w:color="auto"/>
              <w:right w:val="single" w:sz="4" w:space="0" w:color="auto"/>
            </w:tcBorders>
            <w:shd w:val="clear" w:color="auto" w:fill="auto"/>
            <w:vAlign w:val="center"/>
            <w:hideMark/>
          </w:tcPr>
          <w:p w14:paraId="26C18CCB"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K. </w:t>
            </w:r>
            <w:proofErr w:type="spellStart"/>
            <w:proofErr w:type="gramStart"/>
            <w:r w:rsidRPr="00393B9F">
              <w:rPr>
                <w:i/>
                <w:color w:val="000000"/>
                <w:sz w:val="16"/>
                <w:szCs w:val="16"/>
                <w:lang w:val="en-US"/>
              </w:rPr>
              <w:t>pneumoniae</w:t>
            </w:r>
            <w:proofErr w:type="spellEnd"/>
            <w:proofErr w:type="gramEnd"/>
            <w:r w:rsidRPr="00393B9F">
              <w:rPr>
                <w:color w:val="000000"/>
                <w:sz w:val="16"/>
                <w:szCs w:val="16"/>
                <w:lang w:val="en-US"/>
              </w:rPr>
              <w:t xml:space="preserve"> NDM1+</w:t>
            </w:r>
          </w:p>
        </w:tc>
        <w:tc>
          <w:tcPr>
            <w:tcW w:w="992" w:type="dxa"/>
            <w:tcBorders>
              <w:top w:val="nil"/>
              <w:left w:val="nil"/>
              <w:bottom w:val="single" w:sz="4" w:space="0" w:color="auto"/>
              <w:right w:val="single" w:sz="4" w:space="0" w:color="auto"/>
            </w:tcBorders>
            <w:shd w:val="clear" w:color="auto" w:fill="auto"/>
            <w:vAlign w:val="center"/>
            <w:hideMark/>
          </w:tcPr>
          <w:p w14:paraId="6A431A17"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K. </w:t>
            </w:r>
            <w:proofErr w:type="spellStart"/>
            <w:proofErr w:type="gramStart"/>
            <w:r w:rsidRPr="00393B9F">
              <w:rPr>
                <w:i/>
                <w:color w:val="000000"/>
                <w:sz w:val="16"/>
                <w:szCs w:val="16"/>
                <w:lang w:val="en-US"/>
              </w:rPr>
              <w:t>pneumoniae</w:t>
            </w:r>
            <w:proofErr w:type="spellEnd"/>
            <w:proofErr w:type="gramEnd"/>
            <w:r w:rsidRPr="00393B9F">
              <w:rPr>
                <w:color w:val="000000"/>
                <w:sz w:val="16"/>
                <w:szCs w:val="16"/>
                <w:lang w:val="en-US"/>
              </w:rPr>
              <w:t xml:space="preserve"> NDM1+</w:t>
            </w:r>
          </w:p>
        </w:tc>
        <w:tc>
          <w:tcPr>
            <w:tcW w:w="993" w:type="dxa"/>
            <w:tcBorders>
              <w:top w:val="nil"/>
              <w:left w:val="nil"/>
              <w:bottom w:val="single" w:sz="4" w:space="0" w:color="auto"/>
              <w:right w:val="single" w:sz="4" w:space="0" w:color="auto"/>
            </w:tcBorders>
            <w:shd w:val="clear" w:color="auto" w:fill="auto"/>
            <w:vAlign w:val="center"/>
            <w:hideMark/>
          </w:tcPr>
          <w:p w14:paraId="2B4CD619"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K. </w:t>
            </w:r>
            <w:proofErr w:type="spellStart"/>
            <w:proofErr w:type="gramStart"/>
            <w:r w:rsidRPr="00393B9F">
              <w:rPr>
                <w:i/>
                <w:color w:val="000000"/>
                <w:sz w:val="16"/>
                <w:szCs w:val="16"/>
                <w:lang w:val="en-US"/>
              </w:rPr>
              <w:t>pneumoniae</w:t>
            </w:r>
            <w:proofErr w:type="spellEnd"/>
            <w:proofErr w:type="gramEnd"/>
            <w:r w:rsidRPr="00393B9F">
              <w:rPr>
                <w:color w:val="000000"/>
                <w:sz w:val="16"/>
                <w:szCs w:val="16"/>
                <w:lang w:val="en-US"/>
              </w:rPr>
              <w:t xml:space="preserve"> NDM1+</w:t>
            </w:r>
          </w:p>
        </w:tc>
        <w:tc>
          <w:tcPr>
            <w:tcW w:w="850" w:type="dxa"/>
            <w:tcBorders>
              <w:top w:val="nil"/>
              <w:left w:val="nil"/>
              <w:bottom w:val="single" w:sz="4" w:space="0" w:color="auto"/>
              <w:right w:val="single" w:sz="4" w:space="0" w:color="auto"/>
            </w:tcBorders>
            <w:shd w:val="clear" w:color="auto" w:fill="auto"/>
            <w:vAlign w:val="center"/>
            <w:hideMark/>
          </w:tcPr>
          <w:p w14:paraId="3DBE4C95"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K. </w:t>
            </w:r>
            <w:proofErr w:type="spellStart"/>
            <w:proofErr w:type="gramStart"/>
            <w:r w:rsidRPr="00393B9F">
              <w:rPr>
                <w:i/>
                <w:color w:val="000000"/>
                <w:sz w:val="16"/>
                <w:szCs w:val="16"/>
                <w:lang w:val="en-US"/>
              </w:rPr>
              <w:t>pneumoniae</w:t>
            </w:r>
            <w:proofErr w:type="spellEnd"/>
            <w:proofErr w:type="gramEnd"/>
            <w:r w:rsidRPr="00393B9F">
              <w:rPr>
                <w:color w:val="000000"/>
                <w:sz w:val="16"/>
                <w:szCs w:val="16"/>
                <w:lang w:val="en-US"/>
              </w:rPr>
              <w:t xml:space="preserve"> NDM1+</w:t>
            </w:r>
          </w:p>
        </w:tc>
        <w:tc>
          <w:tcPr>
            <w:tcW w:w="567" w:type="dxa"/>
            <w:tcBorders>
              <w:top w:val="nil"/>
              <w:left w:val="nil"/>
              <w:bottom w:val="single" w:sz="4" w:space="0" w:color="auto"/>
              <w:right w:val="single" w:sz="4" w:space="0" w:color="auto"/>
            </w:tcBorders>
            <w:shd w:val="clear" w:color="auto" w:fill="auto"/>
            <w:vAlign w:val="center"/>
            <w:hideMark/>
          </w:tcPr>
          <w:p w14:paraId="488CBF41" w14:textId="77777777" w:rsidR="00C4788A" w:rsidRPr="00393B9F" w:rsidRDefault="00C4788A" w:rsidP="00C4788A">
            <w:pPr>
              <w:jc w:val="center"/>
              <w:rPr>
                <w:color w:val="000000"/>
                <w:sz w:val="16"/>
                <w:szCs w:val="16"/>
                <w:lang w:val="en-US"/>
              </w:rPr>
            </w:pPr>
            <w:r w:rsidRPr="00393B9F">
              <w:rPr>
                <w:color w:val="000000"/>
                <w:sz w:val="16"/>
                <w:szCs w:val="16"/>
                <w:lang w:val="en-US"/>
              </w:rPr>
              <w:t>No</w:t>
            </w:r>
          </w:p>
        </w:tc>
        <w:tc>
          <w:tcPr>
            <w:tcW w:w="709" w:type="dxa"/>
            <w:tcBorders>
              <w:top w:val="nil"/>
              <w:left w:val="nil"/>
              <w:bottom w:val="single" w:sz="4" w:space="0" w:color="auto"/>
              <w:right w:val="single" w:sz="4" w:space="0" w:color="auto"/>
            </w:tcBorders>
            <w:shd w:val="clear" w:color="auto" w:fill="auto"/>
            <w:vAlign w:val="center"/>
            <w:hideMark/>
          </w:tcPr>
          <w:p w14:paraId="5A91F342" w14:textId="77777777" w:rsidR="00C4788A" w:rsidRPr="00393B9F" w:rsidRDefault="00C4788A" w:rsidP="00C4788A">
            <w:pPr>
              <w:jc w:val="center"/>
              <w:rPr>
                <w:color w:val="000000"/>
                <w:sz w:val="16"/>
                <w:szCs w:val="16"/>
                <w:lang w:val="en-US"/>
              </w:rPr>
            </w:pPr>
            <w:r w:rsidRPr="00393B9F">
              <w:rPr>
                <w:color w:val="000000"/>
                <w:sz w:val="16"/>
                <w:szCs w:val="16"/>
                <w:lang w:val="en-US"/>
              </w:rPr>
              <w:t>No</w:t>
            </w:r>
          </w:p>
        </w:tc>
        <w:tc>
          <w:tcPr>
            <w:tcW w:w="850" w:type="dxa"/>
            <w:tcBorders>
              <w:top w:val="nil"/>
              <w:left w:val="nil"/>
              <w:bottom w:val="single" w:sz="4" w:space="0" w:color="auto"/>
              <w:right w:val="single" w:sz="4" w:space="0" w:color="auto"/>
            </w:tcBorders>
            <w:shd w:val="clear" w:color="auto" w:fill="auto"/>
            <w:vAlign w:val="center"/>
            <w:hideMark/>
          </w:tcPr>
          <w:p w14:paraId="2C2E123B" w14:textId="77777777" w:rsidR="00C4788A" w:rsidRPr="00393B9F" w:rsidRDefault="00C4788A" w:rsidP="00C4788A">
            <w:pPr>
              <w:jc w:val="center"/>
              <w:rPr>
                <w:color w:val="000000"/>
                <w:sz w:val="16"/>
                <w:szCs w:val="16"/>
                <w:lang w:val="en-US"/>
              </w:rPr>
            </w:pPr>
            <w:r w:rsidRPr="00393B9F">
              <w:rPr>
                <w:color w:val="000000"/>
                <w:sz w:val="16"/>
                <w:szCs w:val="16"/>
                <w:lang w:val="en-US"/>
              </w:rPr>
              <w:t>Time point not reached</w:t>
            </w:r>
          </w:p>
        </w:tc>
        <w:tc>
          <w:tcPr>
            <w:tcW w:w="839" w:type="dxa"/>
            <w:tcBorders>
              <w:top w:val="nil"/>
              <w:left w:val="nil"/>
              <w:bottom w:val="single" w:sz="4" w:space="0" w:color="auto"/>
              <w:right w:val="single" w:sz="4" w:space="0" w:color="auto"/>
            </w:tcBorders>
            <w:shd w:val="clear" w:color="auto" w:fill="auto"/>
            <w:vAlign w:val="center"/>
            <w:hideMark/>
          </w:tcPr>
          <w:p w14:paraId="7E7E2072" w14:textId="77777777" w:rsidR="00C4788A" w:rsidRPr="00393B9F" w:rsidRDefault="00C4788A" w:rsidP="00C4788A">
            <w:pPr>
              <w:jc w:val="center"/>
              <w:rPr>
                <w:color w:val="000000"/>
                <w:sz w:val="16"/>
                <w:szCs w:val="16"/>
                <w:lang w:val="en-US"/>
              </w:rPr>
            </w:pPr>
            <w:r w:rsidRPr="00393B9F">
              <w:rPr>
                <w:color w:val="000000"/>
                <w:sz w:val="16"/>
                <w:szCs w:val="16"/>
                <w:lang w:val="en-US"/>
              </w:rPr>
              <w:t>Time point not reached</w:t>
            </w:r>
          </w:p>
        </w:tc>
        <w:tc>
          <w:tcPr>
            <w:tcW w:w="1215" w:type="dxa"/>
            <w:tcBorders>
              <w:top w:val="single" w:sz="4" w:space="0" w:color="auto"/>
              <w:left w:val="nil"/>
              <w:bottom w:val="single" w:sz="4" w:space="0" w:color="auto"/>
              <w:right w:val="single" w:sz="4" w:space="0" w:color="auto"/>
            </w:tcBorders>
            <w:vAlign w:val="center"/>
          </w:tcPr>
          <w:p w14:paraId="47AFAC66" w14:textId="77777777" w:rsidR="00C4788A" w:rsidRPr="00393B9F" w:rsidRDefault="00C4788A" w:rsidP="00C4788A">
            <w:pPr>
              <w:jc w:val="center"/>
              <w:rPr>
                <w:color w:val="000000"/>
                <w:sz w:val="16"/>
                <w:szCs w:val="16"/>
                <w:lang w:val="en-US"/>
              </w:rPr>
            </w:pPr>
            <w:r w:rsidRPr="00393B9F">
              <w:rPr>
                <w:color w:val="000000"/>
                <w:sz w:val="16"/>
                <w:szCs w:val="16"/>
                <w:lang w:val="en-US"/>
              </w:rPr>
              <w:t xml:space="preserve">Ampicillin; </w:t>
            </w:r>
            <w:proofErr w:type="spellStart"/>
            <w:r w:rsidRPr="00393B9F">
              <w:rPr>
                <w:color w:val="000000"/>
                <w:sz w:val="16"/>
                <w:szCs w:val="16"/>
                <w:lang w:val="en-US"/>
              </w:rPr>
              <w:t>cotrimoxazole</w:t>
            </w:r>
            <w:proofErr w:type="spellEnd"/>
          </w:p>
        </w:tc>
        <w:tc>
          <w:tcPr>
            <w:tcW w:w="516" w:type="dxa"/>
            <w:tcBorders>
              <w:top w:val="single" w:sz="4" w:space="0" w:color="auto"/>
              <w:left w:val="single" w:sz="4" w:space="0" w:color="auto"/>
              <w:bottom w:val="single" w:sz="4" w:space="0" w:color="auto"/>
              <w:right w:val="single" w:sz="4" w:space="0" w:color="auto"/>
            </w:tcBorders>
            <w:vAlign w:val="center"/>
          </w:tcPr>
          <w:p w14:paraId="3975AFFA" w14:textId="77777777" w:rsidR="00C4788A" w:rsidRPr="00393B9F" w:rsidRDefault="00C4788A" w:rsidP="00C4788A">
            <w:pPr>
              <w:widowControl w:val="0"/>
              <w:spacing w:before="440"/>
              <w:ind w:left="1560" w:hanging="1500"/>
              <w:jc w:val="center"/>
              <w:rPr>
                <w:color w:val="000000"/>
                <w:sz w:val="16"/>
                <w:szCs w:val="16"/>
                <w:lang w:val="en-US"/>
              </w:rPr>
            </w:pPr>
            <w:r w:rsidRPr="00393B9F">
              <w:rPr>
                <w:color w:val="000000"/>
                <w:sz w:val="16"/>
                <w:szCs w:val="16"/>
                <w:lang w:val="en-US"/>
              </w:rPr>
              <w:t>1</w:t>
            </w:r>
          </w:p>
        </w:tc>
        <w:tc>
          <w:tcPr>
            <w:tcW w:w="1856" w:type="dxa"/>
            <w:vMerge/>
            <w:tcBorders>
              <w:left w:val="single" w:sz="4" w:space="0" w:color="auto"/>
              <w:bottom w:val="single" w:sz="4" w:space="0" w:color="auto"/>
              <w:right w:val="single" w:sz="8" w:space="0" w:color="auto"/>
            </w:tcBorders>
            <w:shd w:val="clear" w:color="auto" w:fill="auto"/>
            <w:vAlign w:val="center"/>
            <w:hideMark/>
          </w:tcPr>
          <w:p w14:paraId="72ECEB60" w14:textId="77777777" w:rsidR="00C4788A" w:rsidRPr="00393B9F" w:rsidRDefault="00C4788A" w:rsidP="00C4788A">
            <w:pPr>
              <w:jc w:val="center"/>
              <w:rPr>
                <w:color w:val="000000"/>
                <w:sz w:val="16"/>
                <w:szCs w:val="16"/>
                <w:lang w:val="en-US"/>
              </w:rPr>
            </w:pPr>
          </w:p>
        </w:tc>
      </w:tr>
      <w:tr w:rsidR="00C4788A" w:rsidRPr="00393B9F" w14:paraId="04505F94" w14:textId="77777777" w:rsidTr="00C4788A">
        <w:trPr>
          <w:trHeight w:val="416"/>
        </w:trPr>
        <w:tc>
          <w:tcPr>
            <w:tcW w:w="1021" w:type="dxa"/>
            <w:tcBorders>
              <w:top w:val="nil"/>
              <w:left w:val="single" w:sz="4" w:space="0" w:color="auto"/>
              <w:bottom w:val="single" w:sz="4" w:space="0" w:color="auto"/>
              <w:right w:val="single" w:sz="8" w:space="0" w:color="auto"/>
            </w:tcBorders>
            <w:shd w:val="clear" w:color="auto" w:fill="auto"/>
            <w:vAlign w:val="center"/>
            <w:hideMark/>
          </w:tcPr>
          <w:p w14:paraId="7C52AC60" w14:textId="77777777" w:rsidR="00C4788A" w:rsidRPr="00393B9F" w:rsidRDefault="00C4788A" w:rsidP="00C4788A">
            <w:pPr>
              <w:jc w:val="center"/>
              <w:rPr>
                <w:b/>
                <w:bCs/>
                <w:color w:val="000000"/>
                <w:sz w:val="16"/>
                <w:szCs w:val="16"/>
                <w:lang w:val="en-US"/>
              </w:rPr>
            </w:pPr>
            <w:r w:rsidRPr="00393B9F">
              <w:rPr>
                <w:b/>
                <w:bCs/>
                <w:color w:val="000000"/>
                <w:sz w:val="16"/>
                <w:szCs w:val="16"/>
                <w:lang w:val="en-US"/>
              </w:rPr>
              <w:t>12</w:t>
            </w:r>
          </w:p>
        </w:tc>
        <w:tc>
          <w:tcPr>
            <w:tcW w:w="992" w:type="dxa"/>
            <w:tcBorders>
              <w:top w:val="nil"/>
              <w:left w:val="nil"/>
              <w:bottom w:val="single" w:sz="4" w:space="0" w:color="auto"/>
              <w:right w:val="single" w:sz="4" w:space="0" w:color="auto"/>
            </w:tcBorders>
            <w:shd w:val="clear" w:color="auto" w:fill="auto"/>
            <w:vAlign w:val="center"/>
            <w:hideMark/>
          </w:tcPr>
          <w:p w14:paraId="0AABDAA9" w14:textId="77777777" w:rsidR="00C4788A" w:rsidRPr="00393B9F" w:rsidRDefault="00C4788A" w:rsidP="00C4788A">
            <w:pPr>
              <w:jc w:val="center"/>
              <w:rPr>
                <w:color w:val="000000"/>
                <w:sz w:val="16"/>
                <w:szCs w:val="16"/>
                <w:lang w:val="en-US"/>
              </w:rPr>
            </w:pPr>
            <w:r w:rsidRPr="00393B9F">
              <w:rPr>
                <w:color w:val="000000"/>
                <w:sz w:val="16"/>
                <w:szCs w:val="16"/>
                <w:lang w:val="en-US"/>
              </w:rPr>
              <w:t>24/ female</w:t>
            </w:r>
          </w:p>
        </w:tc>
        <w:tc>
          <w:tcPr>
            <w:tcW w:w="1399" w:type="dxa"/>
            <w:tcBorders>
              <w:top w:val="nil"/>
              <w:left w:val="nil"/>
              <w:bottom w:val="single" w:sz="4" w:space="0" w:color="auto"/>
              <w:right w:val="single" w:sz="4" w:space="0" w:color="auto"/>
            </w:tcBorders>
            <w:shd w:val="clear" w:color="auto" w:fill="auto"/>
            <w:vAlign w:val="center"/>
            <w:hideMark/>
          </w:tcPr>
          <w:p w14:paraId="7DF03B90" w14:textId="77777777" w:rsidR="00C4788A" w:rsidRPr="00393B9F" w:rsidRDefault="00C4788A" w:rsidP="00C4788A">
            <w:pPr>
              <w:jc w:val="center"/>
              <w:rPr>
                <w:color w:val="000000"/>
                <w:sz w:val="16"/>
                <w:szCs w:val="16"/>
                <w:lang w:val="en-US"/>
              </w:rPr>
            </w:pPr>
            <w:r w:rsidRPr="00393B9F">
              <w:rPr>
                <w:color w:val="000000"/>
                <w:sz w:val="16"/>
                <w:szCs w:val="16"/>
                <w:lang w:val="en-US"/>
              </w:rPr>
              <w:t>TTP</w:t>
            </w:r>
          </w:p>
        </w:tc>
        <w:tc>
          <w:tcPr>
            <w:tcW w:w="1701" w:type="dxa"/>
            <w:tcBorders>
              <w:top w:val="nil"/>
              <w:left w:val="nil"/>
              <w:bottom w:val="single" w:sz="4" w:space="0" w:color="auto"/>
              <w:right w:val="single" w:sz="4" w:space="0" w:color="auto"/>
            </w:tcBorders>
            <w:shd w:val="clear" w:color="auto" w:fill="auto"/>
            <w:vAlign w:val="center"/>
            <w:hideMark/>
          </w:tcPr>
          <w:p w14:paraId="042A1008"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K. </w:t>
            </w:r>
            <w:proofErr w:type="spellStart"/>
            <w:proofErr w:type="gramStart"/>
            <w:r w:rsidRPr="00393B9F">
              <w:rPr>
                <w:i/>
                <w:color w:val="000000"/>
                <w:sz w:val="16"/>
                <w:szCs w:val="16"/>
                <w:lang w:val="en-US"/>
              </w:rPr>
              <w:t>pneumoniae</w:t>
            </w:r>
            <w:proofErr w:type="spellEnd"/>
            <w:proofErr w:type="gramEnd"/>
            <w:r w:rsidRPr="00393B9F">
              <w:rPr>
                <w:color w:val="000000"/>
                <w:sz w:val="16"/>
                <w:szCs w:val="16"/>
                <w:lang w:val="en-US"/>
              </w:rPr>
              <w:t xml:space="preserve"> NDM1+</w:t>
            </w:r>
          </w:p>
        </w:tc>
        <w:tc>
          <w:tcPr>
            <w:tcW w:w="992" w:type="dxa"/>
            <w:tcBorders>
              <w:top w:val="nil"/>
              <w:left w:val="nil"/>
              <w:bottom w:val="single" w:sz="4" w:space="0" w:color="auto"/>
              <w:right w:val="single" w:sz="4" w:space="0" w:color="auto"/>
            </w:tcBorders>
            <w:shd w:val="clear" w:color="auto" w:fill="auto"/>
            <w:vAlign w:val="center"/>
            <w:hideMark/>
          </w:tcPr>
          <w:p w14:paraId="5CB5BB2D" w14:textId="77777777" w:rsidR="00C4788A" w:rsidRPr="00393B9F" w:rsidRDefault="00C4788A" w:rsidP="00C4788A">
            <w:pPr>
              <w:jc w:val="center"/>
              <w:rPr>
                <w:color w:val="000000"/>
                <w:sz w:val="16"/>
                <w:szCs w:val="16"/>
                <w:lang w:val="en-US"/>
              </w:rPr>
            </w:pPr>
            <w:r w:rsidRPr="00393B9F">
              <w:rPr>
                <w:color w:val="000000"/>
                <w:sz w:val="16"/>
                <w:szCs w:val="16"/>
                <w:lang w:val="en-US"/>
              </w:rPr>
              <w:t xml:space="preserve">Negative (RSC + </w:t>
            </w:r>
            <w:proofErr w:type="spellStart"/>
            <w:r w:rsidRPr="00393B9F">
              <w:rPr>
                <w:color w:val="000000"/>
                <w:sz w:val="16"/>
                <w:szCs w:val="16"/>
                <w:lang w:val="en-US"/>
              </w:rPr>
              <w:t>qPCR</w:t>
            </w:r>
            <w:proofErr w:type="spellEnd"/>
            <w:r w:rsidRPr="00393B9F">
              <w:rPr>
                <w:color w:val="000000"/>
                <w:sz w:val="16"/>
                <w:szCs w:val="16"/>
                <w:lang w:val="en-US"/>
              </w:rPr>
              <w:t>)</w:t>
            </w:r>
          </w:p>
        </w:tc>
        <w:tc>
          <w:tcPr>
            <w:tcW w:w="993" w:type="dxa"/>
            <w:tcBorders>
              <w:top w:val="nil"/>
              <w:left w:val="nil"/>
              <w:bottom w:val="single" w:sz="4" w:space="0" w:color="auto"/>
              <w:right w:val="single" w:sz="4" w:space="0" w:color="auto"/>
            </w:tcBorders>
            <w:shd w:val="clear" w:color="auto" w:fill="auto"/>
            <w:vAlign w:val="center"/>
            <w:hideMark/>
          </w:tcPr>
          <w:p w14:paraId="42DA96FF"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850" w:type="dxa"/>
            <w:tcBorders>
              <w:top w:val="nil"/>
              <w:left w:val="nil"/>
              <w:bottom w:val="single" w:sz="4" w:space="0" w:color="auto"/>
              <w:right w:val="single" w:sz="4" w:space="0" w:color="auto"/>
            </w:tcBorders>
            <w:shd w:val="clear" w:color="auto" w:fill="auto"/>
            <w:vAlign w:val="center"/>
            <w:hideMark/>
          </w:tcPr>
          <w:p w14:paraId="56DF92D2"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567" w:type="dxa"/>
            <w:tcBorders>
              <w:top w:val="nil"/>
              <w:left w:val="nil"/>
              <w:bottom w:val="single" w:sz="4" w:space="0" w:color="auto"/>
              <w:right w:val="single" w:sz="4" w:space="0" w:color="auto"/>
            </w:tcBorders>
            <w:shd w:val="clear" w:color="auto" w:fill="auto"/>
            <w:vAlign w:val="center"/>
            <w:hideMark/>
          </w:tcPr>
          <w:p w14:paraId="5A10687D" w14:textId="77777777" w:rsidR="00C4788A" w:rsidRPr="00393B9F" w:rsidRDefault="00C4788A" w:rsidP="00C4788A">
            <w:pPr>
              <w:jc w:val="center"/>
              <w:rPr>
                <w:color w:val="000000"/>
                <w:sz w:val="16"/>
                <w:szCs w:val="16"/>
                <w:lang w:val="en-US"/>
              </w:rPr>
            </w:pPr>
            <w:r w:rsidRPr="00393B9F">
              <w:rPr>
                <w:color w:val="000000"/>
                <w:sz w:val="16"/>
                <w:szCs w:val="16"/>
                <w:lang w:val="en-US"/>
              </w:rPr>
              <w:t>Yes</w:t>
            </w:r>
          </w:p>
        </w:tc>
        <w:tc>
          <w:tcPr>
            <w:tcW w:w="709" w:type="dxa"/>
            <w:tcBorders>
              <w:top w:val="nil"/>
              <w:left w:val="nil"/>
              <w:bottom w:val="single" w:sz="4" w:space="0" w:color="auto"/>
              <w:right w:val="single" w:sz="4" w:space="0" w:color="auto"/>
            </w:tcBorders>
            <w:shd w:val="clear" w:color="auto" w:fill="auto"/>
            <w:vAlign w:val="center"/>
            <w:hideMark/>
          </w:tcPr>
          <w:p w14:paraId="42857A52" w14:textId="77777777" w:rsidR="00C4788A" w:rsidRPr="00393B9F" w:rsidRDefault="00C4788A" w:rsidP="00C4788A">
            <w:pPr>
              <w:jc w:val="center"/>
              <w:rPr>
                <w:color w:val="000000"/>
                <w:sz w:val="16"/>
                <w:szCs w:val="16"/>
                <w:lang w:val="en-US"/>
              </w:rPr>
            </w:pPr>
            <w:r w:rsidRPr="00393B9F">
              <w:rPr>
                <w:color w:val="000000"/>
                <w:sz w:val="16"/>
                <w:szCs w:val="16"/>
                <w:lang w:val="en-US"/>
              </w:rPr>
              <w:t>Yes</w:t>
            </w:r>
          </w:p>
        </w:tc>
        <w:tc>
          <w:tcPr>
            <w:tcW w:w="850" w:type="dxa"/>
            <w:tcBorders>
              <w:top w:val="nil"/>
              <w:left w:val="nil"/>
              <w:bottom w:val="single" w:sz="4" w:space="0" w:color="auto"/>
              <w:right w:val="single" w:sz="4" w:space="0" w:color="auto"/>
            </w:tcBorders>
            <w:shd w:val="clear" w:color="auto" w:fill="auto"/>
            <w:vAlign w:val="center"/>
            <w:hideMark/>
          </w:tcPr>
          <w:p w14:paraId="15B27FBF"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839" w:type="dxa"/>
            <w:tcBorders>
              <w:top w:val="nil"/>
              <w:left w:val="nil"/>
              <w:bottom w:val="single" w:sz="4" w:space="0" w:color="auto"/>
              <w:right w:val="single" w:sz="4" w:space="0" w:color="auto"/>
            </w:tcBorders>
            <w:shd w:val="clear" w:color="auto" w:fill="auto"/>
            <w:vAlign w:val="center"/>
            <w:hideMark/>
          </w:tcPr>
          <w:p w14:paraId="7BDB81B3"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1215" w:type="dxa"/>
            <w:tcBorders>
              <w:top w:val="nil"/>
              <w:left w:val="nil"/>
              <w:bottom w:val="single" w:sz="4" w:space="0" w:color="auto"/>
              <w:right w:val="single" w:sz="4" w:space="0" w:color="auto"/>
            </w:tcBorders>
            <w:vAlign w:val="center"/>
          </w:tcPr>
          <w:p w14:paraId="2F0B9C86" w14:textId="77777777" w:rsidR="00C4788A" w:rsidRPr="00393B9F" w:rsidRDefault="00C4788A" w:rsidP="00C4788A">
            <w:pPr>
              <w:jc w:val="center"/>
              <w:rPr>
                <w:color w:val="000000"/>
                <w:sz w:val="16"/>
                <w:szCs w:val="16"/>
                <w:lang w:val="en-US"/>
              </w:rPr>
            </w:pPr>
            <w:r w:rsidRPr="00393B9F">
              <w:rPr>
                <w:color w:val="000000"/>
                <w:sz w:val="16"/>
                <w:szCs w:val="16"/>
                <w:lang w:val="en-US"/>
              </w:rPr>
              <w:t>No</w:t>
            </w:r>
          </w:p>
        </w:tc>
        <w:tc>
          <w:tcPr>
            <w:tcW w:w="516" w:type="dxa"/>
            <w:tcBorders>
              <w:top w:val="nil"/>
              <w:left w:val="single" w:sz="4" w:space="0" w:color="auto"/>
              <w:bottom w:val="single" w:sz="4" w:space="0" w:color="auto"/>
              <w:right w:val="single" w:sz="4" w:space="0" w:color="auto"/>
            </w:tcBorders>
            <w:vAlign w:val="center"/>
          </w:tcPr>
          <w:p w14:paraId="6B809B1E" w14:textId="77777777" w:rsidR="00C4788A" w:rsidRPr="00393B9F" w:rsidRDefault="00C4788A" w:rsidP="00C4788A">
            <w:pPr>
              <w:widowControl w:val="0"/>
              <w:spacing w:before="440"/>
              <w:ind w:left="1560" w:hanging="1500"/>
              <w:jc w:val="center"/>
              <w:rPr>
                <w:color w:val="000000"/>
                <w:sz w:val="16"/>
                <w:szCs w:val="16"/>
                <w:lang w:val="en-US"/>
              </w:rPr>
            </w:pPr>
            <w:r w:rsidRPr="00393B9F">
              <w:rPr>
                <w:color w:val="000000"/>
                <w:sz w:val="16"/>
                <w:szCs w:val="16"/>
                <w:lang w:val="en-US"/>
              </w:rPr>
              <w:t>2</w:t>
            </w:r>
          </w:p>
        </w:tc>
        <w:tc>
          <w:tcPr>
            <w:tcW w:w="1856" w:type="dxa"/>
            <w:tcBorders>
              <w:top w:val="nil"/>
              <w:left w:val="single" w:sz="4" w:space="0" w:color="auto"/>
              <w:bottom w:val="single" w:sz="4" w:space="0" w:color="auto"/>
              <w:right w:val="single" w:sz="8" w:space="0" w:color="auto"/>
            </w:tcBorders>
            <w:shd w:val="clear" w:color="auto" w:fill="auto"/>
            <w:vAlign w:val="center"/>
            <w:hideMark/>
          </w:tcPr>
          <w:p w14:paraId="3FCBB0F4" w14:textId="77777777" w:rsidR="00C4788A" w:rsidRPr="00393B9F" w:rsidRDefault="00C4788A" w:rsidP="00C4788A">
            <w:pPr>
              <w:jc w:val="center"/>
              <w:rPr>
                <w:color w:val="000000"/>
                <w:sz w:val="16"/>
                <w:szCs w:val="16"/>
                <w:lang w:val="en-US"/>
              </w:rPr>
            </w:pPr>
            <w:r w:rsidRPr="00393B9F">
              <w:rPr>
                <w:color w:val="000000"/>
                <w:sz w:val="16"/>
                <w:szCs w:val="16"/>
                <w:lang w:val="en-US"/>
              </w:rPr>
              <w:t xml:space="preserve">Very fast decolonization (4 days after FMT, confirmed by rectal swab culture and </w:t>
            </w:r>
            <w:proofErr w:type="spellStart"/>
            <w:r w:rsidRPr="00393B9F">
              <w:rPr>
                <w:color w:val="000000"/>
                <w:sz w:val="16"/>
                <w:szCs w:val="16"/>
                <w:lang w:val="en-US"/>
              </w:rPr>
              <w:t>qPCR</w:t>
            </w:r>
            <w:proofErr w:type="spellEnd"/>
            <w:r w:rsidRPr="00393B9F">
              <w:rPr>
                <w:color w:val="000000"/>
                <w:sz w:val="16"/>
                <w:szCs w:val="16"/>
                <w:lang w:val="en-US"/>
              </w:rPr>
              <w:t xml:space="preserve"> test)</w:t>
            </w:r>
          </w:p>
        </w:tc>
      </w:tr>
      <w:tr w:rsidR="00C4788A" w:rsidRPr="00393B9F" w14:paraId="2E2B1E0B" w14:textId="77777777" w:rsidTr="00C4788A">
        <w:trPr>
          <w:trHeight w:val="140"/>
        </w:trPr>
        <w:tc>
          <w:tcPr>
            <w:tcW w:w="1021" w:type="dxa"/>
            <w:tcBorders>
              <w:top w:val="nil"/>
              <w:left w:val="single" w:sz="4" w:space="0" w:color="auto"/>
              <w:bottom w:val="single" w:sz="4" w:space="0" w:color="auto"/>
              <w:right w:val="single" w:sz="8" w:space="0" w:color="auto"/>
            </w:tcBorders>
            <w:shd w:val="clear" w:color="auto" w:fill="auto"/>
            <w:vAlign w:val="center"/>
            <w:hideMark/>
          </w:tcPr>
          <w:p w14:paraId="1A6F6990" w14:textId="77777777" w:rsidR="00C4788A" w:rsidRPr="00393B9F" w:rsidRDefault="00C4788A" w:rsidP="00C4788A">
            <w:pPr>
              <w:jc w:val="center"/>
              <w:rPr>
                <w:b/>
                <w:bCs/>
                <w:color w:val="000000"/>
                <w:sz w:val="16"/>
                <w:szCs w:val="16"/>
                <w:lang w:val="en-US"/>
              </w:rPr>
            </w:pPr>
            <w:r w:rsidRPr="00393B9F">
              <w:rPr>
                <w:b/>
                <w:bCs/>
                <w:color w:val="000000"/>
                <w:sz w:val="16"/>
                <w:szCs w:val="16"/>
                <w:lang w:val="en-US"/>
              </w:rPr>
              <w:t>13</w:t>
            </w:r>
          </w:p>
        </w:tc>
        <w:tc>
          <w:tcPr>
            <w:tcW w:w="992" w:type="dxa"/>
            <w:tcBorders>
              <w:top w:val="nil"/>
              <w:left w:val="nil"/>
              <w:bottom w:val="single" w:sz="4" w:space="0" w:color="auto"/>
              <w:right w:val="single" w:sz="4" w:space="0" w:color="auto"/>
            </w:tcBorders>
            <w:shd w:val="clear" w:color="auto" w:fill="auto"/>
            <w:vAlign w:val="center"/>
            <w:hideMark/>
          </w:tcPr>
          <w:p w14:paraId="3F318703" w14:textId="77777777" w:rsidR="00C4788A" w:rsidRPr="00393B9F" w:rsidRDefault="00C4788A" w:rsidP="00C4788A">
            <w:pPr>
              <w:jc w:val="center"/>
              <w:rPr>
                <w:color w:val="000000"/>
                <w:sz w:val="16"/>
                <w:szCs w:val="16"/>
                <w:lang w:val="en-US"/>
              </w:rPr>
            </w:pPr>
            <w:r w:rsidRPr="00393B9F">
              <w:rPr>
                <w:color w:val="000000"/>
                <w:sz w:val="16"/>
                <w:szCs w:val="16"/>
                <w:lang w:val="en-US"/>
              </w:rPr>
              <w:t>29/ male</w:t>
            </w:r>
          </w:p>
        </w:tc>
        <w:tc>
          <w:tcPr>
            <w:tcW w:w="1399" w:type="dxa"/>
            <w:tcBorders>
              <w:top w:val="nil"/>
              <w:left w:val="nil"/>
              <w:bottom w:val="single" w:sz="4" w:space="0" w:color="auto"/>
              <w:right w:val="single" w:sz="4" w:space="0" w:color="auto"/>
            </w:tcBorders>
            <w:shd w:val="clear" w:color="auto" w:fill="auto"/>
            <w:vAlign w:val="center"/>
            <w:hideMark/>
          </w:tcPr>
          <w:p w14:paraId="6A1565CA" w14:textId="77777777" w:rsidR="00C4788A" w:rsidRPr="00393B9F" w:rsidRDefault="00C4788A" w:rsidP="00C4788A">
            <w:pPr>
              <w:jc w:val="center"/>
              <w:rPr>
                <w:color w:val="000000"/>
                <w:sz w:val="16"/>
                <w:szCs w:val="16"/>
                <w:lang w:val="en-US"/>
              </w:rPr>
            </w:pPr>
            <w:proofErr w:type="spellStart"/>
            <w:proofErr w:type="gramStart"/>
            <w:r w:rsidRPr="00393B9F">
              <w:rPr>
                <w:color w:val="000000"/>
                <w:sz w:val="16"/>
                <w:szCs w:val="16"/>
                <w:lang w:val="en-US"/>
              </w:rPr>
              <w:t>cGvHD</w:t>
            </w:r>
            <w:proofErr w:type="spellEnd"/>
            <w:proofErr w:type="gramEnd"/>
          </w:p>
        </w:tc>
        <w:tc>
          <w:tcPr>
            <w:tcW w:w="1701" w:type="dxa"/>
            <w:tcBorders>
              <w:top w:val="nil"/>
              <w:left w:val="nil"/>
              <w:bottom w:val="single" w:sz="4" w:space="0" w:color="auto"/>
              <w:right w:val="single" w:sz="4" w:space="0" w:color="auto"/>
            </w:tcBorders>
            <w:shd w:val="clear" w:color="auto" w:fill="auto"/>
            <w:vAlign w:val="center"/>
            <w:hideMark/>
          </w:tcPr>
          <w:p w14:paraId="51EEDF35"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K. </w:t>
            </w:r>
            <w:proofErr w:type="spellStart"/>
            <w:proofErr w:type="gramStart"/>
            <w:r w:rsidRPr="00393B9F">
              <w:rPr>
                <w:i/>
                <w:color w:val="000000"/>
                <w:sz w:val="16"/>
                <w:szCs w:val="16"/>
                <w:lang w:val="en-US"/>
              </w:rPr>
              <w:t>pneumoniae</w:t>
            </w:r>
            <w:proofErr w:type="spellEnd"/>
            <w:proofErr w:type="gramEnd"/>
            <w:r w:rsidRPr="00393B9F">
              <w:rPr>
                <w:color w:val="000000"/>
                <w:sz w:val="16"/>
                <w:szCs w:val="16"/>
                <w:lang w:val="en-US"/>
              </w:rPr>
              <w:t xml:space="preserve"> NDM1+</w:t>
            </w:r>
          </w:p>
        </w:tc>
        <w:tc>
          <w:tcPr>
            <w:tcW w:w="992" w:type="dxa"/>
            <w:tcBorders>
              <w:top w:val="nil"/>
              <w:left w:val="nil"/>
              <w:bottom w:val="single" w:sz="4" w:space="0" w:color="auto"/>
              <w:right w:val="single" w:sz="4" w:space="0" w:color="auto"/>
            </w:tcBorders>
            <w:shd w:val="clear" w:color="auto" w:fill="auto"/>
            <w:vAlign w:val="center"/>
            <w:hideMark/>
          </w:tcPr>
          <w:p w14:paraId="53F5D283" w14:textId="77777777" w:rsidR="00C4788A" w:rsidRPr="00393B9F" w:rsidRDefault="00C4788A" w:rsidP="00C4788A">
            <w:pPr>
              <w:jc w:val="center"/>
              <w:rPr>
                <w:color w:val="000000"/>
                <w:sz w:val="16"/>
                <w:szCs w:val="16"/>
                <w:lang w:val="en-US"/>
              </w:rPr>
            </w:pPr>
            <w:proofErr w:type="gramStart"/>
            <w:r w:rsidRPr="00393B9F">
              <w:rPr>
                <w:color w:val="000000"/>
                <w:sz w:val="16"/>
                <w:szCs w:val="16"/>
                <w:lang w:val="en-US"/>
              </w:rPr>
              <w:t>negative</w:t>
            </w:r>
            <w:proofErr w:type="gramEnd"/>
          </w:p>
        </w:tc>
        <w:tc>
          <w:tcPr>
            <w:tcW w:w="993" w:type="dxa"/>
            <w:tcBorders>
              <w:top w:val="nil"/>
              <w:left w:val="nil"/>
              <w:bottom w:val="single" w:sz="4" w:space="0" w:color="auto"/>
              <w:right w:val="single" w:sz="4" w:space="0" w:color="auto"/>
            </w:tcBorders>
            <w:shd w:val="clear" w:color="auto" w:fill="auto"/>
            <w:vAlign w:val="center"/>
            <w:hideMark/>
          </w:tcPr>
          <w:p w14:paraId="1899D8C3"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850" w:type="dxa"/>
            <w:tcBorders>
              <w:top w:val="nil"/>
              <w:left w:val="nil"/>
              <w:bottom w:val="single" w:sz="4" w:space="0" w:color="auto"/>
              <w:right w:val="single" w:sz="4" w:space="0" w:color="auto"/>
            </w:tcBorders>
            <w:shd w:val="clear" w:color="auto" w:fill="auto"/>
            <w:vAlign w:val="center"/>
            <w:hideMark/>
          </w:tcPr>
          <w:p w14:paraId="611D7D44"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567" w:type="dxa"/>
            <w:tcBorders>
              <w:top w:val="nil"/>
              <w:left w:val="nil"/>
              <w:bottom w:val="single" w:sz="4" w:space="0" w:color="auto"/>
              <w:right w:val="single" w:sz="4" w:space="0" w:color="auto"/>
            </w:tcBorders>
            <w:shd w:val="clear" w:color="auto" w:fill="auto"/>
            <w:vAlign w:val="center"/>
            <w:hideMark/>
          </w:tcPr>
          <w:p w14:paraId="435B7E08" w14:textId="77777777" w:rsidR="00C4788A" w:rsidRPr="00393B9F" w:rsidRDefault="00C4788A" w:rsidP="00C4788A">
            <w:pPr>
              <w:jc w:val="center"/>
              <w:rPr>
                <w:color w:val="000000"/>
                <w:sz w:val="16"/>
                <w:szCs w:val="16"/>
                <w:lang w:val="en-US"/>
              </w:rPr>
            </w:pPr>
            <w:r w:rsidRPr="00393B9F">
              <w:rPr>
                <w:color w:val="000000"/>
                <w:sz w:val="16"/>
                <w:szCs w:val="16"/>
                <w:lang w:val="en-US"/>
              </w:rPr>
              <w:t>Yes</w:t>
            </w:r>
          </w:p>
        </w:tc>
        <w:tc>
          <w:tcPr>
            <w:tcW w:w="709" w:type="dxa"/>
            <w:tcBorders>
              <w:top w:val="nil"/>
              <w:left w:val="nil"/>
              <w:bottom w:val="single" w:sz="4" w:space="0" w:color="auto"/>
              <w:right w:val="single" w:sz="4" w:space="0" w:color="auto"/>
            </w:tcBorders>
            <w:shd w:val="clear" w:color="auto" w:fill="auto"/>
            <w:vAlign w:val="center"/>
            <w:hideMark/>
          </w:tcPr>
          <w:p w14:paraId="27FEDB10" w14:textId="77777777" w:rsidR="00C4788A" w:rsidRPr="00393B9F" w:rsidRDefault="00C4788A" w:rsidP="00C4788A">
            <w:pPr>
              <w:jc w:val="center"/>
              <w:rPr>
                <w:color w:val="000000"/>
                <w:sz w:val="16"/>
                <w:szCs w:val="16"/>
                <w:lang w:val="en-US"/>
              </w:rPr>
            </w:pPr>
            <w:r w:rsidRPr="00393B9F">
              <w:rPr>
                <w:color w:val="000000"/>
                <w:sz w:val="16"/>
                <w:szCs w:val="16"/>
                <w:lang w:val="en-US"/>
              </w:rPr>
              <w:t>Yes</w:t>
            </w:r>
          </w:p>
        </w:tc>
        <w:tc>
          <w:tcPr>
            <w:tcW w:w="850" w:type="dxa"/>
            <w:tcBorders>
              <w:top w:val="nil"/>
              <w:left w:val="nil"/>
              <w:bottom w:val="single" w:sz="4" w:space="0" w:color="auto"/>
              <w:right w:val="single" w:sz="4" w:space="0" w:color="auto"/>
            </w:tcBorders>
            <w:shd w:val="clear" w:color="auto" w:fill="auto"/>
            <w:vAlign w:val="center"/>
            <w:hideMark/>
          </w:tcPr>
          <w:p w14:paraId="7726CCB3"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839" w:type="dxa"/>
            <w:tcBorders>
              <w:top w:val="nil"/>
              <w:left w:val="nil"/>
              <w:bottom w:val="single" w:sz="4" w:space="0" w:color="auto"/>
              <w:right w:val="single" w:sz="4" w:space="0" w:color="auto"/>
            </w:tcBorders>
            <w:shd w:val="clear" w:color="auto" w:fill="auto"/>
            <w:vAlign w:val="center"/>
            <w:hideMark/>
          </w:tcPr>
          <w:p w14:paraId="2687F1B4"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1215" w:type="dxa"/>
            <w:tcBorders>
              <w:top w:val="nil"/>
              <w:left w:val="nil"/>
              <w:bottom w:val="single" w:sz="4" w:space="0" w:color="auto"/>
              <w:right w:val="single" w:sz="4" w:space="0" w:color="auto"/>
            </w:tcBorders>
            <w:vAlign w:val="center"/>
          </w:tcPr>
          <w:p w14:paraId="485057D6" w14:textId="77777777" w:rsidR="00C4788A" w:rsidRPr="00393B9F" w:rsidRDefault="00C4788A" w:rsidP="00C4788A">
            <w:pPr>
              <w:jc w:val="center"/>
              <w:rPr>
                <w:color w:val="000000"/>
                <w:sz w:val="16"/>
                <w:szCs w:val="16"/>
                <w:lang w:val="en-US"/>
              </w:rPr>
            </w:pPr>
            <w:r w:rsidRPr="00393B9F">
              <w:rPr>
                <w:color w:val="000000"/>
                <w:sz w:val="16"/>
                <w:szCs w:val="16"/>
                <w:lang w:val="en-US"/>
              </w:rPr>
              <w:t>No</w:t>
            </w:r>
          </w:p>
        </w:tc>
        <w:tc>
          <w:tcPr>
            <w:tcW w:w="516" w:type="dxa"/>
            <w:tcBorders>
              <w:top w:val="nil"/>
              <w:left w:val="single" w:sz="4" w:space="0" w:color="auto"/>
              <w:bottom w:val="single" w:sz="4" w:space="0" w:color="auto"/>
              <w:right w:val="single" w:sz="4" w:space="0" w:color="auto"/>
            </w:tcBorders>
            <w:vAlign w:val="center"/>
          </w:tcPr>
          <w:p w14:paraId="4D469797" w14:textId="77777777" w:rsidR="00C4788A" w:rsidRPr="00393B9F" w:rsidRDefault="00C4788A" w:rsidP="00C4788A">
            <w:pPr>
              <w:widowControl w:val="0"/>
              <w:spacing w:before="440"/>
              <w:ind w:left="1560" w:hanging="1500"/>
              <w:jc w:val="center"/>
              <w:rPr>
                <w:color w:val="000000"/>
                <w:sz w:val="16"/>
                <w:szCs w:val="16"/>
                <w:lang w:val="en-US"/>
              </w:rPr>
            </w:pPr>
            <w:r w:rsidRPr="00393B9F">
              <w:rPr>
                <w:color w:val="000000"/>
                <w:sz w:val="16"/>
                <w:szCs w:val="16"/>
                <w:lang w:val="en-US"/>
              </w:rPr>
              <w:t>2</w:t>
            </w:r>
          </w:p>
        </w:tc>
        <w:tc>
          <w:tcPr>
            <w:tcW w:w="1856" w:type="dxa"/>
            <w:tcBorders>
              <w:top w:val="nil"/>
              <w:left w:val="single" w:sz="4" w:space="0" w:color="auto"/>
              <w:bottom w:val="single" w:sz="4" w:space="0" w:color="auto"/>
              <w:right w:val="single" w:sz="8" w:space="0" w:color="auto"/>
            </w:tcBorders>
            <w:shd w:val="clear" w:color="auto" w:fill="auto"/>
            <w:vAlign w:val="center"/>
            <w:hideMark/>
          </w:tcPr>
          <w:p w14:paraId="28325672" w14:textId="77777777" w:rsidR="00C4788A" w:rsidRPr="00393B9F" w:rsidRDefault="00C4788A" w:rsidP="00C4788A">
            <w:pPr>
              <w:jc w:val="center"/>
              <w:rPr>
                <w:color w:val="000000"/>
                <w:sz w:val="16"/>
                <w:szCs w:val="16"/>
                <w:lang w:val="en-US"/>
              </w:rPr>
            </w:pPr>
            <w:r w:rsidRPr="00393B9F">
              <w:rPr>
                <w:color w:val="000000"/>
                <w:sz w:val="16"/>
                <w:szCs w:val="16"/>
                <w:lang w:val="en-US"/>
              </w:rPr>
              <w:t> </w:t>
            </w:r>
          </w:p>
        </w:tc>
      </w:tr>
      <w:tr w:rsidR="00C4788A" w:rsidRPr="00393B9F" w14:paraId="1EF7F970" w14:textId="77777777" w:rsidTr="00C4788A">
        <w:trPr>
          <w:trHeight w:val="188"/>
        </w:trPr>
        <w:tc>
          <w:tcPr>
            <w:tcW w:w="1021" w:type="dxa"/>
            <w:tcBorders>
              <w:top w:val="nil"/>
              <w:left w:val="single" w:sz="8" w:space="0" w:color="auto"/>
              <w:bottom w:val="single" w:sz="4" w:space="0" w:color="auto"/>
              <w:right w:val="single" w:sz="8" w:space="0" w:color="auto"/>
            </w:tcBorders>
            <w:shd w:val="clear" w:color="auto" w:fill="auto"/>
            <w:vAlign w:val="center"/>
            <w:hideMark/>
          </w:tcPr>
          <w:p w14:paraId="472C628A" w14:textId="77777777" w:rsidR="00C4788A" w:rsidRPr="00393B9F" w:rsidRDefault="00C4788A" w:rsidP="00C4788A">
            <w:pPr>
              <w:jc w:val="center"/>
              <w:rPr>
                <w:b/>
                <w:bCs/>
                <w:color w:val="000000"/>
                <w:sz w:val="16"/>
                <w:szCs w:val="16"/>
                <w:lang w:val="en-US"/>
              </w:rPr>
            </w:pPr>
            <w:r w:rsidRPr="00393B9F">
              <w:rPr>
                <w:b/>
                <w:bCs/>
                <w:color w:val="000000"/>
                <w:sz w:val="16"/>
                <w:szCs w:val="16"/>
                <w:lang w:val="en-US"/>
              </w:rPr>
              <w:t>14</w:t>
            </w:r>
          </w:p>
          <w:p w14:paraId="0CCD1A1C" w14:textId="77777777" w:rsidR="00C4788A" w:rsidRPr="00393B9F" w:rsidRDefault="00C4788A" w:rsidP="00C4788A">
            <w:pPr>
              <w:jc w:val="center"/>
              <w:rPr>
                <w:b/>
                <w:bCs/>
                <w:color w:val="000000"/>
                <w:sz w:val="16"/>
                <w:szCs w:val="16"/>
                <w:lang w:val="en-US"/>
              </w:rPr>
            </w:pPr>
            <w:r w:rsidRPr="00393B9F">
              <w:rPr>
                <w:b/>
                <w:bCs/>
                <w:color w:val="000000"/>
                <w:sz w:val="16"/>
                <w:szCs w:val="16"/>
                <w:lang w:val="en-US"/>
              </w:rPr>
              <w:t>1st FMT</w:t>
            </w:r>
          </w:p>
        </w:tc>
        <w:tc>
          <w:tcPr>
            <w:tcW w:w="992" w:type="dxa"/>
            <w:tcBorders>
              <w:top w:val="nil"/>
              <w:left w:val="nil"/>
              <w:bottom w:val="single" w:sz="4" w:space="0" w:color="auto"/>
              <w:right w:val="single" w:sz="4" w:space="0" w:color="auto"/>
            </w:tcBorders>
            <w:shd w:val="clear" w:color="auto" w:fill="auto"/>
            <w:vAlign w:val="center"/>
            <w:hideMark/>
          </w:tcPr>
          <w:p w14:paraId="336F4CB6" w14:textId="77777777" w:rsidR="00C4788A" w:rsidRPr="00393B9F" w:rsidRDefault="00C4788A" w:rsidP="00C4788A">
            <w:pPr>
              <w:jc w:val="center"/>
              <w:rPr>
                <w:color w:val="000000"/>
                <w:sz w:val="16"/>
                <w:szCs w:val="16"/>
                <w:lang w:val="en-US"/>
              </w:rPr>
            </w:pPr>
            <w:r w:rsidRPr="00393B9F">
              <w:rPr>
                <w:color w:val="000000"/>
                <w:sz w:val="16"/>
                <w:szCs w:val="16"/>
                <w:lang w:val="en-US"/>
              </w:rPr>
              <w:t>38/ male</w:t>
            </w:r>
          </w:p>
        </w:tc>
        <w:tc>
          <w:tcPr>
            <w:tcW w:w="1399" w:type="dxa"/>
            <w:tcBorders>
              <w:top w:val="nil"/>
              <w:left w:val="nil"/>
              <w:bottom w:val="single" w:sz="4" w:space="0" w:color="auto"/>
              <w:right w:val="single" w:sz="4" w:space="0" w:color="auto"/>
            </w:tcBorders>
            <w:shd w:val="clear" w:color="auto" w:fill="auto"/>
            <w:vAlign w:val="center"/>
            <w:hideMark/>
          </w:tcPr>
          <w:p w14:paraId="4FDE9FDC" w14:textId="77777777" w:rsidR="00C4788A" w:rsidRPr="00393B9F" w:rsidRDefault="00C4788A" w:rsidP="00C4788A">
            <w:pPr>
              <w:jc w:val="center"/>
              <w:rPr>
                <w:color w:val="000000"/>
                <w:sz w:val="16"/>
                <w:szCs w:val="16"/>
                <w:lang w:val="en-US"/>
              </w:rPr>
            </w:pPr>
            <w:proofErr w:type="spellStart"/>
            <w:proofErr w:type="gramStart"/>
            <w:r w:rsidRPr="00393B9F">
              <w:rPr>
                <w:color w:val="000000"/>
                <w:sz w:val="16"/>
                <w:szCs w:val="16"/>
                <w:lang w:val="en-US"/>
              </w:rPr>
              <w:t>aGvHD</w:t>
            </w:r>
            <w:proofErr w:type="spellEnd"/>
            <w:proofErr w:type="gramEnd"/>
            <w:r w:rsidRPr="00393B9F">
              <w:rPr>
                <w:color w:val="000000"/>
                <w:sz w:val="16"/>
                <w:szCs w:val="16"/>
                <w:lang w:val="en-US"/>
              </w:rPr>
              <w:t xml:space="preserve">; </w:t>
            </w:r>
            <w:proofErr w:type="spellStart"/>
            <w:r w:rsidRPr="00393B9F">
              <w:rPr>
                <w:color w:val="000000"/>
                <w:sz w:val="16"/>
                <w:szCs w:val="16"/>
                <w:lang w:val="en-US"/>
              </w:rPr>
              <w:t>alloHCT</w:t>
            </w:r>
            <w:proofErr w:type="spellEnd"/>
            <w:r w:rsidRPr="00393B9F">
              <w:rPr>
                <w:color w:val="000000"/>
                <w:sz w:val="16"/>
                <w:szCs w:val="16"/>
                <w:lang w:val="en-US"/>
              </w:rPr>
              <w:t xml:space="preserve"> due to MM</w:t>
            </w:r>
          </w:p>
        </w:tc>
        <w:tc>
          <w:tcPr>
            <w:tcW w:w="1701" w:type="dxa"/>
            <w:tcBorders>
              <w:top w:val="nil"/>
              <w:left w:val="nil"/>
              <w:bottom w:val="single" w:sz="4" w:space="0" w:color="auto"/>
              <w:right w:val="single" w:sz="4" w:space="0" w:color="auto"/>
            </w:tcBorders>
            <w:shd w:val="clear" w:color="auto" w:fill="auto"/>
            <w:vAlign w:val="center"/>
            <w:hideMark/>
          </w:tcPr>
          <w:p w14:paraId="2AA7882D"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K. </w:t>
            </w:r>
            <w:proofErr w:type="spellStart"/>
            <w:proofErr w:type="gramStart"/>
            <w:r w:rsidRPr="00393B9F">
              <w:rPr>
                <w:i/>
                <w:color w:val="000000"/>
                <w:sz w:val="16"/>
                <w:szCs w:val="16"/>
                <w:lang w:val="en-US"/>
              </w:rPr>
              <w:t>pneumoniae</w:t>
            </w:r>
            <w:proofErr w:type="spellEnd"/>
            <w:proofErr w:type="gramEnd"/>
            <w:r w:rsidRPr="00393B9F">
              <w:rPr>
                <w:color w:val="000000"/>
                <w:sz w:val="16"/>
                <w:szCs w:val="16"/>
                <w:lang w:val="en-US"/>
              </w:rPr>
              <w:t xml:space="preserve"> ESBL+; </w:t>
            </w:r>
          </w:p>
          <w:p w14:paraId="781FE43C"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E. </w:t>
            </w:r>
            <w:proofErr w:type="gramStart"/>
            <w:r w:rsidRPr="00393B9F">
              <w:rPr>
                <w:i/>
                <w:color w:val="000000"/>
                <w:sz w:val="16"/>
                <w:szCs w:val="16"/>
                <w:lang w:val="en-US"/>
              </w:rPr>
              <w:t>coli</w:t>
            </w:r>
            <w:proofErr w:type="gramEnd"/>
            <w:r w:rsidRPr="00393B9F">
              <w:rPr>
                <w:color w:val="000000"/>
                <w:sz w:val="16"/>
                <w:szCs w:val="16"/>
                <w:lang w:val="en-US"/>
              </w:rPr>
              <w:t xml:space="preserve"> ESBL+</w:t>
            </w:r>
          </w:p>
        </w:tc>
        <w:tc>
          <w:tcPr>
            <w:tcW w:w="992" w:type="dxa"/>
            <w:tcBorders>
              <w:top w:val="nil"/>
              <w:left w:val="nil"/>
              <w:bottom w:val="single" w:sz="4" w:space="0" w:color="auto"/>
              <w:right w:val="single" w:sz="4" w:space="0" w:color="auto"/>
            </w:tcBorders>
            <w:shd w:val="clear" w:color="auto" w:fill="auto"/>
            <w:vAlign w:val="center"/>
            <w:hideMark/>
          </w:tcPr>
          <w:p w14:paraId="7A83D358"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K. </w:t>
            </w:r>
            <w:proofErr w:type="spellStart"/>
            <w:proofErr w:type="gramStart"/>
            <w:r w:rsidRPr="00393B9F">
              <w:rPr>
                <w:i/>
                <w:color w:val="000000"/>
                <w:sz w:val="16"/>
                <w:szCs w:val="16"/>
                <w:lang w:val="en-US"/>
              </w:rPr>
              <w:t>pneumoniae</w:t>
            </w:r>
            <w:proofErr w:type="spellEnd"/>
            <w:proofErr w:type="gramEnd"/>
            <w:r w:rsidRPr="00393B9F">
              <w:rPr>
                <w:color w:val="000000"/>
                <w:sz w:val="16"/>
                <w:szCs w:val="16"/>
                <w:lang w:val="en-US"/>
              </w:rPr>
              <w:t xml:space="preserve"> ESBL+</w:t>
            </w:r>
          </w:p>
        </w:tc>
        <w:tc>
          <w:tcPr>
            <w:tcW w:w="993" w:type="dxa"/>
            <w:tcBorders>
              <w:top w:val="nil"/>
              <w:left w:val="nil"/>
              <w:bottom w:val="single" w:sz="4" w:space="0" w:color="auto"/>
              <w:right w:val="single" w:sz="4" w:space="0" w:color="auto"/>
            </w:tcBorders>
            <w:shd w:val="clear" w:color="auto" w:fill="auto"/>
            <w:vAlign w:val="center"/>
            <w:hideMark/>
          </w:tcPr>
          <w:p w14:paraId="2E4FD96C"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850" w:type="dxa"/>
            <w:tcBorders>
              <w:top w:val="nil"/>
              <w:left w:val="nil"/>
              <w:bottom w:val="single" w:sz="4" w:space="0" w:color="auto"/>
              <w:right w:val="single" w:sz="4" w:space="0" w:color="auto"/>
            </w:tcBorders>
            <w:shd w:val="clear" w:color="auto" w:fill="auto"/>
            <w:vAlign w:val="center"/>
            <w:hideMark/>
          </w:tcPr>
          <w:p w14:paraId="4854C0DA" w14:textId="77777777" w:rsidR="00C4788A" w:rsidRPr="00393B9F" w:rsidRDefault="00C4788A" w:rsidP="00C4788A">
            <w:pPr>
              <w:jc w:val="center"/>
              <w:rPr>
                <w:color w:val="000000"/>
                <w:sz w:val="16"/>
                <w:szCs w:val="16"/>
                <w:lang w:val="en-US"/>
              </w:rPr>
            </w:pPr>
            <w:r w:rsidRPr="00393B9F">
              <w:rPr>
                <w:color w:val="000000"/>
                <w:sz w:val="16"/>
                <w:szCs w:val="16"/>
                <w:lang w:val="en-US"/>
              </w:rPr>
              <w:t>NA</w:t>
            </w:r>
          </w:p>
        </w:tc>
        <w:tc>
          <w:tcPr>
            <w:tcW w:w="567" w:type="dxa"/>
            <w:tcBorders>
              <w:top w:val="nil"/>
              <w:left w:val="nil"/>
              <w:bottom w:val="single" w:sz="4" w:space="0" w:color="auto"/>
              <w:right w:val="single" w:sz="4" w:space="0" w:color="auto"/>
            </w:tcBorders>
            <w:shd w:val="clear" w:color="auto" w:fill="auto"/>
            <w:vAlign w:val="center"/>
            <w:hideMark/>
          </w:tcPr>
          <w:p w14:paraId="76774302" w14:textId="77777777" w:rsidR="00C4788A" w:rsidRPr="00393B9F" w:rsidRDefault="00C4788A" w:rsidP="00C4788A">
            <w:pPr>
              <w:jc w:val="center"/>
              <w:rPr>
                <w:color w:val="000000"/>
                <w:sz w:val="16"/>
                <w:szCs w:val="16"/>
                <w:lang w:val="en-US"/>
              </w:rPr>
            </w:pPr>
            <w:r w:rsidRPr="00393B9F">
              <w:rPr>
                <w:color w:val="000000"/>
                <w:sz w:val="16"/>
                <w:szCs w:val="16"/>
                <w:lang w:val="en-US"/>
              </w:rPr>
              <w:t>Yes</w:t>
            </w:r>
          </w:p>
        </w:tc>
        <w:tc>
          <w:tcPr>
            <w:tcW w:w="709" w:type="dxa"/>
            <w:tcBorders>
              <w:top w:val="nil"/>
              <w:left w:val="nil"/>
              <w:bottom w:val="single" w:sz="4" w:space="0" w:color="auto"/>
              <w:right w:val="single" w:sz="4" w:space="0" w:color="auto"/>
            </w:tcBorders>
            <w:shd w:val="clear" w:color="auto" w:fill="auto"/>
            <w:vAlign w:val="center"/>
            <w:hideMark/>
          </w:tcPr>
          <w:p w14:paraId="58529F6F" w14:textId="77777777" w:rsidR="00C4788A" w:rsidRPr="00393B9F" w:rsidRDefault="00C4788A" w:rsidP="00C4788A">
            <w:pPr>
              <w:jc w:val="center"/>
              <w:rPr>
                <w:color w:val="000000"/>
                <w:sz w:val="16"/>
                <w:szCs w:val="16"/>
                <w:lang w:val="en-US"/>
              </w:rPr>
            </w:pPr>
            <w:r w:rsidRPr="00393B9F">
              <w:rPr>
                <w:color w:val="000000"/>
                <w:sz w:val="16"/>
                <w:szCs w:val="16"/>
                <w:lang w:val="en-US"/>
              </w:rPr>
              <w:t>Yes</w:t>
            </w:r>
          </w:p>
        </w:tc>
        <w:tc>
          <w:tcPr>
            <w:tcW w:w="850" w:type="dxa"/>
            <w:tcBorders>
              <w:top w:val="nil"/>
              <w:left w:val="nil"/>
              <w:bottom w:val="single" w:sz="4" w:space="0" w:color="auto"/>
              <w:right w:val="single" w:sz="4" w:space="0" w:color="auto"/>
            </w:tcBorders>
            <w:shd w:val="clear" w:color="auto" w:fill="auto"/>
            <w:vAlign w:val="center"/>
            <w:hideMark/>
          </w:tcPr>
          <w:p w14:paraId="74BB3AF7"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839" w:type="dxa"/>
            <w:tcBorders>
              <w:top w:val="nil"/>
              <w:left w:val="nil"/>
              <w:bottom w:val="single" w:sz="4" w:space="0" w:color="auto"/>
              <w:right w:val="single" w:sz="4" w:space="0" w:color="auto"/>
            </w:tcBorders>
            <w:shd w:val="clear" w:color="auto" w:fill="auto"/>
            <w:vAlign w:val="center"/>
            <w:hideMark/>
          </w:tcPr>
          <w:p w14:paraId="4DD2072C" w14:textId="77777777" w:rsidR="00C4788A" w:rsidRPr="00393B9F" w:rsidRDefault="00C4788A" w:rsidP="00C4788A">
            <w:pPr>
              <w:jc w:val="center"/>
              <w:rPr>
                <w:color w:val="000000"/>
                <w:sz w:val="16"/>
                <w:szCs w:val="16"/>
                <w:lang w:val="en-US"/>
              </w:rPr>
            </w:pPr>
            <w:r w:rsidRPr="00393B9F">
              <w:rPr>
                <w:color w:val="000000"/>
                <w:sz w:val="16"/>
                <w:szCs w:val="16"/>
                <w:lang w:val="en-US"/>
              </w:rPr>
              <w:t>NA</w:t>
            </w:r>
          </w:p>
        </w:tc>
        <w:tc>
          <w:tcPr>
            <w:tcW w:w="1215" w:type="dxa"/>
            <w:tcBorders>
              <w:top w:val="single" w:sz="4" w:space="0" w:color="auto"/>
              <w:left w:val="nil"/>
              <w:bottom w:val="single" w:sz="4" w:space="0" w:color="auto"/>
              <w:right w:val="single" w:sz="4" w:space="0" w:color="auto"/>
            </w:tcBorders>
            <w:vAlign w:val="center"/>
          </w:tcPr>
          <w:p w14:paraId="0D69FD20" w14:textId="77777777" w:rsidR="00C4788A" w:rsidRPr="00393B9F" w:rsidRDefault="00C4788A" w:rsidP="00C4788A">
            <w:pPr>
              <w:jc w:val="center"/>
              <w:rPr>
                <w:color w:val="000000"/>
                <w:sz w:val="16"/>
                <w:szCs w:val="16"/>
                <w:lang w:val="en-US"/>
              </w:rPr>
            </w:pPr>
            <w:proofErr w:type="spellStart"/>
            <w:r w:rsidRPr="00393B9F">
              <w:rPr>
                <w:color w:val="000000"/>
                <w:sz w:val="16"/>
                <w:szCs w:val="16"/>
                <w:lang w:val="en-US"/>
              </w:rPr>
              <w:t>Meropenem</w:t>
            </w:r>
            <w:proofErr w:type="spellEnd"/>
            <w:r w:rsidRPr="00393B9F">
              <w:rPr>
                <w:color w:val="000000"/>
                <w:sz w:val="16"/>
                <w:szCs w:val="16"/>
                <w:lang w:val="en-US"/>
              </w:rPr>
              <w:t xml:space="preserve">; </w:t>
            </w:r>
            <w:proofErr w:type="spellStart"/>
            <w:r w:rsidRPr="00393B9F">
              <w:rPr>
                <w:color w:val="000000"/>
                <w:sz w:val="16"/>
                <w:szCs w:val="16"/>
                <w:lang w:val="en-US"/>
              </w:rPr>
              <w:t>amikacin</w:t>
            </w:r>
            <w:proofErr w:type="spellEnd"/>
            <w:r w:rsidRPr="00393B9F">
              <w:rPr>
                <w:color w:val="000000"/>
                <w:sz w:val="16"/>
                <w:szCs w:val="16"/>
                <w:lang w:val="en-US"/>
              </w:rPr>
              <w:t>; linezolid</w:t>
            </w:r>
          </w:p>
        </w:tc>
        <w:tc>
          <w:tcPr>
            <w:tcW w:w="516" w:type="dxa"/>
            <w:tcBorders>
              <w:top w:val="single" w:sz="4" w:space="0" w:color="auto"/>
              <w:left w:val="single" w:sz="4" w:space="0" w:color="auto"/>
              <w:bottom w:val="single" w:sz="4" w:space="0" w:color="auto"/>
              <w:right w:val="single" w:sz="4" w:space="0" w:color="auto"/>
            </w:tcBorders>
            <w:vAlign w:val="center"/>
          </w:tcPr>
          <w:p w14:paraId="36207BCF" w14:textId="77777777" w:rsidR="00C4788A" w:rsidRPr="00393B9F" w:rsidRDefault="00C4788A" w:rsidP="00C4788A">
            <w:pPr>
              <w:jc w:val="center"/>
              <w:rPr>
                <w:color w:val="000000"/>
                <w:sz w:val="16"/>
                <w:szCs w:val="16"/>
                <w:lang w:val="en-US"/>
              </w:rPr>
            </w:pPr>
            <w:r w:rsidRPr="00393B9F">
              <w:rPr>
                <w:color w:val="000000"/>
                <w:sz w:val="16"/>
                <w:szCs w:val="16"/>
                <w:lang w:val="en-US"/>
              </w:rPr>
              <w:t>3</w:t>
            </w:r>
          </w:p>
        </w:tc>
        <w:tc>
          <w:tcPr>
            <w:tcW w:w="1856" w:type="dxa"/>
            <w:vMerge w:val="restart"/>
            <w:tcBorders>
              <w:top w:val="nil"/>
              <w:left w:val="single" w:sz="4" w:space="0" w:color="auto"/>
              <w:right w:val="single" w:sz="8" w:space="0" w:color="auto"/>
            </w:tcBorders>
            <w:shd w:val="clear" w:color="auto" w:fill="auto"/>
            <w:vAlign w:val="center"/>
            <w:hideMark/>
          </w:tcPr>
          <w:p w14:paraId="173A7D1B" w14:textId="77777777" w:rsidR="00C4788A" w:rsidRPr="00393B9F" w:rsidRDefault="00C4788A" w:rsidP="00C4788A">
            <w:pPr>
              <w:jc w:val="center"/>
              <w:rPr>
                <w:color w:val="000000"/>
                <w:sz w:val="16"/>
                <w:szCs w:val="16"/>
                <w:lang w:val="en-US"/>
              </w:rPr>
            </w:pPr>
            <w:r w:rsidRPr="00393B9F">
              <w:rPr>
                <w:color w:val="000000"/>
                <w:sz w:val="16"/>
                <w:szCs w:val="16"/>
                <w:lang w:val="en-US"/>
              </w:rPr>
              <w:t>First and second FMT (performed 26 weeks after the first procedure) for participant number 18;</w:t>
            </w:r>
          </w:p>
          <w:p w14:paraId="39DE4488" w14:textId="77777777" w:rsidR="00C4788A" w:rsidRPr="00393B9F" w:rsidRDefault="00C4788A" w:rsidP="00C4788A">
            <w:pPr>
              <w:jc w:val="center"/>
              <w:rPr>
                <w:color w:val="000000"/>
                <w:sz w:val="16"/>
                <w:szCs w:val="16"/>
                <w:lang w:val="en-US"/>
              </w:rPr>
            </w:pPr>
            <w:proofErr w:type="gramStart"/>
            <w:r w:rsidRPr="00393B9F">
              <w:rPr>
                <w:color w:val="000000"/>
                <w:sz w:val="16"/>
                <w:szCs w:val="16"/>
                <w:lang w:val="en-US"/>
              </w:rPr>
              <w:t>after</w:t>
            </w:r>
            <w:proofErr w:type="gramEnd"/>
            <w:r w:rsidRPr="00393B9F">
              <w:rPr>
                <w:color w:val="000000"/>
                <w:sz w:val="16"/>
                <w:szCs w:val="16"/>
                <w:lang w:val="en-US"/>
              </w:rPr>
              <w:t xml:space="preserve"> the first FMT, marked improvement in severe GI </w:t>
            </w:r>
            <w:proofErr w:type="spellStart"/>
            <w:r w:rsidRPr="00393B9F">
              <w:rPr>
                <w:color w:val="000000"/>
                <w:sz w:val="16"/>
                <w:szCs w:val="16"/>
                <w:lang w:val="en-US"/>
              </w:rPr>
              <w:t>aGvHD</w:t>
            </w:r>
            <w:proofErr w:type="spellEnd"/>
            <w:r w:rsidRPr="00393B9F">
              <w:rPr>
                <w:color w:val="000000"/>
                <w:sz w:val="16"/>
                <w:szCs w:val="16"/>
                <w:lang w:val="en-US"/>
              </w:rPr>
              <w:t xml:space="preserve"> resulting in discontinuation of </w:t>
            </w:r>
            <w:proofErr w:type="spellStart"/>
            <w:r w:rsidRPr="00393B9F">
              <w:rPr>
                <w:color w:val="000000"/>
                <w:sz w:val="16"/>
                <w:szCs w:val="16"/>
                <w:lang w:val="en-US"/>
              </w:rPr>
              <w:t>immunosuppressants</w:t>
            </w:r>
            <w:proofErr w:type="spellEnd"/>
            <w:r w:rsidRPr="00393B9F">
              <w:rPr>
                <w:color w:val="000000"/>
                <w:sz w:val="16"/>
                <w:szCs w:val="16"/>
                <w:lang w:val="en-US"/>
              </w:rPr>
              <w:t xml:space="preserve"> </w:t>
            </w:r>
          </w:p>
        </w:tc>
      </w:tr>
      <w:tr w:rsidR="00C4788A" w:rsidRPr="00393B9F" w14:paraId="031778F2" w14:textId="77777777" w:rsidTr="00C4788A">
        <w:trPr>
          <w:trHeight w:val="324"/>
        </w:trPr>
        <w:tc>
          <w:tcPr>
            <w:tcW w:w="1021" w:type="dxa"/>
            <w:tcBorders>
              <w:top w:val="nil"/>
              <w:left w:val="single" w:sz="8" w:space="0" w:color="auto"/>
              <w:bottom w:val="single" w:sz="4" w:space="0" w:color="auto"/>
              <w:right w:val="single" w:sz="8" w:space="0" w:color="auto"/>
            </w:tcBorders>
            <w:shd w:val="clear" w:color="auto" w:fill="auto"/>
            <w:vAlign w:val="center"/>
            <w:hideMark/>
          </w:tcPr>
          <w:p w14:paraId="2A2903F9" w14:textId="77777777" w:rsidR="00C4788A" w:rsidRPr="00393B9F" w:rsidRDefault="00C4788A" w:rsidP="00C4788A">
            <w:pPr>
              <w:jc w:val="center"/>
              <w:rPr>
                <w:b/>
                <w:bCs/>
                <w:color w:val="000000"/>
                <w:sz w:val="16"/>
                <w:szCs w:val="16"/>
                <w:lang w:val="en-US"/>
              </w:rPr>
            </w:pPr>
            <w:r w:rsidRPr="00393B9F">
              <w:rPr>
                <w:b/>
                <w:bCs/>
                <w:color w:val="000000"/>
                <w:sz w:val="16"/>
                <w:szCs w:val="16"/>
                <w:lang w:val="en-US"/>
              </w:rPr>
              <w:t>14</w:t>
            </w:r>
          </w:p>
          <w:p w14:paraId="028A2979" w14:textId="77777777" w:rsidR="00C4788A" w:rsidRPr="00393B9F" w:rsidRDefault="00C4788A" w:rsidP="00C4788A">
            <w:pPr>
              <w:jc w:val="center"/>
              <w:rPr>
                <w:b/>
                <w:bCs/>
                <w:color w:val="000000"/>
                <w:sz w:val="16"/>
                <w:szCs w:val="16"/>
                <w:lang w:val="en-US"/>
              </w:rPr>
            </w:pPr>
            <w:r w:rsidRPr="00393B9F">
              <w:rPr>
                <w:b/>
                <w:bCs/>
                <w:color w:val="000000"/>
                <w:sz w:val="16"/>
                <w:szCs w:val="16"/>
                <w:lang w:val="en-US"/>
              </w:rPr>
              <w:t>2nd FMT</w:t>
            </w:r>
          </w:p>
        </w:tc>
        <w:tc>
          <w:tcPr>
            <w:tcW w:w="992" w:type="dxa"/>
            <w:tcBorders>
              <w:top w:val="nil"/>
              <w:left w:val="nil"/>
              <w:bottom w:val="single" w:sz="4" w:space="0" w:color="auto"/>
              <w:right w:val="single" w:sz="4" w:space="0" w:color="auto"/>
            </w:tcBorders>
            <w:shd w:val="clear" w:color="auto" w:fill="auto"/>
            <w:vAlign w:val="center"/>
            <w:hideMark/>
          </w:tcPr>
          <w:p w14:paraId="0965BB69" w14:textId="77777777" w:rsidR="00C4788A" w:rsidRPr="00393B9F" w:rsidRDefault="00C4788A" w:rsidP="00C4788A">
            <w:pPr>
              <w:jc w:val="center"/>
              <w:rPr>
                <w:color w:val="000000"/>
                <w:sz w:val="16"/>
                <w:szCs w:val="16"/>
                <w:lang w:val="en-US"/>
              </w:rPr>
            </w:pPr>
            <w:r w:rsidRPr="00393B9F">
              <w:rPr>
                <w:color w:val="000000"/>
                <w:sz w:val="16"/>
                <w:szCs w:val="16"/>
                <w:lang w:val="en-US"/>
              </w:rPr>
              <w:t>38/ male</w:t>
            </w:r>
          </w:p>
        </w:tc>
        <w:tc>
          <w:tcPr>
            <w:tcW w:w="1399" w:type="dxa"/>
            <w:tcBorders>
              <w:top w:val="nil"/>
              <w:left w:val="nil"/>
              <w:bottom w:val="single" w:sz="4" w:space="0" w:color="auto"/>
              <w:right w:val="single" w:sz="4" w:space="0" w:color="auto"/>
            </w:tcBorders>
            <w:shd w:val="clear" w:color="auto" w:fill="auto"/>
            <w:vAlign w:val="center"/>
            <w:hideMark/>
          </w:tcPr>
          <w:p w14:paraId="1ED36452" w14:textId="77777777" w:rsidR="00C4788A" w:rsidRPr="00393B9F" w:rsidRDefault="00C4788A" w:rsidP="00C4788A">
            <w:pPr>
              <w:jc w:val="center"/>
              <w:rPr>
                <w:color w:val="000000"/>
                <w:sz w:val="16"/>
                <w:szCs w:val="16"/>
                <w:lang w:val="en-US"/>
              </w:rPr>
            </w:pPr>
            <w:proofErr w:type="spellStart"/>
            <w:proofErr w:type="gramStart"/>
            <w:r w:rsidRPr="00393B9F">
              <w:rPr>
                <w:color w:val="000000"/>
                <w:sz w:val="16"/>
                <w:szCs w:val="16"/>
                <w:lang w:val="en-US"/>
              </w:rPr>
              <w:t>aGvHD</w:t>
            </w:r>
            <w:proofErr w:type="spellEnd"/>
            <w:proofErr w:type="gramEnd"/>
            <w:r w:rsidRPr="00393B9F">
              <w:rPr>
                <w:color w:val="000000"/>
                <w:sz w:val="16"/>
                <w:szCs w:val="16"/>
                <w:lang w:val="en-US"/>
              </w:rPr>
              <w:t>;</w:t>
            </w:r>
          </w:p>
          <w:p w14:paraId="2EBC589A" w14:textId="77777777" w:rsidR="00C4788A" w:rsidRPr="00393B9F" w:rsidRDefault="00C4788A" w:rsidP="00C4788A">
            <w:pPr>
              <w:jc w:val="center"/>
              <w:rPr>
                <w:color w:val="000000"/>
                <w:sz w:val="16"/>
                <w:szCs w:val="16"/>
                <w:lang w:val="en-US"/>
              </w:rPr>
            </w:pPr>
            <w:proofErr w:type="spellStart"/>
            <w:proofErr w:type="gramStart"/>
            <w:r w:rsidRPr="00393B9F">
              <w:rPr>
                <w:color w:val="000000"/>
                <w:sz w:val="16"/>
                <w:szCs w:val="16"/>
                <w:lang w:val="en-US"/>
              </w:rPr>
              <w:t>alloHCT</w:t>
            </w:r>
            <w:proofErr w:type="spellEnd"/>
            <w:proofErr w:type="gramEnd"/>
            <w:r w:rsidRPr="00393B9F">
              <w:rPr>
                <w:color w:val="000000"/>
                <w:sz w:val="16"/>
                <w:szCs w:val="16"/>
                <w:lang w:val="en-US"/>
              </w:rPr>
              <w:t xml:space="preserve"> due to MM</w:t>
            </w:r>
          </w:p>
        </w:tc>
        <w:tc>
          <w:tcPr>
            <w:tcW w:w="1701" w:type="dxa"/>
            <w:tcBorders>
              <w:top w:val="nil"/>
              <w:left w:val="nil"/>
              <w:bottom w:val="single" w:sz="4" w:space="0" w:color="auto"/>
              <w:right w:val="single" w:sz="4" w:space="0" w:color="auto"/>
            </w:tcBorders>
            <w:shd w:val="clear" w:color="auto" w:fill="auto"/>
            <w:vAlign w:val="center"/>
            <w:hideMark/>
          </w:tcPr>
          <w:p w14:paraId="0A9FC6BB"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K. </w:t>
            </w:r>
            <w:proofErr w:type="spellStart"/>
            <w:proofErr w:type="gramStart"/>
            <w:r w:rsidRPr="00393B9F">
              <w:rPr>
                <w:i/>
                <w:color w:val="000000"/>
                <w:sz w:val="16"/>
                <w:szCs w:val="16"/>
                <w:lang w:val="en-US"/>
              </w:rPr>
              <w:t>pneumoniae</w:t>
            </w:r>
            <w:proofErr w:type="spellEnd"/>
            <w:proofErr w:type="gramEnd"/>
            <w:r w:rsidRPr="00393B9F">
              <w:rPr>
                <w:color w:val="000000"/>
                <w:sz w:val="16"/>
                <w:szCs w:val="16"/>
                <w:lang w:val="en-US"/>
              </w:rPr>
              <w:t xml:space="preserve"> ESBL+</w:t>
            </w:r>
          </w:p>
        </w:tc>
        <w:tc>
          <w:tcPr>
            <w:tcW w:w="992" w:type="dxa"/>
            <w:tcBorders>
              <w:top w:val="nil"/>
              <w:left w:val="nil"/>
              <w:bottom w:val="single" w:sz="4" w:space="0" w:color="auto"/>
              <w:right w:val="single" w:sz="4" w:space="0" w:color="auto"/>
            </w:tcBorders>
            <w:shd w:val="clear" w:color="auto" w:fill="auto"/>
            <w:vAlign w:val="center"/>
            <w:hideMark/>
          </w:tcPr>
          <w:p w14:paraId="2E97A74C"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K. </w:t>
            </w:r>
            <w:proofErr w:type="spellStart"/>
            <w:proofErr w:type="gramStart"/>
            <w:r w:rsidRPr="00393B9F">
              <w:rPr>
                <w:i/>
                <w:color w:val="000000"/>
                <w:sz w:val="16"/>
                <w:szCs w:val="16"/>
                <w:lang w:val="en-US"/>
              </w:rPr>
              <w:t>pneumoniae</w:t>
            </w:r>
            <w:proofErr w:type="spellEnd"/>
            <w:proofErr w:type="gramEnd"/>
            <w:r w:rsidRPr="00393B9F">
              <w:rPr>
                <w:color w:val="000000"/>
                <w:sz w:val="16"/>
                <w:szCs w:val="16"/>
                <w:lang w:val="en-US"/>
              </w:rPr>
              <w:t xml:space="preserve"> ESBL+</w:t>
            </w:r>
          </w:p>
        </w:tc>
        <w:tc>
          <w:tcPr>
            <w:tcW w:w="993" w:type="dxa"/>
            <w:tcBorders>
              <w:top w:val="nil"/>
              <w:left w:val="nil"/>
              <w:bottom w:val="single" w:sz="4" w:space="0" w:color="auto"/>
              <w:right w:val="single" w:sz="4" w:space="0" w:color="auto"/>
            </w:tcBorders>
            <w:shd w:val="clear" w:color="auto" w:fill="auto"/>
            <w:vAlign w:val="center"/>
            <w:hideMark/>
          </w:tcPr>
          <w:p w14:paraId="0AF9E904"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K. </w:t>
            </w:r>
            <w:proofErr w:type="spellStart"/>
            <w:proofErr w:type="gramStart"/>
            <w:r w:rsidRPr="00393B9F">
              <w:rPr>
                <w:i/>
                <w:color w:val="000000"/>
                <w:sz w:val="16"/>
                <w:szCs w:val="16"/>
                <w:lang w:val="en-US"/>
              </w:rPr>
              <w:t>pneumoniae</w:t>
            </w:r>
            <w:proofErr w:type="spellEnd"/>
            <w:proofErr w:type="gramEnd"/>
            <w:r w:rsidRPr="00393B9F">
              <w:rPr>
                <w:color w:val="000000"/>
                <w:sz w:val="16"/>
                <w:szCs w:val="16"/>
                <w:lang w:val="en-US"/>
              </w:rPr>
              <w:t xml:space="preserve"> ESBL+</w:t>
            </w:r>
          </w:p>
        </w:tc>
        <w:tc>
          <w:tcPr>
            <w:tcW w:w="850" w:type="dxa"/>
            <w:tcBorders>
              <w:top w:val="nil"/>
              <w:left w:val="nil"/>
              <w:bottom w:val="single" w:sz="4" w:space="0" w:color="auto"/>
              <w:right w:val="single" w:sz="4" w:space="0" w:color="auto"/>
            </w:tcBorders>
            <w:shd w:val="clear" w:color="auto" w:fill="auto"/>
            <w:vAlign w:val="center"/>
            <w:hideMark/>
          </w:tcPr>
          <w:p w14:paraId="306CE47B" w14:textId="77777777" w:rsidR="00C4788A" w:rsidRPr="00393B9F" w:rsidRDefault="00C4788A" w:rsidP="00C4788A">
            <w:pPr>
              <w:jc w:val="center"/>
              <w:rPr>
                <w:color w:val="000000"/>
                <w:sz w:val="16"/>
                <w:szCs w:val="16"/>
                <w:lang w:val="en-US"/>
              </w:rPr>
            </w:pPr>
            <w:r w:rsidRPr="00393B9F">
              <w:rPr>
                <w:color w:val="000000"/>
                <w:sz w:val="16"/>
                <w:szCs w:val="16"/>
                <w:lang w:val="en-US"/>
              </w:rPr>
              <w:t>NA</w:t>
            </w:r>
          </w:p>
        </w:tc>
        <w:tc>
          <w:tcPr>
            <w:tcW w:w="567" w:type="dxa"/>
            <w:tcBorders>
              <w:top w:val="nil"/>
              <w:left w:val="nil"/>
              <w:bottom w:val="single" w:sz="4" w:space="0" w:color="auto"/>
              <w:right w:val="single" w:sz="4" w:space="0" w:color="auto"/>
            </w:tcBorders>
            <w:shd w:val="clear" w:color="auto" w:fill="auto"/>
            <w:vAlign w:val="center"/>
            <w:hideMark/>
          </w:tcPr>
          <w:p w14:paraId="5C861058" w14:textId="77777777" w:rsidR="00C4788A" w:rsidRPr="00393B9F" w:rsidRDefault="00C4788A" w:rsidP="00C4788A">
            <w:pPr>
              <w:jc w:val="center"/>
              <w:rPr>
                <w:color w:val="000000"/>
                <w:sz w:val="16"/>
                <w:szCs w:val="16"/>
                <w:lang w:val="en-US"/>
              </w:rPr>
            </w:pPr>
            <w:r w:rsidRPr="00393B9F">
              <w:rPr>
                <w:color w:val="000000"/>
                <w:sz w:val="16"/>
                <w:szCs w:val="16"/>
                <w:lang w:val="en-US"/>
              </w:rPr>
              <w:t>No</w:t>
            </w:r>
          </w:p>
        </w:tc>
        <w:tc>
          <w:tcPr>
            <w:tcW w:w="709" w:type="dxa"/>
            <w:tcBorders>
              <w:top w:val="nil"/>
              <w:left w:val="nil"/>
              <w:bottom w:val="single" w:sz="4" w:space="0" w:color="auto"/>
              <w:right w:val="single" w:sz="4" w:space="0" w:color="auto"/>
            </w:tcBorders>
            <w:shd w:val="clear" w:color="auto" w:fill="auto"/>
            <w:vAlign w:val="center"/>
            <w:hideMark/>
          </w:tcPr>
          <w:p w14:paraId="1E2DF75F" w14:textId="77777777" w:rsidR="00C4788A" w:rsidRPr="00393B9F" w:rsidRDefault="00C4788A" w:rsidP="00C4788A">
            <w:pPr>
              <w:jc w:val="center"/>
              <w:rPr>
                <w:color w:val="000000"/>
                <w:sz w:val="16"/>
                <w:szCs w:val="16"/>
                <w:lang w:val="en-US"/>
              </w:rPr>
            </w:pPr>
            <w:r w:rsidRPr="00393B9F">
              <w:rPr>
                <w:color w:val="000000"/>
                <w:sz w:val="16"/>
                <w:szCs w:val="16"/>
                <w:lang w:val="en-US"/>
              </w:rPr>
              <w:t>No</w:t>
            </w:r>
          </w:p>
        </w:tc>
        <w:tc>
          <w:tcPr>
            <w:tcW w:w="850" w:type="dxa"/>
            <w:tcBorders>
              <w:top w:val="nil"/>
              <w:left w:val="nil"/>
              <w:bottom w:val="single" w:sz="4" w:space="0" w:color="auto"/>
              <w:right w:val="single" w:sz="4" w:space="0" w:color="auto"/>
            </w:tcBorders>
            <w:shd w:val="clear" w:color="auto" w:fill="auto"/>
            <w:vAlign w:val="center"/>
            <w:hideMark/>
          </w:tcPr>
          <w:p w14:paraId="6477A8D0" w14:textId="77777777" w:rsidR="00C4788A" w:rsidRPr="00393B9F" w:rsidRDefault="00C4788A" w:rsidP="00C4788A">
            <w:pPr>
              <w:jc w:val="center"/>
              <w:rPr>
                <w:color w:val="000000"/>
                <w:sz w:val="16"/>
                <w:szCs w:val="16"/>
                <w:lang w:val="en-US"/>
              </w:rPr>
            </w:pPr>
            <w:r w:rsidRPr="00393B9F">
              <w:rPr>
                <w:color w:val="000000"/>
                <w:sz w:val="16"/>
                <w:szCs w:val="16"/>
                <w:lang w:val="en-US"/>
              </w:rPr>
              <w:t>Time point not reached</w:t>
            </w:r>
          </w:p>
        </w:tc>
        <w:tc>
          <w:tcPr>
            <w:tcW w:w="839" w:type="dxa"/>
            <w:tcBorders>
              <w:top w:val="nil"/>
              <w:left w:val="nil"/>
              <w:bottom w:val="single" w:sz="4" w:space="0" w:color="auto"/>
              <w:right w:val="single" w:sz="4" w:space="0" w:color="auto"/>
            </w:tcBorders>
            <w:shd w:val="clear" w:color="auto" w:fill="auto"/>
            <w:vAlign w:val="center"/>
            <w:hideMark/>
          </w:tcPr>
          <w:p w14:paraId="5D942155" w14:textId="77777777" w:rsidR="00C4788A" w:rsidRPr="00393B9F" w:rsidRDefault="00C4788A" w:rsidP="00C4788A">
            <w:pPr>
              <w:jc w:val="center"/>
              <w:rPr>
                <w:color w:val="000000"/>
                <w:sz w:val="16"/>
                <w:szCs w:val="16"/>
                <w:lang w:val="en-US"/>
              </w:rPr>
            </w:pPr>
            <w:r w:rsidRPr="00393B9F">
              <w:rPr>
                <w:color w:val="000000"/>
                <w:sz w:val="16"/>
                <w:szCs w:val="16"/>
                <w:lang w:val="en-US"/>
              </w:rPr>
              <w:t>Time point not reached</w:t>
            </w:r>
          </w:p>
        </w:tc>
        <w:tc>
          <w:tcPr>
            <w:tcW w:w="1215" w:type="dxa"/>
            <w:tcBorders>
              <w:top w:val="single" w:sz="4" w:space="0" w:color="auto"/>
              <w:left w:val="nil"/>
              <w:bottom w:val="single" w:sz="4" w:space="0" w:color="auto"/>
              <w:right w:val="single" w:sz="4" w:space="0" w:color="auto"/>
            </w:tcBorders>
            <w:vAlign w:val="center"/>
          </w:tcPr>
          <w:p w14:paraId="16CF97B1" w14:textId="77777777" w:rsidR="00C4788A" w:rsidRPr="00393B9F" w:rsidRDefault="00C4788A" w:rsidP="00C4788A">
            <w:pPr>
              <w:jc w:val="center"/>
              <w:rPr>
                <w:color w:val="000000"/>
                <w:sz w:val="16"/>
                <w:szCs w:val="16"/>
                <w:lang w:val="en-US"/>
              </w:rPr>
            </w:pPr>
            <w:r w:rsidRPr="00393B9F">
              <w:rPr>
                <w:color w:val="000000"/>
                <w:sz w:val="16"/>
                <w:szCs w:val="16"/>
                <w:lang w:val="en-US"/>
              </w:rPr>
              <w:t>No</w:t>
            </w:r>
          </w:p>
        </w:tc>
        <w:tc>
          <w:tcPr>
            <w:tcW w:w="516" w:type="dxa"/>
            <w:tcBorders>
              <w:top w:val="single" w:sz="4" w:space="0" w:color="auto"/>
              <w:left w:val="single" w:sz="4" w:space="0" w:color="auto"/>
              <w:bottom w:val="single" w:sz="4" w:space="0" w:color="auto"/>
              <w:right w:val="single" w:sz="4" w:space="0" w:color="auto"/>
            </w:tcBorders>
            <w:vAlign w:val="center"/>
          </w:tcPr>
          <w:p w14:paraId="34FB24AA" w14:textId="77777777" w:rsidR="00C4788A" w:rsidRPr="00393B9F" w:rsidRDefault="00C4788A" w:rsidP="00C4788A">
            <w:pPr>
              <w:jc w:val="center"/>
              <w:rPr>
                <w:color w:val="000000"/>
                <w:sz w:val="16"/>
                <w:szCs w:val="16"/>
                <w:lang w:val="en-US"/>
              </w:rPr>
            </w:pPr>
            <w:r w:rsidRPr="00393B9F">
              <w:rPr>
                <w:color w:val="000000"/>
                <w:sz w:val="16"/>
                <w:szCs w:val="16"/>
                <w:lang w:val="en-US"/>
              </w:rPr>
              <w:t>1</w:t>
            </w:r>
          </w:p>
        </w:tc>
        <w:tc>
          <w:tcPr>
            <w:tcW w:w="1856" w:type="dxa"/>
            <w:vMerge/>
            <w:tcBorders>
              <w:left w:val="single" w:sz="4" w:space="0" w:color="auto"/>
              <w:bottom w:val="single" w:sz="4" w:space="0" w:color="auto"/>
              <w:right w:val="single" w:sz="8" w:space="0" w:color="auto"/>
            </w:tcBorders>
            <w:shd w:val="clear" w:color="auto" w:fill="auto"/>
            <w:vAlign w:val="center"/>
            <w:hideMark/>
          </w:tcPr>
          <w:p w14:paraId="21BA4C8D" w14:textId="77777777" w:rsidR="00C4788A" w:rsidRPr="00393B9F" w:rsidRDefault="00C4788A" w:rsidP="00C4788A">
            <w:pPr>
              <w:jc w:val="center"/>
              <w:rPr>
                <w:color w:val="000000"/>
                <w:sz w:val="16"/>
                <w:szCs w:val="16"/>
                <w:lang w:val="en-US"/>
              </w:rPr>
            </w:pPr>
          </w:p>
        </w:tc>
      </w:tr>
      <w:tr w:rsidR="00C4788A" w:rsidRPr="00393B9F" w14:paraId="69AB738E" w14:textId="77777777" w:rsidTr="00C4788A">
        <w:trPr>
          <w:trHeight w:val="474"/>
        </w:trPr>
        <w:tc>
          <w:tcPr>
            <w:tcW w:w="1021" w:type="dxa"/>
            <w:tcBorders>
              <w:top w:val="nil"/>
              <w:left w:val="single" w:sz="8" w:space="0" w:color="auto"/>
              <w:bottom w:val="single" w:sz="4" w:space="0" w:color="auto"/>
              <w:right w:val="single" w:sz="8" w:space="0" w:color="auto"/>
            </w:tcBorders>
            <w:shd w:val="clear" w:color="auto" w:fill="auto"/>
            <w:vAlign w:val="center"/>
            <w:hideMark/>
          </w:tcPr>
          <w:p w14:paraId="36878679" w14:textId="77777777" w:rsidR="00C4788A" w:rsidRPr="00393B9F" w:rsidRDefault="00C4788A" w:rsidP="00C4788A">
            <w:pPr>
              <w:jc w:val="center"/>
              <w:rPr>
                <w:b/>
                <w:bCs/>
                <w:color w:val="000000"/>
                <w:sz w:val="16"/>
                <w:szCs w:val="16"/>
                <w:lang w:val="en-US"/>
              </w:rPr>
            </w:pPr>
            <w:r w:rsidRPr="00393B9F">
              <w:rPr>
                <w:b/>
                <w:bCs/>
                <w:color w:val="000000"/>
                <w:sz w:val="16"/>
                <w:szCs w:val="16"/>
                <w:lang w:val="en-US"/>
              </w:rPr>
              <w:t>15</w:t>
            </w:r>
          </w:p>
        </w:tc>
        <w:tc>
          <w:tcPr>
            <w:tcW w:w="992" w:type="dxa"/>
            <w:tcBorders>
              <w:top w:val="nil"/>
              <w:left w:val="nil"/>
              <w:bottom w:val="single" w:sz="4" w:space="0" w:color="auto"/>
              <w:right w:val="single" w:sz="4" w:space="0" w:color="auto"/>
            </w:tcBorders>
            <w:shd w:val="clear" w:color="auto" w:fill="auto"/>
            <w:vAlign w:val="center"/>
            <w:hideMark/>
          </w:tcPr>
          <w:p w14:paraId="083EB065" w14:textId="77777777" w:rsidR="00C4788A" w:rsidRPr="00393B9F" w:rsidRDefault="00C4788A" w:rsidP="00C4788A">
            <w:pPr>
              <w:jc w:val="center"/>
              <w:rPr>
                <w:color w:val="000000"/>
                <w:sz w:val="16"/>
                <w:szCs w:val="16"/>
                <w:lang w:val="en-US"/>
              </w:rPr>
            </w:pPr>
            <w:r w:rsidRPr="00393B9F">
              <w:rPr>
                <w:color w:val="000000"/>
                <w:sz w:val="16"/>
                <w:szCs w:val="16"/>
                <w:lang w:val="en-US"/>
              </w:rPr>
              <w:t>29/ male</w:t>
            </w:r>
          </w:p>
        </w:tc>
        <w:tc>
          <w:tcPr>
            <w:tcW w:w="1399" w:type="dxa"/>
            <w:tcBorders>
              <w:top w:val="nil"/>
              <w:left w:val="nil"/>
              <w:bottom w:val="single" w:sz="4" w:space="0" w:color="auto"/>
              <w:right w:val="single" w:sz="4" w:space="0" w:color="auto"/>
            </w:tcBorders>
            <w:shd w:val="clear" w:color="auto" w:fill="auto"/>
            <w:vAlign w:val="center"/>
            <w:hideMark/>
          </w:tcPr>
          <w:p w14:paraId="6801D467" w14:textId="77777777" w:rsidR="00C4788A" w:rsidRPr="00393B9F" w:rsidRDefault="00C4788A" w:rsidP="00C4788A">
            <w:pPr>
              <w:jc w:val="center"/>
              <w:rPr>
                <w:color w:val="000000"/>
                <w:sz w:val="16"/>
                <w:szCs w:val="16"/>
                <w:lang w:val="en-US"/>
              </w:rPr>
            </w:pPr>
            <w:proofErr w:type="spellStart"/>
            <w:proofErr w:type="gramStart"/>
            <w:r w:rsidRPr="00393B9F">
              <w:rPr>
                <w:color w:val="000000"/>
                <w:sz w:val="16"/>
                <w:szCs w:val="16"/>
                <w:lang w:val="en-US"/>
              </w:rPr>
              <w:t>aGvHD</w:t>
            </w:r>
            <w:proofErr w:type="spellEnd"/>
            <w:proofErr w:type="gramEnd"/>
          </w:p>
        </w:tc>
        <w:tc>
          <w:tcPr>
            <w:tcW w:w="1701" w:type="dxa"/>
            <w:tcBorders>
              <w:top w:val="nil"/>
              <w:left w:val="nil"/>
              <w:bottom w:val="single" w:sz="4" w:space="0" w:color="auto"/>
              <w:right w:val="single" w:sz="4" w:space="0" w:color="auto"/>
            </w:tcBorders>
            <w:shd w:val="clear" w:color="auto" w:fill="auto"/>
            <w:vAlign w:val="center"/>
            <w:hideMark/>
          </w:tcPr>
          <w:p w14:paraId="293E58B9"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K. </w:t>
            </w:r>
            <w:proofErr w:type="spellStart"/>
            <w:proofErr w:type="gramStart"/>
            <w:r w:rsidRPr="00393B9F">
              <w:rPr>
                <w:i/>
                <w:color w:val="000000"/>
                <w:sz w:val="16"/>
                <w:szCs w:val="16"/>
                <w:lang w:val="en-US"/>
              </w:rPr>
              <w:t>pneumoniae</w:t>
            </w:r>
            <w:proofErr w:type="spellEnd"/>
            <w:proofErr w:type="gramEnd"/>
            <w:r w:rsidRPr="00393B9F">
              <w:rPr>
                <w:color w:val="000000"/>
                <w:sz w:val="16"/>
                <w:szCs w:val="16"/>
                <w:lang w:val="en-US"/>
              </w:rPr>
              <w:t xml:space="preserve"> NDM1+; </w:t>
            </w:r>
          </w:p>
          <w:p w14:paraId="57DE7ADC"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E. </w:t>
            </w:r>
            <w:proofErr w:type="gramStart"/>
            <w:r w:rsidRPr="00393B9F">
              <w:rPr>
                <w:i/>
                <w:color w:val="000000"/>
                <w:sz w:val="16"/>
                <w:szCs w:val="16"/>
                <w:lang w:val="en-US"/>
              </w:rPr>
              <w:t>coli</w:t>
            </w:r>
            <w:proofErr w:type="gramEnd"/>
            <w:r w:rsidRPr="00393B9F">
              <w:rPr>
                <w:color w:val="000000"/>
                <w:sz w:val="16"/>
                <w:szCs w:val="16"/>
                <w:lang w:val="en-US"/>
              </w:rPr>
              <w:t xml:space="preserve"> ESBL+</w:t>
            </w:r>
          </w:p>
        </w:tc>
        <w:tc>
          <w:tcPr>
            <w:tcW w:w="992" w:type="dxa"/>
            <w:tcBorders>
              <w:top w:val="nil"/>
              <w:left w:val="nil"/>
              <w:bottom w:val="single" w:sz="4" w:space="0" w:color="auto"/>
              <w:right w:val="single" w:sz="4" w:space="0" w:color="auto"/>
            </w:tcBorders>
            <w:shd w:val="clear" w:color="auto" w:fill="auto"/>
            <w:vAlign w:val="center"/>
            <w:hideMark/>
          </w:tcPr>
          <w:p w14:paraId="0D1C38F8"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993" w:type="dxa"/>
            <w:tcBorders>
              <w:top w:val="nil"/>
              <w:left w:val="nil"/>
              <w:bottom w:val="single" w:sz="4" w:space="0" w:color="auto"/>
              <w:right w:val="single" w:sz="4" w:space="0" w:color="auto"/>
            </w:tcBorders>
            <w:shd w:val="clear" w:color="auto" w:fill="auto"/>
            <w:vAlign w:val="center"/>
            <w:hideMark/>
          </w:tcPr>
          <w:p w14:paraId="0EC23CEA"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K. </w:t>
            </w:r>
            <w:proofErr w:type="spellStart"/>
            <w:proofErr w:type="gramStart"/>
            <w:r w:rsidRPr="00393B9F">
              <w:rPr>
                <w:i/>
                <w:color w:val="000000"/>
                <w:sz w:val="16"/>
                <w:szCs w:val="16"/>
                <w:lang w:val="en-US"/>
              </w:rPr>
              <w:t>pneumoniae</w:t>
            </w:r>
            <w:proofErr w:type="spellEnd"/>
            <w:proofErr w:type="gramEnd"/>
            <w:r w:rsidRPr="00393B9F">
              <w:rPr>
                <w:color w:val="000000"/>
                <w:sz w:val="16"/>
                <w:szCs w:val="16"/>
                <w:lang w:val="en-US"/>
              </w:rPr>
              <w:t xml:space="preserve"> NDM1+</w:t>
            </w:r>
          </w:p>
        </w:tc>
        <w:tc>
          <w:tcPr>
            <w:tcW w:w="850" w:type="dxa"/>
            <w:tcBorders>
              <w:top w:val="nil"/>
              <w:left w:val="nil"/>
              <w:bottom w:val="single" w:sz="4" w:space="0" w:color="auto"/>
              <w:right w:val="single" w:sz="4" w:space="0" w:color="auto"/>
            </w:tcBorders>
            <w:shd w:val="clear" w:color="auto" w:fill="auto"/>
            <w:vAlign w:val="center"/>
            <w:hideMark/>
          </w:tcPr>
          <w:p w14:paraId="4CA7A709"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K. </w:t>
            </w:r>
            <w:proofErr w:type="spellStart"/>
            <w:proofErr w:type="gramStart"/>
            <w:r w:rsidRPr="00393B9F">
              <w:rPr>
                <w:i/>
                <w:color w:val="000000"/>
                <w:sz w:val="16"/>
                <w:szCs w:val="16"/>
                <w:lang w:val="en-US"/>
              </w:rPr>
              <w:t>pneumoniae</w:t>
            </w:r>
            <w:proofErr w:type="spellEnd"/>
            <w:proofErr w:type="gramEnd"/>
            <w:r w:rsidRPr="00393B9F">
              <w:rPr>
                <w:color w:val="000000"/>
                <w:sz w:val="16"/>
                <w:szCs w:val="16"/>
                <w:lang w:val="en-US"/>
              </w:rPr>
              <w:t xml:space="preserve"> NDM1+</w:t>
            </w:r>
          </w:p>
        </w:tc>
        <w:tc>
          <w:tcPr>
            <w:tcW w:w="567" w:type="dxa"/>
            <w:tcBorders>
              <w:top w:val="nil"/>
              <w:left w:val="nil"/>
              <w:bottom w:val="single" w:sz="4" w:space="0" w:color="auto"/>
              <w:right w:val="single" w:sz="4" w:space="0" w:color="auto"/>
            </w:tcBorders>
            <w:shd w:val="clear" w:color="auto" w:fill="auto"/>
            <w:vAlign w:val="center"/>
            <w:hideMark/>
          </w:tcPr>
          <w:p w14:paraId="56BFEFCA" w14:textId="77777777" w:rsidR="00C4788A" w:rsidRPr="00393B9F" w:rsidRDefault="00C4788A" w:rsidP="00C4788A">
            <w:pPr>
              <w:jc w:val="center"/>
              <w:rPr>
                <w:color w:val="000000"/>
                <w:sz w:val="16"/>
                <w:szCs w:val="16"/>
                <w:lang w:val="en-US"/>
              </w:rPr>
            </w:pPr>
            <w:r w:rsidRPr="00393B9F">
              <w:rPr>
                <w:color w:val="000000"/>
                <w:sz w:val="16"/>
                <w:szCs w:val="16"/>
                <w:lang w:val="en-US"/>
              </w:rPr>
              <w:t>Yes</w:t>
            </w:r>
          </w:p>
        </w:tc>
        <w:tc>
          <w:tcPr>
            <w:tcW w:w="709" w:type="dxa"/>
            <w:tcBorders>
              <w:top w:val="nil"/>
              <w:left w:val="nil"/>
              <w:bottom w:val="single" w:sz="4" w:space="0" w:color="auto"/>
              <w:right w:val="single" w:sz="4" w:space="0" w:color="auto"/>
            </w:tcBorders>
            <w:shd w:val="clear" w:color="auto" w:fill="auto"/>
            <w:vAlign w:val="center"/>
            <w:hideMark/>
          </w:tcPr>
          <w:p w14:paraId="1C5F0B53" w14:textId="77777777" w:rsidR="00C4788A" w:rsidRPr="00393B9F" w:rsidRDefault="00C4788A" w:rsidP="00C4788A">
            <w:pPr>
              <w:jc w:val="center"/>
              <w:rPr>
                <w:color w:val="000000"/>
                <w:sz w:val="16"/>
                <w:szCs w:val="16"/>
                <w:lang w:val="en-US"/>
              </w:rPr>
            </w:pPr>
            <w:r w:rsidRPr="00393B9F">
              <w:rPr>
                <w:color w:val="000000"/>
                <w:sz w:val="16"/>
                <w:szCs w:val="16"/>
                <w:lang w:val="en-US"/>
              </w:rPr>
              <w:t>No</w:t>
            </w:r>
          </w:p>
        </w:tc>
        <w:tc>
          <w:tcPr>
            <w:tcW w:w="850" w:type="dxa"/>
            <w:tcBorders>
              <w:top w:val="nil"/>
              <w:left w:val="nil"/>
              <w:bottom w:val="single" w:sz="4" w:space="0" w:color="auto"/>
              <w:right w:val="single" w:sz="4" w:space="0" w:color="auto"/>
            </w:tcBorders>
            <w:shd w:val="clear" w:color="auto" w:fill="auto"/>
            <w:vAlign w:val="center"/>
            <w:hideMark/>
          </w:tcPr>
          <w:p w14:paraId="05423B0F" w14:textId="77777777" w:rsidR="00C4788A" w:rsidRPr="00393B9F" w:rsidRDefault="00C4788A" w:rsidP="00C4788A">
            <w:pPr>
              <w:jc w:val="center"/>
              <w:rPr>
                <w:color w:val="000000"/>
                <w:sz w:val="16"/>
                <w:szCs w:val="16"/>
                <w:lang w:val="en-US"/>
              </w:rPr>
            </w:pPr>
            <w:r w:rsidRPr="00393B9F">
              <w:rPr>
                <w:color w:val="000000"/>
                <w:sz w:val="16"/>
                <w:szCs w:val="16"/>
                <w:lang w:val="en-US"/>
              </w:rPr>
              <w:t>Death</w:t>
            </w:r>
          </w:p>
        </w:tc>
        <w:tc>
          <w:tcPr>
            <w:tcW w:w="839" w:type="dxa"/>
            <w:tcBorders>
              <w:top w:val="nil"/>
              <w:left w:val="nil"/>
              <w:bottom w:val="single" w:sz="4" w:space="0" w:color="auto"/>
              <w:right w:val="single" w:sz="4" w:space="0" w:color="auto"/>
            </w:tcBorders>
            <w:shd w:val="clear" w:color="auto" w:fill="auto"/>
            <w:vAlign w:val="center"/>
            <w:hideMark/>
          </w:tcPr>
          <w:p w14:paraId="58E06200" w14:textId="77777777" w:rsidR="00C4788A" w:rsidRPr="00393B9F" w:rsidRDefault="00C4788A" w:rsidP="00C4788A">
            <w:pPr>
              <w:jc w:val="center"/>
              <w:rPr>
                <w:color w:val="000000"/>
                <w:sz w:val="16"/>
                <w:szCs w:val="16"/>
                <w:lang w:val="en-US"/>
              </w:rPr>
            </w:pPr>
            <w:r w:rsidRPr="00393B9F">
              <w:rPr>
                <w:color w:val="000000"/>
                <w:sz w:val="16"/>
                <w:szCs w:val="16"/>
                <w:lang w:val="en-US"/>
              </w:rPr>
              <w:t>Death</w:t>
            </w:r>
          </w:p>
        </w:tc>
        <w:tc>
          <w:tcPr>
            <w:tcW w:w="1215" w:type="dxa"/>
            <w:tcBorders>
              <w:top w:val="nil"/>
              <w:left w:val="nil"/>
              <w:bottom w:val="single" w:sz="4" w:space="0" w:color="auto"/>
              <w:right w:val="single" w:sz="4" w:space="0" w:color="auto"/>
            </w:tcBorders>
            <w:vAlign w:val="center"/>
          </w:tcPr>
          <w:p w14:paraId="331C72A4" w14:textId="77777777" w:rsidR="00C4788A" w:rsidRPr="00393B9F" w:rsidRDefault="00C4788A" w:rsidP="00C4788A">
            <w:pPr>
              <w:jc w:val="center"/>
              <w:rPr>
                <w:color w:val="000000"/>
                <w:sz w:val="16"/>
                <w:szCs w:val="16"/>
                <w:lang w:val="en-US"/>
              </w:rPr>
            </w:pPr>
            <w:r w:rsidRPr="00393B9F">
              <w:rPr>
                <w:color w:val="000000"/>
                <w:sz w:val="16"/>
                <w:szCs w:val="16"/>
                <w:lang w:val="en-US"/>
              </w:rPr>
              <w:t>Ciprofloxacin</w:t>
            </w:r>
          </w:p>
        </w:tc>
        <w:tc>
          <w:tcPr>
            <w:tcW w:w="516" w:type="dxa"/>
            <w:tcBorders>
              <w:top w:val="nil"/>
              <w:left w:val="single" w:sz="4" w:space="0" w:color="auto"/>
              <w:bottom w:val="single" w:sz="4" w:space="0" w:color="auto"/>
              <w:right w:val="single" w:sz="4" w:space="0" w:color="auto"/>
            </w:tcBorders>
            <w:vAlign w:val="center"/>
          </w:tcPr>
          <w:p w14:paraId="6566D2D8" w14:textId="77777777" w:rsidR="00C4788A" w:rsidRPr="00393B9F" w:rsidRDefault="00C4788A" w:rsidP="00C4788A">
            <w:pPr>
              <w:jc w:val="center"/>
              <w:rPr>
                <w:color w:val="000000"/>
                <w:sz w:val="16"/>
                <w:szCs w:val="16"/>
                <w:lang w:val="en-US"/>
              </w:rPr>
            </w:pPr>
            <w:r w:rsidRPr="00393B9F">
              <w:rPr>
                <w:color w:val="000000"/>
                <w:sz w:val="16"/>
                <w:szCs w:val="16"/>
                <w:lang w:val="en-US"/>
              </w:rPr>
              <w:t>1</w:t>
            </w:r>
          </w:p>
        </w:tc>
        <w:tc>
          <w:tcPr>
            <w:tcW w:w="1856" w:type="dxa"/>
            <w:tcBorders>
              <w:top w:val="nil"/>
              <w:left w:val="single" w:sz="4" w:space="0" w:color="auto"/>
              <w:bottom w:val="single" w:sz="4" w:space="0" w:color="auto"/>
              <w:right w:val="single" w:sz="8" w:space="0" w:color="auto"/>
            </w:tcBorders>
            <w:shd w:val="clear" w:color="auto" w:fill="auto"/>
            <w:vAlign w:val="center"/>
            <w:hideMark/>
          </w:tcPr>
          <w:p w14:paraId="34B39D6F" w14:textId="77777777" w:rsidR="00C4788A" w:rsidRPr="00393B9F" w:rsidRDefault="00C4788A" w:rsidP="00C4788A">
            <w:pPr>
              <w:jc w:val="center"/>
              <w:rPr>
                <w:color w:val="000000"/>
                <w:sz w:val="16"/>
                <w:szCs w:val="16"/>
                <w:lang w:val="en-US"/>
              </w:rPr>
            </w:pPr>
            <w:r w:rsidRPr="00393B9F">
              <w:rPr>
                <w:color w:val="000000"/>
                <w:sz w:val="16"/>
                <w:szCs w:val="16"/>
                <w:lang w:val="en-US"/>
              </w:rPr>
              <w:t xml:space="preserve">Death due to </w:t>
            </w:r>
            <w:proofErr w:type="spellStart"/>
            <w:r w:rsidRPr="00393B9F">
              <w:rPr>
                <w:color w:val="000000"/>
                <w:sz w:val="16"/>
                <w:szCs w:val="16"/>
                <w:lang w:val="en-US"/>
              </w:rPr>
              <w:t>aGvHD</w:t>
            </w:r>
            <w:proofErr w:type="spellEnd"/>
            <w:r w:rsidRPr="00393B9F">
              <w:rPr>
                <w:color w:val="000000"/>
                <w:sz w:val="16"/>
                <w:szCs w:val="16"/>
                <w:lang w:val="en-US"/>
              </w:rPr>
              <w:t xml:space="preserve"> progression</w:t>
            </w:r>
          </w:p>
        </w:tc>
      </w:tr>
      <w:tr w:rsidR="00C4788A" w:rsidRPr="00393B9F" w14:paraId="313122F5" w14:textId="77777777" w:rsidTr="00C4788A">
        <w:trPr>
          <w:trHeight w:val="340"/>
        </w:trPr>
        <w:tc>
          <w:tcPr>
            <w:tcW w:w="1021" w:type="dxa"/>
            <w:tcBorders>
              <w:top w:val="nil"/>
              <w:left w:val="single" w:sz="8" w:space="0" w:color="auto"/>
              <w:bottom w:val="single" w:sz="4" w:space="0" w:color="auto"/>
              <w:right w:val="single" w:sz="8" w:space="0" w:color="auto"/>
            </w:tcBorders>
            <w:shd w:val="clear" w:color="auto" w:fill="auto"/>
            <w:vAlign w:val="center"/>
            <w:hideMark/>
          </w:tcPr>
          <w:p w14:paraId="717CEC52" w14:textId="77777777" w:rsidR="00C4788A" w:rsidRPr="00393B9F" w:rsidRDefault="00C4788A" w:rsidP="00C4788A">
            <w:pPr>
              <w:jc w:val="center"/>
              <w:rPr>
                <w:b/>
                <w:bCs/>
                <w:color w:val="000000"/>
                <w:sz w:val="16"/>
                <w:szCs w:val="16"/>
                <w:lang w:val="en-US"/>
              </w:rPr>
            </w:pPr>
            <w:r w:rsidRPr="00393B9F">
              <w:rPr>
                <w:b/>
                <w:bCs/>
                <w:color w:val="000000"/>
                <w:sz w:val="16"/>
                <w:szCs w:val="16"/>
                <w:lang w:val="en-US"/>
              </w:rPr>
              <w:t>16</w:t>
            </w:r>
          </w:p>
        </w:tc>
        <w:tc>
          <w:tcPr>
            <w:tcW w:w="992" w:type="dxa"/>
            <w:tcBorders>
              <w:top w:val="nil"/>
              <w:left w:val="nil"/>
              <w:bottom w:val="single" w:sz="4" w:space="0" w:color="auto"/>
              <w:right w:val="single" w:sz="4" w:space="0" w:color="auto"/>
            </w:tcBorders>
            <w:shd w:val="clear" w:color="auto" w:fill="auto"/>
            <w:vAlign w:val="center"/>
            <w:hideMark/>
          </w:tcPr>
          <w:p w14:paraId="6082E88B" w14:textId="77777777" w:rsidR="00C4788A" w:rsidRPr="00393B9F" w:rsidRDefault="00C4788A" w:rsidP="00C4788A">
            <w:pPr>
              <w:jc w:val="center"/>
              <w:rPr>
                <w:color w:val="000000"/>
                <w:sz w:val="16"/>
                <w:szCs w:val="16"/>
                <w:lang w:val="en-US"/>
              </w:rPr>
            </w:pPr>
            <w:r w:rsidRPr="00393B9F">
              <w:rPr>
                <w:color w:val="000000"/>
                <w:sz w:val="16"/>
                <w:szCs w:val="16"/>
                <w:lang w:val="en-US"/>
              </w:rPr>
              <w:t>77/ female</w:t>
            </w:r>
          </w:p>
        </w:tc>
        <w:tc>
          <w:tcPr>
            <w:tcW w:w="1399" w:type="dxa"/>
            <w:tcBorders>
              <w:top w:val="nil"/>
              <w:left w:val="nil"/>
              <w:bottom w:val="single" w:sz="4" w:space="0" w:color="auto"/>
              <w:right w:val="single" w:sz="4" w:space="0" w:color="auto"/>
            </w:tcBorders>
            <w:shd w:val="clear" w:color="auto" w:fill="auto"/>
            <w:vAlign w:val="center"/>
            <w:hideMark/>
          </w:tcPr>
          <w:p w14:paraId="192005EC" w14:textId="77777777" w:rsidR="00C4788A" w:rsidRPr="00393B9F" w:rsidRDefault="00C4788A" w:rsidP="00C4788A">
            <w:pPr>
              <w:jc w:val="center"/>
              <w:rPr>
                <w:color w:val="000000"/>
                <w:sz w:val="16"/>
                <w:szCs w:val="16"/>
                <w:lang w:val="en-US"/>
              </w:rPr>
            </w:pPr>
            <w:r w:rsidRPr="00393B9F">
              <w:rPr>
                <w:color w:val="000000"/>
                <w:sz w:val="16"/>
                <w:szCs w:val="16"/>
                <w:lang w:val="en-US"/>
              </w:rPr>
              <w:t xml:space="preserve">Immunosuppression; kidney </w:t>
            </w:r>
            <w:proofErr w:type="spellStart"/>
            <w:r w:rsidRPr="00393B9F">
              <w:rPr>
                <w:color w:val="000000"/>
                <w:sz w:val="16"/>
                <w:szCs w:val="16"/>
                <w:lang w:val="en-US"/>
              </w:rPr>
              <w:t>Tx</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7C8FF803"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E. </w:t>
            </w:r>
            <w:proofErr w:type="gramStart"/>
            <w:r w:rsidRPr="00393B9F">
              <w:rPr>
                <w:i/>
                <w:color w:val="000000"/>
                <w:sz w:val="16"/>
                <w:szCs w:val="16"/>
                <w:lang w:val="en-US"/>
              </w:rPr>
              <w:t>coli</w:t>
            </w:r>
            <w:proofErr w:type="gramEnd"/>
            <w:r w:rsidRPr="00393B9F">
              <w:rPr>
                <w:color w:val="000000"/>
                <w:sz w:val="16"/>
                <w:szCs w:val="16"/>
                <w:lang w:val="en-US"/>
              </w:rPr>
              <w:t xml:space="preserve"> ESBL+</w:t>
            </w:r>
          </w:p>
        </w:tc>
        <w:tc>
          <w:tcPr>
            <w:tcW w:w="992" w:type="dxa"/>
            <w:tcBorders>
              <w:top w:val="nil"/>
              <w:left w:val="nil"/>
              <w:bottom w:val="single" w:sz="4" w:space="0" w:color="auto"/>
              <w:right w:val="single" w:sz="4" w:space="0" w:color="auto"/>
            </w:tcBorders>
            <w:shd w:val="clear" w:color="auto" w:fill="auto"/>
            <w:vAlign w:val="center"/>
            <w:hideMark/>
          </w:tcPr>
          <w:p w14:paraId="3A2A7DA8"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993" w:type="dxa"/>
            <w:tcBorders>
              <w:top w:val="nil"/>
              <w:left w:val="nil"/>
              <w:bottom w:val="single" w:sz="4" w:space="0" w:color="auto"/>
              <w:right w:val="single" w:sz="4" w:space="0" w:color="auto"/>
            </w:tcBorders>
            <w:shd w:val="clear" w:color="auto" w:fill="auto"/>
            <w:vAlign w:val="center"/>
            <w:hideMark/>
          </w:tcPr>
          <w:p w14:paraId="0B236589"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850" w:type="dxa"/>
            <w:tcBorders>
              <w:top w:val="nil"/>
              <w:left w:val="nil"/>
              <w:bottom w:val="single" w:sz="4" w:space="0" w:color="auto"/>
              <w:right w:val="single" w:sz="4" w:space="0" w:color="auto"/>
            </w:tcBorders>
            <w:shd w:val="clear" w:color="auto" w:fill="auto"/>
            <w:vAlign w:val="center"/>
            <w:hideMark/>
          </w:tcPr>
          <w:p w14:paraId="67FAE187" w14:textId="77777777" w:rsidR="00C4788A" w:rsidRPr="00393B9F" w:rsidRDefault="00C4788A" w:rsidP="00C4788A">
            <w:pPr>
              <w:jc w:val="center"/>
              <w:rPr>
                <w:color w:val="000000"/>
                <w:sz w:val="16"/>
                <w:szCs w:val="16"/>
                <w:lang w:val="en-US"/>
              </w:rPr>
            </w:pPr>
            <w:r w:rsidRPr="00393B9F">
              <w:rPr>
                <w:color w:val="000000"/>
                <w:sz w:val="16"/>
                <w:szCs w:val="16"/>
                <w:lang w:val="en-US"/>
              </w:rPr>
              <w:t>NA</w:t>
            </w:r>
          </w:p>
        </w:tc>
        <w:tc>
          <w:tcPr>
            <w:tcW w:w="567" w:type="dxa"/>
            <w:tcBorders>
              <w:top w:val="nil"/>
              <w:left w:val="nil"/>
              <w:bottom w:val="single" w:sz="4" w:space="0" w:color="auto"/>
              <w:right w:val="single" w:sz="4" w:space="0" w:color="auto"/>
            </w:tcBorders>
            <w:shd w:val="clear" w:color="auto" w:fill="auto"/>
            <w:vAlign w:val="center"/>
            <w:hideMark/>
          </w:tcPr>
          <w:p w14:paraId="1EAAF10E" w14:textId="77777777" w:rsidR="00C4788A" w:rsidRPr="00393B9F" w:rsidRDefault="00C4788A" w:rsidP="00C4788A">
            <w:pPr>
              <w:jc w:val="center"/>
              <w:rPr>
                <w:color w:val="000000"/>
                <w:sz w:val="16"/>
                <w:szCs w:val="16"/>
                <w:lang w:val="en-US"/>
              </w:rPr>
            </w:pPr>
            <w:r w:rsidRPr="00393B9F">
              <w:rPr>
                <w:color w:val="000000"/>
                <w:sz w:val="16"/>
                <w:szCs w:val="16"/>
                <w:lang w:val="en-US"/>
              </w:rPr>
              <w:t>Yes</w:t>
            </w:r>
          </w:p>
        </w:tc>
        <w:tc>
          <w:tcPr>
            <w:tcW w:w="709" w:type="dxa"/>
            <w:tcBorders>
              <w:top w:val="nil"/>
              <w:left w:val="nil"/>
              <w:bottom w:val="single" w:sz="4" w:space="0" w:color="auto"/>
              <w:right w:val="single" w:sz="4" w:space="0" w:color="auto"/>
            </w:tcBorders>
            <w:shd w:val="clear" w:color="auto" w:fill="auto"/>
            <w:vAlign w:val="center"/>
            <w:hideMark/>
          </w:tcPr>
          <w:p w14:paraId="1EEE66FA" w14:textId="77777777" w:rsidR="00C4788A" w:rsidRPr="00393B9F" w:rsidRDefault="00C4788A" w:rsidP="00C4788A">
            <w:pPr>
              <w:jc w:val="center"/>
              <w:rPr>
                <w:color w:val="000000"/>
                <w:sz w:val="16"/>
                <w:szCs w:val="16"/>
                <w:lang w:val="en-US"/>
              </w:rPr>
            </w:pPr>
            <w:r w:rsidRPr="00393B9F">
              <w:rPr>
                <w:color w:val="000000"/>
                <w:sz w:val="16"/>
                <w:szCs w:val="16"/>
                <w:lang w:val="en-US"/>
              </w:rPr>
              <w:t>Yes</w:t>
            </w:r>
          </w:p>
        </w:tc>
        <w:tc>
          <w:tcPr>
            <w:tcW w:w="850" w:type="dxa"/>
            <w:tcBorders>
              <w:top w:val="nil"/>
              <w:left w:val="nil"/>
              <w:bottom w:val="single" w:sz="4" w:space="0" w:color="auto"/>
              <w:right w:val="single" w:sz="4" w:space="0" w:color="auto"/>
            </w:tcBorders>
            <w:shd w:val="clear" w:color="auto" w:fill="auto"/>
            <w:vAlign w:val="center"/>
            <w:hideMark/>
          </w:tcPr>
          <w:p w14:paraId="3AF143D6"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839" w:type="dxa"/>
            <w:tcBorders>
              <w:top w:val="nil"/>
              <w:left w:val="nil"/>
              <w:bottom w:val="single" w:sz="4" w:space="0" w:color="auto"/>
              <w:right w:val="single" w:sz="4" w:space="0" w:color="auto"/>
            </w:tcBorders>
            <w:shd w:val="clear" w:color="auto" w:fill="auto"/>
            <w:vAlign w:val="center"/>
            <w:hideMark/>
          </w:tcPr>
          <w:p w14:paraId="54C4395D" w14:textId="77777777" w:rsidR="00C4788A" w:rsidRPr="00393B9F" w:rsidRDefault="00C4788A" w:rsidP="00C4788A">
            <w:pPr>
              <w:jc w:val="center"/>
              <w:rPr>
                <w:color w:val="000000"/>
                <w:sz w:val="16"/>
                <w:szCs w:val="16"/>
                <w:lang w:val="en-US"/>
              </w:rPr>
            </w:pPr>
            <w:r w:rsidRPr="00393B9F">
              <w:rPr>
                <w:color w:val="000000"/>
                <w:sz w:val="16"/>
                <w:szCs w:val="16"/>
                <w:lang w:val="en-US"/>
              </w:rPr>
              <w:t>NA</w:t>
            </w:r>
          </w:p>
        </w:tc>
        <w:tc>
          <w:tcPr>
            <w:tcW w:w="1215" w:type="dxa"/>
            <w:tcBorders>
              <w:top w:val="nil"/>
              <w:left w:val="nil"/>
              <w:bottom w:val="single" w:sz="4" w:space="0" w:color="auto"/>
              <w:right w:val="single" w:sz="4" w:space="0" w:color="auto"/>
            </w:tcBorders>
            <w:vAlign w:val="center"/>
          </w:tcPr>
          <w:p w14:paraId="06D98FB6" w14:textId="77777777" w:rsidR="00C4788A" w:rsidRPr="00393B9F" w:rsidRDefault="00C4788A" w:rsidP="00C4788A">
            <w:pPr>
              <w:jc w:val="center"/>
              <w:rPr>
                <w:color w:val="000000"/>
                <w:sz w:val="16"/>
                <w:szCs w:val="16"/>
                <w:lang w:val="en-US"/>
              </w:rPr>
            </w:pPr>
            <w:r w:rsidRPr="00393B9F">
              <w:rPr>
                <w:color w:val="000000"/>
                <w:sz w:val="16"/>
                <w:szCs w:val="16"/>
                <w:lang w:val="en-US"/>
              </w:rPr>
              <w:t>No</w:t>
            </w:r>
          </w:p>
        </w:tc>
        <w:tc>
          <w:tcPr>
            <w:tcW w:w="516" w:type="dxa"/>
            <w:tcBorders>
              <w:top w:val="nil"/>
              <w:left w:val="single" w:sz="4" w:space="0" w:color="auto"/>
              <w:bottom w:val="single" w:sz="4" w:space="0" w:color="auto"/>
              <w:right w:val="single" w:sz="4" w:space="0" w:color="auto"/>
            </w:tcBorders>
            <w:vAlign w:val="center"/>
          </w:tcPr>
          <w:p w14:paraId="636AF44F" w14:textId="77777777" w:rsidR="00C4788A" w:rsidRPr="00393B9F" w:rsidRDefault="00C4788A" w:rsidP="00C4788A">
            <w:pPr>
              <w:jc w:val="center"/>
              <w:rPr>
                <w:color w:val="000000"/>
                <w:sz w:val="16"/>
                <w:szCs w:val="16"/>
                <w:lang w:val="en-US"/>
              </w:rPr>
            </w:pPr>
            <w:r w:rsidRPr="00393B9F">
              <w:rPr>
                <w:color w:val="000000"/>
                <w:sz w:val="16"/>
                <w:szCs w:val="16"/>
                <w:lang w:val="en-US"/>
              </w:rPr>
              <w:t>1</w:t>
            </w:r>
          </w:p>
        </w:tc>
        <w:tc>
          <w:tcPr>
            <w:tcW w:w="1856" w:type="dxa"/>
            <w:tcBorders>
              <w:top w:val="nil"/>
              <w:left w:val="single" w:sz="4" w:space="0" w:color="auto"/>
              <w:bottom w:val="single" w:sz="4" w:space="0" w:color="auto"/>
              <w:right w:val="single" w:sz="8" w:space="0" w:color="auto"/>
            </w:tcBorders>
            <w:shd w:val="clear" w:color="auto" w:fill="auto"/>
            <w:vAlign w:val="center"/>
            <w:hideMark/>
          </w:tcPr>
          <w:p w14:paraId="192B6793" w14:textId="77777777" w:rsidR="00C4788A" w:rsidRPr="00393B9F" w:rsidRDefault="00C4788A" w:rsidP="00C4788A">
            <w:pPr>
              <w:jc w:val="center"/>
              <w:rPr>
                <w:color w:val="000000"/>
                <w:sz w:val="16"/>
                <w:szCs w:val="16"/>
                <w:lang w:val="en-US"/>
              </w:rPr>
            </w:pPr>
            <w:r w:rsidRPr="00393B9F">
              <w:rPr>
                <w:color w:val="000000"/>
                <w:sz w:val="16"/>
                <w:szCs w:val="16"/>
                <w:lang w:val="en-US"/>
              </w:rPr>
              <w:t>– </w:t>
            </w:r>
          </w:p>
        </w:tc>
      </w:tr>
      <w:tr w:rsidR="00C4788A" w:rsidRPr="00393B9F" w14:paraId="75E10296" w14:textId="77777777" w:rsidTr="00C4788A">
        <w:trPr>
          <w:trHeight w:val="141"/>
        </w:trPr>
        <w:tc>
          <w:tcPr>
            <w:tcW w:w="1021" w:type="dxa"/>
            <w:tcBorders>
              <w:top w:val="nil"/>
              <w:left w:val="single" w:sz="8" w:space="0" w:color="auto"/>
              <w:bottom w:val="single" w:sz="4" w:space="0" w:color="auto"/>
              <w:right w:val="single" w:sz="8" w:space="0" w:color="auto"/>
            </w:tcBorders>
            <w:shd w:val="clear" w:color="auto" w:fill="auto"/>
            <w:vAlign w:val="center"/>
            <w:hideMark/>
          </w:tcPr>
          <w:p w14:paraId="4516DF74" w14:textId="77777777" w:rsidR="00C4788A" w:rsidRPr="00393B9F" w:rsidRDefault="00C4788A" w:rsidP="00C4788A">
            <w:pPr>
              <w:jc w:val="center"/>
              <w:rPr>
                <w:b/>
                <w:bCs/>
                <w:color w:val="000000"/>
                <w:sz w:val="16"/>
                <w:szCs w:val="16"/>
                <w:lang w:val="en-US"/>
              </w:rPr>
            </w:pPr>
            <w:r w:rsidRPr="00393B9F">
              <w:rPr>
                <w:b/>
                <w:bCs/>
                <w:color w:val="000000"/>
                <w:sz w:val="16"/>
                <w:szCs w:val="16"/>
                <w:lang w:val="en-US"/>
              </w:rPr>
              <w:t>17</w:t>
            </w:r>
          </w:p>
        </w:tc>
        <w:tc>
          <w:tcPr>
            <w:tcW w:w="992" w:type="dxa"/>
            <w:tcBorders>
              <w:top w:val="nil"/>
              <w:left w:val="nil"/>
              <w:bottom w:val="single" w:sz="4" w:space="0" w:color="auto"/>
              <w:right w:val="single" w:sz="4" w:space="0" w:color="auto"/>
            </w:tcBorders>
            <w:shd w:val="clear" w:color="auto" w:fill="auto"/>
            <w:vAlign w:val="center"/>
            <w:hideMark/>
          </w:tcPr>
          <w:p w14:paraId="198745CD" w14:textId="77777777" w:rsidR="00C4788A" w:rsidRPr="00393B9F" w:rsidRDefault="00C4788A" w:rsidP="00C4788A">
            <w:pPr>
              <w:jc w:val="center"/>
              <w:rPr>
                <w:color w:val="000000"/>
                <w:sz w:val="16"/>
                <w:szCs w:val="16"/>
                <w:lang w:val="en-US"/>
              </w:rPr>
            </w:pPr>
            <w:r w:rsidRPr="00393B9F">
              <w:rPr>
                <w:color w:val="000000"/>
                <w:sz w:val="16"/>
                <w:szCs w:val="16"/>
                <w:lang w:val="en-US"/>
              </w:rPr>
              <w:t>27/ male</w:t>
            </w:r>
          </w:p>
        </w:tc>
        <w:tc>
          <w:tcPr>
            <w:tcW w:w="1399" w:type="dxa"/>
            <w:tcBorders>
              <w:top w:val="nil"/>
              <w:left w:val="nil"/>
              <w:bottom w:val="single" w:sz="4" w:space="0" w:color="auto"/>
              <w:right w:val="single" w:sz="4" w:space="0" w:color="auto"/>
            </w:tcBorders>
            <w:shd w:val="clear" w:color="auto" w:fill="auto"/>
            <w:vAlign w:val="center"/>
            <w:hideMark/>
          </w:tcPr>
          <w:p w14:paraId="758D8915" w14:textId="77777777" w:rsidR="00C4788A" w:rsidRPr="00393B9F" w:rsidRDefault="00C4788A" w:rsidP="00C4788A">
            <w:pPr>
              <w:jc w:val="center"/>
              <w:rPr>
                <w:color w:val="000000"/>
                <w:sz w:val="16"/>
                <w:szCs w:val="16"/>
                <w:lang w:val="en-US"/>
              </w:rPr>
            </w:pPr>
            <w:proofErr w:type="spellStart"/>
            <w:proofErr w:type="gramStart"/>
            <w:r w:rsidRPr="00393B9F">
              <w:rPr>
                <w:color w:val="000000"/>
                <w:sz w:val="16"/>
                <w:szCs w:val="16"/>
                <w:lang w:val="en-US"/>
              </w:rPr>
              <w:t>aGvHD</w:t>
            </w:r>
            <w:proofErr w:type="spellEnd"/>
            <w:proofErr w:type="gramEnd"/>
          </w:p>
        </w:tc>
        <w:tc>
          <w:tcPr>
            <w:tcW w:w="1701" w:type="dxa"/>
            <w:tcBorders>
              <w:top w:val="nil"/>
              <w:left w:val="nil"/>
              <w:bottom w:val="single" w:sz="4" w:space="0" w:color="auto"/>
              <w:right w:val="single" w:sz="4" w:space="0" w:color="auto"/>
            </w:tcBorders>
            <w:shd w:val="clear" w:color="auto" w:fill="auto"/>
            <w:vAlign w:val="center"/>
            <w:hideMark/>
          </w:tcPr>
          <w:p w14:paraId="51D0F2FF"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E. </w:t>
            </w:r>
            <w:proofErr w:type="gramStart"/>
            <w:r w:rsidRPr="00393B9F">
              <w:rPr>
                <w:i/>
                <w:color w:val="000000"/>
                <w:sz w:val="16"/>
                <w:szCs w:val="16"/>
                <w:lang w:val="en-US"/>
              </w:rPr>
              <w:t>coli</w:t>
            </w:r>
            <w:proofErr w:type="gramEnd"/>
            <w:r w:rsidRPr="00393B9F">
              <w:rPr>
                <w:color w:val="000000"/>
                <w:sz w:val="16"/>
                <w:szCs w:val="16"/>
                <w:lang w:val="en-US"/>
              </w:rPr>
              <w:t xml:space="preserve"> OXA-48+</w:t>
            </w:r>
          </w:p>
        </w:tc>
        <w:tc>
          <w:tcPr>
            <w:tcW w:w="992" w:type="dxa"/>
            <w:tcBorders>
              <w:top w:val="nil"/>
              <w:left w:val="nil"/>
              <w:bottom w:val="single" w:sz="4" w:space="0" w:color="auto"/>
              <w:right w:val="single" w:sz="4" w:space="0" w:color="auto"/>
            </w:tcBorders>
            <w:shd w:val="clear" w:color="auto" w:fill="auto"/>
            <w:vAlign w:val="center"/>
            <w:hideMark/>
          </w:tcPr>
          <w:p w14:paraId="580710F4"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993" w:type="dxa"/>
            <w:tcBorders>
              <w:top w:val="nil"/>
              <w:left w:val="nil"/>
              <w:bottom w:val="single" w:sz="4" w:space="0" w:color="auto"/>
              <w:right w:val="single" w:sz="4" w:space="0" w:color="auto"/>
            </w:tcBorders>
            <w:shd w:val="clear" w:color="auto" w:fill="auto"/>
            <w:vAlign w:val="center"/>
            <w:hideMark/>
          </w:tcPr>
          <w:p w14:paraId="22224532"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850" w:type="dxa"/>
            <w:tcBorders>
              <w:top w:val="nil"/>
              <w:left w:val="nil"/>
              <w:bottom w:val="single" w:sz="4" w:space="0" w:color="auto"/>
              <w:right w:val="single" w:sz="4" w:space="0" w:color="auto"/>
            </w:tcBorders>
            <w:shd w:val="clear" w:color="auto" w:fill="auto"/>
            <w:vAlign w:val="center"/>
            <w:hideMark/>
          </w:tcPr>
          <w:p w14:paraId="17C55FDD" w14:textId="77777777" w:rsidR="00C4788A" w:rsidRPr="00393B9F" w:rsidRDefault="00C4788A" w:rsidP="00C4788A">
            <w:pPr>
              <w:jc w:val="center"/>
              <w:rPr>
                <w:color w:val="000000"/>
                <w:sz w:val="16"/>
                <w:szCs w:val="16"/>
                <w:lang w:val="en-US"/>
              </w:rPr>
            </w:pPr>
            <w:r w:rsidRPr="00393B9F">
              <w:rPr>
                <w:color w:val="000000"/>
                <w:sz w:val="16"/>
                <w:szCs w:val="16"/>
                <w:lang w:val="en-US"/>
              </w:rPr>
              <w:t>NA</w:t>
            </w:r>
          </w:p>
        </w:tc>
        <w:tc>
          <w:tcPr>
            <w:tcW w:w="567" w:type="dxa"/>
            <w:tcBorders>
              <w:top w:val="nil"/>
              <w:left w:val="nil"/>
              <w:bottom w:val="single" w:sz="4" w:space="0" w:color="auto"/>
              <w:right w:val="single" w:sz="4" w:space="0" w:color="auto"/>
            </w:tcBorders>
            <w:shd w:val="clear" w:color="auto" w:fill="auto"/>
            <w:vAlign w:val="center"/>
            <w:hideMark/>
          </w:tcPr>
          <w:p w14:paraId="09FB6CD1" w14:textId="77777777" w:rsidR="00C4788A" w:rsidRPr="00393B9F" w:rsidRDefault="00C4788A" w:rsidP="00C4788A">
            <w:pPr>
              <w:jc w:val="center"/>
              <w:rPr>
                <w:color w:val="000000"/>
                <w:sz w:val="16"/>
                <w:szCs w:val="16"/>
                <w:lang w:val="en-US"/>
              </w:rPr>
            </w:pPr>
            <w:r w:rsidRPr="00393B9F">
              <w:rPr>
                <w:color w:val="000000"/>
                <w:sz w:val="16"/>
                <w:szCs w:val="16"/>
                <w:lang w:val="en-US"/>
              </w:rPr>
              <w:t>Yes</w:t>
            </w:r>
          </w:p>
        </w:tc>
        <w:tc>
          <w:tcPr>
            <w:tcW w:w="709" w:type="dxa"/>
            <w:tcBorders>
              <w:top w:val="nil"/>
              <w:left w:val="nil"/>
              <w:bottom w:val="single" w:sz="4" w:space="0" w:color="auto"/>
              <w:right w:val="single" w:sz="4" w:space="0" w:color="auto"/>
            </w:tcBorders>
            <w:shd w:val="clear" w:color="auto" w:fill="auto"/>
            <w:vAlign w:val="center"/>
            <w:hideMark/>
          </w:tcPr>
          <w:p w14:paraId="0D8A4500" w14:textId="77777777" w:rsidR="00C4788A" w:rsidRPr="00393B9F" w:rsidRDefault="00C4788A" w:rsidP="00C4788A">
            <w:pPr>
              <w:jc w:val="center"/>
              <w:rPr>
                <w:color w:val="000000"/>
                <w:sz w:val="16"/>
                <w:szCs w:val="16"/>
                <w:lang w:val="en-US"/>
              </w:rPr>
            </w:pPr>
            <w:r w:rsidRPr="00393B9F">
              <w:rPr>
                <w:color w:val="000000"/>
                <w:sz w:val="16"/>
                <w:szCs w:val="16"/>
                <w:lang w:val="en-US"/>
              </w:rPr>
              <w:t>Yes</w:t>
            </w:r>
          </w:p>
        </w:tc>
        <w:tc>
          <w:tcPr>
            <w:tcW w:w="850" w:type="dxa"/>
            <w:tcBorders>
              <w:top w:val="nil"/>
              <w:left w:val="nil"/>
              <w:bottom w:val="single" w:sz="4" w:space="0" w:color="auto"/>
              <w:right w:val="single" w:sz="4" w:space="0" w:color="auto"/>
            </w:tcBorders>
            <w:shd w:val="clear" w:color="auto" w:fill="auto"/>
            <w:vAlign w:val="center"/>
            <w:hideMark/>
          </w:tcPr>
          <w:p w14:paraId="0C85D7E3" w14:textId="77777777" w:rsidR="00C4788A" w:rsidRPr="00393B9F" w:rsidRDefault="00C4788A" w:rsidP="00C4788A">
            <w:pPr>
              <w:jc w:val="center"/>
              <w:rPr>
                <w:color w:val="000000"/>
                <w:sz w:val="16"/>
                <w:szCs w:val="16"/>
                <w:lang w:val="en-US"/>
              </w:rPr>
            </w:pPr>
            <w:r w:rsidRPr="00393B9F">
              <w:rPr>
                <w:color w:val="000000"/>
                <w:sz w:val="16"/>
                <w:szCs w:val="16"/>
                <w:lang w:val="en-US"/>
              </w:rPr>
              <w:t>Death</w:t>
            </w:r>
          </w:p>
        </w:tc>
        <w:tc>
          <w:tcPr>
            <w:tcW w:w="839" w:type="dxa"/>
            <w:tcBorders>
              <w:top w:val="nil"/>
              <w:left w:val="nil"/>
              <w:bottom w:val="single" w:sz="4" w:space="0" w:color="auto"/>
              <w:right w:val="single" w:sz="4" w:space="0" w:color="auto"/>
            </w:tcBorders>
            <w:shd w:val="clear" w:color="auto" w:fill="auto"/>
            <w:vAlign w:val="center"/>
            <w:hideMark/>
          </w:tcPr>
          <w:p w14:paraId="05B7CC80" w14:textId="77777777" w:rsidR="00C4788A" w:rsidRPr="00393B9F" w:rsidRDefault="00C4788A" w:rsidP="00C4788A">
            <w:pPr>
              <w:jc w:val="center"/>
              <w:rPr>
                <w:color w:val="000000"/>
                <w:sz w:val="16"/>
                <w:szCs w:val="16"/>
                <w:lang w:val="en-US"/>
              </w:rPr>
            </w:pPr>
            <w:r w:rsidRPr="00393B9F">
              <w:rPr>
                <w:color w:val="000000"/>
                <w:sz w:val="16"/>
                <w:szCs w:val="16"/>
                <w:lang w:val="en-US"/>
              </w:rPr>
              <w:t>Death</w:t>
            </w:r>
          </w:p>
        </w:tc>
        <w:tc>
          <w:tcPr>
            <w:tcW w:w="1215" w:type="dxa"/>
            <w:tcBorders>
              <w:top w:val="nil"/>
              <w:left w:val="nil"/>
              <w:bottom w:val="single" w:sz="4" w:space="0" w:color="auto"/>
              <w:right w:val="single" w:sz="4" w:space="0" w:color="auto"/>
            </w:tcBorders>
            <w:vAlign w:val="center"/>
          </w:tcPr>
          <w:p w14:paraId="772D0457" w14:textId="77777777" w:rsidR="00C4788A" w:rsidRPr="00393B9F" w:rsidRDefault="00C4788A" w:rsidP="00C4788A">
            <w:pPr>
              <w:jc w:val="center"/>
              <w:rPr>
                <w:color w:val="000000"/>
                <w:sz w:val="16"/>
                <w:szCs w:val="16"/>
                <w:lang w:val="en-US"/>
              </w:rPr>
            </w:pPr>
            <w:r w:rsidRPr="00393B9F">
              <w:rPr>
                <w:color w:val="000000"/>
                <w:sz w:val="16"/>
                <w:szCs w:val="16"/>
                <w:lang w:val="en-US"/>
              </w:rPr>
              <w:t>No</w:t>
            </w:r>
          </w:p>
        </w:tc>
        <w:tc>
          <w:tcPr>
            <w:tcW w:w="516" w:type="dxa"/>
            <w:tcBorders>
              <w:top w:val="nil"/>
              <w:left w:val="single" w:sz="4" w:space="0" w:color="auto"/>
              <w:bottom w:val="single" w:sz="4" w:space="0" w:color="auto"/>
              <w:right w:val="single" w:sz="4" w:space="0" w:color="auto"/>
            </w:tcBorders>
            <w:vAlign w:val="center"/>
          </w:tcPr>
          <w:p w14:paraId="150C8681" w14:textId="77777777" w:rsidR="00C4788A" w:rsidRPr="00393B9F" w:rsidRDefault="00C4788A" w:rsidP="00C4788A">
            <w:pPr>
              <w:jc w:val="center"/>
              <w:rPr>
                <w:color w:val="000000"/>
                <w:sz w:val="16"/>
                <w:szCs w:val="16"/>
                <w:lang w:val="en-US"/>
              </w:rPr>
            </w:pPr>
            <w:r w:rsidRPr="00393B9F">
              <w:rPr>
                <w:color w:val="000000"/>
                <w:sz w:val="16"/>
                <w:szCs w:val="16"/>
                <w:lang w:val="en-US"/>
              </w:rPr>
              <w:t>2</w:t>
            </w:r>
          </w:p>
        </w:tc>
        <w:tc>
          <w:tcPr>
            <w:tcW w:w="1856" w:type="dxa"/>
            <w:tcBorders>
              <w:top w:val="nil"/>
              <w:left w:val="single" w:sz="4" w:space="0" w:color="auto"/>
              <w:bottom w:val="single" w:sz="4" w:space="0" w:color="auto"/>
              <w:right w:val="single" w:sz="8" w:space="0" w:color="auto"/>
            </w:tcBorders>
            <w:shd w:val="clear" w:color="auto" w:fill="auto"/>
            <w:vAlign w:val="center"/>
            <w:hideMark/>
          </w:tcPr>
          <w:p w14:paraId="1C90B0F2" w14:textId="77777777" w:rsidR="00C4788A" w:rsidRPr="00393B9F" w:rsidRDefault="00C4788A" w:rsidP="00C4788A">
            <w:pPr>
              <w:jc w:val="center"/>
              <w:rPr>
                <w:color w:val="000000"/>
                <w:sz w:val="16"/>
                <w:szCs w:val="16"/>
                <w:lang w:val="en-US"/>
              </w:rPr>
            </w:pPr>
            <w:r w:rsidRPr="00393B9F">
              <w:rPr>
                <w:color w:val="000000"/>
                <w:sz w:val="16"/>
                <w:szCs w:val="16"/>
                <w:lang w:val="en-US"/>
              </w:rPr>
              <w:t xml:space="preserve">Death due to </w:t>
            </w:r>
            <w:proofErr w:type="spellStart"/>
            <w:r w:rsidRPr="00393B9F">
              <w:rPr>
                <w:color w:val="000000"/>
                <w:sz w:val="16"/>
                <w:szCs w:val="16"/>
                <w:lang w:val="en-US"/>
              </w:rPr>
              <w:t>aGvHD</w:t>
            </w:r>
            <w:proofErr w:type="spellEnd"/>
            <w:r w:rsidRPr="00393B9F">
              <w:rPr>
                <w:color w:val="000000"/>
                <w:sz w:val="16"/>
                <w:szCs w:val="16"/>
                <w:lang w:val="en-US"/>
              </w:rPr>
              <w:t xml:space="preserve"> progression; sepsis involving </w:t>
            </w:r>
            <w:r w:rsidRPr="00393B9F">
              <w:rPr>
                <w:i/>
                <w:color w:val="000000"/>
                <w:sz w:val="16"/>
                <w:szCs w:val="16"/>
                <w:lang w:val="en-US"/>
              </w:rPr>
              <w:t>E. coli</w:t>
            </w:r>
            <w:r w:rsidRPr="00393B9F">
              <w:rPr>
                <w:color w:val="000000"/>
                <w:sz w:val="16"/>
                <w:szCs w:val="16"/>
                <w:lang w:val="en-US"/>
              </w:rPr>
              <w:t xml:space="preserve"> OXA-48+ despite previous decolonization</w:t>
            </w:r>
          </w:p>
        </w:tc>
      </w:tr>
      <w:tr w:rsidR="00C4788A" w:rsidRPr="00393B9F" w14:paraId="56B1E35C" w14:textId="77777777" w:rsidTr="00C4788A">
        <w:trPr>
          <w:trHeight w:val="433"/>
        </w:trPr>
        <w:tc>
          <w:tcPr>
            <w:tcW w:w="1021" w:type="dxa"/>
            <w:tcBorders>
              <w:top w:val="nil"/>
              <w:left w:val="single" w:sz="4" w:space="0" w:color="auto"/>
              <w:bottom w:val="single" w:sz="4" w:space="0" w:color="auto"/>
              <w:right w:val="single" w:sz="8" w:space="0" w:color="auto"/>
            </w:tcBorders>
            <w:shd w:val="clear" w:color="auto" w:fill="auto"/>
            <w:vAlign w:val="center"/>
            <w:hideMark/>
          </w:tcPr>
          <w:p w14:paraId="542D2A0E" w14:textId="77777777" w:rsidR="00C4788A" w:rsidRPr="00393B9F" w:rsidRDefault="00C4788A" w:rsidP="00C4788A">
            <w:pPr>
              <w:jc w:val="center"/>
              <w:rPr>
                <w:b/>
                <w:bCs/>
                <w:color w:val="000000"/>
                <w:sz w:val="16"/>
                <w:szCs w:val="16"/>
                <w:lang w:val="en-US"/>
              </w:rPr>
            </w:pPr>
            <w:r w:rsidRPr="00393B9F">
              <w:rPr>
                <w:b/>
                <w:bCs/>
                <w:color w:val="000000"/>
                <w:sz w:val="16"/>
                <w:szCs w:val="16"/>
                <w:lang w:val="en-US"/>
              </w:rPr>
              <w:t>18</w:t>
            </w:r>
          </w:p>
        </w:tc>
        <w:tc>
          <w:tcPr>
            <w:tcW w:w="992" w:type="dxa"/>
            <w:tcBorders>
              <w:top w:val="nil"/>
              <w:left w:val="nil"/>
              <w:bottom w:val="single" w:sz="4" w:space="0" w:color="auto"/>
              <w:right w:val="single" w:sz="4" w:space="0" w:color="auto"/>
            </w:tcBorders>
            <w:shd w:val="clear" w:color="auto" w:fill="auto"/>
            <w:vAlign w:val="center"/>
            <w:hideMark/>
          </w:tcPr>
          <w:p w14:paraId="63B334C6" w14:textId="77777777" w:rsidR="00C4788A" w:rsidRPr="00393B9F" w:rsidRDefault="00C4788A" w:rsidP="00C4788A">
            <w:pPr>
              <w:jc w:val="center"/>
              <w:rPr>
                <w:color w:val="000000"/>
                <w:sz w:val="16"/>
                <w:szCs w:val="16"/>
                <w:lang w:val="en-US"/>
              </w:rPr>
            </w:pPr>
            <w:r w:rsidRPr="00393B9F">
              <w:rPr>
                <w:color w:val="000000"/>
                <w:sz w:val="16"/>
                <w:szCs w:val="16"/>
                <w:lang w:val="en-US"/>
              </w:rPr>
              <w:t>23/ male</w:t>
            </w:r>
          </w:p>
        </w:tc>
        <w:tc>
          <w:tcPr>
            <w:tcW w:w="1399" w:type="dxa"/>
            <w:tcBorders>
              <w:top w:val="nil"/>
              <w:left w:val="nil"/>
              <w:bottom w:val="single" w:sz="4" w:space="0" w:color="auto"/>
              <w:right w:val="single" w:sz="4" w:space="0" w:color="auto"/>
            </w:tcBorders>
            <w:shd w:val="clear" w:color="auto" w:fill="auto"/>
            <w:vAlign w:val="center"/>
            <w:hideMark/>
          </w:tcPr>
          <w:p w14:paraId="6CFC7A07" w14:textId="77777777" w:rsidR="00C4788A" w:rsidRPr="00393B9F" w:rsidRDefault="00C4788A" w:rsidP="00C4788A">
            <w:pPr>
              <w:jc w:val="center"/>
              <w:rPr>
                <w:color w:val="000000"/>
                <w:sz w:val="16"/>
                <w:szCs w:val="16"/>
                <w:lang w:val="en-US"/>
              </w:rPr>
            </w:pPr>
            <w:proofErr w:type="spellStart"/>
            <w:proofErr w:type="gramStart"/>
            <w:r w:rsidRPr="00393B9F">
              <w:rPr>
                <w:color w:val="000000"/>
                <w:sz w:val="16"/>
                <w:szCs w:val="16"/>
                <w:lang w:val="en-US"/>
              </w:rPr>
              <w:t>aGvHD</w:t>
            </w:r>
            <w:proofErr w:type="spellEnd"/>
            <w:proofErr w:type="gramEnd"/>
          </w:p>
        </w:tc>
        <w:tc>
          <w:tcPr>
            <w:tcW w:w="1701" w:type="dxa"/>
            <w:tcBorders>
              <w:top w:val="nil"/>
              <w:left w:val="nil"/>
              <w:bottom w:val="single" w:sz="4" w:space="0" w:color="auto"/>
              <w:right w:val="single" w:sz="4" w:space="0" w:color="auto"/>
            </w:tcBorders>
            <w:shd w:val="clear" w:color="auto" w:fill="auto"/>
            <w:vAlign w:val="center"/>
            <w:hideMark/>
          </w:tcPr>
          <w:p w14:paraId="2CE2402D" w14:textId="77777777" w:rsidR="00C4788A" w:rsidRPr="00393B9F" w:rsidRDefault="00C4788A" w:rsidP="00C4788A">
            <w:pPr>
              <w:jc w:val="center"/>
              <w:rPr>
                <w:color w:val="000000"/>
                <w:sz w:val="16"/>
                <w:szCs w:val="16"/>
                <w:lang w:val="en-US"/>
              </w:rPr>
            </w:pPr>
            <w:proofErr w:type="spellStart"/>
            <w:r w:rsidRPr="00393B9F">
              <w:rPr>
                <w:color w:val="000000"/>
                <w:sz w:val="16"/>
                <w:szCs w:val="16"/>
                <w:lang w:val="en-US"/>
              </w:rPr>
              <w:t>Carbapenem</w:t>
            </w:r>
            <w:proofErr w:type="spellEnd"/>
            <w:r w:rsidRPr="00393B9F">
              <w:rPr>
                <w:color w:val="000000"/>
                <w:sz w:val="16"/>
                <w:szCs w:val="16"/>
                <w:lang w:val="en-US"/>
              </w:rPr>
              <w:t xml:space="preserve">-resistant </w:t>
            </w:r>
            <w:r w:rsidRPr="00393B9F">
              <w:rPr>
                <w:i/>
                <w:color w:val="000000"/>
                <w:sz w:val="16"/>
                <w:szCs w:val="16"/>
                <w:lang w:val="en-US"/>
              </w:rPr>
              <w:t xml:space="preserve">P. </w:t>
            </w:r>
            <w:proofErr w:type="spellStart"/>
            <w:r w:rsidRPr="00393B9F">
              <w:rPr>
                <w:i/>
                <w:color w:val="000000"/>
                <w:sz w:val="16"/>
                <w:szCs w:val="16"/>
                <w:lang w:val="en-US"/>
              </w:rPr>
              <w:t>aeruginosa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7EC4CBE5" w14:textId="77777777" w:rsidR="00C4788A" w:rsidRPr="00393B9F" w:rsidRDefault="00C4788A" w:rsidP="00C4788A">
            <w:pPr>
              <w:jc w:val="center"/>
              <w:rPr>
                <w:color w:val="000000"/>
                <w:sz w:val="16"/>
                <w:szCs w:val="16"/>
                <w:lang w:val="en-US"/>
              </w:rPr>
            </w:pPr>
            <w:proofErr w:type="spellStart"/>
            <w:r w:rsidRPr="00393B9F">
              <w:rPr>
                <w:color w:val="000000"/>
                <w:sz w:val="16"/>
                <w:szCs w:val="16"/>
                <w:lang w:val="en-US"/>
              </w:rPr>
              <w:t>Carbapenem</w:t>
            </w:r>
            <w:proofErr w:type="spellEnd"/>
            <w:r w:rsidRPr="00393B9F">
              <w:rPr>
                <w:color w:val="000000"/>
                <w:sz w:val="16"/>
                <w:szCs w:val="16"/>
                <w:lang w:val="en-US"/>
              </w:rPr>
              <w:t xml:space="preserve">-resistant </w:t>
            </w:r>
            <w:r w:rsidRPr="00393B9F">
              <w:rPr>
                <w:i/>
                <w:color w:val="000000"/>
                <w:sz w:val="16"/>
                <w:szCs w:val="16"/>
                <w:lang w:val="en-US"/>
              </w:rPr>
              <w:t xml:space="preserve">P. </w:t>
            </w:r>
            <w:proofErr w:type="spellStart"/>
            <w:r w:rsidRPr="00393B9F">
              <w:rPr>
                <w:i/>
                <w:color w:val="000000"/>
                <w:sz w:val="16"/>
                <w:szCs w:val="16"/>
                <w:lang w:val="en-US"/>
              </w:rPr>
              <w:t>aeruginosa</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5ECF1051"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850" w:type="dxa"/>
            <w:tcBorders>
              <w:top w:val="nil"/>
              <w:left w:val="nil"/>
              <w:bottom w:val="single" w:sz="4" w:space="0" w:color="auto"/>
              <w:right w:val="single" w:sz="4" w:space="0" w:color="auto"/>
            </w:tcBorders>
            <w:shd w:val="clear" w:color="auto" w:fill="auto"/>
            <w:vAlign w:val="center"/>
            <w:hideMark/>
          </w:tcPr>
          <w:p w14:paraId="48B1E4A4" w14:textId="77777777" w:rsidR="00C4788A" w:rsidRPr="00393B9F" w:rsidRDefault="00C4788A" w:rsidP="00C4788A">
            <w:pPr>
              <w:jc w:val="center"/>
              <w:rPr>
                <w:color w:val="000000"/>
                <w:sz w:val="16"/>
                <w:szCs w:val="16"/>
                <w:lang w:val="en-US"/>
              </w:rPr>
            </w:pPr>
            <w:r w:rsidRPr="00393B9F">
              <w:rPr>
                <w:color w:val="000000"/>
                <w:sz w:val="16"/>
                <w:szCs w:val="16"/>
                <w:lang w:val="en-US"/>
              </w:rPr>
              <w:t>NA</w:t>
            </w:r>
          </w:p>
        </w:tc>
        <w:tc>
          <w:tcPr>
            <w:tcW w:w="567" w:type="dxa"/>
            <w:tcBorders>
              <w:top w:val="nil"/>
              <w:left w:val="nil"/>
              <w:bottom w:val="single" w:sz="4" w:space="0" w:color="auto"/>
              <w:right w:val="single" w:sz="4" w:space="0" w:color="auto"/>
            </w:tcBorders>
            <w:shd w:val="clear" w:color="auto" w:fill="auto"/>
            <w:vAlign w:val="center"/>
            <w:hideMark/>
          </w:tcPr>
          <w:p w14:paraId="6B9D5306" w14:textId="77777777" w:rsidR="00C4788A" w:rsidRPr="00393B9F" w:rsidRDefault="00C4788A" w:rsidP="00C4788A">
            <w:pPr>
              <w:jc w:val="center"/>
              <w:rPr>
                <w:color w:val="000000"/>
                <w:sz w:val="16"/>
                <w:szCs w:val="16"/>
                <w:lang w:val="en-US"/>
              </w:rPr>
            </w:pPr>
            <w:r w:rsidRPr="00393B9F">
              <w:rPr>
                <w:color w:val="000000"/>
                <w:sz w:val="16"/>
                <w:szCs w:val="16"/>
                <w:lang w:val="en-US"/>
              </w:rPr>
              <w:t>No</w:t>
            </w:r>
          </w:p>
        </w:tc>
        <w:tc>
          <w:tcPr>
            <w:tcW w:w="709" w:type="dxa"/>
            <w:tcBorders>
              <w:top w:val="nil"/>
              <w:left w:val="nil"/>
              <w:bottom w:val="single" w:sz="4" w:space="0" w:color="auto"/>
              <w:right w:val="single" w:sz="4" w:space="0" w:color="auto"/>
            </w:tcBorders>
            <w:shd w:val="clear" w:color="auto" w:fill="auto"/>
            <w:vAlign w:val="center"/>
            <w:hideMark/>
          </w:tcPr>
          <w:p w14:paraId="0D86F928" w14:textId="77777777" w:rsidR="00C4788A" w:rsidRPr="00393B9F" w:rsidRDefault="00C4788A" w:rsidP="00C4788A">
            <w:pPr>
              <w:jc w:val="center"/>
              <w:rPr>
                <w:color w:val="000000"/>
                <w:sz w:val="16"/>
                <w:szCs w:val="16"/>
                <w:lang w:val="en-US"/>
              </w:rPr>
            </w:pPr>
            <w:r w:rsidRPr="00393B9F">
              <w:rPr>
                <w:color w:val="000000"/>
                <w:sz w:val="16"/>
                <w:szCs w:val="16"/>
                <w:lang w:val="en-US"/>
              </w:rPr>
              <w:t>Yes</w:t>
            </w:r>
          </w:p>
        </w:tc>
        <w:tc>
          <w:tcPr>
            <w:tcW w:w="850" w:type="dxa"/>
            <w:tcBorders>
              <w:top w:val="nil"/>
              <w:left w:val="nil"/>
              <w:bottom w:val="single" w:sz="4" w:space="0" w:color="auto"/>
              <w:right w:val="single" w:sz="4" w:space="0" w:color="auto"/>
            </w:tcBorders>
            <w:shd w:val="clear" w:color="auto" w:fill="auto"/>
            <w:vAlign w:val="center"/>
            <w:hideMark/>
          </w:tcPr>
          <w:p w14:paraId="0E111D45" w14:textId="77777777" w:rsidR="00C4788A" w:rsidRPr="00393B9F" w:rsidRDefault="00C4788A" w:rsidP="00C4788A">
            <w:pPr>
              <w:jc w:val="center"/>
              <w:rPr>
                <w:color w:val="000000"/>
                <w:sz w:val="16"/>
                <w:szCs w:val="16"/>
                <w:lang w:val="en-US"/>
              </w:rPr>
            </w:pPr>
            <w:r w:rsidRPr="00393B9F">
              <w:rPr>
                <w:color w:val="000000"/>
                <w:sz w:val="16"/>
                <w:szCs w:val="16"/>
                <w:lang w:val="en-US"/>
              </w:rPr>
              <w:t>Time point not reached</w:t>
            </w:r>
          </w:p>
        </w:tc>
        <w:tc>
          <w:tcPr>
            <w:tcW w:w="839" w:type="dxa"/>
            <w:tcBorders>
              <w:top w:val="nil"/>
              <w:left w:val="nil"/>
              <w:bottom w:val="single" w:sz="4" w:space="0" w:color="auto"/>
              <w:right w:val="single" w:sz="4" w:space="0" w:color="auto"/>
            </w:tcBorders>
            <w:shd w:val="clear" w:color="auto" w:fill="auto"/>
            <w:vAlign w:val="center"/>
            <w:hideMark/>
          </w:tcPr>
          <w:p w14:paraId="419C9A36" w14:textId="77777777" w:rsidR="00C4788A" w:rsidRPr="00393B9F" w:rsidRDefault="00C4788A" w:rsidP="00C4788A">
            <w:pPr>
              <w:jc w:val="center"/>
              <w:rPr>
                <w:color w:val="000000"/>
                <w:sz w:val="16"/>
                <w:szCs w:val="16"/>
                <w:lang w:val="en-US"/>
              </w:rPr>
            </w:pPr>
            <w:r w:rsidRPr="00393B9F">
              <w:rPr>
                <w:color w:val="000000"/>
                <w:sz w:val="16"/>
                <w:szCs w:val="16"/>
                <w:lang w:val="en-US"/>
              </w:rPr>
              <w:t>Time point not reached</w:t>
            </w:r>
          </w:p>
        </w:tc>
        <w:tc>
          <w:tcPr>
            <w:tcW w:w="1215" w:type="dxa"/>
            <w:tcBorders>
              <w:top w:val="nil"/>
              <w:left w:val="nil"/>
              <w:bottom w:val="single" w:sz="4" w:space="0" w:color="auto"/>
              <w:right w:val="single" w:sz="4" w:space="0" w:color="auto"/>
            </w:tcBorders>
            <w:vAlign w:val="center"/>
          </w:tcPr>
          <w:p w14:paraId="2FD4E1A9" w14:textId="77777777" w:rsidR="00C4788A" w:rsidRPr="00393B9F" w:rsidRDefault="00C4788A" w:rsidP="00C4788A">
            <w:pPr>
              <w:jc w:val="center"/>
              <w:rPr>
                <w:color w:val="000000"/>
                <w:sz w:val="16"/>
                <w:szCs w:val="16"/>
                <w:lang w:val="en-US"/>
              </w:rPr>
            </w:pPr>
            <w:r w:rsidRPr="00393B9F">
              <w:rPr>
                <w:color w:val="000000"/>
                <w:sz w:val="16"/>
                <w:szCs w:val="16"/>
                <w:lang w:val="en-US"/>
              </w:rPr>
              <w:t>No</w:t>
            </w:r>
          </w:p>
        </w:tc>
        <w:tc>
          <w:tcPr>
            <w:tcW w:w="516" w:type="dxa"/>
            <w:tcBorders>
              <w:top w:val="nil"/>
              <w:left w:val="single" w:sz="4" w:space="0" w:color="auto"/>
              <w:bottom w:val="single" w:sz="4" w:space="0" w:color="auto"/>
              <w:right w:val="single" w:sz="4" w:space="0" w:color="auto"/>
            </w:tcBorders>
            <w:vAlign w:val="center"/>
          </w:tcPr>
          <w:p w14:paraId="14E1D448" w14:textId="77777777" w:rsidR="00C4788A" w:rsidRPr="00393B9F" w:rsidRDefault="00C4788A" w:rsidP="00C4788A">
            <w:pPr>
              <w:jc w:val="center"/>
              <w:rPr>
                <w:color w:val="000000"/>
                <w:sz w:val="16"/>
                <w:szCs w:val="16"/>
                <w:lang w:val="en-US"/>
              </w:rPr>
            </w:pPr>
            <w:r w:rsidRPr="00393B9F">
              <w:rPr>
                <w:color w:val="000000"/>
                <w:sz w:val="16"/>
                <w:szCs w:val="16"/>
                <w:lang w:val="en-US"/>
              </w:rPr>
              <w:t>1</w:t>
            </w:r>
          </w:p>
        </w:tc>
        <w:tc>
          <w:tcPr>
            <w:tcW w:w="1856" w:type="dxa"/>
            <w:tcBorders>
              <w:top w:val="nil"/>
              <w:left w:val="single" w:sz="4" w:space="0" w:color="auto"/>
              <w:bottom w:val="single" w:sz="4" w:space="0" w:color="auto"/>
              <w:right w:val="single" w:sz="8" w:space="0" w:color="auto"/>
            </w:tcBorders>
            <w:shd w:val="clear" w:color="auto" w:fill="auto"/>
            <w:vAlign w:val="center"/>
            <w:hideMark/>
          </w:tcPr>
          <w:p w14:paraId="3699975D" w14:textId="77777777" w:rsidR="00C4788A" w:rsidRPr="00393B9F" w:rsidRDefault="00C4788A" w:rsidP="00C4788A">
            <w:pPr>
              <w:jc w:val="center"/>
              <w:rPr>
                <w:color w:val="000000"/>
                <w:sz w:val="16"/>
                <w:szCs w:val="16"/>
                <w:lang w:val="en-US"/>
              </w:rPr>
            </w:pPr>
            <w:r w:rsidRPr="00393B9F">
              <w:rPr>
                <w:color w:val="000000"/>
                <w:sz w:val="16"/>
                <w:szCs w:val="16"/>
                <w:lang w:val="en-US"/>
              </w:rPr>
              <w:t xml:space="preserve">Ileus before and after FMT; improvement in severe </w:t>
            </w:r>
            <w:proofErr w:type="spellStart"/>
            <w:r w:rsidRPr="00393B9F">
              <w:rPr>
                <w:color w:val="000000"/>
                <w:sz w:val="16"/>
                <w:szCs w:val="16"/>
                <w:lang w:val="en-US"/>
              </w:rPr>
              <w:t>aGvHD</w:t>
            </w:r>
            <w:proofErr w:type="spellEnd"/>
            <w:r w:rsidRPr="00393B9F">
              <w:rPr>
                <w:color w:val="000000"/>
                <w:sz w:val="16"/>
                <w:szCs w:val="16"/>
                <w:lang w:val="en-US"/>
              </w:rPr>
              <w:t>;</w:t>
            </w:r>
          </w:p>
          <w:p w14:paraId="3D509005" w14:textId="77777777" w:rsidR="00C4788A" w:rsidRPr="00393B9F" w:rsidRDefault="00C4788A" w:rsidP="00C4788A">
            <w:pPr>
              <w:jc w:val="center"/>
              <w:rPr>
                <w:color w:val="000000"/>
                <w:sz w:val="16"/>
                <w:szCs w:val="16"/>
                <w:lang w:val="en-US"/>
              </w:rPr>
            </w:pPr>
            <w:proofErr w:type="gramStart"/>
            <w:r w:rsidRPr="00393B9F">
              <w:rPr>
                <w:color w:val="000000"/>
                <w:sz w:val="16"/>
                <w:szCs w:val="16"/>
                <w:lang w:val="en-US"/>
              </w:rPr>
              <w:t>recolonized</w:t>
            </w:r>
            <w:proofErr w:type="gramEnd"/>
            <w:r w:rsidRPr="00393B9F">
              <w:rPr>
                <w:color w:val="000000"/>
                <w:sz w:val="16"/>
                <w:szCs w:val="16"/>
                <w:lang w:val="en-US"/>
              </w:rPr>
              <w:t xml:space="preserve"> with </w:t>
            </w:r>
            <w:proofErr w:type="spellStart"/>
            <w:r w:rsidRPr="00393B9F">
              <w:rPr>
                <w:color w:val="000000"/>
                <w:sz w:val="16"/>
                <w:szCs w:val="16"/>
                <w:lang w:val="en-US"/>
              </w:rPr>
              <w:t>carbapenem</w:t>
            </w:r>
            <w:proofErr w:type="spellEnd"/>
            <w:r w:rsidRPr="00393B9F">
              <w:rPr>
                <w:color w:val="000000"/>
                <w:sz w:val="16"/>
                <w:szCs w:val="16"/>
                <w:lang w:val="en-US"/>
              </w:rPr>
              <w:t xml:space="preserve">-resistant </w:t>
            </w:r>
            <w:r w:rsidRPr="00393B9F">
              <w:rPr>
                <w:i/>
                <w:color w:val="000000"/>
                <w:sz w:val="16"/>
                <w:szCs w:val="16"/>
                <w:lang w:val="en-US"/>
              </w:rPr>
              <w:t xml:space="preserve">P. </w:t>
            </w:r>
            <w:proofErr w:type="spellStart"/>
            <w:r w:rsidRPr="00393B9F">
              <w:rPr>
                <w:i/>
                <w:color w:val="000000"/>
                <w:sz w:val="16"/>
                <w:szCs w:val="16"/>
                <w:lang w:val="en-US"/>
              </w:rPr>
              <w:t>aeruginosa</w:t>
            </w:r>
            <w:proofErr w:type="spellEnd"/>
            <w:r w:rsidRPr="00393B9F">
              <w:rPr>
                <w:color w:val="000000"/>
                <w:sz w:val="16"/>
                <w:szCs w:val="16"/>
                <w:lang w:val="en-US"/>
              </w:rPr>
              <w:t>, then, after 1 month, spontaneous decolonization</w:t>
            </w:r>
          </w:p>
        </w:tc>
      </w:tr>
      <w:tr w:rsidR="00C4788A" w:rsidRPr="00393B9F" w14:paraId="659CDE3E" w14:textId="77777777" w:rsidTr="00C4788A">
        <w:trPr>
          <w:trHeight w:val="590"/>
        </w:trPr>
        <w:tc>
          <w:tcPr>
            <w:tcW w:w="1021" w:type="dxa"/>
            <w:tcBorders>
              <w:top w:val="nil"/>
              <w:left w:val="single" w:sz="8" w:space="0" w:color="auto"/>
              <w:bottom w:val="single" w:sz="4" w:space="0" w:color="auto"/>
              <w:right w:val="single" w:sz="8" w:space="0" w:color="auto"/>
            </w:tcBorders>
            <w:shd w:val="clear" w:color="auto" w:fill="auto"/>
            <w:vAlign w:val="center"/>
            <w:hideMark/>
          </w:tcPr>
          <w:p w14:paraId="016C2E92" w14:textId="77777777" w:rsidR="00C4788A" w:rsidRPr="00393B9F" w:rsidRDefault="00C4788A" w:rsidP="00C4788A">
            <w:pPr>
              <w:jc w:val="center"/>
              <w:rPr>
                <w:b/>
                <w:bCs/>
                <w:color w:val="000000"/>
                <w:sz w:val="16"/>
                <w:szCs w:val="16"/>
                <w:lang w:val="en-US"/>
              </w:rPr>
            </w:pPr>
            <w:r w:rsidRPr="00393B9F">
              <w:rPr>
                <w:b/>
                <w:bCs/>
                <w:color w:val="000000"/>
                <w:sz w:val="16"/>
                <w:szCs w:val="16"/>
                <w:lang w:val="en-US"/>
              </w:rPr>
              <w:t>19</w:t>
            </w:r>
          </w:p>
        </w:tc>
        <w:tc>
          <w:tcPr>
            <w:tcW w:w="992" w:type="dxa"/>
            <w:tcBorders>
              <w:top w:val="nil"/>
              <w:left w:val="nil"/>
              <w:bottom w:val="single" w:sz="4" w:space="0" w:color="auto"/>
              <w:right w:val="single" w:sz="4" w:space="0" w:color="auto"/>
            </w:tcBorders>
            <w:shd w:val="clear" w:color="auto" w:fill="auto"/>
            <w:vAlign w:val="center"/>
            <w:hideMark/>
          </w:tcPr>
          <w:p w14:paraId="2E434AF7" w14:textId="77777777" w:rsidR="00C4788A" w:rsidRPr="00393B9F" w:rsidRDefault="00C4788A" w:rsidP="00C4788A">
            <w:pPr>
              <w:jc w:val="center"/>
              <w:rPr>
                <w:color w:val="000000"/>
                <w:sz w:val="16"/>
                <w:szCs w:val="16"/>
                <w:lang w:val="en-US"/>
              </w:rPr>
            </w:pPr>
            <w:r w:rsidRPr="00393B9F">
              <w:rPr>
                <w:color w:val="000000"/>
                <w:sz w:val="16"/>
                <w:szCs w:val="16"/>
                <w:lang w:val="en-US"/>
              </w:rPr>
              <w:t>61/ male</w:t>
            </w:r>
          </w:p>
        </w:tc>
        <w:tc>
          <w:tcPr>
            <w:tcW w:w="1399" w:type="dxa"/>
            <w:tcBorders>
              <w:top w:val="nil"/>
              <w:left w:val="nil"/>
              <w:bottom w:val="single" w:sz="4" w:space="0" w:color="auto"/>
              <w:right w:val="single" w:sz="4" w:space="0" w:color="auto"/>
            </w:tcBorders>
            <w:shd w:val="clear" w:color="auto" w:fill="auto"/>
            <w:vAlign w:val="center"/>
            <w:hideMark/>
          </w:tcPr>
          <w:p w14:paraId="669FBAD9" w14:textId="77777777" w:rsidR="00C4788A" w:rsidRPr="00393B9F" w:rsidRDefault="00C4788A" w:rsidP="00C4788A">
            <w:pPr>
              <w:jc w:val="center"/>
              <w:rPr>
                <w:color w:val="000000"/>
                <w:sz w:val="16"/>
                <w:szCs w:val="16"/>
                <w:lang w:val="en-US"/>
              </w:rPr>
            </w:pPr>
            <w:r w:rsidRPr="00393B9F">
              <w:rPr>
                <w:color w:val="000000"/>
                <w:sz w:val="16"/>
                <w:szCs w:val="16"/>
                <w:lang w:val="en-US"/>
              </w:rPr>
              <w:t>AML</w:t>
            </w:r>
          </w:p>
        </w:tc>
        <w:tc>
          <w:tcPr>
            <w:tcW w:w="1701" w:type="dxa"/>
            <w:tcBorders>
              <w:top w:val="nil"/>
              <w:left w:val="nil"/>
              <w:bottom w:val="single" w:sz="4" w:space="0" w:color="auto"/>
              <w:right w:val="single" w:sz="4" w:space="0" w:color="auto"/>
            </w:tcBorders>
            <w:shd w:val="clear" w:color="auto" w:fill="auto"/>
            <w:vAlign w:val="center"/>
            <w:hideMark/>
          </w:tcPr>
          <w:p w14:paraId="18D0095D"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K. </w:t>
            </w:r>
            <w:proofErr w:type="spellStart"/>
            <w:proofErr w:type="gramStart"/>
            <w:r w:rsidRPr="00393B9F">
              <w:rPr>
                <w:i/>
                <w:color w:val="000000"/>
                <w:sz w:val="16"/>
                <w:szCs w:val="16"/>
                <w:lang w:val="en-US"/>
              </w:rPr>
              <w:t>pneumoniae</w:t>
            </w:r>
            <w:proofErr w:type="spellEnd"/>
            <w:proofErr w:type="gramEnd"/>
            <w:r w:rsidRPr="00393B9F">
              <w:rPr>
                <w:color w:val="000000"/>
                <w:sz w:val="16"/>
                <w:szCs w:val="16"/>
                <w:lang w:val="en-US"/>
              </w:rPr>
              <w:t xml:space="preserve"> NDM1+; VRE; </w:t>
            </w:r>
          </w:p>
          <w:p w14:paraId="0003ED96"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E. </w:t>
            </w:r>
            <w:proofErr w:type="gramStart"/>
            <w:r w:rsidRPr="00393B9F">
              <w:rPr>
                <w:i/>
                <w:color w:val="000000"/>
                <w:sz w:val="16"/>
                <w:szCs w:val="16"/>
                <w:lang w:val="en-US"/>
              </w:rPr>
              <w:t>coli</w:t>
            </w:r>
            <w:proofErr w:type="gramEnd"/>
            <w:r w:rsidRPr="00393B9F">
              <w:rPr>
                <w:color w:val="000000"/>
                <w:sz w:val="16"/>
                <w:szCs w:val="16"/>
                <w:lang w:val="en-US"/>
              </w:rPr>
              <w:t xml:space="preserve"> ESBL+</w:t>
            </w:r>
          </w:p>
        </w:tc>
        <w:tc>
          <w:tcPr>
            <w:tcW w:w="992" w:type="dxa"/>
            <w:tcBorders>
              <w:top w:val="nil"/>
              <w:left w:val="nil"/>
              <w:bottom w:val="single" w:sz="4" w:space="0" w:color="auto"/>
              <w:right w:val="single" w:sz="4" w:space="0" w:color="auto"/>
            </w:tcBorders>
            <w:shd w:val="clear" w:color="auto" w:fill="auto"/>
            <w:vAlign w:val="center"/>
            <w:hideMark/>
          </w:tcPr>
          <w:p w14:paraId="31BE3AD5"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993" w:type="dxa"/>
            <w:tcBorders>
              <w:top w:val="nil"/>
              <w:left w:val="nil"/>
              <w:bottom w:val="single" w:sz="4" w:space="0" w:color="auto"/>
              <w:right w:val="single" w:sz="4" w:space="0" w:color="auto"/>
            </w:tcBorders>
            <w:shd w:val="clear" w:color="auto" w:fill="auto"/>
            <w:vAlign w:val="center"/>
            <w:hideMark/>
          </w:tcPr>
          <w:p w14:paraId="69E3BEB7"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850" w:type="dxa"/>
            <w:tcBorders>
              <w:top w:val="nil"/>
              <w:left w:val="nil"/>
              <w:bottom w:val="single" w:sz="4" w:space="0" w:color="auto"/>
              <w:right w:val="single" w:sz="4" w:space="0" w:color="auto"/>
            </w:tcBorders>
            <w:shd w:val="clear" w:color="auto" w:fill="auto"/>
            <w:vAlign w:val="center"/>
            <w:hideMark/>
          </w:tcPr>
          <w:p w14:paraId="61186921" w14:textId="77777777" w:rsidR="00C4788A" w:rsidRPr="00393B9F" w:rsidRDefault="00C4788A" w:rsidP="00C4788A">
            <w:pPr>
              <w:jc w:val="center"/>
              <w:rPr>
                <w:color w:val="000000"/>
                <w:sz w:val="16"/>
                <w:szCs w:val="16"/>
                <w:lang w:val="en-US"/>
              </w:rPr>
            </w:pPr>
            <w:r w:rsidRPr="00393B9F">
              <w:rPr>
                <w:color w:val="000000"/>
                <w:sz w:val="16"/>
                <w:szCs w:val="16"/>
                <w:lang w:val="en-US"/>
              </w:rPr>
              <w:t>Negative</w:t>
            </w:r>
          </w:p>
        </w:tc>
        <w:tc>
          <w:tcPr>
            <w:tcW w:w="567" w:type="dxa"/>
            <w:tcBorders>
              <w:top w:val="nil"/>
              <w:left w:val="nil"/>
              <w:bottom w:val="single" w:sz="4" w:space="0" w:color="auto"/>
              <w:right w:val="single" w:sz="4" w:space="0" w:color="auto"/>
            </w:tcBorders>
            <w:shd w:val="clear" w:color="auto" w:fill="auto"/>
            <w:vAlign w:val="center"/>
            <w:hideMark/>
          </w:tcPr>
          <w:p w14:paraId="0085F5B4" w14:textId="77777777" w:rsidR="00C4788A" w:rsidRPr="00393B9F" w:rsidRDefault="00C4788A" w:rsidP="00C4788A">
            <w:pPr>
              <w:jc w:val="center"/>
              <w:rPr>
                <w:color w:val="000000"/>
                <w:sz w:val="16"/>
                <w:szCs w:val="16"/>
                <w:lang w:val="en-US"/>
              </w:rPr>
            </w:pPr>
            <w:r w:rsidRPr="00393B9F">
              <w:rPr>
                <w:color w:val="000000"/>
                <w:sz w:val="16"/>
                <w:szCs w:val="16"/>
                <w:lang w:val="en-US"/>
              </w:rPr>
              <w:t>Yes</w:t>
            </w:r>
          </w:p>
        </w:tc>
        <w:tc>
          <w:tcPr>
            <w:tcW w:w="709" w:type="dxa"/>
            <w:tcBorders>
              <w:top w:val="nil"/>
              <w:left w:val="nil"/>
              <w:bottom w:val="single" w:sz="4" w:space="0" w:color="auto"/>
              <w:right w:val="single" w:sz="4" w:space="0" w:color="auto"/>
            </w:tcBorders>
            <w:shd w:val="clear" w:color="auto" w:fill="auto"/>
            <w:vAlign w:val="center"/>
            <w:hideMark/>
          </w:tcPr>
          <w:p w14:paraId="2E2F9E48" w14:textId="77777777" w:rsidR="00C4788A" w:rsidRPr="00393B9F" w:rsidRDefault="00C4788A" w:rsidP="00C4788A">
            <w:pPr>
              <w:jc w:val="center"/>
              <w:rPr>
                <w:color w:val="000000"/>
                <w:sz w:val="16"/>
                <w:szCs w:val="16"/>
                <w:lang w:val="en-US"/>
              </w:rPr>
            </w:pPr>
            <w:r w:rsidRPr="00393B9F">
              <w:rPr>
                <w:color w:val="000000"/>
                <w:sz w:val="16"/>
                <w:szCs w:val="16"/>
                <w:lang w:val="en-US"/>
              </w:rPr>
              <w:t>Yes</w:t>
            </w:r>
          </w:p>
        </w:tc>
        <w:tc>
          <w:tcPr>
            <w:tcW w:w="850" w:type="dxa"/>
            <w:tcBorders>
              <w:top w:val="nil"/>
              <w:left w:val="nil"/>
              <w:bottom w:val="single" w:sz="4" w:space="0" w:color="auto"/>
              <w:right w:val="single" w:sz="4" w:space="0" w:color="auto"/>
            </w:tcBorders>
            <w:shd w:val="clear" w:color="auto" w:fill="auto"/>
            <w:vAlign w:val="center"/>
            <w:hideMark/>
          </w:tcPr>
          <w:p w14:paraId="73D80A38" w14:textId="77777777" w:rsidR="00C4788A" w:rsidRPr="00393B9F" w:rsidRDefault="00C4788A" w:rsidP="00C4788A">
            <w:pPr>
              <w:jc w:val="center"/>
              <w:rPr>
                <w:color w:val="000000"/>
                <w:sz w:val="16"/>
                <w:szCs w:val="16"/>
                <w:lang w:val="en-US"/>
              </w:rPr>
            </w:pPr>
            <w:r w:rsidRPr="00393B9F">
              <w:rPr>
                <w:color w:val="000000"/>
                <w:sz w:val="16"/>
                <w:szCs w:val="16"/>
                <w:lang w:val="en-US"/>
              </w:rPr>
              <w:t>Time point not reached</w:t>
            </w:r>
          </w:p>
        </w:tc>
        <w:tc>
          <w:tcPr>
            <w:tcW w:w="839" w:type="dxa"/>
            <w:tcBorders>
              <w:top w:val="nil"/>
              <w:left w:val="nil"/>
              <w:bottom w:val="single" w:sz="4" w:space="0" w:color="auto"/>
              <w:right w:val="single" w:sz="4" w:space="0" w:color="auto"/>
            </w:tcBorders>
            <w:shd w:val="clear" w:color="auto" w:fill="auto"/>
            <w:vAlign w:val="center"/>
            <w:hideMark/>
          </w:tcPr>
          <w:p w14:paraId="420CF86C" w14:textId="77777777" w:rsidR="00C4788A" w:rsidRPr="00393B9F" w:rsidRDefault="00C4788A" w:rsidP="00C4788A">
            <w:pPr>
              <w:jc w:val="center"/>
              <w:rPr>
                <w:color w:val="000000"/>
                <w:sz w:val="16"/>
                <w:szCs w:val="16"/>
                <w:lang w:val="en-US"/>
              </w:rPr>
            </w:pPr>
            <w:r w:rsidRPr="00393B9F">
              <w:rPr>
                <w:color w:val="000000"/>
                <w:sz w:val="16"/>
                <w:szCs w:val="16"/>
                <w:lang w:val="en-US"/>
              </w:rPr>
              <w:t>Time point not reached</w:t>
            </w:r>
          </w:p>
        </w:tc>
        <w:tc>
          <w:tcPr>
            <w:tcW w:w="1215" w:type="dxa"/>
            <w:tcBorders>
              <w:top w:val="nil"/>
              <w:left w:val="nil"/>
              <w:bottom w:val="single" w:sz="4" w:space="0" w:color="auto"/>
              <w:right w:val="single" w:sz="4" w:space="0" w:color="auto"/>
            </w:tcBorders>
            <w:vAlign w:val="center"/>
          </w:tcPr>
          <w:p w14:paraId="06A32306" w14:textId="77777777" w:rsidR="00C4788A" w:rsidRPr="00393B9F" w:rsidRDefault="00C4788A" w:rsidP="00C4788A">
            <w:pPr>
              <w:jc w:val="center"/>
              <w:rPr>
                <w:color w:val="000000"/>
                <w:sz w:val="16"/>
                <w:szCs w:val="16"/>
                <w:lang w:val="en-US"/>
              </w:rPr>
            </w:pPr>
            <w:r w:rsidRPr="00393B9F">
              <w:rPr>
                <w:color w:val="000000"/>
                <w:sz w:val="16"/>
                <w:szCs w:val="16"/>
                <w:lang w:val="en-US"/>
              </w:rPr>
              <w:t>No</w:t>
            </w:r>
          </w:p>
        </w:tc>
        <w:tc>
          <w:tcPr>
            <w:tcW w:w="516" w:type="dxa"/>
            <w:tcBorders>
              <w:top w:val="nil"/>
              <w:left w:val="single" w:sz="4" w:space="0" w:color="auto"/>
              <w:bottom w:val="single" w:sz="4" w:space="0" w:color="auto"/>
              <w:right w:val="single" w:sz="4" w:space="0" w:color="auto"/>
            </w:tcBorders>
            <w:vAlign w:val="center"/>
          </w:tcPr>
          <w:p w14:paraId="3B836436" w14:textId="77777777" w:rsidR="00C4788A" w:rsidRPr="00393B9F" w:rsidRDefault="00C4788A" w:rsidP="00C4788A">
            <w:pPr>
              <w:jc w:val="center"/>
              <w:rPr>
                <w:color w:val="000000"/>
                <w:sz w:val="16"/>
                <w:szCs w:val="16"/>
                <w:lang w:val="en-US"/>
              </w:rPr>
            </w:pPr>
            <w:r w:rsidRPr="00393B9F">
              <w:rPr>
                <w:color w:val="000000"/>
                <w:sz w:val="16"/>
                <w:szCs w:val="16"/>
                <w:lang w:val="en-US"/>
              </w:rPr>
              <w:t>3</w:t>
            </w:r>
          </w:p>
        </w:tc>
        <w:tc>
          <w:tcPr>
            <w:tcW w:w="1856" w:type="dxa"/>
            <w:tcBorders>
              <w:top w:val="nil"/>
              <w:left w:val="single" w:sz="4" w:space="0" w:color="auto"/>
              <w:bottom w:val="single" w:sz="4" w:space="0" w:color="auto"/>
              <w:right w:val="single" w:sz="8" w:space="0" w:color="auto"/>
            </w:tcBorders>
            <w:shd w:val="clear" w:color="auto" w:fill="auto"/>
            <w:vAlign w:val="center"/>
            <w:hideMark/>
          </w:tcPr>
          <w:p w14:paraId="3AA84CF3" w14:textId="77777777" w:rsidR="00C4788A" w:rsidRPr="00393B9F" w:rsidRDefault="00C4788A" w:rsidP="00C4788A">
            <w:pPr>
              <w:jc w:val="center"/>
              <w:rPr>
                <w:color w:val="000000"/>
                <w:sz w:val="16"/>
                <w:szCs w:val="16"/>
                <w:lang w:val="en-US"/>
              </w:rPr>
            </w:pPr>
            <w:r w:rsidRPr="00393B9F">
              <w:rPr>
                <w:color w:val="000000"/>
                <w:sz w:val="16"/>
                <w:szCs w:val="16"/>
                <w:lang w:val="en-US"/>
              </w:rPr>
              <w:t>–</w:t>
            </w:r>
          </w:p>
        </w:tc>
      </w:tr>
      <w:tr w:rsidR="00C4788A" w:rsidRPr="00393B9F" w14:paraId="61514E32" w14:textId="77777777" w:rsidTr="00C4788A">
        <w:trPr>
          <w:trHeight w:val="454"/>
        </w:trPr>
        <w:tc>
          <w:tcPr>
            <w:tcW w:w="1021" w:type="dxa"/>
            <w:tcBorders>
              <w:top w:val="nil"/>
              <w:left w:val="single" w:sz="8" w:space="0" w:color="auto"/>
              <w:bottom w:val="single" w:sz="8" w:space="0" w:color="auto"/>
              <w:right w:val="single" w:sz="8" w:space="0" w:color="auto"/>
            </w:tcBorders>
            <w:shd w:val="clear" w:color="auto" w:fill="auto"/>
            <w:vAlign w:val="center"/>
            <w:hideMark/>
          </w:tcPr>
          <w:p w14:paraId="4E06D3CE" w14:textId="77777777" w:rsidR="00C4788A" w:rsidRPr="00393B9F" w:rsidRDefault="00C4788A" w:rsidP="00C4788A">
            <w:pPr>
              <w:jc w:val="center"/>
              <w:rPr>
                <w:b/>
                <w:bCs/>
                <w:color w:val="000000"/>
                <w:sz w:val="16"/>
                <w:szCs w:val="16"/>
                <w:lang w:val="en-US"/>
              </w:rPr>
            </w:pPr>
            <w:r w:rsidRPr="00393B9F">
              <w:rPr>
                <w:b/>
                <w:bCs/>
                <w:color w:val="000000"/>
                <w:sz w:val="16"/>
                <w:szCs w:val="16"/>
                <w:lang w:val="en-US"/>
              </w:rPr>
              <w:t>20</w:t>
            </w:r>
          </w:p>
        </w:tc>
        <w:tc>
          <w:tcPr>
            <w:tcW w:w="992" w:type="dxa"/>
            <w:tcBorders>
              <w:top w:val="nil"/>
              <w:left w:val="nil"/>
              <w:bottom w:val="single" w:sz="8" w:space="0" w:color="auto"/>
              <w:right w:val="single" w:sz="4" w:space="0" w:color="auto"/>
            </w:tcBorders>
            <w:shd w:val="clear" w:color="auto" w:fill="auto"/>
            <w:vAlign w:val="center"/>
            <w:hideMark/>
          </w:tcPr>
          <w:p w14:paraId="76F85329" w14:textId="77777777" w:rsidR="00C4788A" w:rsidRPr="00393B9F" w:rsidRDefault="00C4788A" w:rsidP="00C4788A">
            <w:pPr>
              <w:jc w:val="center"/>
              <w:rPr>
                <w:color w:val="000000"/>
                <w:sz w:val="16"/>
                <w:szCs w:val="16"/>
                <w:lang w:val="en-US"/>
              </w:rPr>
            </w:pPr>
            <w:r w:rsidRPr="00393B9F">
              <w:rPr>
                <w:color w:val="000000"/>
                <w:sz w:val="16"/>
                <w:szCs w:val="16"/>
                <w:lang w:val="en-US"/>
              </w:rPr>
              <w:t>61/ male</w:t>
            </w:r>
          </w:p>
        </w:tc>
        <w:tc>
          <w:tcPr>
            <w:tcW w:w="1399" w:type="dxa"/>
            <w:tcBorders>
              <w:top w:val="nil"/>
              <w:left w:val="nil"/>
              <w:bottom w:val="single" w:sz="8" w:space="0" w:color="auto"/>
              <w:right w:val="single" w:sz="4" w:space="0" w:color="auto"/>
            </w:tcBorders>
            <w:shd w:val="clear" w:color="auto" w:fill="auto"/>
            <w:vAlign w:val="center"/>
            <w:hideMark/>
          </w:tcPr>
          <w:p w14:paraId="2F9B371E" w14:textId="77777777" w:rsidR="00C4788A" w:rsidRPr="00393B9F" w:rsidRDefault="00C4788A" w:rsidP="00C4788A">
            <w:pPr>
              <w:jc w:val="center"/>
              <w:rPr>
                <w:color w:val="000000"/>
                <w:sz w:val="16"/>
                <w:szCs w:val="16"/>
                <w:lang w:val="en-US"/>
              </w:rPr>
            </w:pPr>
            <w:r w:rsidRPr="00393B9F">
              <w:rPr>
                <w:color w:val="000000"/>
                <w:sz w:val="16"/>
                <w:szCs w:val="16"/>
                <w:lang w:val="en-US"/>
              </w:rPr>
              <w:t>AML</w:t>
            </w:r>
          </w:p>
        </w:tc>
        <w:tc>
          <w:tcPr>
            <w:tcW w:w="1701" w:type="dxa"/>
            <w:tcBorders>
              <w:top w:val="nil"/>
              <w:left w:val="nil"/>
              <w:bottom w:val="single" w:sz="8" w:space="0" w:color="auto"/>
              <w:right w:val="single" w:sz="4" w:space="0" w:color="auto"/>
            </w:tcBorders>
            <w:shd w:val="clear" w:color="auto" w:fill="auto"/>
            <w:vAlign w:val="center"/>
            <w:hideMark/>
          </w:tcPr>
          <w:p w14:paraId="709E510A" w14:textId="77777777" w:rsidR="00C4788A" w:rsidRPr="00393B9F" w:rsidRDefault="00C4788A" w:rsidP="00C4788A">
            <w:pPr>
              <w:jc w:val="center"/>
              <w:rPr>
                <w:color w:val="000000"/>
                <w:sz w:val="16"/>
                <w:szCs w:val="16"/>
                <w:lang w:val="en-US"/>
              </w:rPr>
            </w:pPr>
            <w:r w:rsidRPr="00393B9F">
              <w:rPr>
                <w:i/>
                <w:color w:val="000000"/>
                <w:sz w:val="16"/>
                <w:szCs w:val="16"/>
                <w:lang w:val="en-US"/>
              </w:rPr>
              <w:t xml:space="preserve">K. </w:t>
            </w:r>
            <w:proofErr w:type="spellStart"/>
            <w:proofErr w:type="gramStart"/>
            <w:r w:rsidRPr="00393B9F">
              <w:rPr>
                <w:i/>
                <w:color w:val="000000"/>
                <w:sz w:val="16"/>
                <w:szCs w:val="16"/>
                <w:lang w:val="en-US"/>
              </w:rPr>
              <w:t>pneumoniae</w:t>
            </w:r>
            <w:proofErr w:type="spellEnd"/>
            <w:proofErr w:type="gramEnd"/>
            <w:r w:rsidRPr="00393B9F">
              <w:rPr>
                <w:color w:val="000000"/>
                <w:sz w:val="16"/>
                <w:szCs w:val="16"/>
                <w:lang w:val="en-US"/>
              </w:rPr>
              <w:t xml:space="preserve"> NDM1+</w:t>
            </w:r>
          </w:p>
        </w:tc>
        <w:tc>
          <w:tcPr>
            <w:tcW w:w="992" w:type="dxa"/>
            <w:tcBorders>
              <w:top w:val="nil"/>
              <w:left w:val="nil"/>
              <w:bottom w:val="single" w:sz="8" w:space="0" w:color="auto"/>
              <w:right w:val="single" w:sz="4" w:space="0" w:color="auto"/>
            </w:tcBorders>
            <w:shd w:val="clear" w:color="auto" w:fill="auto"/>
            <w:vAlign w:val="center"/>
            <w:hideMark/>
          </w:tcPr>
          <w:p w14:paraId="0497CFFE" w14:textId="77777777" w:rsidR="00C4788A" w:rsidRPr="00393B9F" w:rsidRDefault="00C4788A" w:rsidP="00C4788A">
            <w:pPr>
              <w:jc w:val="center"/>
              <w:rPr>
                <w:color w:val="000000"/>
                <w:sz w:val="16"/>
                <w:szCs w:val="16"/>
                <w:lang w:val="en-US"/>
              </w:rPr>
            </w:pPr>
            <w:r w:rsidRPr="00393B9F">
              <w:rPr>
                <w:color w:val="000000"/>
                <w:sz w:val="16"/>
                <w:szCs w:val="16"/>
                <w:lang w:val="en-US"/>
              </w:rPr>
              <w:t xml:space="preserve">Negative (RSC + </w:t>
            </w:r>
            <w:proofErr w:type="spellStart"/>
            <w:r w:rsidRPr="00393B9F">
              <w:rPr>
                <w:color w:val="000000"/>
                <w:sz w:val="16"/>
                <w:szCs w:val="16"/>
                <w:lang w:val="en-US"/>
              </w:rPr>
              <w:t>qPCR</w:t>
            </w:r>
            <w:proofErr w:type="spellEnd"/>
            <w:r w:rsidRPr="00393B9F">
              <w:rPr>
                <w:color w:val="000000"/>
                <w:sz w:val="16"/>
                <w:szCs w:val="16"/>
                <w:lang w:val="en-US"/>
              </w:rPr>
              <w:t>)</w:t>
            </w:r>
          </w:p>
        </w:tc>
        <w:tc>
          <w:tcPr>
            <w:tcW w:w="993" w:type="dxa"/>
            <w:tcBorders>
              <w:top w:val="nil"/>
              <w:left w:val="nil"/>
              <w:bottom w:val="single" w:sz="8" w:space="0" w:color="auto"/>
              <w:right w:val="single" w:sz="4" w:space="0" w:color="auto"/>
            </w:tcBorders>
            <w:shd w:val="clear" w:color="auto" w:fill="auto"/>
            <w:vAlign w:val="center"/>
            <w:hideMark/>
          </w:tcPr>
          <w:p w14:paraId="4F12F15B" w14:textId="77777777" w:rsidR="00C4788A" w:rsidRPr="00393B9F" w:rsidRDefault="00C4788A" w:rsidP="00C4788A">
            <w:pPr>
              <w:jc w:val="center"/>
              <w:rPr>
                <w:color w:val="000000"/>
                <w:sz w:val="16"/>
                <w:szCs w:val="16"/>
                <w:lang w:val="en-US"/>
              </w:rPr>
            </w:pPr>
            <w:r w:rsidRPr="00393B9F">
              <w:rPr>
                <w:color w:val="000000"/>
                <w:sz w:val="16"/>
                <w:szCs w:val="16"/>
                <w:lang w:val="en-US"/>
              </w:rPr>
              <w:t>Time point not reached</w:t>
            </w:r>
          </w:p>
        </w:tc>
        <w:tc>
          <w:tcPr>
            <w:tcW w:w="850" w:type="dxa"/>
            <w:tcBorders>
              <w:top w:val="nil"/>
              <w:left w:val="nil"/>
              <w:bottom w:val="single" w:sz="8" w:space="0" w:color="auto"/>
              <w:right w:val="single" w:sz="4" w:space="0" w:color="auto"/>
            </w:tcBorders>
            <w:shd w:val="clear" w:color="auto" w:fill="auto"/>
            <w:vAlign w:val="center"/>
            <w:hideMark/>
          </w:tcPr>
          <w:p w14:paraId="24C1FEBC" w14:textId="77777777" w:rsidR="00C4788A" w:rsidRPr="00393B9F" w:rsidRDefault="00C4788A" w:rsidP="00C4788A">
            <w:pPr>
              <w:jc w:val="center"/>
              <w:rPr>
                <w:color w:val="000000"/>
                <w:sz w:val="16"/>
                <w:szCs w:val="16"/>
                <w:lang w:val="en-US"/>
              </w:rPr>
            </w:pPr>
            <w:r w:rsidRPr="00393B9F">
              <w:rPr>
                <w:color w:val="000000"/>
                <w:sz w:val="16"/>
                <w:szCs w:val="16"/>
                <w:lang w:val="en-US"/>
              </w:rPr>
              <w:t>Negative after 1 week</w:t>
            </w:r>
          </w:p>
        </w:tc>
        <w:tc>
          <w:tcPr>
            <w:tcW w:w="567" w:type="dxa"/>
            <w:tcBorders>
              <w:top w:val="nil"/>
              <w:left w:val="nil"/>
              <w:bottom w:val="single" w:sz="8" w:space="0" w:color="auto"/>
              <w:right w:val="single" w:sz="4" w:space="0" w:color="auto"/>
            </w:tcBorders>
            <w:shd w:val="clear" w:color="auto" w:fill="auto"/>
            <w:vAlign w:val="center"/>
            <w:hideMark/>
          </w:tcPr>
          <w:p w14:paraId="4156417F" w14:textId="77777777" w:rsidR="00C4788A" w:rsidRPr="00393B9F" w:rsidRDefault="00C4788A" w:rsidP="00C4788A">
            <w:pPr>
              <w:jc w:val="center"/>
              <w:rPr>
                <w:color w:val="000000"/>
                <w:sz w:val="16"/>
                <w:szCs w:val="16"/>
                <w:lang w:val="en-US"/>
              </w:rPr>
            </w:pPr>
            <w:r w:rsidRPr="00393B9F">
              <w:rPr>
                <w:color w:val="000000"/>
                <w:sz w:val="16"/>
                <w:szCs w:val="16"/>
                <w:lang w:val="en-US"/>
              </w:rPr>
              <w:t>Yes</w:t>
            </w:r>
          </w:p>
        </w:tc>
        <w:tc>
          <w:tcPr>
            <w:tcW w:w="709" w:type="dxa"/>
            <w:tcBorders>
              <w:top w:val="nil"/>
              <w:left w:val="nil"/>
              <w:bottom w:val="single" w:sz="8" w:space="0" w:color="auto"/>
              <w:right w:val="single" w:sz="4" w:space="0" w:color="auto"/>
            </w:tcBorders>
            <w:shd w:val="clear" w:color="auto" w:fill="auto"/>
            <w:vAlign w:val="center"/>
            <w:hideMark/>
          </w:tcPr>
          <w:p w14:paraId="251B7EC1" w14:textId="77777777" w:rsidR="00C4788A" w:rsidRPr="00393B9F" w:rsidRDefault="00C4788A" w:rsidP="00C4788A">
            <w:pPr>
              <w:jc w:val="center"/>
              <w:rPr>
                <w:color w:val="000000"/>
                <w:sz w:val="16"/>
                <w:szCs w:val="16"/>
                <w:lang w:val="en-US"/>
              </w:rPr>
            </w:pPr>
            <w:r w:rsidRPr="00393B9F">
              <w:rPr>
                <w:color w:val="000000"/>
                <w:sz w:val="16"/>
                <w:szCs w:val="16"/>
                <w:lang w:val="en-US"/>
              </w:rPr>
              <w:t>Yes</w:t>
            </w:r>
          </w:p>
        </w:tc>
        <w:tc>
          <w:tcPr>
            <w:tcW w:w="850" w:type="dxa"/>
            <w:tcBorders>
              <w:top w:val="nil"/>
              <w:left w:val="nil"/>
              <w:bottom w:val="single" w:sz="4" w:space="0" w:color="auto"/>
              <w:right w:val="single" w:sz="4" w:space="0" w:color="auto"/>
            </w:tcBorders>
            <w:shd w:val="clear" w:color="auto" w:fill="auto"/>
            <w:vAlign w:val="center"/>
            <w:hideMark/>
          </w:tcPr>
          <w:p w14:paraId="2ADA6EE2" w14:textId="77777777" w:rsidR="00C4788A" w:rsidRPr="00393B9F" w:rsidRDefault="00C4788A" w:rsidP="00C4788A">
            <w:pPr>
              <w:jc w:val="center"/>
              <w:rPr>
                <w:color w:val="000000"/>
                <w:sz w:val="16"/>
                <w:szCs w:val="16"/>
                <w:lang w:val="en-US"/>
              </w:rPr>
            </w:pPr>
            <w:r w:rsidRPr="00393B9F">
              <w:rPr>
                <w:color w:val="000000"/>
                <w:sz w:val="16"/>
                <w:szCs w:val="16"/>
                <w:lang w:val="en-US"/>
              </w:rPr>
              <w:t>Time point not reached</w:t>
            </w:r>
          </w:p>
        </w:tc>
        <w:tc>
          <w:tcPr>
            <w:tcW w:w="839" w:type="dxa"/>
            <w:tcBorders>
              <w:top w:val="nil"/>
              <w:left w:val="nil"/>
              <w:bottom w:val="single" w:sz="4" w:space="0" w:color="auto"/>
              <w:right w:val="single" w:sz="4" w:space="0" w:color="auto"/>
            </w:tcBorders>
            <w:shd w:val="clear" w:color="auto" w:fill="auto"/>
            <w:vAlign w:val="center"/>
            <w:hideMark/>
          </w:tcPr>
          <w:p w14:paraId="18DC937E" w14:textId="77777777" w:rsidR="00C4788A" w:rsidRPr="00393B9F" w:rsidRDefault="00C4788A" w:rsidP="00C4788A">
            <w:pPr>
              <w:jc w:val="center"/>
              <w:rPr>
                <w:color w:val="000000"/>
                <w:sz w:val="16"/>
                <w:szCs w:val="16"/>
                <w:lang w:val="en-US"/>
              </w:rPr>
            </w:pPr>
            <w:r w:rsidRPr="00393B9F">
              <w:rPr>
                <w:color w:val="000000"/>
                <w:sz w:val="16"/>
                <w:szCs w:val="16"/>
                <w:lang w:val="en-US"/>
              </w:rPr>
              <w:t>Time point not reached</w:t>
            </w:r>
          </w:p>
        </w:tc>
        <w:tc>
          <w:tcPr>
            <w:tcW w:w="1215" w:type="dxa"/>
            <w:tcBorders>
              <w:top w:val="nil"/>
              <w:left w:val="nil"/>
              <w:bottom w:val="single" w:sz="8" w:space="0" w:color="auto"/>
              <w:right w:val="single" w:sz="4" w:space="0" w:color="auto"/>
            </w:tcBorders>
            <w:vAlign w:val="center"/>
          </w:tcPr>
          <w:p w14:paraId="611315DF" w14:textId="77777777" w:rsidR="00C4788A" w:rsidRPr="00393B9F" w:rsidRDefault="00C4788A" w:rsidP="00C4788A">
            <w:pPr>
              <w:jc w:val="center"/>
              <w:rPr>
                <w:color w:val="000000"/>
                <w:sz w:val="16"/>
                <w:szCs w:val="16"/>
                <w:lang w:val="en-US"/>
              </w:rPr>
            </w:pPr>
            <w:proofErr w:type="spellStart"/>
            <w:r w:rsidRPr="00393B9F">
              <w:rPr>
                <w:color w:val="000000"/>
                <w:sz w:val="16"/>
                <w:szCs w:val="16"/>
                <w:lang w:val="en-US"/>
              </w:rPr>
              <w:t>Meropenem</w:t>
            </w:r>
            <w:proofErr w:type="spellEnd"/>
            <w:r w:rsidRPr="00393B9F">
              <w:rPr>
                <w:color w:val="000000"/>
                <w:sz w:val="16"/>
                <w:szCs w:val="16"/>
                <w:lang w:val="en-US"/>
              </w:rPr>
              <w:t xml:space="preserve">; </w:t>
            </w:r>
            <w:proofErr w:type="spellStart"/>
            <w:r w:rsidRPr="00393B9F">
              <w:rPr>
                <w:color w:val="000000"/>
                <w:sz w:val="16"/>
                <w:szCs w:val="16"/>
                <w:lang w:val="en-US"/>
              </w:rPr>
              <w:t>colistin</w:t>
            </w:r>
            <w:proofErr w:type="spellEnd"/>
          </w:p>
        </w:tc>
        <w:tc>
          <w:tcPr>
            <w:tcW w:w="516" w:type="dxa"/>
            <w:tcBorders>
              <w:top w:val="nil"/>
              <w:left w:val="single" w:sz="4" w:space="0" w:color="auto"/>
              <w:bottom w:val="single" w:sz="8" w:space="0" w:color="auto"/>
              <w:right w:val="single" w:sz="4" w:space="0" w:color="auto"/>
            </w:tcBorders>
            <w:vAlign w:val="center"/>
          </w:tcPr>
          <w:p w14:paraId="343B08B2" w14:textId="77777777" w:rsidR="00C4788A" w:rsidRPr="00393B9F" w:rsidRDefault="00C4788A" w:rsidP="00C4788A">
            <w:pPr>
              <w:jc w:val="center"/>
              <w:rPr>
                <w:color w:val="000000"/>
                <w:sz w:val="16"/>
                <w:szCs w:val="16"/>
                <w:lang w:val="en-US"/>
              </w:rPr>
            </w:pPr>
            <w:r w:rsidRPr="00393B9F">
              <w:rPr>
                <w:color w:val="000000"/>
                <w:sz w:val="16"/>
                <w:szCs w:val="16"/>
                <w:lang w:val="en-US"/>
              </w:rPr>
              <w:t>2</w:t>
            </w:r>
          </w:p>
        </w:tc>
        <w:tc>
          <w:tcPr>
            <w:tcW w:w="1856" w:type="dxa"/>
            <w:tcBorders>
              <w:top w:val="nil"/>
              <w:left w:val="single" w:sz="4" w:space="0" w:color="auto"/>
              <w:bottom w:val="single" w:sz="8" w:space="0" w:color="auto"/>
              <w:right w:val="single" w:sz="8" w:space="0" w:color="auto"/>
            </w:tcBorders>
            <w:shd w:val="clear" w:color="auto" w:fill="auto"/>
            <w:vAlign w:val="center"/>
            <w:hideMark/>
          </w:tcPr>
          <w:p w14:paraId="57C951BB" w14:textId="77777777" w:rsidR="00C4788A" w:rsidRPr="00393B9F" w:rsidRDefault="00C4788A" w:rsidP="00C4788A">
            <w:pPr>
              <w:jc w:val="center"/>
              <w:rPr>
                <w:color w:val="000000"/>
                <w:sz w:val="16"/>
                <w:szCs w:val="16"/>
                <w:lang w:val="en-US"/>
              </w:rPr>
            </w:pPr>
            <w:r w:rsidRPr="00393B9F">
              <w:rPr>
                <w:color w:val="000000"/>
                <w:sz w:val="16"/>
                <w:szCs w:val="16"/>
                <w:lang w:val="en-US"/>
              </w:rPr>
              <w:t xml:space="preserve">Death due to AML </w:t>
            </w:r>
          </w:p>
        </w:tc>
      </w:tr>
      <w:tr w:rsidR="00C4788A" w:rsidRPr="00393B9F" w14:paraId="37B2C0BD" w14:textId="77777777" w:rsidTr="00C4788A">
        <w:trPr>
          <w:trHeight w:val="100"/>
        </w:trPr>
        <w:tc>
          <w:tcPr>
            <w:tcW w:w="1021" w:type="dxa"/>
            <w:tcBorders>
              <w:top w:val="nil"/>
              <w:left w:val="nil"/>
              <w:bottom w:val="nil"/>
              <w:right w:val="nil"/>
            </w:tcBorders>
            <w:shd w:val="clear" w:color="auto" w:fill="auto"/>
            <w:noWrap/>
            <w:vAlign w:val="bottom"/>
            <w:hideMark/>
          </w:tcPr>
          <w:p w14:paraId="0731B726" w14:textId="77777777" w:rsidR="00C4788A" w:rsidRPr="00393B9F" w:rsidRDefault="00C4788A" w:rsidP="00C4788A">
            <w:pPr>
              <w:rPr>
                <w:color w:val="000000"/>
                <w:sz w:val="16"/>
                <w:szCs w:val="16"/>
                <w:lang w:val="en-US"/>
              </w:rPr>
            </w:pPr>
          </w:p>
        </w:tc>
        <w:tc>
          <w:tcPr>
            <w:tcW w:w="992" w:type="dxa"/>
            <w:tcBorders>
              <w:top w:val="nil"/>
              <w:left w:val="nil"/>
              <w:bottom w:val="nil"/>
              <w:right w:val="nil"/>
            </w:tcBorders>
            <w:shd w:val="clear" w:color="auto" w:fill="auto"/>
            <w:noWrap/>
            <w:vAlign w:val="bottom"/>
            <w:hideMark/>
          </w:tcPr>
          <w:p w14:paraId="194BDE43" w14:textId="77777777" w:rsidR="00C4788A" w:rsidRPr="00393B9F" w:rsidRDefault="00C4788A" w:rsidP="00C4788A">
            <w:pPr>
              <w:rPr>
                <w:color w:val="000000"/>
                <w:sz w:val="16"/>
                <w:szCs w:val="16"/>
                <w:lang w:val="en-US"/>
              </w:rPr>
            </w:pPr>
          </w:p>
        </w:tc>
        <w:tc>
          <w:tcPr>
            <w:tcW w:w="1399" w:type="dxa"/>
            <w:tcBorders>
              <w:top w:val="nil"/>
              <w:left w:val="nil"/>
              <w:bottom w:val="nil"/>
              <w:right w:val="nil"/>
            </w:tcBorders>
            <w:shd w:val="clear" w:color="auto" w:fill="auto"/>
            <w:noWrap/>
            <w:vAlign w:val="bottom"/>
            <w:hideMark/>
          </w:tcPr>
          <w:p w14:paraId="0E9A5F53" w14:textId="77777777" w:rsidR="00C4788A" w:rsidRPr="00393B9F" w:rsidRDefault="00C4788A" w:rsidP="00C4788A">
            <w:pPr>
              <w:rPr>
                <w:color w:val="000000"/>
                <w:sz w:val="16"/>
                <w:szCs w:val="16"/>
                <w:lang w:val="en-US"/>
              </w:rPr>
            </w:pPr>
          </w:p>
        </w:tc>
        <w:tc>
          <w:tcPr>
            <w:tcW w:w="1701" w:type="dxa"/>
            <w:tcBorders>
              <w:top w:val="nil"/>
              <w:left w:val="nil"/>
              <w:bottom w:val="nil"/>
              <w:right w:val="nil"/>
            </w:tcBorders>
            <w:shd w:val="clear" w:color="auto" w:fill="auto"/>
            <w:noWrap/>
            <w:vAlign w:val="bottom"/>
            <w:hideMark/>
          </w:tcPr>
          <w:p w14:paraId="5347A25B" w14:textId="77777777" w:rsidR="00C4788A" w:rsidRPr="00393B9F" w:rsidRDefault="00C4788A" w:rsidP="00C4788A">
            <w:pPr>
              <w:rPr>
                <w:color w:val="000000"/>
                <w:sz w:val="16"/>
                <w:szCs w:val="16"/>
                <w:lang w:val="en-US"/>
              </w:rPr>
            </w:pPr>
          </w:p>
        </w:tc>
        <w:tc>
          <w:tcPr>
            <w:tcW w:w="992" w:type="dxa"/>
            <w:tcBorders>
              <w:top w:val="nil"/>
              <w:left w:val="nil"/>
              <w:bottom w:val="nil"/>
              <w:right w:val="nil"/>
            </w:tcBorders>
            <w:shd w:val="clear" w:color="auto" w:fill="auto"/>
            <w:noWrap/>
            <w:vAlign w:val="bottom"/>
            <w:hideMark/>
          </w:tcPr>
          <w:p w14:paraId="7E2C6787" w14:textId="77777777" w:rsidR="00C4788A" w:rsidRPr="00393B9F" w:rsidRDefault="00C4788A" w:rsidP="00C4788A">
            <w:pPr>
              <w:rPr>
                <w:color w:val="000000"/>
                <w:sz w:val="16"/>
                <w:szCs w:val="16"/>
                <w:lang w:val="en-US"/>
              </w:rPr>
            </w:pPr>
          </w:p>
        </w:tc>
        <w:tc>
          <w:tcPr>
            <w:tcW w:w="993" w:type="dxa"/>
            <w:tcBorders>
              <w:top w:val="nil"/>
              <w:left w:val="nil"/>
              <w:bottom w:val="nil"/>
              <w:right w:val="nil"/>
            </w:tcBorders>
            <w:shd w:val="clear" w:color="auto" w:fill="auto"/>
            <w:noWrap/>
            <w:vAlign w:val="bottom"/>
            <w:hideMark/>
          </w:tcPr>
          <w:p w14:paraId="088CAA85" w14:textId="77777777" w:rsidR="00C4788A" w:rsidRPr="00393B9F" w:rsidRDefault="00C4788A" w:rsidP="00C4788A">
            <w:pPr>
              <w:rPr>
                <w:color w:val="000000"/>
                <w:sz w:val="16"/>
                <w:szCs w:val="16"/>
                <w:lang w:val="en-US"/>
              </w:rPr>
            </w:pPr>
          </w:p>
        </w:tc>
        <w:tc>
          <w:tcPr>
            <w:tcW w:w="850" w:type="dxa"/>
            <w:tcBorders>
              <w:top w:val="nil"/>
              <w:left w:val="nil"/>
              <w:bottom w:val="nil"/>
              <w:right w:val="nil"/>
            </w:tcBorders>
            <w:shd w:val="clear" w:color="auto" w:fill="auto"/>
            <w:noWrap/>
            <w:vAlign w:val="bottom"/>
            <w:hideMark/>
          </w:tcPr>
          <w:p w14:paraId="17766931" w14:textId="77777777" w:rsidR="00C4788A" w:rsidRPr="00393B9F" w:rsidRDefault="00C4788A" w:rsidP="00C4788A">
            <w:pPr>
              <w:rPr>
                <w:color w:val="000000"/>
                <w:sz w:val="16"/>
                <w:szCs w:val="16"/>
                <w:lang w:val="en-US"/>
              </w:rPr>
            </w:pPr>
          </w:p>
        </w:tc>
        <w:tc>
          <w:tcPr>
            <w:tcW w:w="567" w:type="dxa"/>
            <w:tcBorders>
              <w:top w:val="nil"/>
              <w:left w:val="nil"/>
              <w:bottom w:val="nil"/>
              <w:right w:val="nil"/>
            </w:tcBorders>
            <w:shd w:val="clear" w:color="auto" w:fill="auto"/>
            <w:noWrap/>
            <w:vAlign w:val="bottom"/>
            <w:hideMark/>
          </w:tcPr>
          <w:p w14:paraId="34AE2B1C" w14:textId="77777777" w:rsidR="00C4788A" w:rsidRPr="00393B9F" w:rsidRDefault="00C4788A" w:rsidP="00C4788A">
            <w:pPr>
              <w:rPr>
                <w:color w:val="000000"/>
                <w:sz w:val="16"/>
                <w:szCs w:val="16"/>
                <w:lang w:val="en-US"/>
              </w:rPr>
            </w:pPr>
          </w:p>
        </w:tc>
        <w:tc>
          <w:tcPr>
            <w:tcW w:w="709" w:type="dxa"/>
            <w:tcBorders>
              <w:top w:val="nil"/>
              <w:left w:val="nil"/>
              <w:bottom w:val="nil"/>
              <w:right w:val="nil"/>
            </w:tcBorders>
            <w:shd w:val="clear" w:color="auto" w:fill="auto"/>
            <w:noWrap/>
            <w:vAlign w:val="bottom"/>
            <w:hideMark/>
          </w:tcPr>
          <w:p w14:paraId="18B88E64" w14:textId="77777777" w:rsidR="00C4788A" w:rsidRPr="00393B9F" w:rsidRDefault="00C4788A" w:rsidP="00C4788A">
            <w:pPr>
              <w:rPr>
                <w:color w:val="000000"/>
                <w:sz w:val="16"/>
                <w:szCs w:val="16"/>
                <w:lang w:val="en-US"/>
              </w:rPr>
            </w:pPr>
          </w:p>
        </w:tc>
        <w:tc>
          <w:tcPr>
            <w:tcW w:w="850" w:type="dxa"/>
            <w:tcBorders>
              <w:top w:val="nil"/>
              <w:left w:val="nil"/>
              <w:bottom w:val="nil"/>
              <w:right w:val="nil"/>
            </w:tcBorders>
            <w:shd w:val="clear" w:color="auto" w:fill="auto"/>
            <w:noWrap/>
            <w:vAlign w:val="bottom"/>
            <w:hideMark/>
          </w:tcPr>
          <w:p w14:paraId="7B3B5529" w14:textId="77777777" w:rsidR="00C4788A" w:rsidRPr="00393B9F" w:rsidRDefault="00C4788A" w:rsidP="00C4788A">
            <w:pPr>
              <w:rPr>
                <w:color w:val="000000"/>
                <w:sz w:val="16"/>
                <w:szCs w:val="16"/>
                <w:lang w:val="en-US"/>
              </w:rPr>
            </w:pPr>
          </w:p>
        </w:tc>
        <w:tc>
          <w:tcPr>
            <w:tcW w:w="839" w:type="dxa"/>
            <w:tcBorders>
              <w:top w:val="nil"/>
              <w:left w:val="nil"/>
              <w:bottom w:val="nil"/>
              <w:right w:val="nil"/>
            </w:tcBorders>
            <w:shd w:val="clear" w:color="auto" w:fill="auto"/>
            <w:noWrap/>
            <w:vAlign w:val="bottom"/>
            <w:hideMark/>
          </w:tcPr>
          <w:p w14:paraId="2E3F06FF" w14:textId="77777777" w:rsidR="00C4788A" w:rsidRPr="00393B9F" w:rsidRDefault="00C4788A" w:rsidP="00C4788A">
            <w:pPr>
              <w:rPr>
                <w:color w:val="000000"/>
                <w:sz w:val="16"/>
                <w:szCs w:val="16"/>
                <w:lang w:val="en-US"/>
              </w:rPr>
            </w:pPr>
          </w:p>
        </w:tc>
        <w:tc>
          <w:tcPr>
            <w:tcW w:w="1215" w:type="dxa"/>
            <w:tcBorders>
              <w:top w:val="single" w:sz="8" w:space="0" w:color="auto"/>
              <w:left w:val="nil"/>
              <w:bottom w:val="nil"/>
            </w:tcBorders>
          </w:tcPr>
          <w:p w14:paraId="42FC3D47" w14:textId="77777777" w:rsidR="00C4788A" w:rsidRPr="00393B9F" w:rsidRDefault="00C4788A" w:rsidP="00C4788A">
            <w:pPr>
              <w:rPr>
                <w:color w:val="000000"/>
                <w:sz w:val="16"/>
                <w:szCs w:val="16"/>
                <w:lang w:val="en-US"/>
              </w:rPr>
            </w:pPr>
          </w:p>
        </w:tc>
        <w:tc>
          <w:tcPr>
            <w:tcW w:w="516" w:type="dxa"/>
            <w:tcBorders>
              <w:top w:val="single" w:sz="8" w:space="0" w:color="auto"/>
              <w:left w:val="nil"/>
              <w:bottom w:val="nil"/>
            </w:tcBorders>
            <w:vAlign w:val="center"/>
          </w:tcPr>
          <w:p w14:paraId="61C7A20F" w14:textId="77777777" w:rsidR="00C4788A" w:rsidRPr="00393B9F" w:rsidRDefault="00C4788A" w:rsidP="00C4788A">
            <w:pPr>
              <w:jc w:val="center"/>
              <w:rPr>
                <w:color w:val="000000"/>
                <w:sz w:val="16"/>
                <w:szCs w:val="16"/>
                <w:lang w:val="en-US"/>
              </w:rPr>
            </w:pPr>
          </w:p>
        </w:tc>
        <w:tc>
          <w:tcPr>
            <w:tcW w:w="1856" w:type="dxa"/>
            <w:tcBorders>
              <w:top w:val="nil"/>
              <w:left w:val="nil"/>
              <w:bottom w:val="nil"/>
              <w:right w:val="nil"/>
            </w:tcBorders>
            <w:shd w:val="clear" w:color="auto" w:fill="auto"/>
            <w:noWrap/>
            <w:vAlign w:val="bottom"/>
            <w:hideMark/>
          </w:tcPr>
          <w:p w14:paraId="42A10E6A" w14:textId="77777777" w:rsidR="00C4788A" w:rsidRPr="00393B9F" w:rsidRDefault="00C4788A" w:rsidP="00C4788A">
            <w:pPr>
              <w:rPr>
                <w:color w:val="000000"/>
                <w:sz w:val="16"/>
                <w:szCs w:val="16"/>
                <w:lang w:val="en-US"/>
              </w:rPr>
            </w:pPr>
          </w:p>
        </w:tc>
      </w:tr>
    </w:tbl>
    <w:p w14:paraId="5203C9AD" w14:textId="77777777" w:rsidR="00C4788A" w:rsidRDefault="00C4788A" w:rsidP="00C4788A">
      <w:pPr>
        <w:ind w:left="426"/>
        <w:rPr>
          <w:sz w:val="24"/>
          <w:szCs w:val="24"/>
          <w:lang w:val="en-US"/>
        </w:rPr>
      </w:pPr>
    </w:p>
    <w:p w14:paraId="3E02619D" w14:textId="1F627EA4" w:rsidR="00C4788A" w:rsidRPr="00393B9F" w:rsidRDefault="00C4788A" w:rsidP="00C4788A">
      <w:pPr>
        <w:spacing w:after="120" w:line="480" w:lineRule="auto"/>
        <w:ind w:left="426"/>
        <w:jc w:val="both"/>
        <w:rPr>
          <w:sz w:val="24"/>
          <w:szCs w:val="24"/>
          <w:lang w:val="en-US"/>
        </w:rPr>
        <w:sectPr w:rsidR="00C4788A" w:rsidRPr="00393B9F" w:rsidSect="00C4788A">
          <w:pgSz w:w="16838" w:h="11906" w:orient="landscape"/>
          <w:pgMar w:top="851" w:right="870" w:bottom="1417" w:left="709" w:header="568" w:footer="708" w:gutter="0"/>
          <w:cols w:space="708"/>
          <w:docGrid w:linePitch="360"/>
        </w:sectPr>
      </w:pPr>
      <w:r w:rsidRPr="00AD6BBB">
        <w:rPr>
          <w:color w:val="000000"/>
          <w:sz w:val="24"/>
          <w:szCs w:val="16"/>
          <w:lang w:val="en-US"/>
        </w:rPr>
        <w:t>* One-day FMT (all other participants had 2-day FMTs on two consecutive days)</w:t>
      </w:r>
      <w:proofErr w:type="gramStart"/>
      <w:r w:rsidRPr="00AD6BBB">
        <w:rPr>
          <w:color w:val="000000"/>
          <w:sz w:val="24"/>
          <w:szCs w:val="16"/>
          <w:lang w:val="en-US"/>
        </w:rPr>
        <w:t>;</w:t>
      </w:r>
      <w:proofErr w:type="gramEnd"/>
      <w:r w:rsidRPr="00AD6BBB">
        <w:rPr>
          <w:color w:val="000000"/>
          <w:sz w:val="24"/>
          <w:szCs w:val="16"/>
          <w:lang w:val="en-US"/>
        </w:rPr>
        <w:t xml:space="preserve"> ** At least two negative rectal swab cultures or, in the case of </w:t>
      </w:r>
      <w:proofErr w:type="spellStart"/>
      <w:r w:rsidRPr="00AD6BBB">
        <w:rPr>
          <w:color w:val="000000"/>
          <w:sz w:val="24"/>
          <w:szCs w:val="16"/>
          <w:lang w:val="en-US"/>
        </w:rPr>
        <w:t>carbapenemase</w:t>
      </w:r>
      <w:proofErr w:type="spellEnd"/>
      <w:r w:rsidRPr="00AD6BBB">
        <w:rPr>
          <w:color w:val="000000"/>
          <w:sz w:val="24"/>
          <w:szCs w:val="16"/>
          <w:lang w:val="en-US"/>
        </w:rPr>
        <w:t>-producing A</w:t>
      </w:r>
      <w:r>
        <w:rPr>
          <w:color w:val="000000"/>
          <w:sz w:val="24"/>
          <w:szCs w:val="16"/>
          <w:lang w:val="en-US"/>
        </w:rPr>
        <w:t xml:space="preserve">RBs two negative rectal swabs and a negative </w:t>
      </w:r>
      <w:proofErr w:type="spellStart"/>
      <w:r>
        <w:rPr>
          <w:color w:val="000000"/>
          <w:sz w:val="24"/>
          <w:szCs w:val="16"/>
          <w:lang w:val="en-US"/>
        </w:rPr>
        <w:t>qPCR</w:t>
      </w:r>
      <w:proofErr w:type="spellEnd"/>
      <w:r>
        <w:rPr>
          <w:color w:val="000000"/>
          <w:sz w:val="24"/>
          <w:szCs w:val="16"/>
          <w:lang w:val="en-US"/>
        </w:rPr>
        <w:t xml:space="preserve"> test result.  </w:t>
      </w:r>
      <w:proofErr w:type="spellStart"/>
      <w:proofErr w:type="gramStart"/>
      <w:r>
        <w:rPr>
          <w:color w:val="000000"/>
          <w:sz w:val="24"/>
          <w:szCs w:val="16"/>
          <w:lang w:val="en-US"/>
        </w:rPr>
        <w:t>aGvHD</w:t>
      </w:r>
      <w:proofErr w:type="spellEnd"/>
      <w:proofErr w:type="gramEnd"/>
      <w:r>
        <w:rPr>
          <w:color w:val="000000"/>
          <w:sz w:val="24"/>
          <w:szCs w:val="16"/>
          <w:lang w:val="en-US"/>
        </w:rPr>
        <w:t xml:space="preserve"> – acute graft-versus-host disease; AML – acute </w:t>
      </w:r>
      <w:proofErr w:type="spellStart"/>
      <w:r>
        <w:rPr>
          <w:color w:val="000000"/>
          <w:sz w:val="24"/>
          <w:szCs w:val="16"/>
          <w:lang w:val="en-US"/>
        </w:rPr>
        <w:t>myeloblastic</w:t>
      </w:r>
      <w:proofErr w:type="spellEnd"/>
      <w:r>
        <w:rPr>
          <w:color w:val="000000"/>
          <w:sz w:val="24"/>
          <w:szCs w:val="16"/>
          <w:lang w:val="en-US"/>
        </w:rPr>
        <w:t xml:space="preserve"> leukemia; ARB – antibiotic-resistant bacteria; </w:t>
      </w:r>
      <w:proofErr w:type="spellStart"/>
      <w:r>
        <w:rPr>
          <w:color w:val="000000"/>
          <w:sz w:val="24"/>
          <w:szCs w:val="16"/>
          <w:lang w:val="en-US"/>
        </w:rPr>
        <w:t>cGvHD</w:t>
      </w:r>
      <w:proofErr w:type="spellEnd"/>
      <w:r>
        <w:rPr>
          <w:color w:val="000000"/>
          <w:sz w:val="24"/>
          <w:szCs w:val="16"/>
          <w:lang w:val="en-US"/>
        </w:rPr>
        <w:t xml:space="preserve"> – chronic graft-versus-host disease; DLBCL – diffuse large B-cell lymphoma; ESBL – extended-spectrum β-lactamase; FMT – fecal microbiota transplantation; GI – gastrointestinal tract; MBL – </w:t>
      </w:r>
      <w:proofErr w:type="spellStart"/>
      <w:r>
        <w:rPr>
          <w:color w:val="000000"/>
          <w:sz w:val="24"/>
          <w:szCs w:val="16"/>
          <w:lang w:val="en-US"/>
        </w:rPr>
        <w:t>metallo</w:t>
      </w:r>
      <w:proofErr w:type="spellEnd"/>
      <w:r>
        <w:rPr>
          <w:color w:val="000000"/>
          <w:sz w:val="24"/>
          <w:szCs w:val="16"/>
          <w:lang w:val="en-US"/>
        </w:rPr>
        <w:t xml:space="preserve">-β-lactamase; MDS – </w:t>
      </w:r>
      <w:proofErr w:type="spellStart"/>
      <w:r>
        <w:rPr>
          <w:color w:val="000000"/>
          <w:sz w:val="24"/>
          <w:szCs w:val="16"/>
          <w:lang w:val="en-US"/>
        </w:rPr>
        <w:t>myelodysplastic</w:t>
      </w:r>
      <w:proofErr w:type="spellEnd"/>
      <w:r>
        <w:rPr>
          <w:color w:val="000000"/>
          <w:sz w:val="24"/>
          <w:szCs w:val="16"/>
          <w:lang w:val="en-US"/>
        </w:rPr>
        <w:t xml:space="preserve"> syndrome; MM – multiple myeloma; NA – not applicable; NDM1 – New Delhi </w:t>
      </w:r>
      <w:proofErr w:type="spellStart"/>
      <w:r>
        <w:rPr>
          <w:color w:val="000000"/>
          <w:sz w:val="24"/>
          <w:szCs w:val="16"/>
          <w:lang w:val="en-US"/>
        </w:rPr>
        <w:t>metallo</w:t>
      </w:r>
      <w:proofErr w:type="spellEnd"/>
      <w:r>
        <w:rPr>
          <w:color w:val="000000"/>
          <w:sz w:val="24"/>
          <w:szCs w:val="16"/>
          <w:lang w:val="en-US"/>
        </w:rPr>
        <w:t xml:space="preserve">-β-lactamase 1; OXA-48 – expanded-spectrum </w:t>
      </w:r>
      <w:proofErr w:type="spellStart"/>
      <w:r>
        <w:rPr>
          <w:color w:val="000000"/>
          <w:sz w:val="24"/>
          <w:szCs w:val="16"/>
          <w:lang w:val="en-US"/>
        </w:rPr>
        <w:t>oxacillinase</w:t>
      </w:r>
      <w:proofErr w:type="spellEnd"/>
      <w:r>
        <w:rPr>
          <w:color w:val="000000"/>
          <w:sz w:val="24"/>
          <w:szCs w:val="16"/>
          <w:lang w:val="en-US"/>
        </w:rPr>
        <w:t xml:space="preserve">; RAEB 2 – refractory anemia with excess blast type 2; RSC – rectal swab culture; </w:t>
      </w:r>
      <w:proofErr w:type="spellStart"/>
      <w:r>
        <w:rPr>
          <w:color w:val="000000"/>
          <w:sz w:val="24"/>
          <w:szCs w:val="16"/>
          <w:lang w:val="en-US"/>
        </w:rPr>
        <w:t>qPCR</w:t>
      </w:r>
      <w:proofErr w:type="spellEnd"/>
      <w:r>
        <w:rPr>
          <w:color w:val="000000"/>
          <w:sz w:val="24"/>
          <w:szCs w:val="16"/>
          <w:lang w:val="en-US"/>
        </w:rPr>
        <w:t xml:space="preserve"> – quantitative real-time polymerase chain reaction; </w:t>
      </w:r>
      <w:proofErr w:type="spellStart"/>
      <w:r>
        <w:rPr>
          <w:color w:val="000000"/>
          <w:sz w:val="24"/>
          <w:szCs w:val="16"/>
          <w:lang w:val="en-US"/>
        </w:rPr>
        <w:t>sPCL</w:t>
      </w:r>
      <w:proofErr w:type="spellEnd"/>
      <w:r>
        <w:rPr>
          <w:color w:val="000000"/>
          <w:sz w:val="24"/>
          <w:szCs w:val="16"/>
          <w:lang w:val="en-US"/>
        </w:rPr>
        <w:t xml:space="preserve"> – secondary plasma cell leukemia; TTP – thrombotic thrombocytopenic </w:t>
      </w:r>
      <w:proofErr w:type="spellStart"/>
      <w:r>
        <w:rPr>
          <w:color w:val="000000"/>
          <w:sz w:val="24"/>
          <w:szCs w:val="16"/>
          <w:lang w:val="en-US"/>
        </w:rPr>
        <w:t>purpura</w:t>
      </w:r>
      <w:proofErr w:type="spellEnd"/>
      <w:r>
        <w:rPr>
          <w:color w:val="000000"/>
          <w:sz w:val="24"/>
          <w:szCs w:val="16"/>
          <w:lang w:val="en-US"/>
        </w:rPr>
        <w:t xml:space="preserve">; </w:t>
      </w:r>
      <w:proofErr w:type="spellStart"/>
      <w:r>
        <w:rPr>
          <w:color w:val="000000"/>
          <w:sz w:val="24"/>
          <w:szCs w:val="16"/>
          <w:lang w:val="en-US"/>
        </w:rPr>
        <w:t>Tx</w:t>
      </w:r>
      <w:proofErr w:type="spellEnd"/>
      <w:r>
        <w:rPr>
          <w:color w:val="000000"/>
          <w:sz w:val="24"/>
          <w:szCs w:val="16"/>
          <w:lang w:val="en-US"/>
        </w:rPr>
        <w:t xml:space="preserve"> – </w:t>
      </w:r>
      <w:proofErr w:type="spellStart"/>
      <w:r>
        <w:rPr>
          <w:color w:val="000000"/>
          <w:sz w:val="24"/>
          <w:szCs w:val="16"/>
          <w:lang w:val="en-US"/>
        </w:rPr>
        <w:t>transplantation;VRE</w:t>
      </w:r>
      <w:proofErr w:type="spellEnd"/>
      <w:r>
        <w:rPr>
          <w:color w:val="000000"/>
          <w:sz w:val="24"/>
          <w:szCs w:val="16"/>
          <w:lang w:val="en-US"/>
        </w:rPr>
        <w:t xml:space="preserve"> – </w:t>
      </w:r>
      <w:proofErr w:type="spellStart"/>
      <w:r>
        <w:rPr>
          <w:color w:val="000000"/>
          <w:sz w:val="24"/>
          <w:szCs w:val="16"/>
          <w:lang w:val="en-US"/>
        </w:rPr>
        <w:t>vancomycin</w:t>
      </w:r>
      <w:proofErr w:type="spellEnd"/>
      <w:r>
        <w:rPr>
          <w:color w:val="000000"/>
          <w:sz w:val="24"/>
          <w:szCs w:val="16"/>
          <w:lang w:val="en-US"/>
        </w:rPr>
        <w:t>-resistant enterococcus</w:t>
      </w:r>
    </w:p>
    <w:p w14:paraId="693249C8" w14:textId="77777777" w:rsidR="00A01389" w:rsidRPr="00393B9F" w:rsidRDefault="00316806">
      <w:pPr>
        <w:spacing w:after="120" w:line="480" w:lineRule="auto"/>
        <w:rPr>
          <w:sz w:val="24"/>
          <w:szCs w:val="24"/>
          <w:lang w:val="en-US"/>
        </w:rPr>
      </w:pPr>
      <w:r w:rsidRPr="00393B9F">
        <w:rPr>
          <w:rFonts w:eastAsiaTheme="minorHAnsi"/>
          <w:b/>
          <w:sz w:val="24"/>
          <w:szCs w:val="24"/>
          <w:lang w:val="en-US" w:eastAsia="en-US"/>
        </w:rPr>
        <w:t>Figure 1s.</w:t>
      </w:r>
      <w:r w:rsidRPr="00393B9F">
        <w:rPr>
          <w:rFonts w:eastAsiaTheme="minorHAnsi"/>
          <w:sz w:val="24"/>
          <w:szCs w:val="24"/>
          <w:lang w:val="en-US" w:eastAsia="en-US"/>
        </w:rPr>
        <w:t xml:space="preserve"> </w:t>
      </w:r>
      <w:proofErr w:type="spellStart"/>
      <w:proofErr w:type="gramStart"/>
      <w:r w:rsidRPr="00393B9F">
        <w:rPr>
          <w:rFonts w:eastAsiaTheme="minorHAnsi"/>
          <w:sz w:val="24"/>
          <w:szCs w:val="24"/>
          <w:lang w:val="en-US" w:eastAsia="en-US"/>
        </w:rPr>
        <w:t>UniFrac</w:t>
      </w:r>
      <w:proofErr w:type="spellEnd"/>
      <w:r w:rsidRPr="00393B9F">
        <w:rPr>
          <w:rFonts w:eastAsiaTheme="minorHAnsi"/>
          <w:sz w:val="24"/>
          <w:szCs w:val="24"/>
          <w:lang w:val="en-US" w:eastAsia="en-US"/>
        </w:rPr>
        <w:t xml:space="preserve"> distances between fecal sample </w:t>
      </w:r>
      <w:r w:rsidR="00FB098E" w:rsidRPr="00393B9F">
        <w:rPr>
          <w:rFonts w:eastAsiaTheme="minorHAnsi"/>
          <w:sz w:val="24"/>
          <w:szCs w:val="24"/>
          <w:lang w:val="en-US" w:eastAsia="en-US"/>
        </w:rPr>
        <w:t>microbiota compositions</w:t>
      </w:r>
      <w:r w:rsidRPr="00393B9F">
        <w:rPr>
          <w:rFonts w:eastAsiaTheme="minorHAnsi"/>
          <w:sz w:val="24"/>
          <w:szCs w:val="24"/>
          <w:lang w:val="en-US" w:eastAsia="en-US"/>
        </w:rPr>
        <w:t>.</w:t>
      </w:r>
      <w:proofErr w:type="gramEnd"/>
      <w:r w:rsidRPr="00393B9F">
        <w:rPr>
          <w:rFonts w:eastAsiaTheme="minorHAnsi"/>
          <w:sz w:val="24"/>
          <w:szCs w:val="24"/>
          <w:lang w:val="en-US" w:eastAsia="en-US"/>
        </w:rPr>
        <w:t xml:space="preserve"> Black is used to represent the </w:t>
      </w:r>
      <w:r w:rsidRPr="00393B9F">
        <w:rPr>
          <w:sz w:val="24"/>
          <w:szCs w:val="24"/>
          <w:lang w:val="en-US"/>
        </w:rPr>
        <w:t>responders (</w:t>
      </w:r>
      <w:proofErr w:type="spellStart"/>
      <w:r w:rsidRPr="00393B9F">
        <w:rPr>
          <w:sz w:val="24"/>
          <w:szCs w:val="24"/>
          <w:lang w:val="en-US"/>
        </w:rPr>
        <w:t>i.e</w:t>
      </w:r>
      <w:proofErr w:type="spellEnd"/>
      <w:r w:rsidRPr="00393B9F">
        <w:rPr>
          <w:sz w:val="24"/>
          <w:szCs w:val="24"/>
          <w:lang w:val="en-US"/>
        </w:rPr>
        <w:t>, participants who became decolonized after FMT) and gray to represent the non-responders. The sample labels represent the participants’ letter (A–G) and sample number (1</w:t>
      </w:r>
      <w:r w:rsidRPr="00393B9F">
        <w:rPr>
          <w:sz w:val="24"/>
          <w:szCs w:val="24"/>
          <w:lang w:val="en-US"/>
        </w:rPr>
        <w:softHyphen/>
        <w:t>–3, where 1 represents samples collected before FMT, 2 represents samples from transplanted fecal material, and 3 represent samples collected one week after FMT). Solid lines connect each sample collected before FMT with that collected one week after FMT. Dotted lines connect each sample from the transplanted fecal material with the sample collected one week after FMT.</w:t>
      </w:r>
    </w:p>
    <w:p w14:paraId="49456A27" w14:textId="77777777" w:rsidR="00316806" w:rsidRPr="00393B9F" w:rsidRDefault="00316806">
      <w:pPr>
        <w:spacing w:after="200" w:line="276" w:lineRule="auto"/>
        <w:rPr>
          <w:sz w:val="24"/>
          <w:szCs w:val="24"/>
          <w:lang w:val="en-US"/>
        </w:rPr>
      </w:pPr>
      <w:r w:rsidRPr="00393B9F">
        <w:rPr>
          <w:sz w:val="24"/>
          <w:szCs w:val="24"/>
          <w:lang w:val="en-US"/>
        </w:rPr>
        <w:br w:type="page"/>
      </w:r>
    </w:p>
    <w:p w14:paraId="0706349C" w14:textId="77777777" w:rsidR="00316806" w:rsidRPr="00316806" w:rsidRDefault="00AE5FF3" w:rsidP="000E4A8F">
      <w:pPr>
        <w:spacing w:after="120" w:line="480" w:lineRule="auto"/>
        <w:jc w:val="both"/>
        <w:rPr>
          <w:b/>
          <w:sz w:val="24"/>
          <w:szCs w:val="24"/>
          <w:lang w:val="en-US"/>
        </w:rPr>
      </w:pPr>
      <w:r w:rsidRPr="00393B9F">
        <w:rPr>
          <w:b/>
          <w:color w:val="000000" w:themeColor="text1"/>
          <w:sz w:val="24"/>
          <w:szCs w:val="24"/>
          <w:lang w:val="en-US"/>
        </w:rPr>
        <w:t>Figure 2s.</w:t>
      </w:r>
      <w:r w:rsidR="00316806" w:rsidRPr="00393B9F">
        <w:rPr>
          <w:color w:val="000000" w:themeColor="text1"/>
          <w:sz w:val="24"/>
          <w:szCs w:val="24"/>
          <w:lang w:val="en-US"/>
        </w:rPr>
        <w:t xml:space="preserve"> Differences in a</w:t>
      </w:r>
      <w:r w:rsidR="00316806" w:rsidRPr="00393B9F">
        <w:rPr>
          <w:sz w:val="24"/>
          <w:szCs w:val="24"/>
          <w:lang w:val="en-US"/>
        </w:rPr>
        <w:t xml:space="preserve">bundance of selected genera between responders and non-responders in samples collected from participants before FMT, samples taken from transplanted fecal material, and samples collected from participants one week after FMT. </w:t>
      </w:r>
      <w:r w:rsidR="00F36087" w:rsidRPr="00393B9F">
        <w:rPr>
          <w:sz w:val="24"/>
          <w:szCs w:val="24"/>
          <w:lang w:val="en-US"/>
        </w:rPr>
        <w:t xml:space="preserve">We found </w:t>
      </w:r>
      <w:r w:rsidR="00B55330" w:rsidRPr="00393B9F">
        <w:rPr>
          <w:sz w:val="24"/>
          <w:szCs w:val="24"/>
          <w:lang w:val="en-US"/>
        </w:rPr>
        <w:t xml:space="preserve">a </w:t>
      </w:r>
      <w:r w:rsidR="00F36087" w:rsidRPr="00393B9F">
        <w:rPr>
          <w:sz w:val="24"/>
          <w:szCs w:val="24"/>
          <w:lang w:val="en-US"/>
        </w:rPr>
        <w:t xml:space="preserve">significantly higher abundance of </w:t>
      </w:r>
      <w:proofErr w:type="spellStart"/>
      <w:r w:rsidR="00F36087" w:rsidRPr="00393B9F">
        <w:rPr>
          <w:i/>
          <w:sz w:val="24"/>
          <w:szCs w:val="24"/>
          <w:lang w:val="en-US"/>
        </w:rPr>
        <w:t>Bacteroides</w:t>
      </w:r>
      <w:proofErr w:type="spellEnd"/>
      <w:r w:rsidR="00F36087" w:rsidRPr="00393B9F">
        <w:rPr>
          <w:i/>
          <w:sz w:val="24"/>
          <w:szCs w:val="24"/>
          <w:lang w:val="en-US"/>
        </w:rPr>
        <w:t xml:space="preserve"> </w:t>
      </w:r>
      <w:r w:rsidR="00F36087" w:rsidRPr="00393B9F">
        <w:rPr>
          <w:sz w:val="24"/>
          <w:szCs w:val="24"/>
          <w:lang w:val="en-US"/>
        </w:rPr>
        <w:t xml:space="preserve">(12% vs. 0.7%, p=0.008) and </w:t>
      </w:r>
      <w:proofErr w:type="spellStart"/>
      <w:r w:rsidR="00F36087" w:rsidRPr="00393B9F">
        <w:rPr>
          <w:i/>
          <w:sz w:val="24"/>
          <w:szCs w:val="24"/>
          <w:lang w:val="en-US"/>
        </w:rPr>
        <w:t>Butyr</w:t>
      </w:r>
      <w:r w:rsidR="002D31ED" w:rsidRPr="00393B9F">
        <w:rPr>
          <w:i/>
          <w:sz w:val="24"/>
          <w:szCs w:val="24"/>
          <w:lang w:val="en-US"/>
        </w:rPr>
        <w:t>i</w:t>
      </w:r>
      <w:r w:rsidR="00F36087" w:rsidRPr="00393B9F">
        <w:rPr>
          <w:i/>
          <w:sz w:val="24"/>
          <w:szCs w:val="24"/>
          <w:lang w:val="en-US"/>
        </w:rPr>
        <w:t>cimonas</w:t>
      </w:r>
      <w:proofErr w:type="spellEnd"/>
      <w:r w:rsidR="00F36087" w:rsidRPr="00393B9F">
        <w:rPr>
          <w:i/>
          <w:sz w:val="24"/>
          <w:szCs w:val="24"/>
          <w:lang w:val="en-US"/>
        </w:rPr>
        <w:t xml:space="preserve"> </w:t>
      </w:r>
      <w:r w:rsidR="00F36087" w:rsidRPr="00393B9F">
        <w:rPr>
          <w:sz w:val="24"/>
          <w:szCs w:val="24"/>
          <w:lang w:val="en-US"/>
        </w:rPr>
        <w:t xml:space="preserve">(0.1% vs. 0%, p=0.016) in fecal material and </w:t>
      </w:r>
      <w:r w:rsidR="00B55330" w:rsidRPr="00393B9F">
        <w:rPr>
          <w:sz w:val="24"/>
          <w:szCs w:val="24"/>
          <w:lang w:val="en-US"/>
        </w:rPr>
        <w:t xml:space="preserve">a </w:t>
      </w:r>
      <w:r w:rsidR="00F36087" w:rsidRPr="00393B9F">
        <w:rPr>
          <w:sz w:val="24"/>
          <w:szCs w:val="24"/>
          <w:lang w:val="en-US"/>
        </w:rPr>
        <w:t xml:space="preserve">significantly lower abundance of </w:t>
      </w:r>
      <w:r w:rsidR="00F36087" w:rsidRPr="00393B9F">
        <w:rPr>
          <w:i/>
          <w:sz w:val="24"/>
          <w:szCs w:val="24"/>
          <w:lang w:val="en-US"/>
        </w:rPr>
        <w:t>Clostridium</w:t>
      </w:r>
      <w:r w:rsidR="00F36087" w:rsidRPr="00393B9F">
        <w:rPr>
          <w:sz w:val="24"/>
          <w:szCs w:val="24"/>
          <w:lang w:val="en-US"/>
        </w:rPr>
        <w:t xml:space="preserve"> </w:t>
      </w:r>
      <w:proofErr w:type="spellStart"/>
      <w:r w:rsidR="00F36087" w:rsidRPr="00393B9F">
        <w:rPr>
          <w:i/>
          <w:sz w:val="24"/>
          <w:szCs w:val="24"/>
          <w:lang w:val="en-US"/>
        </w:rPr>
        <w:t>XIVa</w:t>
      </w:r>
      <w:proofErr w:type="spellEnd"/>
      <w:r w:rsidR="00F36087" w:rsidRPr="00393B9F">
        <w:rPr>
          <w:i/>
          <w:sz w:val="24"/>
          <w:szCs w:val="24"/>
          <w:lang w:val="en-US"/>
        </w:rPr>
        <w:t xml:space="preserve"> </w:t>
      </w:r>
      <w:r w:rsidR="00F36087" w:rsidRPr="00393B9F">
        <w:rPr>
          <w:sz w:val="24"/>
          <w:szCs w:val="24"/>
          <w:lang w:val="en-US"/>
        </w:rPr>
        <w:t xml:space="preserve">(0.7% vs. 1%; </w:t>
      </w:r>
      <w:r w:rsidR="00F36087" w:rsidRPr="00393B9F">
        <w:rPr>
          <w:iCs/>
          <w:sz w:val="24"/>
          <w:szCs w:val="24"/>
          <w:lang w:val="en-US"/>
        </w:rPr>
        <w:t>p</w:t>
      </w:r>
      <w:r w:rsidR="00F36087" w:rsidRPr="00393B9F">
        <w:rPr>
          <w:sz w:val="24"/>
          <w:szCs w:val="24"/>
          <w:lang w:val="en-US"/>
        </w:rPr>
        <w:t xml:space="preserve">=0.03), </w:t>
      </w:r>
      <w:proofErr w:type="spellStart"/>
      <w:r w:rsidR="00F36087" w:rsidRPr="00393B9F">
        <w:rPr>
          <w:i/>
          <w:sz w:val="24"/>
          <w:szCs w:val="24"/>
          <w:lang w:val="en-US"/>
        </w:rPr>
        <w:t>XIVb</w:t>
      </w:r>
      <w:proofErr w:type="spellEnd"/>
      <w:r w:rsidR="00F36087" w:rsidRPr="00393B9F">
        <w:rPr>
          <w:sz w:val="24"/>
          <w:szCs w:val="24"/>
          <w:lang w:val="en-US"/>
        </w:rPr>
        <w:t xml:space="preserve"> (0.06% vs. 0.2%; p=0.01), and </w:t>
      </w:r>
      <w:r w:rsidR="00F36087" w:rsidRPr="00393B9F">
        <w:rPr>
          <w:i/>
          <w:sz w:val="24"/>
          <w:szCs w:val="24"/>
          <w:lang w:val="en-US"/>
        </w:rPr>
        <w:t>Enterococcus</w:t>
      </w:r>
      <w:r w:rsidR="00F36087" w:rsidRPr="00393B9F">
        <w:rPr>
          <w:sz w:val="24"/>
          <w:szCs w:val="24"/>
          <w:lang w:val="en-US"/>
        </w:rPr>
        <w:t xml:space="preserve"> (0.007% vs. 0.02%; p=0.01), one week after FMT in responders compared with non-responders * - </w:t>
      </w:r>
      <w:r w:rsidR="00573910" w:rsidRPr="00393B9F">
        <w:rPr>
          <w:sz w:val="24"/>
          <w:szCs w:val="24"/>
          <w:lang w:val="en-US"/>
        </w:rPr>
        <w:t>p&lt;0.05</w:t>
      </w:r>
      <w:r w:rsidR="00F36087" w:rsidRPr="00393B9F">
        <w:rPr>
          <w:sz w:val="24"/>
          <w:szCs w:val="24"/>
          <w:lang w:val="en-US"/>
        </w:rPr>
        <w:t>.</w:t>
      </w:r>
      <w:r w:rsidR="00573910" w:rsidRPr="00393B9F">
        <w:rPr>
          <w:sz w:val="24"/>
          <w:szCs w:val="24"/>
          <w:lang w:val="en-US"/>
        </w:rPr>
        <w:t xml:space="preserve"> </w:t>
      </w:r>
      <w:r w:rsidR="004162E1" w:rsidRPr="00393B9F">
        <w:rPr>
          <w:sz w:val="24"/>
          <w:szCs w:val="24"/>
          <w:lang w:val="en-US"/>
        </w:rPr>
        <w:t>The box excludes the upper and lower 25% (qua</w:t>
      </w:r>
      <w:r w:rsidR="00CB5B63" w:rsidRPr="00393B9F">
        <w:rPr>
          <w:sz w:val="24"/>
          <w:szCs w:val="24"/>
          <w:lang w:val="en-US"/>
        </w:rPr>
        <w:t>r</w:t>
      </w:r>
      <w:r w:rsidR="004162E1" w:rsidRPr="00393B9F">
        <w:rPr>
          <w:sz w:val="24"/>
          <w:szCs w:val="24"/>
          <w:lang w:val="en-US"/>
        </w:rPr>
        <w:t>tiles) of data, while the lines go to maximum and minimum excluding outliers. Outliers are defined as more/less than 3/2 of the upper/lower quartile. The line is the median. All data points are marked with “x” in the boxplots.</w:t>
      </w:r>
    </w:p>
    <w:sectPr w:rsidR="00316806" w:rsidRPr="00316806" w:rsidSect="0064647A">
      <w:pgSz w:w="11906" w:h="16838"/>
      <w:pgMar w:top="870" w:right="1417" w:bottom="709" w:left="1417" w:header="56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C76F5" w14:textId="77777777" w:rsidR="000F22DD" w:rsidRDefault="000F22DD" w:rsidP="00190624">
      <w:r>
        <w:separator/>
      </w:r>
    </w:p>
  </w:endnote>
  <w:endnote w:type="continuationSeparator" w:id="0">
    <w:p w14:paraId="197B4D76" w14:textId="77777777" w:rsidR="000F22DD" w:rsidRDefault="000F22DD" w:rsidP="0019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53268" w14:textId="77777777" w:rsidR="000F22DD" w:rsidRDefault="000F22DD" w:rsidP="00E1425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B9BA4B5" w14:textId="77777777" w:rsidR="000F22DD" w:rsidRDefault="000F22DD" w:rsidP="00902272">
    <w:pPr>
      <w:pStyle w:val="Stopk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3A568" w14:textId="77777777" w:rsidR="000F22DD" w:rsidRDefault="000F22DD" w:rsidP="00E1425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40F37">
      <w:rPr>
        <w:rStyle w:val="Numerstrony"/>
        <w:noProof/>
      </w:rPr>
      <w:t>19</w:t>
    </w:r>
    <w:r>
      <w:rPr>
        <w:rStyle w:val="Numerstrony"/>
      </w:rPr>
      <w:fldChar w:fldCharType="end"/>
    </w:r>
  </w:p>
  <w:p w14:paraId="18AD3BC2" w14:textId="77777777" w:rsidR="000F22DD" w:rsidRDefault="000F22DD" w:rsidP="00902272">
    <w:pPr>
      <w:pStyle w:val="Stopka"/>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65142" w14:textId="77777777" w:rsidR="000F22DD" w:rsidRDefault="000F22DD" w:rsidP="00190624">
      <w:r>
        <w:separator/>
      </w:r>
    </w:p>
  </w:footnote>
  <w:footnote w:type="continuationSeparator" w:id="0">
    <w:p w14:paraId="0AD9AA1C" w14:textId="77777777" w:rsidR="000F22DD" w:rsidRDefault="000F22DD" w:rsidP="001906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F6079" w14:textId="77777777" w:rsidR="000F22DD" w:rsidRDefault="000F22D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9E4F14D" w14:textId="77777777" w:rsidR="000F22DD" w:rsidRDefault="000F22DD">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67C"/>
    <w:multiLevelType w:val="hybridMultilevel"/>
    <w:tmpl w:val="E98674B4"/>
    <w:lvl w:ilvl="0" w:tplc="5D12F8D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70BB0"/>
    <w:multiLevelType w:val="hybridMultilevel"/>
    <w:tmpl w:val="231C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53C24"/>
    <w:multiLevelType w:val="hybridMultilevel"/>
    <w:tmpl w:val="02421FB8"/>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08B22F2"/>
    <w:multiLevelType w:val="hybridMultilevel"/>
    <w:tmpl w:val="7BEA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1008B2"/>
    <w:multiLevelType w:val="hybridMultilevel"/>
    <w:tmpl w:val="AF78375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25E74DB9"/>
    <w:multiLevelType w:val="hybridMultilevel"/>
    <w:tmpl w:val="DEE46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BA3B1B"/>
    <w:multiLevelType w:val="hybridMultilevel"/>
    <w:tmpl w:val="7C8442EA"/>
    <w:lvl w:ilvl="0" w:tplc="0415000F">
      <w:start w:val="1"/>
      <w:numFmt w:val="decimal"/>
      <w:lvlText w:val="%1."/>
      <w:lvlJc w:val="left"/>
      <w:pPr>
        <w:ind w:left="720" w:hanging="360"/>
      </w:pPr>
    </w:lvl>
    <w:lvl w:ilvl="1" w:tplc="81E810D4">
      <w:start w:val="1"/>
      <w:numFmt w:val="lowerLetter"/>
      <w:lvlText w:val="%2."/>
      <w:lvlJc w:val="left"/>
      <w:pPr>
        <w:ind w:left="1495" w:hanging="360"/>
      </w:pPr>
      <w:rPr>
        <w:rFonts w:hint="default"/>
        <w:b/>
      </w:rPr>
    </w:lvl>
    <w:lvl w:ilvl="2" w:tplc="0415001B">
      <w:start w:val="1"/>
      <w:numFmt w:val="lowerRoman"/>
      <w:lvlText w:val="%3."/>
      <w:lvlJc w:val="right"/>
      <w:pPr>
        <w:ind w:left="2160" w:hanging="180"/>
      </w:pPr>
    </w:lvl>
    <w:lvl w:ilvl="3" w:tplc="6F5E0AE8">
      <w:start w:val="7"/>
      <w:numFmt w:val="bullet"/>
      <w:lvlText w:val="-"/>
      <w:lvlJc w:val="left"/>
      <w:pPr>
        <w:ind w:left="2880" w:hanging="360"/>
      </w:pPr>
      <w:rPr>
        <w:rFonts w:ascii="Arial" w:eastAsia="Times New Roman" w:hAnsi="Arial" w:cs="Arial" w:hint="default"/>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842C5C"/>
    <w:multiLevelType w:val="hybridMultilevel"/>
    <w:tmpl w:val="1DD26E60"/>
    <w:lvl w:ilvl="0" w:tplc="CEB21E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C72995"/>
    <w:multiLevelType w:val="hybridMultilevel"/>
    <w:tmpl w:val="665065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86009AB"/>
    <w:multiLevelType w:val="hybridMultilevel"/>
    <w:tmpl w:val="60FAC920"/>
    <w:lvl w:ilvl="0" w:tplc="826CDD7E">
      <w:start w:val="5"/>
      <w:numFmt w:val="lowerLetter"/>
      <w:lvlText w:val="%1."/>
      <w:lvlJc w:val="left"/>
      <w:pPr>
        <w:ind w:left="1495"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C402338"/>
    <w:multiLevelType w:val="hybridMultilevel"/>
    <w:tmpl w:val="9C2856D0"/>
    <w:lvl w:ilvl="0" w:tplc="04150019">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1">
    <w:nsid w:val="402475F5"/>
    <w:multiLevelType w:val="hybridMultilevel"/>
    <w:tmpl w:val="391A243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nsid w:val="43015136"/>
    <w:multiLevelType w:val="hybridMultilevel"/>
    <w:tmpl w:val="AACCE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5E27C0"/>
    <w:multiLevelType w:val="hybridMultilevel"/>
    <w:tmpl w:val="42DA0A2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47B659D1"/>
    <w:multiLevelType w:val="hybridMultilevel"/>
    <w:tmpl w:val="AB42834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5624918"/>
    <w:multiLevelType w:val="hybridMultilevel"/>
    <w:tmpl w:val="B0F89BB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7FB0F39"/>
    <w:multiLevelType w:val="hybridMultilevel"/>
    <w:tmpl w:val="2CCE4DD4"/>
    <w:lvl w:ilvl="0" w:tplc="D5744C8C">
      <w:start w:val="1"/>
      <w:numFmt w:val="decimal"/>
      <w:lvlText w:val="%1."/>
      <w:lvlJc w:val="left"/>
      <w:pPr>
        <w:ind w:left="1064" w:hanging="360"/>
      </w:pPr>
      <w:rPr>
        <w:rFonts w:hint="default"/>
      </w:r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17">
    <w:nsid w:val="58C0058C"/>
    <w:multiLevelType w:val="hybridMultilevel"/>
    <w:tmpl w:val="5FDABF78"/>
    <w:lvl w:ilvl="0" w:tplc="CEB21E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E85080"/>
    <w:multiLevelType w:val="hybridMultilevel"/>
    <w:tmpl w:val="FA44C778"/>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BC10DE"/>
    <w:multiLevelType w:val="hybridMultilevel"/>
    <w:tmpl w:val="ACD27426"/>
    <w:lvl w:ilvl="0" w:tplc="3B7C5A6C">
      <w:start w:val="1"/>
      <w:numFmt w:val="bullet"/>
      <w:lvlText w:val=""/>
      <w:lvlJc w:val="left"/>
      <w:pPr>
        <w:ind w:left="1428" w:hanging="360"/>
      </w:pPr>
      <w:rPr>
        <w:rFonts w:ascii="Symbol" w:hAnsi="Symbol" w:hint="default"/>
        <w:sz w:val="18"/>
        <w:szCs w:val="18"/>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nsid w:val="5D9A1C28"/>
    <w:multiLevelType w:val="hybridMultilevel"/>
    <w:tmpl w:val="D362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9D3378"/>
    <w:multiLevelType w:val="hybridMultilevel"/>
    <w:tmpl w:val="11B483B2"/>
    <w:lvl w:ilvl="0" w:tplc="EAC420E4">
      <w:start w:val="1"/>
      <w:numFmt w:val="decimal"/>
      <w:lvlText w:val="%1."/>
      <w:lvlJc w:val="left"/>
      <w:pPr>
        <w:ind w:left="1287" w:hanging="360"/>
      </w:pPr>
      <w:rPr>
        <w:rFonts w:ascii="Times New Roman" w:hAnsi="Times New Roman" w:hint="default"/>
        <w:b w:val="0"/>
        <w:i w:val="0"/>
        <w:sz w:val="22"/>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nsid w:val="67E34851"/>
    <w:multiLevelType w:val="hybridMultilevel"/>
    <w:tmpl w:val="3654A5B8"/>
    <w:lvl w:ilvl="0" w:tplc="81E810D4">
      <w:start w:val="1"/>
      <w:numFmt w:val="lowerLetter"/>
      <w:lvlText w:val="%1."/>
      <w:lvlJc w:val="left"/>
      <w:pPr>
        <w:ind w:left="149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1BE4B93"/>
    <w:multiLevelType w:val="hybridMultilevel"/>
    <w:tmpl w:val="264C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0C5AFF"/>
    <w:multiLevelType w:val="hybridMultilevel"/>
    <w:tmpl w:val="0ECE2F92"/>
    <w:lvl w:ilvl="0" w:tplc="3F5AB23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44D0AEA"/>
    <w:multiLevelType w:val="hybridMultilevel"/>
    <w:tmpl w:val="309C506A"/>
    <w:lvl w:ilvl="0" w:tplc="04150017">
      <w:start w:val="1"/>
      <w:numFmt w:val="lowerLetter"/>
      <w:lvlText w:val="%1)"/>
      <w:lvlJc w:val="left"/>
      <w:pPr>
        <w:ind w:left="1068" w:hanging="360"/>
      </w:pPr>
      <w:rPr>
        <w:rFonts w:hint="default"/>
        <w:b w:val="0"/>
        <w:i w:val="0"/>
        <w:sz w:val="22"/>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6">
    <w:nsid w:val="747D319A"/>
    <w:multiLevelType w:val="hybridMultilevel"/>
    <w:tmpl w:val="8C0042A4"/>
    <w:lvl w:ilvl="0" w:tplc="0415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5BC701B"/>
    <w:multiLevelType w:val="hybridMultilevel"/>
    <w:tmpl w:val="F382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EC5B10"/>
    <w:multiLevelType w:val="hybridMultilevel"/>
    <w:tmpl w:val="8922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F75BE5"/>
    <w:multiLevelType w:val="hybridMultilevel"/>
    <w:tmpl w:val="5FFA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7"/>
  </w:num>
  <w:num w:numId="4">
    <w:abstractNumId w:val="7"/>
  </w:num>
  <w:num w:numId="5">
    <w:abstractNumId w:val="2"/>
  </w:num>
  <w:num w:numId="6">
    <w:abstractNumId w:val="15"/>
  </w:num>
  <w:num w:numId="7">
    <w:abstractNumId w:val="21"/>
  </w:num>
  <w:num w:numId="8">
    <w:abstractNumId w:val="16"/>
  </w:num>
  <w:num w:numId="9">
    <w:abstractNumId w:val="19"/>
  </w:num>
  <w:num w:numId="10">
    <w:abstractNumId w:val="6"/>
  </w:num>
  <w:num w:numId="11">
    <w:abstractNumId w:val="25"/>
  </w:num>
  <w:num w:numId="12">
    <w:abstractNumId w:val="10"/>
  </w:num>
  <w:num w:numId="13">
    <w:abstractNumId w:val="9"/>
  </w:num>
  <w:num w:numId="14">
    <w:abstractNumId w:val="14"/>
  </w:num>
  <w:num w:numId="15">
    <w:abstractNumId w:val="22"/>
  </w:num>
  <w:num w:numId="16">
    <w:abstractNumId w:val="0"/>
  </w:num>
  <w:num w:numId="17">
    <w:abstractNumId w:val="24"/>
  </w:num>
  <w:num w:numId="18">
    <w:abstractNumId w:val="26"/>
  </w:num>
  <w:num w:numId="19">
    <w:abstractNumId w:val="3"/>
  </w:num>
  <w:num w:numId="20">
    <w:abstractNumId w:val="4"/>
  </w:num>
  <w:num w:numId="21">
    <w:abstractNumId w:val="11"/>
  </w:num>
  <w:num w:numId="22">
    <w:abstractNumId w:val="20"/>
  </w:num>
  <w:num w:numId="23">
    <w:abstractNumId w:val="12"/>
  </w:num>
  <w:num w:numId="24">
    <w:abstractNumId w:val="29"/>
  </w:num>
  <w:num w:numId="25">
    <w:abstractNumId w:val="28"/>
  </w:num>
  <w:num w:numId="26">
    <w:abstractNumId w:val="1"/>
  </w:num>
  <w:num w:numId="27">
    <w:abstractNumId w:val="23"/>
  </w:num>
  <w:num w:numId="28">
    <w:abstractNumId w:val="27"/>
  </w:num>
  <w:num w:numId="29">
    <w:abstractNumId w:val="18"/>
  </w:num>
  <w:num w:numId="30">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kolaj Sørensen">
    <w15:presenceInfo w15:providerId="None" w15:userId="Nikolaj Søren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0&lt;/FontSize&gt;&lt;ReflistTitle&gt;&lt;style font=&quot;Times New Roman CE&quot; charset=&quot;238&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D6DE8"/>
    <w:rsid w:val="00001468"/>
    <w:rsid w:val="00003AB4"/>
    <w:rsid w:val="000114B7"/>
    <w:rsid w:val="00013077"/>
    <w:rsid w:val="00022FA0"/>
    <w:rsid w:val="0002576A"/>
    <w:rsid w:val="000339C0"/>
    <w:rsid w:val="000405CA"/>
    <w:rsid w:val="000414E8"/>
    <w:rsid w:val="00041A3B"/>
    <w:rsid w:val="00052E96"/>
    <w:rsid w:val="00075D82"/>
    <w:rsid w:val="00080ECA"/>
    <w:rsid w:val="00082BC5"/>
    <w:rsid w:val="0009451A"/>
    <w:rsid w:val="00095B9A"/>
    <w:rsid w:val="000967DA"/>
    <w:rsid w:val="00097C65"/>
    <w:rsid w:val="000A77E7"/>
    <w:rsid w:val="000B2D7A"/>
    <w:rsid w:val="000B403E"/>
    <w:rsid w:val="000C1A45"/>
    <w:rsid w:val="000C2638"/>
    <w:rsid w:val="000E0A26"/>
    <w:rsid w:val="000E3A47"/>
    <w:rsid w:val="000E49B3"/>
    <w:rsid w:val="000E4A8F"/>
    <w:rsid w:val="000E4B5F"/>
    <w:rsid w:val="000E4F54"/>
    <w:rsid w:val="000E6D30"/>
    <w:rsid w:val="000F0608"/>
    <w:rsid w:val="000F22DD"/>
    <w:rsid w:val="000F7BDB"/>
    <w:rsid w:val="00102BE3"/>
    <w:rsid w:val="0010541F"/>
    <w:rsid w:val="0011061D"/>
    <w:rsid w:val="00114083"/>
    <w:rsid w:val="00115007"/>
    <w:rsid w:val="00126FED"/>
    <w:rsid w:val="00127331"/>
    <w:rsid w:val="00130392"/>
    <w:rsid w:val="00140702"/>
    <w:rsid w:val="0014282B"/>
    <w:rsid w:val="00150099"/>
    <w:rsid w:val="001521D5"/>
    <w:rsid w:val="00156B59"/>
    <w:rsid w:val="00163D83"/>
    <w:rsid w:val="00165020"/>
    <w:rsid w:val="00165BFA"/>
    <w:rsid w:val="00176B21"/>
    <w:rsid w:val="00177CD0"/>
    <w:rsid w:val="00190624"/>
    <w:rsid w:val="0019201F"/>
    <w:rsid w:val="001A3D59"/>
    <w:rsid w:val="001A463A"/>
    <w:rsid w:val="001A69EA"/>
    <w:rsid w:val="001A6A27"/>
    <w:rsid w:val="001A7608"/>
    <w:rsid w:val="001A79EE"/>
    <w:rsid w:val="001B04FE"/>
    <w:rsid w:val="001C10CB"/>
    <w:rsid w:val="001C13F7"/>
    <w:rsid w:val="001C61E3"/>
    <w:rsid w:val="001D20BC"/>
    <w:rsid w:val="001D2520"/>
    <w:rsid w:val="001D3B21"/>
    <w:rsid w:val="001D61CB"/>
    <w:rsid w:val="001D7A8C"/>
    <w:rsid w:val="001E1338"/>
    <w:rsid w:val="001E4763"/>
    <w:rsid w:val="001E5341"/>
    <w:rsid w:val="001E6EF5"/>
    <w:rsid w:val="001E7760"/>
    <w:rsid w:val="001F05C4"/>
    <w:rsid w:val="001F2A12"/>
    <w:rsid w:val="001F6B73"/>
    <w:rsid w:val="001F7312"/>
    <w:rsid w:val="00210254"/>
    <w:rsid w:val="00213FC1"/>
    <w:rsid w:val="00217A52"/>
    <w:rsid w:val="002218E5"/>
    <w:rsid w:val="0022401D"/>
    <w:rsid w:val="002254B7"/>
    <w:rsid w:val="00226EBC"/>
    <w:rsid w:val="002579ED"/>
    <w:rsid w:val="00261DCF"/>
    <w:rsid w:val="0027463D"/>
    <w:rsid w:val="002901AB"/>
    <w:rsid w:val="00292739"/>
    <w:rsid w:val="002978FA"/>
    <w:rsid w:val="002A0504"/>
    <w:rsid w:val="002A0DCA"/>
    <w:rsid w:val="002A3125"/>
    <w:rsid w:val="002A7EAB"/>
    <w:rsid w:val="002B1BF5"/>
    <w:rsid w:val="002B6149"/>
    <w:rsid w:val="002C0879"/>
    <w:rsid w:val="002D31ED"/>
    <w:rsid w:val="002E108C"/>
    <w:rsid w:val="002E4878"/>
    <w:rsid w:val="002F220F"/>
    <w:rsid w:val="002F27C8"/>
    <w:rsid w:val="002F45C9"/>
    <w:rsid w:val="00306D11"/>
    <w:rsid w:val="003072CC"/>
    <w:rsid w:val="00310FA2"/>
    <w:rsid w:val="0031371F"/>
    <w:rsid w:val="00316806"/>
    <w:rsid w:val="00316946"/>
    <w:rsid w:val="00323800"/>
    <w:rsid w:val="003243EE"/>
    <w:rsid w:val="00326743"/>
    <w:rsid w:val="0032681C"/>
    <w:rsid w:val="00332EBC"/>
    <w:rsid w:val="00333A11"/>
    <w:rsid w:val="00334CBA"/>
    <w:rsid w:val="003429A5"/>
    <w:rsid w:val="00343C92"/>
    <w:rsid w:val="0034673A"/>
    <w:rsid w:val="003478A0"/>
    <w:rsid w:val="003505AF"/>
    <w:rsid w:val="00352296"/>
    <w:rsid w:val="00353032"/>
    <w:rsid w:val="0035491D"/>
    <w:rsid w:val="00355A36"/>
    <w:rsid w:val="00357B10"/>
    <w:rsid w:val="00357D15"/>
    <w:rsid w:val="00372F93"/>
    <w:rsid w:val="0037341A"/>
    <w:rsid w:val="00375999"/>
    <w:rsid w:val="0038288F"/>
    <w:rsid w:val="00382F81"/>
    <w:rsid w:val="00390145"/>
    <w:rsid w:val="00392856"/>
    <w:rsid w:val="0039329D"/>
    <w:rsid w:val="00393B9F"/>
    <w:rsid w:val="0039597A"/>
    <w:rsid w:val="003A19FC"/>
    <w:rsid w:val="003A6CBD"/>
    <w:rsid w:val="003A76E7"/>
    <w:rsid w:val="003B107B"/>
    <w:rsid w:val="003B261E"/>
    <w:rsid w:val="003C0DB1"/>
    <w:rsid w:val="003C5844"/>
    <w:rsid w:val="003D0CB8"/>
    <w:rsid w:val="003D1418"/>
    <w:rsid w:val="003D2E44"/>
    <w:rsid w:val="003D3E91"/>
    <w:rsid w:val="003D4ECC"/>
    <w:rsid w:val="003D5185"/>
    <w:rsid w:val="003E0875"/>
    <w:rsid w:val="003E5DD7"/>
    <w:rsid w:val="003E686E"/>
    <w:rsid w:val="003F42EA"/>
    <w:rsid w:val="003F52DA"/>
    <w:rsid w:val="003F5654"/>
    <w:rsid w:val="004013ED"/>
    <w:rsid w:val="00401C0F"/>
    <w:rsid w:val="00412102"/>
    <w:rsid w:val="0041461B"/>
    <w:rsid w:val="00415922"/>
    <w:rsid w:val="004162E1"/>
    <w:rsid w:val="0041762C"/>
    <w:rsid w:val="0042075F"/>
    <w:rsid w:val="00437D6E"/>
    <w:rsid w:val="0044149B"/>
    <w:rsid w:val="004448BA"/>
    <w:rsid w:val="00451AC4"/>
    <w:rsid w:val="00456427"/>
    <w:rsid w:val="00466B77"/>
    <w:rsid w:val="004731DF"/>
    <w:rsid w:val="00474E36"/>
    <w:rsid w:val="00477181"/>
    <w:rsid w:val="004800C4"/>
    <w:rsid w:val="00481C3D"/>
    <w:rsid w:val="00483A97"/>
    <w:rsid w:val="00484CD3"/>
    <w:rsid w:val="00492D52"/>
    <w:rsid w:val="00493F99"/>
    <w:rsid w:val="004958C3"/>
    <w:rsid w:val="004969CD"/>
    <w:rsid w:val="0049723C"/>
    <w:rsid w:val="004A055F"/>
    <w:rsid w:val="004A4DBA"/>
    <w:rsid w:val="004B1AD8"/>
    <w:rsid w:val="004B505C"/>
    <w:rsid w:val="004B627E"/>
    <w:rsid w:val="004B7D4F"/>
    <w:rsid w:val="004D5C75"/>
    <w:rsid w:val="004D6008"/>
    <w:rsid w:val="004D6761"/>
    <w:rsid w:val="004E5A5A"/>
    <w:rsid w:val="004F1F39"/>
    <w:rsid w:val="00502FF9"/>
    <w:rsid w:val="00503FB2"/>
    <w:rsid w:val="00511C77"/>
    <w:rsid w:val="005140D5"/>
    <w:rsid w:val="00517EE7"/>
    <w:rsid w:val="00521264"/>
    <w:rsid w:val="00524E7E"/>
    <w:rsid w:val="0052549B"/>
    <w:rsid w:val="00530263"/>
    <w:rsid w:val="005321F7"/>
    <w:rsid w:val="00532DB3"/>
    <w:rsid w:val="005350AC"/>
    <w:rsid w:val="00535FBF"/>
    <w:rsid w:val="00536D7E"/>
    <w:rsid w:val="00537A66"/>
    <w:rsid w:val="0054230C"/>
    <w:rsid w:val="00547095"/>
    <w:rsid w:val="00551387"/>
    <w:rsid w:val="00551BDC"/>
    <w:rsid w:val="0055259F"/>
    <w:rsid w:val="00552E40"/>
    <w:rsid w:val="005566C2"/>
    <w:rsid w:val="00560471"/>
    <w:rsid w:val="00573910"/>
    <w:rsid w:val="00573CC7"/>
    <w:rsid w:val="00576F42"/>
    <w:rsid w:val="00581DEB"/>
    <w:rsid w:val="00582232"/>
    <w:rsid w:val="005943D8"/>
    <w:rsid w:val="00594F86"/>
    <w:rsid w:val="005A1042"/>
    <w:rsid w:val="005A54DE"/>
    <w:rsid w:val="005A553F"/>
    <w:rsid w:val="005B2D3E"/>
    <w:rsid w:val="005B53DA"/>
    <w:rsid w:val="005B6409"/>
    <w:rsid w:val="005B6A54"/>
    <w:rsid w:val="005C0436"/>
    <w:rsid w:val="005C1649"/>
    <w:rsid w:val="005C408F"/>
    <w:rsid w:val="005D66B4"/>
    <w:rsid w:val="005E25E6"/>
    <w:rsid w:val="005E3E4C"/>
    <w:rsid w:val="005E6CBD"/>
    <w:rsid w:val="005E7F15"/>
    <w:rsid w:val="005F41A1"/>
    <w:rsid w:val="005F772E"/>
    <w:rsid w:val="00602FDF"/>
    <w:rsid w:val="0060365A"/>
    <w:rsid w:val="00605A18"/>
    <w:rsid w:val="00605C67"/>
    <w:rsid w:val="00605C81"/>
    <w:rsid w:val="00606B97"/>
    <w:rsid w:val="0061570B"/>
    <w:rsid w:val="00615D95"/>
    <w:rsid w:val="00620C82"/>
    <w:rsid w:val="006214D9"/>
    <w:rsid w:val="00621897"/>
    <w:rsid w:val="00635C46"/>
    <w:rsid w:val="006439A9"/>
    <w:rsid w:val="0064647A"/>
    <w:rsid w:val="00647B2E"/>
    <w:rsid w:val="00655223"/>
    <w:rsid w:val="00663526"/>
    <w:rsid w:val="00664AFC"/>
    <w:rsid w:val="00664B9D"/>
    <w:rsid w:val="006674E2"/>
    <w:rsid w:val="0066797E"/>
    <w:rsid w:val="0067212C"/>
    <w:rsid w:val="0067362D"/>
    <w:rsid w:val="00673C35"/>
    <w:rsid w:val="00673DBD"/>
    <w:rsid w:val="00673F7C"/>
    <w:rsid w:val="006751F9"/>
    <w:rsid w:val="0067653A"/>
    <w:rsid w:val="00680441"/>
    <w:rsid w:val="00693839"/>
    <w:rsid w:val="006965EC"/>
    <w:rsid w:val="006A0507"/>
    <w:rsid w:val="006A220B"/>
    <w:rsid w:val="006A726C"/>
    <w:rsid w:val="006C2F81"/>
    <w:rsid w:val="006D1898"/>
    <w:rsid w:val="006D540B"/>
    <w:rsid w:val="006D6DE8"/>
    <w:rsid w:val="006E7646"/>
    <w:rsid w:val="006F0AA5"/>
    <w:rsid w:val="006F1CEC"/>
    <w:rsid w:val="006F2453"/>
    <w:rsid w:val="006F3B9B"/>
    <w:rsid w:val="006F4DB5"/>
    <w:rsid w:val="006F7B23"/>
    <w:rsid w:val="00702138"/>
    <w:rsid w:val="00710349"/>
    <w:rsid w:val="00715BBE"/>
    <w:rsid w:val="007231E2"/>
    <w:rsid w:val="00730DA1"/>
    <w:rsid w:val="0073212B"/>
    <w:rsid w:val="00736DBC"/>
    <w:rsid w:val="00746EDE"/>
    <w:rsid w:val="00757088"/>
    <w:rsid w:val="007639EE"/>
    <w:rsid w:val="007675DB"/>
    <w:rsid w:val="00771176"/>
    <w:rsid w:val="00771FB8"/>
    <w:rsid w:val="00776AFD"/>
    <w:rsid w:val="00777269"/>
    <w:rsid w:val="0077770F"/>
    <w:rsid w:val="00785F32"/>
    <w:rsid w:val="007874AC"/>
    <w:rsid w:val="00794385"/>
    <w:rsid w:val="007973AA"/>
    <w:rsid w:val="0079771D"/>
    <w:rsid w:val="007A2208"/>
    <w:rsid w:val="007A2FBA"/>
    <w:rsid w:val="007A429E"/>
    <w:rsid w:val="007A56F2"/>
    <w:rsid w:val="007B18C1"/>
    <w:rsid w:val="007B2964"/>
    <w:rsid w:val="007B3B33"/>
    <w:rsid w:val="007B5265"/>
    <w:rsid w:val="007B53D8"/>
    <w:rsid w:val="007C2AE9"/>
    <w:rsid w:val="007C2FB6"/>
    <w:rsid w:val="007C4C22"/>
    <w:rsid w:val="007C4DAD"/>
    <w:rsid w:val="007C59E9"/>
    <w:rsid w:val="007E33F8"/>
    <w:rsid w:val="007F1147"/>
    <w:rsid w:val="007F37CE"/>
    <w:rsid w:val="007F4DDD"/>
    <w:rsid w:val="007F5E1F"/>
    <w:rsid w:val="00805B45"/>
    <w:rsid w:val="008104AD"/>
    <w:rsid w:val="00817D3E"/>
    <w:rsid w:val="008209F3"/>
    <w:rsid w:val="00822799"/>
    <w:rsid w:val="008275A1"/>
    <w:rsid w:val="00832074"/>
    <w:rsid w:val="00835BB0"/>
    <w:rsid w:val="008362DF"/>
    <w:rsid w:val="0084411E"/>
    <w:rsid w:val="008476CF"/>
    <w:rsid w:val="008530F9"/>
    <w:rsid w:val="008571C3"/>
    <w:rsid w:val="008610A0"/>
    <w:rsid w:val="00861C75"/>
    <w:rsid w:val="008645A3"/>
    <w:rsid w:val="008655A8"/>
    <w:rsid w:val="00866C4C"/>
    <w:rsid w:val="00874349"/>
    <w:rsid w:val="00875094"/>
    <w:rsid w:val="0088136D"/>
    <w:rsid w:val="008816AC"/>
    <w:rsid w:val="00881A8E"/>
    <w:rsid w:val="00881CE5"/>
    <w:rsid w:val="008908CE"/>
    <w:rsid w:val="00896D54"/>
    <w:rsid w:val="008A029D"/>
    <w:rsid w:val="008A2D67"/>
    <w:rsid w:val="008A33E4"/>
    <w:rsid w:val="008A413A"/>
    <w:rsid w:val="008A4449"/>
    <w:rsid w:val="008A6576"/>
    <w:rsid w:val="008B3FD9"/>
    <w:rsid w:val="008B4B63"/>
    <w:rsid w:val="008B4C0C"/>
    <w:rsid w:val="008C2734"/>
    <w:rsid w:val="008D1D6C"/>
    <w:rsid w:val="008D510E"/>
    <w:rsid w:val="008E0848"/>
    <w:rsid w:val="008E32D3"/>
    <w:rsid w:val="008E3445"/>
    <w:rsid w:val="008F23FD"/>
    <w:rsid w:val="008F277A"/>
    <w:rsid w:val="008F2D4E"/>
    <w:rsid w:val="00902272"/>
    <w:rsid w:val="00903E4D"/>
    <w:rsid w:val="00910F81"/>
    <w:rsid w:val="00911A6F"/>
    <w:rsid w:val="0091403B"/>
    <w:rsid w:val="0091427D"/>
    <w:rsid w:val="0091675F"/>
    <w:rsid w:val="00932FF6"/>
    <w:rsid w:val="00946566"/>
    <w:rsid w:val="00953A12"/>
    <w:rsid w:val="00954D15"/>
    <w:rsid w:val="0096330B"/>
    <w:rsid w:val="00966D86"/>
    <w:rsid w:val="009700B9"/>
    <w:rsid w:val="00972976"/>
    <w:rsid w:val="00973900"/>
    <w:rsid w:val="00976D07"/>
    <w:rsid w:val="00982840"/>
    <w:rsid w:val="00982927"/>
    <w:rsid w:val="009841F0"/>
    <w:rsid w:val="009851F3"/>
    <w:rsid w:val="009A46E2"/>
    <w:rsid w:val="009A7C87"/>
    <w:rsid w:val="009B2B46"/>
    <w:rsid w:val="009B31AB"/>
    <w:rsid w:val="009B3C37"/>
    <w:rsid w:val="009B3D3B"/>
    <w:rsid w:val="009D29BA"/>
    <w:rsid w:val="009D5527"/>
    <w:rsid w:val="009D6B3E"/>
    <w:rsid w:val="009D70B5"/>
    <w:rsid w:val="009E0E8D"/>
    <w:rsid w:val="009E236B"/>
    <w:rsid w:val="009E3A2F"/>
    <w:rsid w:val="009F1466"/>
    <w:rsid w:val="009F1545"/>
    <w:rsid w:val="009F1E19"/>
    <w:rsid w:val="009F3A02"/>
    <w:rsid w:val="009F4971"/>
    <w:rsid w:val="009F7C2A"/>
    <w:rsid w:val="009F7EFE"/>
    <w:rsid w:val="00A01389"/>
    <w:rsid w:val="00A01B8C"/>
    <w:rsid w:val="00A01DF4"/>
    <w:rsid w:val="00A1242E"/>
    <w:rsid w:val="00A32A21"/>
    <w:rsid w:val="00A411AF"/>
    <w:rsid w:val="00A5338C"/>
    <w:rsid w:val="00A61A41"/>
    <w:rsid w:val="00A62081"/>
    <w:rsid w:val="00A67955"/>
    <w:rsid w:val="00A71256"/>
    <w:rsid w:val="00A728CE"/>
    <w:rsid w:val="00A73D83"/>
    <w:rsid w:val="00A800B9"/>
    <w:rsid w:val="00A802F5"/>
    <w:rsid w:val="00A830AA"/>
    <w:rsid w:val="00A83E79"/>
    <w:rsid w:val="00A87B3E"/>
    <w:rsid w:val="00A9367A"/>
    <w:rsid w:val="00A948E3"/>
    <w:rsid w:val="00A94E4B"/>
    <w:rsid w:val="00AA2D10"/>
    <w:rsid w:val="00AB067F"/>
    <w:rsid w:val="00AC0CE1"/>
    <w:rsid w:val="00AD1F36"/>
    <w:rsid w:val="00AD6BBB"/>
    <w:rsid w:val="00AE0C00"/>
    <w:rsid w:val="00AE0D25"/>
    <w:rsid w:val="00AE2C96"/>
    <w:rsid w:val="00AE5593"/>
    <w:rsid w:val="00AE5FF3"/>
    <w:rsid w:val="00AF0026"/>
    <w:rsid w:val="00B00134"/>
    <w:rsid w:val="00B019DC"/>
    <w:rsid w:val="00B235DE"/>
    <w:rsid w:val="00B255D5"/>
    <w:rsid w:val="00B30CF3"/>
    <w:rsid w:val="00B3103A"/>
    <w:rsid w:val="00B41C58"/>
    <w:rsid w:val="00B52A0B"/>
    <w:rsid w:val="00B54006"/>
    <w:rsid w:val="00B55330"/>
    <w:rsid w:val="00B63F3D"/>
    <w:rsid w:val="00B67096"/>
    <w:rsid w:val="00B728A3"/>
    <w:rsid w:val="00B7794D"/>
    <w:rsid w:val="00B81508"/>
    <w:rsid w:val="00B81747"/>
    <w:rsid w:val="00B84ADA"/>
    <w:rsid w:val="00B94695"/>
    <w:rsid w:val="00B949CF"/>
    <w:rsid w:val="00BA44FF"/>
    <w:rsid w:val="00BB6755"/>
    <w:rsid w:val="00BC2E67"/>
    <w:rsid w:val="00BC3F9A"/>
    <w:rsid w:val="00BC5EE7"/>
    <w:rsid w:val="00BD30AF"/>
    <w:rsid w:val="00BD509C"/>
    <w:rsid w:val="00BE1CAE"/>
    <w:rsid w:val="00C10592"/>
    <w:rsid w:val="00C14DF4"/>
    <w:rsid w:val="00C14F08"/>
    <w:rsid w:val="00C175AF"/>
    <w:rsid w:val="00C17A2B"/>
    <w:rsid w:val="00C24D0A"/>
    <w:rsid w:val="00C35E27"/>
    <w:rsid w:val="00C3746C"/>
    <w:rsid w:val="00C4055F"/>
    <w:rsid w:val="00C4102C"/>
    <w:rsid w:val="00C43F4D"/>
    <w:rsid w:val="00C4464D"/>
    <w:rsid w:val="00C47409"/>
    <w:rsid w:val="00C47593"/>
    <w:rsid w:val="00C4788A"/>
    <w:rsid w:val="00C51F2E"/>
    <w:rsid w:val="00C53CD5"/>
    <w:rsid w:val="00C56E27"/>
    <w:rsid w:val="00C85558"/>
    <w:rsid w:val="00C90213"/>
    <w:rsid w:val="00C92FC4"/>
    <w:rsid w:val="00CA3720"/>
    <w:rsid w:val="00CA50D9"/>
    <w:rsid w:val="00CB0AD2"/>
    <w:rsid w:val="00CB5B63"/>
    <w:rsid w:val="00CB7501"/>
    <w:rsid w:val="00CC6D9A"/>
    <w:rsid w:val="00CC6E25"/>
    <w:rsid w:val="00CD2721"/>
    <w:rsid w:val="00CD37CD"/>
    <w:rsid w:val="00CD45B0"/>
    <w:rsid w:val="00CD5F7B"/>
    <w:rsid w:val="00CD66B0"/>
    <w:rsid w:val="00CD791E"/>
    <w:rsid w:val="00CE13FD"/>
    <w:rsid w:val="00CE1D44"/>
    <w:rsid w:val="00CE20EB"/>
    <w:rsid w:val="00CE7534"/>
    <w:rsid w:val="00CF3C34"/>
    <w:rsid w:val="00CF6CAC"/>
    <w:rsid w:val="00D01513"/>
    <w:rsid w:val="00D03C28"/>
    <w:rsid w:val="00D10EE9"/>
    <w:rsid w:val="00D15AFB"/>
    <w:rsid w:val="00D2317E"/>
    <w:rsid w:val="00D24864"/>
    <w:rsid w:val="00D2767A"/>
    <w:rsid w:val="00D34BBB"/>
    <w:rsid w:val="00D418FC"/>
    <w:rsid w:val="00D46D0E"/>
    <w:rsid w:val="00D5248C"/>
    <w:rsid w:val="00D56C67"/>
    <w:rsid w:val="00D57D5D"/>
    <w:rsid w:val="00D672A0"/>
    <w:rsid w:val="00D7529B"/>
    <w:rsid w:val="00D77164"/>
    <w:rsid w:val="00D817D5"/>
    <w:rsid w:val="00D818C0"/>
    <w:rsid w:val="00D82AE9"/>
    <w:rsid w:val="00D83D28"/>
    <w:rsid w:val="00D83EC8"/>
    <w:rsid w:val="00D87F85"/>
    <w:rsid w:val="00D90D8A"/>
    <w:rsid w:val="00D92A3D"/>
    <w:rsid w:val="00DB08EB"/>
    <w:rsid w:val="00DB374B"/>
    <w:rsid w:val="00DB457E"/>
    <w:rsid w:val="00DC5E4C"/>
    <w:rsid w:val="00DC6C94"/>
    <w:rsid w:val="00DD0EB1"/>
    <w:rsid w:val="00DD0EDA"/>
    <w:rsid w:val="00DD364A"/>
    <w:rsid w:val="00DD3FFF"/>
    <w:rsid w:val="00DD7CA1"/>
    <w:rsid w:val="00DE42A3"/>
    <w:rsid w:val="00DE54F0"/>
    <w:rsid w:val="00DE6878"/>
    <w:rsid w:val="00DE7D0D"/>
    <w:rsid w:val="00DF625C"/>
    <w:rsid w:val="00E00324"/>
    <w:rsid w:val="00E006E0"/>
    <w:rsid w:val="00E02EC3"/>
    <w:rsid w:val="00E038DC"/>
    <w:rsid w:val="00E05246"/>
    <w:rsid w:val="00E10E8A"/>
    <w:rsid w:val="00E14255"/>
    <w:rsid w:val="00E200CA"/>
    <w:rsid w:val="00E20557"/>
    <w:rsid w:val="00E22ADE"/>
    <w:rsid w:val="00E22D4A"/>
    <w:rsid w:val="00E23F04"/>
    <w:rsid w:val="00E26EDB"/>
    <w:rsid w:val="00E300C9"/>
    <w:rsid w:val="00E30BA3"/>
    <w:rsid w:val="00E33D0F"/>
    <w:rsid w:val="00E41A07"/>
    <w:rsid w:val="00E479DF"/>
    <w:rsid w:val="00E516AA"/>
    <w:rsid w:val="00E525FC"/>
    <w:rsid w:val="00E529C1"/>
    <w:rsid w:val="00E54C32"/>
    <w:rsid w:val="00E55E94"/>
    <w:rsid w:val="00E65425"/>
    <w:rsid w:val="00E7334A"/>
    <w:rsid w:val="00E7519B"/>
    <w:rsid w:val="00E8050D"/>
    <w:rsid w:val="00E80DA2"/>
    <w:rsid w:val="00E842F6"/>
    <w:rsid w:val="00EA0B67"/>
    <w:rsid w:val="00EA2A2B"/>
    <w:rsid w:val="00EB1D10"/>
    <w:rsid w:val="00EB2345"/>
    <w:rsid w:val="00EB4C48"/>
    <w:rsid w:val="00EB78C9"/>
    <w:rsid w:val="00EC4981"/>
    <w:rsid w:val="00ED3D87"/>
    <w:rsid w:val="00ED7436"/>
    <w:rsid w:val="00EE0005"/>
    <w:rsid w:val="00EE1BCC"/>
    <w:rsid w:val="00EE5396"/>
    <w:rsid w:val="00EE5747"/>
    <w:rsid w:val="00EE5DA3"/>
    <w:rsid w:val="00EF27FC"/>
    <w:rsid w:val="00EF77D3"/>
    <w:rsid w:val="00EF7FD9"/>
    <w:rsid w:val="00F04C45"/>
    <w:rsid w:val="00F108CB"/>
    <w:rsid w:val="00F11BDF"/>
    <w:rsid w:val="00F124DD"/>
    <w:rsid w:val="00F14AF0"/>
    <w:rsid w:val="00F14DCC"/>
    <w:rsid w:val="00F2729E"/>
    <w:rsid w:val="00F36087"/>
    <w:rsid w:val="00F4092F"/>
    <w:rsid w:val="00F40F37"/>
    <w:rsid w:val="00F42BA7"/>
    <w:rsid w:val="00F44A72"/>
    <w:rsid w:val="00F47D9C"/>
    <w:rsid w:val="00F5402E"/>
    <w:rsid w:val="00F54984"/>
    <w:rsid w:val="00F54994"/>
    <w:rsid w:val="00F716E3"/>
    <w:rsid w:val="00F80074"/>
    <w:rsid w:val="00F84A77"/>
    <w:rsid w:val="00F91982"/>
    <w:rsid w:val="00F946F2"/>
    <w:rsid w:val="00F94BA7"/>
    <w:rsid w:val="00F9552E"/>
    <w:rsid w:val="00FA391C"/>
    <w:rsid w:val="00FA73F3"/>
    <w:rsid w:val="00FB098E"/>
    <w:rsid w:val="00FB0BD0"/>
    <w:rsid w:val="00FB69A7"/>
    <w:rsid w:val="00FC276A"/>
    <w:rsid w:val="00FC3F65"/>
    <w:rsid w:val="00FC4D38"/>
    <w:rsid w:val="00FD3B32"/>
    <w:rsid w:val="00FD5E89"/>
    <w:rsid w:val="00FE61E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o:shapedefaults>
    <o:shapelayout v:ext="edit">
      <o:idmap v:ext="edit" data="1"/>
    </o:shapelayout>
  </w:shapeDefaults>
  <w:decimalSymbol w:val=","/>
  <w:listSeparator w:val=";"/>
  <w14:docId w14:val="6559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307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5B53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6D6DE8"/>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D6DE8"/>
    <w:rPr>
      <w:rFonts w:ascii="Cambria" w:eastAsia="Times New Roman" w:hAnsi="Cambria" w:cs="Times New Roman"/>
      <w:b/>
      <w:bCs/>
      <w:i/>
      <w:iCs/>
      <w:sz w:val="28"/>
      <w:szCs w:val="28"/>
      <w:lang w:eastAsia="pl-PL"/>
    </w:rPr>
  </w:style>
  <w:style w:type="paragraph" w:styleId="Tekstpodstawowy">
    <w:name w:val="Body Text"/>
    <w:basedOn w:val="Normalny"/>
    <w:link w:val="TekstpodstawowyZnak"/>
    <w:rsid w:val="006D6DE8"/>
    <w:rPr>
      <w:rFonts w:ascii="Arial" w:hAnsi="Arial"/>
      <w:color w:val="000000"/>
      <w:sz w:val="24"/>
    </w:rPr>
  </w:style>
  <w:style w:type="character" w:customStyle="1" w:styleId="TekstpodstawowyZnak">
    <w:name w:val="Tekst podstawowy Znak"/>
    <w:basedOn w:val="Domylnaczcionkaakapitu"/>
    <w:link w:val="Tekstpodstawowy"/>
    <w:rsid w:val="006D6DE8"/>
    <w:rPr>
      <w:rFonts w:ascii="Arial" w:eastAsia="Times New Roman" w:hAnsi="Arial" w:cs="Times New Roman"/>
      <w:color w:val="000000"/>
      <w:sz w:val="24"/>
      <w:szCs w:val="20"/>
      <w:lang w:eastAsia="pl-PL"/>
    </w:rPr>
  </w:style>
  <w:style w:type="paragraph" w:customStyle="1" w:styleId="FR1">
    <w:name w:val="FR1"/>
    <w:rsid w:val="006D6DE8"/>
    <w:pPr>
      <w:widowControl w:val="0"/>
      <w:spacing w:before="440" w:after="0" w:line="300" w:lineRule="auto"/>
      <w:ind w:left="1560" w:hanging="1500"/>
      <w:jc w:val="both"/>
    </w:pPr>
    <w:rPr>
      <w:rFonts w:ascii="Arial" w:eastAsia="Times New Roman" w:hAnsi="Arial" w:cs="Times New Roman"/>
      <w:b/>
      <w:i/>
      <w:snapToGrid w:val="0"/>
      <w:szCs w:val="20"/>
      <w:lang w:eastAsia="pl-PL"/>
    </w:rPr>
  </w:style>
  <w:style w:type="paragraph" w:styleId="Tekstpodstawowy2">
    <w:name w:val="Body Text 2"/>
    <w:basedOn w:val="Normalny"/>
    <w:link w:val="Tekstpodstawowy2Znak"/>
    <w:semiHidden/>
    <w:rsid w:val="006D6DE8"/>
    <w:pPr>
      <w:spacing w:after="120" w:line="480" w:lineRule="auto"/>
    </w:pPr>
  </w:style>
  <w:style w:type="character" w:customStyle="1" w:styleId="Tekstpodstawowy2Znak">
    <w:name w:val="Tekst podstawowy 2 Znak"/>
    <w:basedOn w:val="Domylnaczcionkaakapitu"/>
    <w:link w:val="Tekstpodstawowy2"/>
    <w:semiHidden/>
    <w:rsid w:val="006D6DE8"/>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6D6DE8"/>
    <w:pPr>
      <w:tabs>
        <w:tab w:val="center" w:pos="4536"/>
        <w:tab w:val="right" w:pos="9072"/>
      </w:tabs>
    </w:pPr>
  </w:style>
  <w:style w:type="character" w:customStyle="1" w:styleId="NagwekZnak">
    <w:name w:val="Nagłówek Znak"/>
    <w:basedOn w:val="Domylnaczcionkaakapitu"/>
    <w:link w:val="Nagwek"/>
    <w:uiPriority w:val="99"/>
    <w:rsid w:val="006D6DE8"/>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6D6DE8"/>
  </w:style>
  <w:style w:type="character" w:styleId="Hipercze">
    <w:name w:val="Hyperlink"/>
    <w:uiPriority w:val="99"/>
    <w:unhideWhenUsed/>
    <w:rsid w:val="006D6DE8"/>
    <w:rPr>
      <w:color w:val="0000FF"/>
      <w:u w:val="single"/>
    </w:rPr>
  </w:style>
  <w:style w:type="paragraph" w:styleId="Stopka">
    <w:name w:val="footer"/>
    <w:basedOn w:val="Normalny"/>
    <w:link w:val="StopkaZnak"/>
    <w:uiPriority w:val="99"/>
    <w:unhideWhenUsed/>
    <w:rsid w:val="006D6DE8"/>
    <w:pPr>
      <w:tabs>
        <w:tab w:val="center" w:pos="4536"/>
        <w:tab w:val="right" w:pos="9072"/>
      </w:tabs>
    </w:pPr>
  </w:style>
  <w:style w:type="character" w:customStyle="1" w:styleId="StopkaZnak">
    <w:name w:val="Stopka Znak"/>
    <w:basedOn w:val="Domylnaczcionkaakapitu"/>
    <w:link w:val="Stopka"/>
    <w:uiPriority w:val="99"/>
    <w:rsid w:val="006D6DE8"/>
    <w:rPr>
      <w:rFonts w:ascii="Times New Roman" w:eastAsia="Times New Roman" w:hAnsi="Times New Roman" w:cs="Times New Roman"/>
      <w:sz w:val="20"/>
      <w:szCs w:val="20"/>
      <w:lang w:eastAsia="pl-PL"/>
    </w:rPr>
  </w:style>
  <w:style w:type="character" w:styleId="Pogrubienie">
    <w:name w:val="Strong"/>
    <w:uiPriority w:val="22"/>
    <w:qFormat/>
    <w:rsid w:val="006D6DE8"/>
    <w:rPr>
      <w:b/>
      <w:bCs/>
    </w:rPr>
  </w:style>
  <w:style w:type="paragraph" w:customStyle="1" w:styleId="Default">
    <w:name w:val="Default"/>
    <w:rsid w:val="006D6DE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element-citation">
    <w:name w:val="element-citation"/>
    <w:basedOn w:val="Domylnaczcionkaakapitu"/>
    <w:rsid w:val="006D6DE8"/>
  </w:style>
  <w:style w:type="character" w:customStyle="1" w:styleId="ref-journal">
    <w:name w:val="ref-journal"/>
    <w:basedOn w:val="Domylnaczcionkaakapitu"/>
    <w:rsid w:val="006D6DE8"/>
  </w:style>
  <w:style w:type="character" w:customStyle="1" w:styleId="ref-vol">
    <w:name w:val="ref-vol"/>
    <w:basedOn w:val="Domylnaczcionkaakapitu"/>
    <w:rsid w:val="006D6DE8"/>
  </w:style>
  <w:style w:type="paragraph" w:styleId="Akapitzlist">
    <w:name w:val="List Paragraph"/>
    <w:basedOn w:val="Normalny"/>
    <w:uiPriority w:val="34"/>
    <w:qFormat/>
    <w:rsid w:val="006D6DE8"/>
    <w:pPr>
      <w:ind w:left="708"/>
    </w:pPr>
  </w:style>
  <w:style w:type="character" w:customStyle="1" w:styleId="highlight">
    <w:name w:val="highlight"/>
    <w:basedOn w:val="Domylnaczcionkaakapitu"/>
    <w:rsid w:val="006D6DE8"/>
  </w:style>
  <w:style w:type="character" w:customStyle="1" w:styleId="mixed-citation">
    <w:name w:val="mixed-citation"/>
    <w:basedOn w:val="Domylnaczcionkaakapitu"/>
    <w:rsid w:val="006D6DE8"/>
  </w:style>
  <w:style w:type="character" w:customStyle="1" w:styleId="ref-title">
    <w:name w:val="ref-title"/>
    <w:basedOn w:val="Domylnaczcionkaakapitu"/>
    <w:rsid w:val="006D6DE8"/>
  </w:style>
  <w:style w:type="character" w:customStyle="1" w:styleId="ref-iss">
    <w:name w:val="ref-iss"/>
    <w:basedOn w:val="Domylnaczcionkaakapitu"/>
    <w:rsid w:val="006D6DE8"/>
  </w:style>
  <w:style w:type="character" w:styleId="Wyrnienie">
    <w:name w:val="Emphasis"/>
    <w:basedOn w:val="Domylnaczcionkaakapitu"/>
    <w:uiPriority w:val="20"/>
    <w:qFormat/>
    <w:rsid w:val="006D6DE8"/>
    <w:rPr>
      <w:i/>
      <w:iCs/>
    </w:rPr>
  </w:style>
  <w:style w:type="character" w:styleId="HTML-cytat">
    <w:name w:val="HTML Cite"/>
    <w:basedOn w:val="Domylnaczcionkaakapitu"/>
    <w:uiPriority w:val="99"/>
    <w:semiHidden/>
    <w:unhideWhenUsed/>
    <w:rsid w:val="006D6DE8"/>
    <w:rPr>
      <w:i/>
      <w:iCs/>
    </w:rPr>
  </w:style>
  <w:style w:type="character" w:customStyle="1" w:styleId="slug-pub-date">
    <w:name w:val="slug-pub-date"/>
    <w:basedOn w:val="Domylnaczcionkaakapitu"/>
    <w:rsid w:val="006D6DE8"/>
  </w:style>
  <w:style w:type="character" w:customStyle="1" w:styleId="slug-vol">
    <w:name w:val="slug-vol"/>
    <w:basedOn w:val="Domylnaczcionkaakapitu"/>
    <w:rsid w:val="006D6DE8"/>
  </w:style>
  <w:style w:type="character" w:customStyle="1" w:styleId="slug-issue">
    <w:name w:val="slug-issue"/>
    <w:basedOn w:val="Domylnaczcionkaakapitu"/>
    <w:rsid w:val="006D6DE8"/>
  </w:style>
  <w:style w:type="character" w:customStyle="1" w:styleId="slug-pages">
    <w:name w:val="slug-pages"/>
    <w:basedOn w:val="Domylnaczcionkaakapitu"/>
    <w:rsid w:val="006D6DE8"/>
  </w:style>
  <w:style w:type="character" w:customStyle="1" w:styleId="author">
    <w:name w:val="author"/>
    <w:basedOn w:val="Domylnaczcionkaakapitu"/>
    <w:rsid w:val="006D6DE8"/>
  </w:style>
  <w:style w:type="character" w:customStyle="1" w:styleId="journalname">
    <w:name w:val="journalname"/>
    <w:basedOn w:val="Domylnaczcionkaakapitu"/>
    <w:rsid w:val="006D6DE8"/>
  </w:style>
  <w:style w:type="character" w:customStyle="1" w:styleId="Nagwek1Znak">
    <w:name w:val="Nagłówek 1 Znak"/>
    <w:basedOn w:val="Domylnaczcionkaakapitu"/>
    <w:link w:val="Nagwek1"/>
    <w:uiPriority w:val="9"/>
    <w:rsid w:val="005B53DA"/>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semiHidden/>
    <w:unhideWhenUsed/>
    <w:qFormat/>
    <w:rsid w:val="005B53DA"/>
    <w:pPr>
      <w:spacing w:line="276" w:lineRule="auto"/>
      <w:outlineLvl w:val="9"/>
    </w:pPr>
    <w:rPr>
      <w:lang w:eastAsia="en-US"/>
    </w:rPr>
  </w:style>
  <w:style w:type="paragraph" w:styleId="Spistreci2">
    <w:name w:val="toc 2"/>
    <w:basedOn w:val="Normalny"/>
    <w:next w:val="Normalny"/>
    <w:autoRedefine/>
    <w:uiPriority w:val="39"/>
    <w:unhideWhenUsed/>
    <w:rsid w:val="005B53DA"/>
    <w:pPr>
      <w:spacing w:after="100"/>
      <w:ind w:left="200"/>
    </w:pPr>
  </w:style>
  <w:style w:type="paragraph" w:styleId="Tekstdymka">
    <w:name w:val="Balloon Text"/>
    <w:basedOn w:val="Normalny"/>
    <w:link w:val="TekstdymkaZnak"/>
    <w:uiPriority w:val="99"/>
    <w:semiHidden/>
    <w:unhideWhenUsed/>
    <w:rsid w:val="005B53DA"/>
    <w:rPr>
      <w:rFonts w:ascii="Tahoma" w:hAnsi="Tahoma" w:cs="Tahoma"/>
      <w:sz w:val="16"/>
      <w:szCs w:val="16"/>
    </w:rPr>
  </w:style>
  <w:style w:type="character" w:customStyle="1" w:styleId="TekstdymkaZnak">
    <w:name w:val="Tekst dymka Znak"/>
    <w:basedOn w:val="Domylnaczcionkaakapitu"/>
    <w:link w:val="Tekstdymka"/>
    <w:uiPriority w:val="99"/>
    <w:semiHidden/>
    <w:rsid w:val="005B53DA"/>
    <w:rPr>
      <w:rFonts w:ascii="Tahoma" w:eastAsia="Times New Roman" w:hAnsi="Tahoma" w:cs="Tahoma"/>
      <w:sz w:val="16"/>
      <w:szCs w:val="16"/>
      <w:lang w:eastAsia="pl-PL"/>
    </w:rPr>
  </w:style>
  <w:style w:type="character" w:customStyle="1" w:styleId="st">
    <w:name w:val="st"/>
    <w:basedOn w:val="Domylnaczcionkaakapitu"/>
    <w:rsid w:val="009F1E19"/>
  </w:style>
  <w:style w:type="character" w:customStyle="1" w:styleId="hps">
    <w:name w:val="hps"/>
    <w:basedOn w:val="Domylnaczcionkaakapitu"/>
    <w:rsid w:val="003072CC"/>
  </w:style>
  <w:style w:type="character" w:customStyle="1" w:styleId="alt-edited">
    <w:name w:val="alt-edited"/>
    <w:basedOn w:val="Domylnaczcionkaakapitu"/>
    <w:rsid w:val="00DB374B"/>
  </w:style>
  <w:style w:type="character" w:customStyle="1" w:styleId="shorttext">
    <w:name w:val="short_text"/>
    <w:basedOn w:val="Domylnaczcionkaakapitu"/>
    <w:rsid w:val="00E26EDB"/>
  </w:style>
  <w:style w:type="character" w:customStyle="1" w:styleId="apple-converted-space">
    <w:name w:val="apple-converted-space"/>
    <w:basedOn w:val="Domylnaczcionkaakapitu"/>
    <w:rsid w:val="0041461B"/>
  </w:style>
  <w:style w:type="paragraph" w:customStyle="1" w:styleId="EndNoteBibliographyTitle">
    <w:name w:val="EndNote Bibliography Title"/>
    <w:basedOn w:val="Normalny"/>
    <w:link w:val="EndNoteBibliographyTitleZnak"/>
    <w:rsid w:val="001C10CB"/>
    <w:pPr>
      <w:jc w:val="center"/>
    </w:pPr>
    <w:rPr>
      <w:noProof/>
    </w:rPr>
  </w:style>
  <w:style w:type="character" w:customStyle="1" w:styleId="EndNoteBibliographyTitleZnak">
    <w:name w:val="EndNote Bibliography Title Znak"/>
    <w:basedOn w:val="Domylnaczcionkaakapitu"/>
    <w:link w:val="EndNoteBibliographyTitle"/>
    <w:rsid w:val="001C10CB"/>
    <w:rPr>
      <w:rFonts w:ascii="Times New Roman" w:eastAsia="Times New Roman" w:hAnsi="Times New Roman" w:cs="Times New Roman"/>
      <w:noProof/>
      <w:sz w:val="20"/>
      <w:szCs w:val="20"/>
      <w:lang w:eastAsia="pl-PL"/>
    </w:rPr>
  </w:style>
  <w:style w:type="paragraph" w:customStyle="1" w:styleId="EndNoteBibliography">
    <w:name w:val="EndNote Bibliography"/>
    <w:basedOn w:val="Normalny"/>
    <w:link w:val="EndNoteBibliographyZnak"/>
    <w:rsid w:val="001C10CB"/>
    <w:rPr>
      <w:noProof/>
    </w:rPr>
  </w:style>
  <w:style w:type="character" w:customStyle="1" w:styleId="EndNoteBibliographyZnak">
    <w:name w:val="EndNote Bibliography Znak"/>
    <w:basedOn w:val="Domylnaczcionkaakapitu"/>
    <w:link w:val="EndNoteBibliography"/>
    <w:rsid w:val="001C10CB"/>
    <w:rPr>
      <w:rFonts w:ascii="Times New Roman" w:eastAsia="Times New Roman" w:hAnsi="Times New Roman" w:cs="Times New Roman"/>
      <w:noProof/>
      <w:sz w:val="20"/>
      <w:szCs w:val="20"/>
      <w:lang w:eastAsia="pl-PL"/>
    </w:rPr>
  </w:style>
  <w:style w:type="character" w:customStyle="1" w:styleId="a56pnejmcme1205037dthreenakm2ifw">
    <w:name w:val="a56pnejmcme1205037dthreenakm2ifw"/>
    <w:basedOn w:val="Domylnaczcionkaakapitu"/>
    <w:rsid w:val="001E1338"/>
  </w:style>
  <w:style w:type="character" w:styleId="Odwoaniedokomentarza">
    <w:name w:val="annotation reference"/>
    <w:basedOn w:val="Domylnaczcionkaakapitu"/>
    <w:uiPriority w:val="99"/>
    <w:semiHidden/>
    <w:unhideWhenUsed/>
    <w:rsid w:val="000E4B5F"/>
    <w:rPr>
      <w:sz w:val="18"/>
      <w:szCs w:val="18"/>
    </w:rPr>
  </w:style>
  <w:style w:type="paragraph" w:styleId="Tekstkomentarza">
    <w:name w:val="annotation text"/>
    <w:basedOn w:val="Normalny"/>
    <w:link w:val="TekstkomentarzaZnak"/>
    <w:uiPriority w:val="99"/>
    <w:unhideWhenUsed/>
    <w:rsid w:val="00CF6CAC"/>
    <w:rPr>
      <w:sz w:val="24"/>
      <w:szCs w:val="24"/>
      <w:lang w:val="en-US"/>
    </w:rPr>
  </w:style>
  <w:style w:type="character" w:customStyle="1" w:styleId="TekstkomentarzaZnak">
    <w:name w:val="Tekst komentarza Znak"/>
    <w:basedOn w:val="Domylnaczcionkaakapitu"/>
    <w:link w:val="Tekstkomentarza"/>
    <w:uiPriority w:val="99"/>
    <w:rsid w:val="00CF6CAC"/>
    <w:rPr>
      <w:rFonts w:ascii="Times New Roman" w:eastAsia="Times New Roman" w:hAnsi="Times New Roman" w:cs="Times New Roman"/>
      <w:sz w:val="24"/>
      <w:szCs w:val="24"/>
      <w:lang w:val="en-US" w:eastAsia="pl-PL"/>
    </w:rPr>
  </w:style>
  <w:style w:type="paragraph" w:styleId="Tematkomentarza">
    <w:name w:val="annotation subject"/>
    <w:basedOn w:val="Tekstkomentarza"/>
    <w:next w:val="Tekstkomentarza"/>
    <w:link w:val="TematkomentarzaZnak"/>
    <w:uiPriority w:val="99"/>
    <w:semiHidden/>
    <w:unhideWhenUsed/>
    <w:rsid w:val="000E4B5F"/>
    <w:rPr>
      <w:b/>
      <w:bCs/>
      <w:sz w:val="20"/>
      <w:szCs w:val="20"/>
    </w:rPr>
  </w:style>
  <w:style w:type="character" w:customStyle="1" w:styleId="TematkomentarzaZnak">
    <w:name w:val="Temat komentarza Znak"/>
    <w:basedOn w:val="TekstkomentarzaZnak"/>
    <w:link w:val="Tematkomentarza"/>
    <w:uiPriority w:val="99"/>
    <w:semiHidden/>
    <w:rsid w:val="000E4B5F"/>
    <w:rPr>
      <w:rFonts w:ascii="Times New Roman" w:eastAsia="Times New Roman" w:hAnsi="Times New Roman" w:cs="Times New Roman"/>
      <w:b/>
      <w:bCs/>
      <w:sz w:val="20"/>
      <w:szCs w:val="20"/>
      <w:lang w:val="en-US" w:eastAsia="pl-PL"/>
    </w:rPr>
  </w:style>
  <w:style w:type="paragraph" w:styleId="NormalnyWeb">
    <w:name w:val="Normal (Web)"/>
    <w:basedOn w:val="Normalny"/>
    <w:uiPriority w:val="99"/>
    <w:semiHidden/>
    <w:unhideWhenUsed/>
    <w:rsid w:val="00AC0CE1"/>
    <w:pPr>
      <w:spacing w:before="100" w:beforeAutospacing="1" w:after="100" w:afterAutospacing="1"/>
    </w:pPr>
    <w:rPr>
      <w:rFonts w:ascii="Times" w:eastAsiaTheme="minorEastAsia" w:hAnsi="Times"/>
    </w:rPr>
  </w:style>
  <w:style w:type="character" w:customStyle="1" w:styleId="m2980836838696435556apple-converted-space">
    <w:name w:val="m_2980836838696435556apple-converted-space"/>
    <w:basedOn w:val="Domylnaczcionkaakapitu"/>
    <w:rsid w:val="005A553F"/>
  </w:style>
  <w:style w:type="paragraph" w:styleId="Poprawka">
    <w:name w:val="Revision"/>
    <w:hidden/>
    <w:uiPriority w:val="99"/>
    <w:semiHidden/>
    <w:rsid w:val="00CF6CAC"/>
    <w:pPr>
      <w:spacing w:after="0" w:line="240" w:lineRule="auto"/>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307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5B53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6D6DE8"/>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D6DE8"/>
    <w:rPr>
      <w:rFonts w:ascii="Cambria" w:eastAsia="Times New Roman" w:hAnsi="Cambria" w:cs="Times New Roman"/>
      <w:b/>
      <w:bCs/>
      <w:i/>
      <w:iCs/>
      <w:sz w:val="28"/>
      <w:szCs w:val="28"/>
      <w:lang w:eastAsia="pl-PL"/>
    </w:rPr>
  </w:style>
  <w:style w:type="paragraph" w:styleId="Tekstpodstawowy">
    <w:name w:val="Body Text"/>
    <w:basedOn w:val="Normalny"/>
    <w:link w:val="TekstpodstawowyZnak"/>
    <w:rsid w:val="006D6DE8"/>
    <w:rPr>
      <w:rFonts w:ascii="Arial" w:hAnsi="Arial"/>
      <w:color w:val="000000"/>
      <w:sz w:val="24"/>
    </w:rPr>
  </w:style>
  <w:style w:type="character" w:customStyle="1" w:styleId="TekstpodstawowyZnak">
    <w:name w:val="Tekst podstawowy Znak"/>
    <w:basedOn w:val="Domylnaczcionkaakapitu"/>
    <w:link w:val="Tekstpodstawowy"/>
    <w:rsid w:val="006D6DE8"/>
    <w:rPr>
      <w:rFonts w:ascii="Arial" w:eastAsia="Times New Roman" w:hAnsi="Arial" w:cs="Times New Roman"/>
      <w:color w:val="000000"/>
      <w:sz w:val="24"/>
      <w:szCs w:val="20"/>
      <w:lang w:eastAsia="pl-PL"/>
    </w:rPr>
  </w:style>
  <w:style w:type="paragraph" w:customStyle="1" w:styleId="FR1">
    <w:name w:val="FR1"/>
    <w:rsid w:val="006D6DE8"/>
    <w:pPr>
      <w:widowControl w:val="0"/>
      <w:spacing w:before="440" w:after="0" w:line="300" w:lineRule="auto"/>
      <w:ind w:left="1560" w:hanging="1500"/>
      <w:jc w:val="both"/>
    </w:pPr>
    <w:rPr>
      <w:rFonts w:ascii="Arial" w:eastAsia="Times New Roman" w:hAnsi="Arial" w:cs="Times New Roman"/>
      <w:b/>
      <w:i/>
      <w:snapToGrid w:val="0"/>
      <w:szCs w:val="20"/>
      <w:lang w:eastAsia="pl-PL"/>
    </w:rPr>
  </w:style>
  <w:style w:type="paragraph" w:styleId="Tekstpodstawowy2">
    <w:name w:val="Body Text 2"/>
    <w:basedOn w:val="Normalny"/>
    <w:link w:val="Tekstpodstawowy2Znak"/>
    <w:semiHidden/>
    <w:rsid w:val="006D6DE8"/>
    <w:pPr>
      <w:spacing w:after="120" w:line="480" w:lineRule="auto"/>
    </w:pPr>
  </w:style>
  <w:style w:type="character" w:customStyle="1" w:styleId="Tekstpodstawowy2Znak">
    <w:name w:val="Tekst podstawowy 2 Znak"/>
    <w:basedOn w:val="Domylnaczcionkaakapitu"/>
    <w:link w:val="Tekstpodstawowy2"/>
    <w:semiHidden/>
    <w:rsid w:val="006D6DE8"/>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6D6DE8"/>
    <w:pPr>
      <w:tabs>
        <w:tab w:val="center" w:pos="4536"/>
        <w:tab w:val="right" w:pos="9072"/>
      </w:tabs>
    </w:pPr>
  </w:style>
  <w:style w:type="character" w:customStyle="1" w:styleId="NagwekZnak">
    <w:name w:val="Nagłówek Znak"/>
    <w:basedOn w:val="Domylnaczcionkaakapitu"/>
    <w:link w:val="Nagwek"/>
    <w:uiPriority w:val="99"/>
    <w:rsid w:val="006D6DE8"/>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6D6DE8"/>
  </w:style>
  <w:style w:type="character" w:styleId="Hipercze">
    <w:name w:val="Hyperlink"/>
    <w:uiPriority w:val="99"/>
    <w:unhideWhenUsed/>
    <w:rsid w:val="006D6DE8"/>
    <w:rPr>
      <w:color w:val="0000FF"/>
      <w:u w:val="single"/>
    </w:rPr>
  </w:style>
  <w:style w:type="paragraph" w:styleId="Stopka">
    <w:name w:val="footer"/>
    <w:basedOn w:val="Normalny"/>
    <w:link w:val="StopkaZnak"/>
    <w:uiPriority w:val="99"/>
    <w:unhideWhenUsed/>
    <w:rsid w:val="006D6DE8"/>
    <w:pPr>
      <w:tabs>
        <w:tab w:val="center" w:pos="4536"/>
        <w:tab w:val="right" w:pos="9072"/>
      </w:tabs>
    </w:pPr>
  </w:style>
  <w:style w:type="character" w:customStyle="1" w:styleId="StopkaZnak">
    <w:name w:val="Stopka Znak"/>
    <w:basedOn w:val="Domylnaczcionkaakapitu"/>
    <w:link w:val="Stopka"/>
    <w:uiPriority w:val="99"/>
    <w:rsid w:val="006D6DE8"/>
    <w:rPr>
      <w:rFonts w:ascii="Times New Roman" w:eastAsia="Times New Roman" w:hAnsi="Times New Roman" w:cs="Times New Roman"/>
      <w:sz w:val="20"/>
      <w:szCs w:val="20"/>
      <w:lang w:eastAsia="pl-PL"/>
    </w:rPr>
  </w:style>
  <w:style w:type="character" w:styleId="Pogrubienie">
    <w:name w:val="Strong"/>
    <w:uiPriority w:val="22"/>
    <w:qFormat/>
    <w:rsid w:val="006D6DE8"/>
    <w:rPr>
      <w:b/>
      <w:bCs/>
    </w:rPr>
  </w:style>
  <w:style w:type="paragraph" w:customStyle="1" w:styleId="Default">
    <w:name w:val="Default"/>
    <w:rsid w:val="006D6DE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element-citation">
    <w:name w:val="element-citation"/>
    <w:basedOn w:val="Domylnaczcionkaakapitu"/>
    <w:rsid w:val="006D6DE8"/>
  </w:style>
  <w:style w:type="character" w:customStyle="1" w:styleId="ref-journal">
    <w:name w:val="ref-journal"/>
    <w:basedOn w:val="Domylnaczcionkaakapitu"/>
    <w:rsid w:val="006D6DE8"/>
  </w:style>
  <w:style w:type="character" w:customStyle="1" w:styleId="ref-vol">
    <w:name w:val="ref-vol"/>
    <w:basedOn w:val="Domylnaczcionkaakapitu"/>
    <w:rsid w:val="006D6DE8"/>
  </w:style>
  <w:style w:type="paragraph" w:styleId="Akapitzlist">
    <w:name w:val="List Paragraph"/>
    <w:basedOn w:val="Normalny"/>
    <w:uiPriority w:val="34"/>
    <w:qFormat/>
    <w:rsid w:val="006D6DE8"/>
    <w:pPr>
      <w:ind w:left="708"/>
    </w:pPr>
  </w:style>
  <w:style w:type="character" w:customStyle="1" w:styleId="highlight">
    <w:name w:val="highlight"/>
    <w:basedOn w:val="Domylnaczcionkaakapitu"/>
    <w:rsid w:val="006D6DE8"/>
  </w:style>
  <w:style w:type="character" w:customStyle="1" w:styleId="mixed-citation">
    <w:name w:val="mixed-citation"/>
    <w:basedOn w:val="Domylnaczcionkaakapitu"/>
    <w:rsid w:val="006D6DE8"/>
  </w:style>
  <w:style w:type="character" w:customStyle="1" w:styleId="ref-title">
    <w:name w:val="ref-title"/>
    <w:basedOn w:val="Domylnaczcionkaakapitu"/>
    <w:rsid w:val="006D6DE8"/>
  </w:style>
  <w:style w:type="character" w:customStyle="1" w:styleId="ref-iss">
    <w:name w:val="ref-iss"/>
    <w:basedOn w:val="Domylnaczcionkaakapitu"/>
    <w:rsid w:val="006D6DE8"/>
  </w:style>
  <w:style w:type="character" w:styleId="Wyrnienie">
    <w:name w:val="Emphasis"/>
    <w:basedOn w:val="Domylnaczcionkaakapitu"/>
    <w:uiPriority w:val="20"/>
    <w:qFormat/>
    <w:rsid w:val="006D6DE8"/>
    <w:rPr>
      <w:i/>
      <w:iCs/>
    </w:rPr>
  </w:style>
  <w:style w:type="character" w:styleId="HTML-cytat">
    <w:name w:val="HTML Cite"/>
    <w:basedOn w:val="Domylnaczcionkaakapitu"/>
    <w:uiPriority w:val="99"/>
    <w:semiHidden/>
    <w:unhideWhenUsed/>
    <w:rsid w:val="006D6DE8"/>
    <w:rPr>
      <w:i/>
      <w:iCs/>
    </w:rPr>
  </w:style>
  <w:style w:type="character" w:customStyle="1" w:styleId="slug-pub-date">
    <w:name w:val="slug-pub-date"/>
    <w:basedOn w:val="Domylnaczcionkaakapitu"/>
    <w:rsid w:val="006D6DE8"/>
  </w:style>
  <w:style w:type="character" w:customStyle="1" w:styleId="slug-vol">
    <w:name w:val="slug-vol"/>
    <w:basedOn w:val="Domylnaczcionkaakapitu"/>
    <w:rsid w:val="006D6DE8"/>
  </w:style>
  <w:style w:type="character" w:customStyle="1" w:styleId="slug-issue">
    <w:name w:val="slug-issue"/>
    <w:basedOn w:val="Domylnaczcionkaakapitu"/>
    <w:rsid w:val="006D6DE8"/>
  </w:style>
  <w:style w:type="character" w:customStyle="1" w:styleId="slug-pages">
    <w:name w:val="slug-pages"/>
    <w:basedOn w:val="Domylnaczcionkaakapitu"/>
    <w:rsid w:val="006D6DE8"/>
  </w:style>
  <w:style w:type="character" w:customStyle="1" w:styleId="author">
    <w:name w:val="author"/>
    <w:basedOn w:val="Domylnaczcionkaakapitu"/>
    <w:rsid w:val="006D6DE8"/>
  </w:style>
  <w:style w:type="character" w:customStyle="1" w:styleId="journalname">
    <w:name w:val="journalname"/>
    <w:basedOn w:val="Domylnaczcionkaakapitu"/>
    <w:rsid w:val="006D6DE8"/>
  </w:style>
  <w:style w:type="character" w:customStyle="1" w:styleId="Nagwek1Znak">
    <w:name w:val="Nagłówek 1 Znak"/>
    <w:basedOn w:val="Domylnaczcionkaakapitu"/>
    <w:link w:val="Nagwek1"/>
    <w:uiPriority w:val="9"/>
    <w:rsid w:val="005B53DA"/>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semiHidden/>
    <w:unhideWhenUsed/>
    <w:qFormat/>
    <w:rsid w:val="005B53DA"/>
    <w:pPr>
      <w:spacing w:line="276" w:lineRule="auto"/>
      <w:outlineLvl w:val="9"/>
    </w:pPr>
    <w:rPr>
      <w:lang w:eastAsia="en-US"/>
    </w:rPr>
  </w:style>
  <w:style w:type="paragraph" w:styleId="Spistreci2">
    <w:name w:val="toc 2"/>
    <w:basedOn w:val="Normalny"/>
    <w:next w:val="Normalny"/>
    <w:autoRedefine/>
    <w:uiPriority w:val="39"/>
    <w:unhideWhenUsed/>
    <w:rsid w:val="005B53DA"/>
    <w:pPr>
      <w:spacing w:after="100"/>
      <w:ind w:left="200"/>
    </w:pPr>
  </w:style>
  <w:style w:type="paragraph" w:styleId="Tekstdymka">
    <w:name w:val="Balloon Text"/>
    <w:basedOn w:val="Normalny"/>
    <w:link w:val="TekstdymkaZnak"/>
    <w:uiPriority w:val="99"/>
    <w:semiHidden/>
    <w:unhideWhenUsed/>
    <w:rsid w:val="005B53DA"/>
    <w:rPr>
      <w:rFonts w:ascii="Tahoma" w:hAnsi="Tahoma" w:cs="Tahoma"/>
      <w:sz w:val="16"/>
      <w:szCs w:val="16"/>
    </w:rPr>
  </w:style>
  <w:style w:type="character" w:customStyle="1" w:styleId="TekstdymkaZnak">
    <w:name w:val="Tekst dymka Znak"/>
    <w:basedOn w:val="Domylnaczcionkaakapitu"/>
    <w:link w:val="Tekstdymka"/>
    <w:uiPriority w:val="99"/>
    <w:semiHidden/>
    <w:rsid w:val="005B53DA"/>
    <w:rPr>
      <w:rFonts w:ascii="Tahoma" w:eastAsia="Times New Roman" w:hAnsi="Tahoma" w:cs="Tahoma"/>
      <w:sz w:val="16"/>
      <w:szCs w:val="16"/>
      <w:lang w:eastAsia="pl-PL"/>
    </w:rPr>
  </w:style>
  <w:style w:type="character" w:customStyle="1" w:styleId="st">
    <w:name w:val="st"/>
    <w:basedOn w:val="Domylnaczcionkaakapitu"/>
    <w:rsid w:val="009F1E19"/>
  </w:style>
  <w:style w:type="character" w:customStyle="1" w:styleId="hps">
    <w:name w:val="hps"/>
    <w:basedOn w:val="Domylnaczcionkaakapitu"/>
    <w:rsid w:val="003072CC"/>
  </w:style>
  <w:style w:type="character" w:customStyle="1" w:styleId="alt-edited">
    <w:name w:val="alt-edited"/>
    <w:basedOn w:val="Domylnaczcionkaakapitu"/>
    <w:rsid w:val="00DB374B"/>
  </w:style>
  <w:style w:type="character" w:customStyle="1" w:styleId="shorttext">
    <w:name w:val="short_text"/>
    <w:basedOn w:val="Domylnaczcionkaakapitu"/>
    <w:rsid w:val="00E26EDB"/>
  </w:style>
  <w:style w:type="character" w:customStyle="1" w:styleId="apple-converted-space">
    <w:name w:val="apple-converted-space"/>
    <w:basedOn w:val="Domylnaczcionkaakapitu"/>
    <w:rsid w:val="0041461B"/>
  </w:style>
  <w:style w:type="paragraph" w:customStyle="1" w:styleId="EndNoteBibliographyTitle">
    <w:name w:val="EndNote Bibliography Title"/>
    <w:basedOn w:val="Normalny"/>
    <w:link w:val="EndNoteBibliographyTitleZnak"/>
    <w:rsid w:val="001C10CB"/>
    <w:pPr>
      <w:jc w:val="center"/>
    </w:pPr>
    <w:rPr>
      <w:noProof/>
    </w:rPr>
  </w:style>
  <w:style w:type="character" w:customStyle="1" w:styleId="EndNoteBibliographyTitleZnak">
    <w:name w:val="EndNote Bibliography Title Znak"/>
    <w:basedOn w:val="Domylnaczcionkaakapitu"/>
    <w:link w:val="EndNoteBibliographyTitle"/>
    <w:rsid w:val="001C10CB"/>
    <w:rPr>
      <w:rFonts w:ascii="Times New Roman" w:eastAsia="Times New Roman" w:hAnsi="Times New Roman" w:cs="Times New Roman"/>
      <w:noProof/>
      <w:sz w:val="20"/>
      <w:szCs w:val="20"/>
      <w:lang w:eastAsia="pl-PL"/>
    </w:rPr>
  </w:style>
  <w:style w:type="paragraph" w:customStyle="1" w:styleId="EndNoteBibliography">
    <w:name w:val="EndNote Bibliography"/>
    <w:basedOn w:val="Normalny"/>
    <w:link w:val="EndNoteBibliographyZnak"/>
    <w:rsid w:val="001C10CB"/>
    <w:rPr>
      <w:noProof/>
    </w:rPr>
  </w:style>
  <w:style w:type="character" w:customStyle="1" w:styleId="EndNoteBibliographyZnak">
    <w:name w:val="EndNote Bibliography Znak"/>
    <w:basedOn w:val="Domylnaczcionkaakapitu"/>
    <w:link w:val="EndNoteBibliography"/>
    <w:rsid w:val="001C10CB"/>
    <w:rPr>
      <w:rFonts w:ascii="Times New Roman" w:eastAsia="Times New Roman" w:hAnsi="Times New Roman" w:cs="Times New Roman"/>
      <w:noProof/>
      <w:sz w:val="20"/>
      <w:szCs w:val="20"/>
      <w:lang w:eastAsia="pl-PL"/>
    </w:rPr>
  </w:style>
  <w:style w:type="character" w:customStyle="1" w:styleId="a56pnejmcme1205037dthreenakm2ifw">
    <w:name w:val="a56pnejmcme1205037dthreenakm2ifw"/>
    <w:basedOn w:val="Domylnaczcionkaakapitu"/>
    <w:rsid w:val="001E1338"/>
  </w:style>
  <w:style w:type="character" w:styleId="Odwoaniedokomentarza">
    <w:name w:val="annotation reference"/>
    <w:basedOn w:val="Domylnaczcionkaakapitu"/>
    <w:uiPriority w:val="99"/>
    <w:semiHidden/>
    <w:unhideWhenUsed/>
    <w:rsid w:val="000E4B5F"/>
    <w:rPr>
      <w:sz w:val="18"/>
      <w:szCs w:val="18"/>
    </w:rPr>
  </w:style>
  <w:style w:type="paragraph" w:styleId="Tekstkomentarza">
    <w:name w:val="annotation text"/>
    <w:basedOn w:val="Normalny"/>
    <w:link w:val="TekstkomentarzaZnak"/>
    <w:uiPriority w:val="99"/>
    <w:unhideWhenUsed/>
    <w:rsid w:val="00CF6CAC"/>
    <w:rPr>
      <w:sz w:val="24"/>
      <w:szCs w:val="24"/>
      <w:lang w:val="en-US"/>
    </w:rPr>
  </w:style>
  <w:style w:type="character" w:customStyle="1" w:styleId="TekstkomentarzaZnak">
    <w:name w:val="Tekst komentarza Znak"/>
    <w:basedOn w:val="Domylnaczcionkaakapitu"/>
    <w:link w:val="Tekstkomentarza"/>
    <w:uiPriority w:val="99"/>
    <w:rsid w:val="00CF6CAC"/>
    <w:rPr>
      <w:rFonts w:ascii="Times New Roman" w:eastAsia="Times New Roman" w:hAnsi="Times New Roman" w:cs="Times New Roman"/>
      <w:sz w:val="24"/>
      <w:szCs w:val="24"/>
      <w:lang w:val="en-US" w:eastAsia="pl-PL"/>
    </w:rPr>
  </w:style>
  <w:style w:type="paragraph" w:styleId="Tematkomentarza">
    <w:name w:val="annotation subject"/>
    <w:basedOn w:val="Tekstkomentarza"/>
    <w:next w:val="Tekstkomentarza"/>
    <w:link w:val="TematkomentarzaZnak"/>
    <w:uiPriority w:val="99"/>
    <w:semiHidden/>
    <w:unhideWhenUsed/>
    <w:rsid w:val="000E4B5F"/>
    <w:rPr>
      <w:b/>
      <w:bCs/>
      <w:sz w:val="20"/>
      <w:szCs w:val="20"/>
    </w:rPr>
  </w:style>
  <w:style w:type="character" w:customStyle="1" w:styleId="TematkomentarzaZnak">
    <w:name w:val="Temat komentarza Znak"/>
    <w:basedOn w:val="TekstkomentarzaZnak"/>
    <w:link w:val="Tematkomentarza"/>
    <w:uiPriority w:val="99"/>
    <w:semiHidden/>
    <w:rsid w:val="000E4B5F"/>
    <w:rPr>
      <w:rFonts w:ascii="Times New Roman" w:eastAsia="Times New Roman" w:hAnsi="Times New Roman" w:cs="Times New Roman"/>
      <w:b/>
      <w:bCs/>
      <w:sz w:val="20"/>
      <w:szCs w:val="20"/>
      <w:lang w:val="en-US" w:eastAsia="pl-PL"/>
    </w:rPr>
  </w:style>
  <w:style w:type="paragraph" w:styleId="NormalnyWeb">
    <w:name w:val="Normal (Web)"/>
    <w:basedOn w:val="Normalny"/>
    <w:uiPriority w:val="99"/>
    <w:semiHidden/>
    <w:unhideWhenUsed/>
    <w:rsid w:val="00AC0CE1"/>
    <w:pPr>
      <w:spacing w:before="100" w:beforeAutospacing="1" w:after="100" w:afterAutospacing="1"/>
    </w:pPr>
    <w:rPr>
      <w:rFonts w:ascii="Times" w:eastAsiaTheme="minorEastAsia" w:hAnsi="Times"/>
    </w:rPr>
  </w:style>
  <w:style w:type="character" w:customStyle="1" w:styleId="m2980836838696435556apple-converted-space">
    <w:name w:val="m_2980836838696435556apple-converted-space"/>
    <w:basedOn w:val="Domylnaczcionkaakapitu"/>
    <w:rsid w:val="005A553F"/>
  </w:style>
  <w:style w:type="paragraph" w:styleId="Poprawka">
    <w:name w:val="Revision"/>
    <w:hidden/>
    <w:uiPriority w:val="99"/>
    <w:semiHidden/>
    <w:rsid w:val="00CF6CAC"/>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7516">
      <w:bodyDiv w:val="1"/>
      <w:marLeft w:val="0"/>
      <w:marRight w:val="0"/>
      <w:marTop w:val="0"/>
      <w:marBottom w:val="0"/>
      <w:divBdr>
        <w:top w:val="none" w:sz="0" w:space="0" w:color="auto"/>
        <w:left w:val="none" w:sz="0" w:space="0" w:color="auto"/>
        <w:bottom w:val="none" w:sz="0" w:space="0" w:color="auto"/>
        <w:right w:val="none" w:sz="0" w:space="0" w:color="auto"/>
      </w:divBdr>
      <w:divsChild>
        <w:div w:id="2130584585">
          <w:marLeft w:val="0"/>
          <w:marRight w:val="0"/>
          <w:marTop w:val="0"/>
          <w:marBottom w:val="0"/>
          <w:divBdr>
            <w:top w:val="none" w:sz="0" w:space="0" w:color="auto"/>
            <w:left w:val="none" w:sz="0" w:space="0" w:color="auto"/>
            <w:bottom w:val="none" w:sz="0" w:space="0" w:color="auto"/>
            <w:right w:val="none" w:sz="0" w:space="0" w:color="auto"/>
          </w:divBdr>
        </w:div>
      </w:divsChild>
    </w:div>
    <w:div w:id="195579243">
      <w:bodyDiv w:val="1"/>
      <w:marLeft w:val="0"/>
      <w:marRight w:val="0"/>
      <w:marTop w:val="0"/>
      <w:marBottom w:val="0"/>
      <w:divBdr>
        <w:top w:val="none" w:sz="0" w:space="0" w:color="auto"/>
        <w:left w:val="none" w:sz="0" w:space="0" w:color="auto"/>
        <w:bottom w:val="none" w:sz="0" w:space="0" w:color="auto"/>
        <w:right w:val="none" w:sz="0" w:space="0" w:color="auto"/>
      </w:divBdr>
      <w:divsChild>
        <w:div w:id="17121738">
          <w:marLeft w:val="0"/>
          <w:marRight w:val="0"/>
          <w:marTop w:val="0"/>
          <w:marBottom w:val="0"/>
          <w:divBdr>
            <w:top w:val="none" w:sz="0" w:space="0" w:color="auto"/>
            <w:left w:val="none" w:sz="0" w:space="0" w:color="auto"/>
            <w:bottom w:val="none" w:sz="0" w:space="0" w:color="auto"/>
            <w:right w:val="none" w:sz="0" w:space="0" w:color="auto"/>
          </w:divBdr>
        </w:div>
        <w:div w:id="120002319">
          <w:marLeft w:val="0"/>
          <w:marRight w:val="0"/>
          <w:marTop w:val="0"/>
          <w:marBottom w:val="0"/>
          <w:divBdr>
            <w:top w:val="none" w:sz="0" w:space="0" w:color="auto"/>
            <w:left w:val="none" w:sz="0" w:space="0" w:color="auto"/>
            <w:bottom w:val="none" w:sz="0" w:space="0" w:color="auto"/>
            <w:right w:val="none" w:sz="0" w:space="0" w:color="auto"/>
          </w:divBdr>
        </w:div>
        <w:div w:id="227885174">
          <w:marLeft w:val="0"/>
          <w:marRight w:val="0"/>
          <w:marTop w:val="0"/>
          <w:marBottom w:val="0"/>
          <w:divBdr>
            <w:top w:val="none" w:sz="0" w:space="0" w:color="auto"/>
            <w:left w:val="none" w:sz="0" w:space="0" w:color="auto"/>
            <w:bottom w:val="none" w:sz="0" w:space="0" w:color="auto"/>
            <w:right w:val="none" w:sz="0" w:space="0" w:color="auto"/>
          </w:divBdr>
        </w:div>
        <w:div w:id="504176990">
          <w:marLeft w:val="0"/>
          <w:marRight w:val="0"/>
          <w:marTop w:val="0"/>
          <w:marBottom w:val="0"/>
          <w:divBdr>
            <w:top w:val="none" w:sz="0" w:space="0" w:color="auto"/>
            <w:left w:val="none" w:sz="0" w:space="0" w:color="auto"/>
            <w:bottom w:val="none" w:sz="0" w:space="0" w:color="auto"/>
            <w:right w:val="none" w:sz="0" w:space="0" w:color="auto"/>
          </w:divBdr>
        </w:div>
        <w:div w:id="750274091">
          <w:marLeft w:val="0"/>
          <w:marRight w:val="0"/>
          <w:marTop w:val="0"/>
          <w:marBottom w:val="0"/>
          <w:divBdr>
            <w:top w:val="none" w:sz="0" w:space="0" w:color="auto"/>
            <w:left w:val="none" w:sz="0" w:space="0" w:color="auto"/>
            <w:bottom w:val="none" w:sz="0" w:space="0" w:color="auto"/>
            <w:right w:val="none" w:sz="0" w:space="0" w:color="auto"/>
          </w:divBdr>
        </w:div>
        <w:div w:id="768501757">
          <w:marLeft w:val="0"/>
          <w:marRight w:val="0"/>
          <w:marTop w:val="0"/>
          <w:marBottom w:val="0"/>
          <w:divBdr>
            <w:top w:val="none" w:sz="0" w:space="0" w:color="auto"/>
            <w:left w:val="none" w:sz="0" w:space="0" w:color="auto"/>
            <w:bottom w:val="none" w:sz="0" w:space="0" w:color="auto"/>
            <w:right w:val="none" w:sz="0" w:space="0" w:color="auto"/>
          </w:divBdr>
        </w:div>
        <w:div w:id="1562475979">
          <w:marLeft w:val="0"/>
          <w:marRight w:val="0"/>
          <w:marTop w:val="0"/>
          <w:marBottom w:val="0"/>
          <w:divBdr>
            <w:top w:val="none" w:sz="0" w:space="0" w:color="auto"/>
            <w:left w:val="none" w:sz="0" w:space="0" w:color="auto"/>
            <w:bottom w:val="none" w:sz="0" w:space="0" w:color="auto"/>
            <w:right w:val="none" w:sz="0" w:space="0" w:color="auto"/>
          </w:divBdr>
        </w:div>
        <w:div w:id="2138182555">
          <w:marLeft w:val="0"/>
          <w:marRight w:val="0"/>
          <w:marTop w:val="0"/>
          <w:marBottom w:val="0"/>
          <w:divBdr>
            <w:top w:val="none" w:sz="0" w:space="0" w:color="auto"/>
            <w:left w:val="none" w:sz="0" w:space="0" w:color="auto"/>
            <w:bottom w:val="none" w:sz="0" w:space="0" w:color="auto"/>
            <w:right w:val="none" w:sz="0" w:space="0" w:color="auto"/>
          </w:divBdr>
        </w:div>
      </w:divsChild>
    </w:div>
    <w:div w:id="295062894">
      <w:bodyDiv w:val="1"/>
      <w:marLeft w:val="0"/>
      <w:marRight w:val="0"/>
      <w:marTop w:val="0"/>
      <w:marBottom w:val="0"/>
      <w:divBdr>
        <w:top w:val="none" w:sz="0" w:space="0" w:color="auto"/>
        <w:left w:val="none" w:sz="0" w:space="0" w:color="auto"/>
        <w:bottom w:val="none" w:sz="0" w:space="0" w:color="auto"/>
        <w:right w:val="none" w:sz="0" w:space="0" w:color="auto"/>
      </w:divBdr>
      <w:divsChild>
        <w:div w:id="1405568405">
          <w:marLeft w:val="0"/>
          <w:marRight w:val="0"/>
          <w:marTop w:val="0"/>
          <w:marBottom w:val="0"/>
          <w:divBdr>
            <w:top w:val="none" w:sz="0" w:space="0" w:color="auto"/>
            <w:left w:val="none" w:sz="0" w:space="0" w:color="auto"/>
            <w:bottom w:val="none" w:sz="0" w:space="0" w:color="auto"/>
            <w:right w:val="none" w:sz="0" w:space="0" w:color="auto"/>
          </w:divBdr>
        </w:div>
      </w:divsChild>
    </w:div>
    <w:div w:id="543566008">
      <w:bodyDiv w:val="1"/>
      <w:marLeft w:val="0"/>
      <w:marRight w:val="0"/>
      <w:marTop w:val="0"/>
      <w:marBottom w:val="0"/>
      <w:divBdr>
        <w:top w:val="none" w:sz="0" w:space="0" w:color="auto"/>
        <w:left w:val="none" w:sz="0" w:space="0" w:color="auto"/>
        <w:bottom w:val="none" w:sz="0" w:space="0" w:color="auto"/>
        <w:right w:val="none" w:sz="0" w:space="0" w:color="auto"/>
      </w:divBdr>
      <w:divsChild>
        <w:div w:id="12459987">
          <w:marLeft w:val="0"/>
          <w:marRight w:val="0"/>
          <w:marTop w:val="0"/>
          <w:marBottom w:val="0"/>
          <w:divBdr>
            <w:top w:val="none" w:sz="0" w:space="0" w:color="auto"/>
            <w:left w:val="none" w:sz="0" w:space="0" w:color="auto"/>
            <w:bottom w:val="none" w:sz="0" w:space="0" w:color="auto"/>
            <w:right w:val="none" w:sz="0" w:space="0" w:color="auto"/>
          </w:divBdr>
        </w:div>
        <w:div w:id="21832233">
          <w:marLeft w:val="0"/>
          <w:marRight w:val="0"/>
          <w:marTop w:val="0"/>
          <w:marBottom w:val="0"/>
          <w:divBdr>
            <w:top w:val="none" w:sz="0" w:space="0" w:color="auto"/>
            <w:left w:val="none" w:sz="0" w:space="0" w:color="auto"/>
            <w:bottom w:val="none" w:sz="0" w:space="0" w:color="auto"/>
            <w:right w:val="none" w:sz="0" w:space="0" w:color="auto"/>
          </w:divBdr>
        </w:div>
        <w:div w:id="28145120">
          <w:marLeft w:val="0"/>
          <w:marRight w:val="0"/>
          <w:marTop w:val="0"/>
          <w:marBottom w:val="0"/>
          <w:divBdr>
            <w:top w:val="none" w:sz="0" w:space="0" w:color="auto"/>
            <w:left w:val="none" w:sz="0" w:space="0" w:color="auto"/>
            <w:bottom w:val="none" w:sz="0" w:space="0" w:color="auto"/>
            <w:right w:val="none" w:sz="0" w:space="0" w:color="auto"/>
          </w:divBdr>
        </w:div>
        <w:div w:id="99109558">
          <w:marLeft w:val="0"/>
          <w:marRight w:val="0"/>
          <w:marTop w:val="0"/>
          <w:marBottom w:val="0"/>
          <w:divBdr>
            <w:top w:val="none" w:sz="0" w:space="0" w:color="auto"/>
            <w:left w:val="none" w:sz="0" w:space="0" w:color="auto"/>
            <w:bottom w:val="none" w:sz="0" w:space="0" w:color="auto"/>
            <w:right w:val="none" w:sz="0" w:space="0" w:color="auto"/>
          </w:divBdr>
        </w:div>
        <w:div w:id="141117755">
          <w:marLeft w:val="0"/>
          <w:marRight w:val="0"/>
          <w:marTop w:val="0"/>
          <w:marBottom w:val="0"/>
          <w:divBdr>
            <w:top w:val="none" w:sz="0" w:space="0" w:color="auto"/>
            <w:left w:val="none" w:sz="0" w:space="0" w:color="auto"/>
            <w:bottom w:val="none" w:sz="0" w:space="0" w:color="auto"/>
            <w:right w:val="none" w:sz="0" w:space="0" w:color="auto"/>
          </w:divBdr>
        </w:div>
        <w:div w:id="143595705">
          <w:marLeft w:val="0"/>
          <w:marRight w:val="0"/>
          <w:marTop w:val="0"/>
          <w:marBottom w:val="0"/>
          <w:divBdr>
            <w:top w:val="none" w:sz="0" w:space="0" w:color="auto"/>
            <w:left w:val="none" w:sz="0" w:space="0" w:color="auto"/>
            <w:bottom w:val="none" w:sz="0" w:space="0" w:color="auto"/>
            <w:right w:val="none" w:sz="0" w:space="0" w:color="auto"/>
          </w:divBdr>
        </w:div>
        <w:div w:id="192810639">
          <w:marLeft w:val="0"/>
          <w:marRight w:val="0"/>
          <w:marTop w:val="0"/>
          <w:marBottom w:val="0"/>
          <w:divBdr>
            <w:top w:val="none" w:sz="0" w:space="0" w:color="auto"/>
            <w:left w:val="none" w:sz="0" w:space="0" w:color="auto"/>
            <w:bottom w:val="none" w:sz="0" w:space="0" w:color="auto"/>
            <w:right w:val="none" w:sz="0" w:space="0" w:color="auto"/>
          </w:divBdr>
        </w:div>
        <w:div w:id="246233588">
          <w:marLeft w:val="0"/>
          <w:marRight w:val="0"/>
          <w:marTop w:val="0"/>
          <w:marBottom w:val="0"/>
          <w:divBdr>
            <w:top w:val="none" w:sz="0" w:space="0" w:color="auto"/>
            <w:left w:val="none" w:sz="0" w:space="0" w:color="auto"/>
            <w:bottom w:val="none" w:sz="0" w:space="0" w:color="auto"/>
            <w:right w:val="none" w:sz="0" w:space="0" w:color="auto"/>
          </w:divBdr>
        </w:div>
        <w:div w:id="300549010">
          <w:marLeft w:val="0"/>
          <w:marRight w:val="0"/>
          <w:marTop w:val="0"/>
          <w:marBottom w:val="0"/>
          <w:divBdr>
            <w:top w:val="none" w:sz="0" w:space="0" w:color="auto"/>
            <w:left w:val="none" w:sz="0" w:space="0" w:color="auto"/>
            <w:bottom w:val="none" w:sz="0" w:space="0" w:color="auto"/>
            <w:right w:val="none" w:sz="0" w:space="0" w:color="auto"/>
          </w:divBdr>
        </w:div>
        <w:div w:id="335885980">
          <w:marLeft w:val="0"/>
          <w:marRight w:val="0"/>
          <w:marTop w:val="0"/>
          <w:marBottom w:val="0"/>
          <w:divBdr>
            <w:top w:val="none" w:sz="0" w:space="0" w:color="auto"/>
            <w:left w:val="none" w:sz="0" w:space="0" w:color="auto"/>
            <w:bottom w:val="none" w:sz="0" w:space="0" w:color="auto"/>
            <w:right w:val="none" w:sz="0" w:space="0" w:color="auto"/>
          </w:divBdr>
        </w:div>
        <w:div w:id="549650741">
          <w:marLeft w:val="0"/>
          <w:marRight w:val="0"/>
          <w:marTop w:val="0"/>
          <w:marBottom w:val="0"/>
          <w:divBdr>
            <w:top w:val="none" w:sz="0" w:space="0" w:color="auto"/>
            <w:left w:val="none" w:sz="0" w:space="0" w:color="auto"/>
            <w:bottom w:val="none" w:sz="0" w:space="0" w:color="auto"/>
            <w:right w:val="none" w:sz="0" w:space="0" w:color="auto"/>
          </w:divBdr>
        </w:div>
        <w:div w:id="577596079">
          <w:marLeft w:val="0"/>
          <w:marRight w:val="0"/>
          <w:marTop w:val="0"/>
          <w:marBottom w:val="0"/>
          <w:divBdr>
            <w:top w:val="none" w:sz="0" w:space="0" w:color="auto"/>
            <w:left w:val="none" w:sz="0" w:space="0" w:color="auto"/>
            <w:bottom w:val="none" w:sz="0" w:space="0" w:color="auto"/>
            <w:right w:val="none" w:sz="0" w:space="0" w:color="auto"/>
          </w:divBdr>
        </w:div>
        <w:div w:id="716970790">
          <w:marLeft w:val="0"/>
          <w:marRight w:val="0"/>
          <w:marTop w:val="0"/>
          <w:marBottom w:val="0"/>
          <w:divBdr>
            <w:top w:val="none" w:sz="0" w:space="0" w:color="auto"/>
            <w:left w:val="none" w:sz="0" w:space="0" w:color="auto"/>
            <w:bottom w:val="none" w:sz="0" w:space="0" w:color="auto"/>
            <w:right w:val="none" w:sz="0" w:space="0" w:color="auto"/>
          </w:divBdr>
        </w:div>
        <w:div w:id="750590604">
          <w:marLeft w:val="0"/>
          <w:marRight w:val="0"/>
          <w:marTop w:val="0"/>
          <w:marBottom w:val="0"/>
          <w:divBdr>
            <w:top w:val="none" w:sz="0" w:space="0" w:color="auto"/>
            <w:left w:val="none" w:sz="0" w:space="0" w:color="auto"/>
            <w:bottom w:val="none" w:sz="0" w:space="0" w:color="auto"/>
            <w:right w:val="none" w:sz="0" w:space="0" w:color="auto"/>
          </w:divBdr>
        </w:div>
        <w:div w:id="801004317">
          <w:marLeft w:val="0"/>
          <w:marRight w:val="0"/>
          <w:marTop w:val="0"/>
          <w:marBottom w:val="0"/>
          <w:divBdr>
            <w:top w:val="none" w:sz="0" w:space="0" w:color="auto"/>
            <w:left w:val="none" w:sz="0" w:space="0" w:color="auto"/>
            <w:bottom w:val="none" w:sz="0" w:space="0" w:color="auto"/>
            <w:right w:val="none" w:sz="0" w:space="0" w:color="auto"/>
          </w:divBdr>
        </w:div>
        <w:div w:id="887838472">
          <w:marLeft w:val="0"/>
          <w:marRight w:val="0"/>
          <w:marTop w:val="0"/>
          <w:marBottom w:val="0"/>
          <w:divBdr>
            <w:top w:val="none" w:sz="0" w:space="0" w:color="auto"/>
            <w:left w:val="none" w:sz="0" w:space="0" w:color="auto"/>
            <w:bottom w:val="none" w:sz="0" w:space="0" w:color="auto"/>
            <w:right w:val="none" w:sz="0" w:space="0" w:color="auto"/>
          </w:divBdr>
        </w:div>
        <w:div w:id="914822119">
          <w:marLeft w:val="0"/>
          <w:marRight w:val="0"/>
          <w:marTop w:val="0"/>
          <w:marBottom w:val="0"/>
          <w:divBdr>
            <w:top w:val="none" w:sz="0" w:space="0" w:color="auto"/>
            <w:left w:val="none" w:sz="0" w:space="0" w:color="auto"/>
            <w:bottom w:val="none" w:sz="0" w:space="0" w:color="auto"/>
            <w:right w:val="none" w:sz="0" w:space="0" w:color="auto"/>
          </w:divBdr>
        </w:div>
        <w:div w:id="950018211">
          <w:marLeft w:val="0"/>
          <w:marRight w:val="0"/>
          <w:marTop w:val="0"/>
          <w:marBottom w:val="0"/>
          <w:divBdr>
            <w:top w:val="none" w:sz="0" w:space="0" w:color="auto"/>
            <w:left w:val="none" w:sz="0" w:space="0" w:color="auto"/>
            <w:bottom w:val="none" w:sz="0" w:space="0" w:color="auto"/>
            <w:right w:val="none" w:sz="0" w:space="0" w:color="auto"/>
          </w:divBdr>
        </w:div>
        <w:div w:id="1153521844">
          <w:marLeft w:val="0"/>
          <w:marRight w:val="0"/>
          <w:marTop w:val="0"/>
          <w:marBottom w:val="0"/>
          <w:divBdr>
            <w:top w:val="none" w:sz="0" w:space="0" w:color="auto"/>
            <w:left w:val="none" w:sz="0" w:space="0" w:color="auto"/>
            <w:bottom w:val="none" w:sz="0" w:space="0" w:color="auto"/>
            <w:right w:val="none" w:sz="0" w:space="0" w:color="auto"/>
          </w:divBdr>
        </w:div>
        <w:div w:id="1175220334">
          <w:marLeft w:val="0"/>
          <w:marRight w:val="0"/>
          <w:marTop w:val="0"/>
          <w:marBottom w:val="0"/>
          <w:divBdr>
            <w:top w:val="none" w:sz="0" w:space="0" w:color="auto"/>
            <w:left w:val="none" w:sz="0" w:space="0" w:color="auto"/>
            <w:bottom w:val="none" w:sz="0" w:space="0" w:color="auto"/>
            <w:right w:val="none" w:sz="0" w:space="0" w:color="auto"/>
          </w:divBdr>
        </w:div>
        <w:div w:id="1198422544">
          <w:marLeft w:val="0"/>
          <w:marRight w:val="0"/>
          <w:marTop w:val="0"/>
          <w:marBottom w:val="0"/>
          <w:divBdr>
            <w:top w:val="none" w:sz="0" w:space="0" w:color="auto"/>
            <w:left w:val="none" w:sz="0" w:space="0" w:color="auto"/>
            <w:bottom w:val="none" w:sz="0" w:space="0" w:color="auto"/>
            <w:right w:val="none" w:sz="0" w:space="0" w:color="auto"/>
          </w:divBdr>
        </w:div>
        <w:div w:id="1199732550">
          <w:marLeft w:val="0"/>
          <w:marRight w:val="0"/>
          <w:marTop w:val="0"/>
          <w:marBottom w:val="0"/>
          <w:divBdr>
            <w:top w:val="none" w:sz="0" w:space="0" w:color="auto"/>
            <w:left w:val="none" w:sz="0" w:space="0" w:color="auto"/>
            <w:bottom w:val="none" w:sz="0" w:space="0" w:color="auto"/>
            <w:right w:val="none" w:sz="0" w:space="0" w:color="auto"/>
          </w:divBdr>
        </w:div>
        <w:div w:id="1210731054">
          <w:marLeft w:val="0"/>
          <w:marRight w:val="0"/>
          <w:marTop w:val="0"/>
          <w:marBottom w:val="0"/>
          <w:divBdr>
            <w:top w:val="none" w:sz="0" w:space="0" w:color="auto"/>
            <w:left w:val="none" w:sz="0" w:space="0" w:color="auto"/>
            <w:bottom w:val="none" w:sz="0" w:space="0" w:color="auto"/>
            <w:right w:val="none" w:sz="0" w:space="0" w:color="auto"/>
          </w:divBdr>
        </w:div>
        <w:div w:id="1221287105">
          <w:marLeft w:val="0"/>
          <w:marRight w:val="0"/>
          <w:marTop w:val="0"/>
          <w:marBottom w:val="0"/>
          <w:divBdr>
            <w:top w:val="none" w:sz="0" w:space="0" w:color="auto"/>
            <w:left w:val="none" w:sz="0" w:space="0" w:color="auto"/>
            <w:bottom w:val="none" w:sz="0" w:space="0" w:color="auto"/>
            <w:right w:val="none" w:sz="0" w:space="0" w:color="auto"/>
          </w:divBdr>
        </w:div>
        <w:div w:id="1315060276">
          <w:marLeft w:val="0"/>
          <w:marRight w:val="0"/>
          <w:marTop w:val="0"/>
          <w:marBottom w:val="0"/>
          <w:divBdr>
            <w:top w:val="none" w:sz="0" w:space="0" w:color="auto"/>
            <w:left w:val="none" w:sz="0" w:space="0" w:color="auto"/>
            <w:bottom w:val="none" w:sz="0" w:space="0" w:color="auto"/>
            <w:right w:val="none" w:sz="0" w:space="0" w:color="auto"/>
          </w:divBdr>
        </w:div>
        <w:div w:id="1411854301">
          <w:marLeft w:val="0"/>
          <w:marRight w:val="0"/>
          <w:marTop w:val="0"/>
          <w:marBottom w:val="0"/>
          <w:divBdr>
            <w:top w:val="none" w:sz="0" w:space="0" w:color="auto"/>
            <w:left w:val="none" w:sz="0" w:space="0" w:color="auto"/>
            <w:bottom w:val="none" w:sz="0" w:space="0" w:color="auto"/>
            <w:right w:val="none" w:sz="0" w:space="0" w:color="auto"/>
          </w:divBdr>
        </w:div>
        <w:div w:id="1456099651">
          <w:marLeft w:val="0"/>
          <w:marRight w:val="0"/>
          <w:marTop w:val="0"/>
          <w:marBottom w:val="0"/>
          <w:divBdr>
            <w:top w:val="none" w:sz="0" w:space="0" w:color="auto"/>
            <w:left w:val="none" w:sz="0" w:space="0" w:color="auto"/>
            <w:bottom w:val="none" w:sz="0" w:space="0" w:color="auto"/>
            <w:right w:val="none" w:sz="0" w:space="0" w:color="auto"/>
          </w:divBdr>
        </w:div>
        <w:div w:id="1479807624">
          <w:marLeft w:val="0"/>
          <w:marRight w:val="0"/>
          <w:marTop w:val="0"/>
          <w:marBottom w:val="0"/>
          <w:divBdr>
            <w:top w:val="none" w:sz="0" w:space="0" w:color="auto"/>
            <w:left w:val="none" w:sz="0" w:space="0" w:color="auto"/>
            <w:bottom w:val="none" w:sz="0" w:space="0" w:color="auto"/>
            <w:right w:val="none" w:sz="0" w:space="0" w:color="auto"/>
          </w:divBdr>
        </w:div>
        <w:div w:id="1487934465">
          <w:marLeft w:val="0"/>
          <w:marRight w:val="0"/>
          <w:marTop w:val="0"/>
          <w:marBottom w:val="0"/>
          <w:divBdr>
            <w:top w:val="none" w:sz="0" w:space="0" w:color="auto"/>
            <w:left w:val="none" w:sz="0" w:space="0" w:color="auto"/>
            <w:bottom w:val="none" w:sz="0" w:space="0" w:color="auto"/>
            <w:right w:val="none" w:sz="0" w:space="0" w:color="auto"/>
          </w:divBdr>
        </w:div>
        <w:div w:id="1615822341">
          <w:marLeft w:val="0"/>
          <w:marRight w:val="0"/>
          <w:marTop w:val="0"/>
          <w:marBottom w:val="0"/>
          <w:divBdr>
            <w:top w:val="none" w:sz="0" w:space="0" w:color="auto"/>
            <w:left w:val="none" w:sz="0" w:space="0" w:color="auto"/>
            <w:bottom w:val="none" w:sz="0" w:space="0" w:color="auto"/>
            <w:right w:val="none" w:sz="0" w:space="0" w:color="auto"/>
          </w:divBdr>
        </w:div>
        <w:div w:id="1660041263">
          <w:marLeft w:val="0"/>
          <w:marRight w:val="0"/>
          <w:marTop w:val="0"/>
          <w:marBottom w:val="0"/>
          <w:divBdr>
            <w:top w:val="none" w:sz="0" w:space="0" w:color="auto"/>
            <w:left w:val="none" w:sz="0" w:space="0" w:color="auto"/>
            <w:bottom w:val="none" w:sz="0" w:space="0" w:color="auto"/>
            <w:right w:val="none" w:sz="0" w:space="0" w:color="auto"/>
          </w:divBdr>
        </w:div>
        <w:div w:id="1677685706">
          <w:marLeft w:val="0"/>
          <w:marRight w:val="0"/>
          <w:marTop w:val="0"/>
          <w:marBottom w:val="0"/>
          <w:divBdr>
            <w:top w:val="none" w:sz="0" w:space="0" w:color="auto"/>
            <w:left w:val="none" w:sz="0" w:space="0" w:color="auto"/>
            <w:bottom w:val="none" w:sz="0" w:space="0" w:color="auto"/>
            <w:right w:val="none" w:sz="0" w:space="0" w:color="auto"/>
          </w:divBdr>
        </w:div>
        <w:div w:id="1756897010">
          <w:marLeft w:val="0"/>
          <w:marRight w:val="0"/>
          <w:marTop w:val="0"/>
          <w:marBottom w:val="0"/>
          <w:divBdr>
            <w:top w:val="none" w:sz="0" w:space="0" w:color="auto"/>
            <w:left w:val="none" w:sz="0" w:space="0" w:color="auto"/>
            <w:bottom w:val="none" w:sz="0" w:space="0" w:color="auto"/>
            <w:right w:val="none" w:sz="0" w:space="0" w:color="auto"/>
          </w:divBdr>
        </w:div>
        <w:div w:id="1760713088">
          <w:marLeft w:val="0"/>
          <w:marRight w:val="0"/>
          <w:marTop w:val="0"/>
          <w:marBottom w:val="0"/>
          <w:divBdr>
            <w:top w:val="none" w:sz="0" w:space="0" w:color="auto"/>
            <w:left w:val="none" w:sz="0" w:space="0" w:color="auto"/>
            <w:bottom w:val="none" w:sz="0" w:space="0" w:color="auto"/>
            <w:right w:val="none" w:sz="0" w:space="0" w:color="auto"/>
          </w:divBdr>
        </w:div>
        <w:div w:id="1778982176">
          <w:marLeft w:val="0"/>
          <w:marRight w:val="0"/>
          <w:marTop w:val="0"/>
          <w:marBottom w:val="0"/>
          <w:divBdr>
            <w:top w:val="none" w:sz="0" w:space="0" w:color="auto"/>
            <w:left w:val="none" w:sz="0" w:space="0" w:color="auto"/>
            <w:bottom w:val="none" w:sz="0" w:space="0" w:color="auto"/>
            <w:right w:val="none" w:sz="0" w:space="0" w:color="auto"/>
          </w:divBdr>
        </w:div>
        <w:div w:id="1858545195">
          <w:marLeft w:val="0"/>
          <w:marRight w:val="0"/>
          <w:marTop w:val="0"/>
          <w:marBottom w:val="0"/>
          <w:divBdr>
            <w:top w:val="none" w:sz="0" w:space="0" w:color="auto"/>
            <w:left w:val="none" w:sz="0" w:space="0" w:color="auto"/>
            <w:bottom w:val="none" w:sz="0" w:space="0" w:color="auto"/>
            <w:right w:val="none" w:sz="0" w:space="0" w:color="auto"/>
          </w:divBdr>
        </w:div>
        <w:div w:id="1874493068">
          <w:marLeft w:val="0"/>
          <w:marRight w:val="0"/>
          <w:marTop w:val="0"/>
          <w:marBottom w:val="0"/>
          <w:divBdr>
            <w:top w:val="none" w:sz="0" w:space="0" w:color="auto"/>
            <w:left w:val="none" w:sz="0" w:space="0" w:color="auto"/>
            <w:bottom w:val="none" w:sz="0" w:space="0" w:color="auto"/>
            <w:right w:val="none" w:sz="0" w:space="0" w:color="auto"/>
          </w:divBdr>
        </w:div>
        <w:div w:id="1926721212">
          <w:marLeft w:val="0"/>
          <w:marRight w:val="0"/>
          <w:marTop w:val="0"/>
          <w:marBottom w:val="0"/>
          <w:divBdr>
            <w:top w:val="none" w:sz="0" w:space="0" w:color="auto"/>
            <w:left w:val="none" w:sz="0" w:space="0" w:color="auto"/>
            <w:bottom w:val="none" w:sz="0" w:space="0" w:color="auto"/>
            <w:right w:val="none" w:sz="0" w:space="0" w:color="auto"/>
          </w:divBdr>
        </w:div>
        <w:div w:id="2059549005">
          <w:marLeft w:val="0"/>
          <w:marRight w:val="0"/>
          <w:marTop w:val="0"/>
          <w:marBottom w:val="0"/>
          <w:divBdr>
            <w:top w:val="none" w:sz="0" w:space="0" w:color="auto"/>
            <w:left w:val="none" w:sz="0" w:space="0" w:color="auto"/>
            <w:bottom w:val="none" w:sz="0" w:space="0" w:color="auto"/>
            <w:right w:val="none" w:sz="0" w:space="0" w:color="auto"/>
          </w:divBdr>
        </w:div>
        <w:div w:id="2070685521">
          <w:marLeft w:val="0"/>
          <w:marRight w:val="0"/>
          <w:marTop w:val="0"/>
          <w:marBottom w:val="0"/>
          <w:divBdr>
            <w:top w:val="none" w:sz="0" w:space="0" w:color="auto"/>
            <w:left w:val="none" w:sz="0" w:space="0" w:color="auto"/>
            <w:bottom w:val="none" w:sz="0" w:space="0" w:color="auto"/>
            <w:right w:val="none" w:sz="0" w:space="0" w:color="auto"/>
          </w:divBdr>
        </w:div>
        <w:div w:id="2103606830">
          <w:marLeft w:val="0"/>
          <w:marRight w:val="0"/>
          <w:marTop w:val="0"/>
          <w:marBottom w:val="0"/>
          <w:divBdr>
            <w:top w:val="none" w:sz="0" w:space="0" w:color="auto"/>
            <w:left w:val="none" w:sz="0" w:space="0" w:color="auto"/>
            <w:bottom w:val="none" w:sz="0" w:space="0" w:color="auto"/>
            <w:right w:val="none" w:sz="0" w:space="0" w:color="auto"/>
          </w:divBdr>
        </w:div>
        <w:div w:id="2146310741">
          <w:marLeft w:val="0"/>
          <w:marRight w:val="0"/>
          <w:marTop w:val="0"/>
          <w:marBottom w:val="0"/>
          <w:divBdr>
            <w:top w:val="none" w:sz="0" w:space="0" w:color="auto"/>
            <w:left w:val="none" w:sz="0" w:space="0" w:color="auto"/>
            <w:bottom w:val="none" w:sz="0" w:space="0" w:color="auto"/>
            <w:right w:val="none" w:sz="0" w:space="0" w:color="auto"/>
          </w:divBdr>
        </w:div>
      </w:divsChild>
    </w:div>
    <w:div w:id="843398385">
      <w:bodyDiv w:val="1"/>
      <w:marLeft w:val="0"/>
      <w:marRight w:val="0"/>
      <w:marTop w:val="0"/>
      <w:marBottom w:val="0"/>
      <w:divBdr>
        <w:top w:val="none" w:sz="0" w:space="0" w:color="auto"/>
        <w:left w:val="none" w:sz="0" w:space="0" w:color="auto"/>
        <w:bottom w:val="none" w:sz="0" w:space="0" w:color="auto"/>
        <w:right w:val="none" w:sz="0" w:space="0" w:color="auto"/>
      </w:divBdr>
      <w:divsChild>
        <w:div w:id="761801682">
          <w:marLeft w:val="0"/>
          <w:marRight w:val="0"/>
          <w:marTop w:val="0"/>
          <w:marBottom w:val="0"/>
          <w:divBdr>
            <w:top w:val="none" w:sz="0" w:space="0" w:color="auto"/>
            <w:left w:val="none" w:sz="0" w:space="0" w:color="auto"/>
            <w:bottom w:val="none" w:sz="0" w:space="0" w:color="auto"/>
            <w:right w:val="none" w:sz="0" w:space="0" w:color="auto"/>
          </w:divBdr>
        </w:div>
      </w:divsChild>
    </w:div>
    <w:div w:id="1051151013">
      <w:bodyDiv w:val="1"/>
      <w:marLeft w:val="0"/>
      <w:marRight w:val="0"/>
      <w:marTop w:val="0"/>
      <w:marBottom w:val="0"/>
      <w:divBdr>
        <w:top w:val="none" w:sz="0" w:space="0" w:color="auto"/>
        <w:left w:val="none" w:sz="0" w:space="0" w:color="auto"/>
        <w:bottom w:val="none" w:sz="0" w:space="0" w:color="auto"/>
        <w:right w:val="none" w:sz="0" w:space="0" w:color="auto"/>
      </w:divBdr>
    </w:div>
    <w:div w:id="1499148287">
      <w:bodyDiv w:val="1"/>
      <w:marLeft w:val="0"/>
      <w:marRight w:val="0"/>
      <w:marTop w:val="0"/>
      <w:marBottom w:val="0"/>
      <w:divBdr>
        <w:top w:val="none" w:sz="0" w:space="0" w:color="auto"/>
        <w:left w:val="none" w:sz="0" w:space="0" w:color="auto"/>
        <w:bottom w:val="none" w:sz="0" w:space="0" w:color="auto"/>
        <w:right w:val="none" w:sz="0" w:space="0" w:color="auto"/>
      </w:divBdr>
    </w:div>
    <w:div w:id="1599486277">
      <w:bodyDiv w:val="1"/>
      <w:marLeft w:val="0"/>
      <w:marRight w:val="0"/>
      <w:marTop w:val="0"/>
      <w:marBottom w:val="0"/>
      <w:divBdr>
        <w:top w:val="none" w:sz="0" w:space="0" w:color="auto"/>
        <w:left w:val="none" w:sz="0" w:space="0" w:color="auto"/>
        <w:bottom w:val="none" w:sz="0" w:space="0" w:color="auto"/>
        <w:right w:val="none" w:sz="0" w:space="0" w:color="auto"/>
      </w:divBdr>
      <w:divsChild>
        <w:div w:id="187644908">
          <w:marLeft w:val="0"/>
          <w:marRight w:val="0"/>
          <w:marTop w:val="0"/>
          <w:marBottom w:val="0"/>
          <w:divBdr>
            <w:top w:val="none" w:sz="0" w:space="0" w:color="auto"/>
            <w:left w:val="none" w:sz="0" w:space="0" w:color="auto"/>
            <w:bottom w:val="none" w:sz="0" w:space="0" w:color="auto"/>
            <w:right w:val="none" w:sz="0" w:space="0" w:color="auto"/>
          </w:divBdr>
        </w:div>
      </w:divsChild>
    </w:div>
    <w:div w:id="1646154742">
      <w:bodyDiv w:val="1"/>
      <w:marLeft w:val="0"/>
      <w:marRight w:val="0"/>
      <w:marTop w:val="0"/>
      <w:marBottom w:val="0"/>
      <w:divBdr>
        <w:top w:val="none" w:sz="0" w:space="0" w:color="auto"/>
        <w:left w:val="none" w:sz="0" w:space="0" w:color="auto"/>
        <w:bottom w:val="none" w:sz="0" w:space="0" w:color="auto"/>
        <w:right w:val="none" w:sz="0" w:space="0" w:color="auto"/>
      </w:divBdr>
    </w:div>
    <w:div w:id="1698701194">
      <w:bodyDiv w:val="1"/>
      <w:marLeft w:val="0"/>
      <w:marRight w:val="0"/>
      <w:marTop w:val="0"/>
      <w:marBottom w:val="0"/>
      <w:divBdr>
        <w:top w:val="none" w:sz="0" w:space="0" w:color="auto"/>
        <w:left w:val="none" w:sz="0" w:space="0" w:color="auto"/>
        <w:bottom w:val="none" w:sz="0" w:space="0" w:color="auto"/>
        <w:right w:val="none" w:sz="0" w:space="0" w:color="auto"/>
      </w:divBdr>
    </w:div>
    <w:div w:id="1823696918">
      <w:bodyDiv w:val="1"/>
      <w:marLeft w:val="0"/>
      <w:marRight w:val="0"/>
      <w:marTop w:val="0"/>
      <w:marBottom w:val="0"/>
      <w:divBdr>
        <w:top w:val="none" w:sz="0" w:space="0" w:color="auto"/>
        <w:left w:val="none" w:sz="0" w:space="0" w:color="auto"/>
        <w:bottom w:val="none" w:sz="0" w:space="0" w:color="auto"/>
        <w:right w:val="none" w:sz="0" w:space="0" w:color="auto"/>
      </w:divBdr>
      <w:divsChild>
        <w:div w:id="164247942">
          <w:marLeft w:val="0"/>
          <w:marRight w:val="0"/>
          <w:marTop w:val="0"/>
          <w:marBottom w:val="0"/>
          <w:divBdr>
            <w:top w:val="none" w:sz="0" w:space="0" w:color="auto"/>
            <w:left w:val="none" w:sz="0" w:space="0" w:color="auto"/>
            <w:bottom w:val="none" w:sz="0" w:space="0" w:color="auto"/>
            <w:right w:val="none" w:sz="0" w:space="0" w:color="auto"/>
          </w:divBdr>
        </w:div>
        <w:div w:id="300499155">
          <w:marLeft w:val="0"/>
          <w:marRight w:val="0"/>
          <w:marTop w:val="0"/>
          <w:marBottom w:val="0"/>
          <w:divBdr>
            <w:top w:val="none" w:sz="0" w:space="0" w:color="auto"/>
            <w:left w:val="none" w:sz="0" w:space="0" w:color="auto"/>
            <w:bottom w:val="none" w:sz="0" w:space="0" w:color="auto"/>
            <w:right w:val="none" w:sz="0" w:space="0" w:color="auto"/>
          </w:divBdr>
        </w:div>
        <w:div w:id="545027549">
          <w:marLeft w:val="0"/>
          <w:marRight w:val="0"/>
          <w:marTop w:val="0"/>
          <w:marBottom w:val="0"/>
          <w:divBdr>
            <w:top w:val="none" w:sz="0" w:space="0" w:color="auto"/>
            <w:left w:val="none" w:sz="0" w:space="0" w:color="auto"/>
            <w:bottom w:val="none" w:sz="0" w:space="0" w:color="auto"/>
            <w:right w:val="none" w:sz="0" w:space="0" w:color="auto"/>
          </w:divBdr>
        </w:div>
        <w:div w:id="777991415">
          <w:marLeft w:val="0"/>
          <w:marRight w:val="0"/>
          <w:marTop w:val="0"/>
          <w:marBottom w:val="0"/>
          <w:divBdr>
            <w:top w:val="none" w:sz="0" w:space="0" w:color="auto"/>
            <w:left w:val="none" w:sz="0" w:space="0" w:color="auto"/>
            <w:bottom w:val="none" w:sz="0" w:space="0" w:color="auto"/>
            <w:right w:val="none" w:sz="0" w:space="0" w:color="auto"/>
          </w:divBdr>
        </w:div>
        <w:div w:id="783499820">
          <w:marLeft w:val="0"/>
          <w:marRight w:val="0"/>
          <w:marTop w:val="0"/>
          <w:marBottom w:val="0"/>
          <w:divBdr>
            <w:top w:val="none" w:sz="0" w:space="0" w:color="auto"/>
            <w:left w:val="none" w:sz="0" w:space="0" w:color="auto"/>
            <w:bottom w:val="none" w:sz="0" w:space="0" w:color="auto"/>
            <w:right w:val="none" w:sz="0" w:space="0" w:color="auto"/>
          </w:divBdr>
        </w:div>
        <w:div w:id="828209661">
          <w:marLeft w:val="0"/>
          <w:marRight w:val="0"/>
          <w:marTop w:val="0"/>
          <w:marBottom w:val="0"/>
          <w:divBdr>
            <w:top w:val="none" w:sz="0" w:space="0" w:color="auto"/>
            <w:left w:val="none" w:sz="0" w:space="0" w:color="auto"/>
            <w:bottom w:val="none" w:sz="0" w:space="0" w:color="auto"/>
            <w:right w:val="none" w:sz="0" w:space="0" w:color="auto"/>
          </w:divBdr>
        </w:div>
        <w:div w:id="1234507855">
          <w:marLeft w:val="0"/>
          <w:marRight w:val="0"/>
          <w:marTop w:val="0"/>
          <w:marBottom w:val="0"/>
          <w:divBdr>
            <w:top w:val="none" w:sz="0" w:space="0" w:color="auto"/>
            <w:left w:val="none" w:sz="0" w:space="0" w:color="auto"/>
            <w:bottom w:val="none" w:sz="0" w:space="0" w:color="auto"/>
            <w:right w:val="none" w:sz="0" w:space="0" w:color="auto"/>
          </w:divBdr>
        </w:div>
        <w:div w:id="1324047796">
          <w:marLeft w:val="0"/>
          <w:marRight w:val="0"/>
          <w:marTop w:val="0"/>
          <w:marBottom w:val="0"/>
          <w:divBdr>
            <w:top w:val="none" w:sz="0" w:space="0" w:color="auto"/>
            <w:left w:val="none" w:sz="0" w:space="0" w:color="auto"/>
            <w:bottom w:val="none" w:sz="0" w:space="0" w:color="auto"/>
            <w:right w:val="none" w:sz="0" w:space="0" w:color="auto"/>
          </w:divBdr>
        </w:div>
        <w:div w:id="1433548820">
          <w:marLeft w:val="0"/>
          <w:marRight w:val="0"/>
          <w:marTop w:val="0"/>
          <w:marBottom w:val="0"/>
          <w:divBdr>
            <w:top w:val="none" w:sz="0" w:space="0" w:color="auto"/>
            <w:left w:val="none" w:sz="0" w:space="0" w:color="auto"/>
            <w:bottom w:val="none" w:sz="0" w:space="0" w:color="auto"/>
            <w:right w:val="none" w:sz="0" w:space="0" w:color="auto"/>
          </w:divBdr>
        </w:div>
        <w:div w:id="1802191999">
          <w:marLeft w:val="0"/>
          <w:marRight w:val="0"/>
          <w:marTop w:val="0"/>
          <w:marBottom w:val="0"/>
          <w:divBdr>
            <w:top w:val="none" w:sz="0" w:space="0" w:color="auto"/>
            <w:left w:val="none" w:sz="0" w:space="0" w:color="auto"/>
            <w:bottom w:val="none" w:sz="0" w:space="0" w:color="auto"/>
            <w:right w:val="none" w:sz="0" w:space="0" w:color="auto"/>
          </w:divBdr>
        </w:div>
        <w:div w:id="2015953293">
          <w:marLeft w:val="0"/>
          <w:marRight w:val="0"/>
          <w:marTop w:val="0"/>
          <w:marBottom w:val="0"/>
          <w:divBdr>
            <w:top w:val="none" w:sz="0" w:space="0" w:color="auto"/>
            <w:left w:val="none" w:sz="0" w:space="0" w:color="auto"/>
            <w:bottom w:val="none" w:sz="0" w:space="0" w:color="auto"/>
            <w:right w:val="none" w:sz="0" w:space="0" w:color="auto"/>
          </w:divBdr>
        </w:div>
        <w:div w:id="2027831398">
          <w:marLeft w:val="0"/>
          <w:marRight w:val="0"/>
          <w:marTop w:val="0"/>
          <w:marBottom w:val="0"/>
          <w:divBdr>
            <w:top w:val="none" w:sz="0" w:space="0" w:color="auto"/>
            <w:left w:val="none" w:sz="0" w:space="0" w:color="auto"/>
            <w:bottom w:val="none" w:sz="0" w:space="0" w:color="auto"/>
            <w:right w:val="none" w:sz="0" w:space="0" w:color="auto"/>
          </w:divBdr>
        </w:div>
      </w:divsChild>
    </w:div>
    <w:div w:id="2101177449">
      <w:bodyDiv w:val="1"/>
      <w:marLeft w:val="0"/>
      <w:marRight w:val="0"/>
      <w:marTop w:val="0"/>
      <w:marBottom w:val="0"/>
      <w:divBdr>
        <w:top w:val="none" w:sz="0" w:space="0" w:color="auto"/>
        <w:left w:val="none" w:sz="0" w:space="0" w:color="auto"/>
        <w:bottom w:val="none" w:sz="0" w:space="0" w:color="auto"/>
        <w:right w:val="none" w:sz="0" w:space="0" w:color="auto"/>
      </w:divBdr>
      <w:divsChild>
        <w:div w:id="199360805">
          <w:marLeft w:val="0"/>
          <w:marRight w:val="0"/>
          <w:marTop w:val="0"/>
          <w:marBottom w:val="0"/>
          <w:divBdr>
            <w:top w:val="none" w:sz="0" w:space="0" w:color="auto"/>
            <w:left w:val="none" w:sz="0" w:space="0" w:color="auto"/>
            <w:bottom w:val="none" w:sz="0" w:space="0" w:color="auto"/>
            <w:right w:val="none" w:sz="0" w:space="0" w:color="auto"/>
          </w:divBdr>
        </w:div>
        <w:div w:id="955213587">
          <w:marLeft w:val="0"/>
          <w:marRight w:val="0"/>
          <w:marTop w:val="0"/>
          <w:marBottom w:val="0"/>
          <w:divBdr>
            <w:top w:val="none" w:sz="0" w:space="0" w:color="auto"/>
            <w:left w:val="none" w:sz="0" w:space="0" w:color="auto"/>
            <w:bottom w:val="none" w:sz="0" w:space="0" w:color="auto"/>
            <w:right w:val="none" w:sz="0" w:space="0" w:color="auto"/>
          </w:divBdr>
        </w:div>
        <w:div w:id="1958025945">
          <w:marLeft w:val="0"/>
          <w:marRight w:val="0"/>
          <w:marTop w:val="0"/>
          <w:marBottom w:val="0"/>
          <w:divBdr>
            <w:top w:val="none" w:sz="0" w:space="0" w:color="auto"/>
            <w:left w:val="none" w:sz="0" w:space="0" w:color="auto"/>
            <w:bottom w:val="none" w:sz="0" w:space="0" w:color="auto"/>
            <w:right w:val="none" w:sz="0" w:space="0" w:color="auto"/>
          </w:divBdr>
        </w:div>
      </w:divsChild>
    </w:div>
    <w:div w:id="2108386225">
      <w:bodyDiv w:val="1"/>
      <w:marLeft w:val="0"/>
      <w:marRight w:val="0"/>
      <w:marTop w:val="0"/>
      <w:marBottom w:val="0"/>
      <w:divBdr>
        <w:top w:val="none" w:sz="0" w:space="0" w:color="auto"/>
        <w:left w:val="none" w:sz="0" w:space="0" w:color="auto"/>
        <w:bottom w:val="none" w:sz="0" w:space="0" w:color="auto"/>
        <w:right w:val="none" w:sz="0" w:space="0" w:color="auto"/>
      </w:divBdr>
      <w:divsChild>
        <w:div w:id="42488493">
          <w:marLeft w:val="0"/>
          <w:marRight w:val="0"/>
          <w:marTop w:val="0"/>
          <w:marBottom w:val="0"/>
          <w:divBdr>
            <w:top w:val="none" w:sz="0" w:space="0" w:color="auto"/>
            <w:left w:val="none" w:sz="0" w:space="0" w:color="auto"/>
            <w:bottom w:val="none" w:sz="0" w:space="0" w:color="auto"/>
            <w:right w:val="none" w:sz="0" w:space="0" w:color="auto"/>
          </w:divBdr>
        </w:div>
        <w:div w:id="214512004">
          <w:marLeft w:val="0"/>
          <w:marRight w:val="0"/>
          <w:marTop w:val="0"/>
          <w:marBottom w:val="0"/>
          <w:divBdr>
            <w:top w:val="none" w:sz="0" w:space="0" w:color="auto"/>
            <w:left w:val="none" w:sz="0" w:space="0" w:color="auto"/>
            <w:bottom w:val="none" w:sz="0" w:space="0" w:color="auto"/>
            <w:right w:val="none" w:sz="0" w:space="0" w:color="auto"/>
          </w:divBdr>
        </w:div>
        <w:div w:id="447047560">
          <w:marLeft w:val="0"/>
          <w:marRight w:val="0"/>
          <w:marTop w:val="0"/>
          <w:marBottom w:val="0"/>
          <w:divBdr>
            <w:top w:val="none" w:sz="0" w:space="0" w:color="auto"/>
            <w:left w:val="none" w:sz="0" w:space="0" w:color="auto"/>
            <w:bottom w:val="none" w:sz="0" w:space="0" w:color="auto"/>
            <w:right w:val="none" w:sz="0" w:space="0" w:color="auto"/>
          </w:divBdr>
        </w:div>
        <w:div w:id="708995192">
          <w:marLeft w:val="0"/>
          <w:marRight w:val="0"/>
          <w:marTop w:val="0"/>
          <w:marBottom w:val="0"/>
          <w:divBdr>
            <w:top w:val="none" w:sz="0" w:space="0" w:color="auto"/>
            <w:left w:val="none" w:sz="0" w:space="0" w:color="auto"/>
            <w:bottom w:val="none" w:sz="0" w:space="0" w:color="auto"/>
            <w:right w:val="none" w:sz="0" w:space="0" w:color="auto"/>
          </w:divBdr>
        </w:div>
        <w:div w:id="814419254">
          <w:marLeft w:val="0"/>
          <w:marRight w:val="0"/>
          <w:marTop w:val="0"/>
          <w:marBottom w:val="0"/>
          <w:divBdr>
            <w:top w:val="none" w:sz="0" w:space="0" w:color="auto"/>
            <w:left w:val="none" w:sz="0" w:space="0" w:color="auto"/>
            <w:bottom w:val="none" w:sz="0" w:space="0" w:color="auto"/>
            <w:right w:val="none" w:sz="0" w:space="0" w:color="auto"/>
          </w:divBdr>
        </w:div>
        <w:div w:id="925651876">
          <w:marLeft w:val="0"/>
          <w:marRight w:val="0"/>
          <w:marTop w:val="0"/>
          <w:marBottom w:val="0"/>
          <w:divBdr>
            <w:top w:val="none" w:sz="0" w:space="0" w:color="auto"/>
            <w:left w:val="none" w:sz="0" w:space="0" w:color="auto"/>
            <w:bottom w:val="none" w:sz="0" w:space="0" w:color="auto"/>
            <w:right w:val="none" w:sz="0" w:space="0" w:color="auto"/>
          </w:divBdr>
        </w:div>
        <w:div w:id="1020742430">
          <w:marLeft w:val="0"/>
          <w:marRight w:val="0"/>
          <w:marTop w:val="0"/>
          <w:marBottom w:val="0"/>
          <w:divBdr>
            <w:top w:val="none" w:sz="0" w:space="0" w:color="auto"/>
            <w:left w:val="none" w:sz="0" w:space="0" w:color="auto"/>
            <w:bottom w:val="none" w:sz="0" w:space="0" w:color="auto"/>
            <w:right w:val="none" w:sz="0" w:space="0" w:color="auto"/>
          </w:divBdr>
        </w:div>
        <w:div w:id="1290277579">
          <w:marLeft w:val="0"/>
          <w:marRight w:val="0"/>
          <w:marTop w:val="0"/>
          <w:marBottom w:val="0"/>
          <w:divBdr>
            <w:top w:val="none" w:sz="0" w:space="0" w:color="auto"/>
            <w:left w:val="none" w:sz="0" w:space="0" w:color="auto"/>
            <w:bottom w:val="none" w:sz="0" w:space="0" w:color="auto"/>
            <w:right w:val="none" w:sz="0" w:space="0" w:color="auto"/>
          </w:divBdr>
        </w:div>
        <w:div w:id="1428038555">
          <w:marLeft w:val="0"/>
          <w:marRight w:val="0"/>
          <w:marTop w:val="0"/>
          <w:marBottom w:val="0"/>
          <w:divBdr>
            <w:top w:val="none" w:sz="0" w:space="0" w:color="auto"/>
            <w:left w:val="none" w:sz="0" w:space="0" w:color="auto"/>
            <w:bottom w:val="none" w:sz="0" w:space="0" w:color="auto"/>
            <w:right w:val="none" w:sz="0" w:space="0" w:color="auto"/>
          </w:divBdr>
        </w:div>
        <w:div w:id="1644651766">
          <w:marLeft w:val="0"/>
          <w:marRight w:val="0"/>
          <w:marTop w:val="0"/>
          <w:marBottom w:val="0"/>
          <w:divBdr>
            <w:top w:val="none" w:sz="0" w:space="0" w:color="auto"/>
            <w:left w:val="none" w:sz="0" w:space="0" w:color="auto"/>
            <w:bottom w:val="none" w:sz="0" w:space="0" w:color="auto"/>
            <w:right w:val="none" w:sz="0" w:space="0" w:color="auto"/>
          </w:divBdr>
        </w:div>
        <w:div w:id="1659846199">
          <w:marLeft w:val="0"/>
          <w:marRight w:val="0"/>
          <w:marTop w:val="0"/>
          <w:marBottom w:val="0"/>
          <w:divBdr>
            <w:top w:val="none" w:sz="0" w:space="0" w:color="auto"/>
            <w:left w:val="none" w:sz="0" w:space="0" w:color="auto"/>
            <w:bottom w:val="none" w:sz="0" w:space="0" w:color="auto"/>
            <w:right w:val="none" w:sz="0" w:space="0" w:color="auto"/>
          </w:divBdr>
        </w:div>
        <w:div w:id="1680153692">
          <w:marLeft w:val="0"/>
          <w:marRight w:val="0"/>
          <w:marTop w:val="0"/>
          <w:marBottom w:val="0"/>
          <w:divBdr>
            <w:top w:val="none" w:sz="0" w:space="0" w:color="auto"/>
            <w:left w:val="none" w:sz="0" w:space="0" w:color="auto"/>
            <w:bottom w:val="none" w:sz="0" w:space="0" w:color="auto"/>
            <w:right w:val="none" w:sz="0" w:space="0" w:color="auto"/>
          </w:divBdr>
        </w:div>
        <w:div w:id="1759062941">
          <w:marLeft w:val="0"/>
          <w:marRight w:val="0"/>
          <w:marTop w:val="0"/>
          <w:marBottom w:val="0"/>
          <w:divBdr>
            <w:top w:val="none" w:sz="0" w:space="0" w:color="auto"/>
            <w:left w:val="none" w:sz="0" w:space="0" w:color="auto"/>
            <w:bottom w:val="none" w:sz="0" w:space="0" w:color="auto"/>
            <w:right w:val="none" w:sz="0" w:space="0" w:color="auto"/>
          </w:divBdr>
        </w:div>
        <w:div w:id="1779712232">
          <w:marLeft w:val="0"/>
          <w:marRight w:val="0"/>
          <w:marTop w:val="0"/>
          <w:marBottom w:val="0"/>
          <w:divBdr>
            <w:top w:val="none" w:sz="0" w:space="0" w:color="auto"/>
            <w:left w:val="none" w:sz="0" w:space="0" w:color="auto"/>
            <w:bottom w:val="none" w:sz="0" w:space="0" w:color="auto"/>
            <w:right w:val="none" w:sz="0" w:space="0" w:color="auto"/>
          </w:divBdr>
        </w:div>
        <w:div w:id="1832942578">
          <w:marLeft w:val="0"/>
          <w:marRight w:val="0"/>
          <w:marTop w:val="0"/>
          <w:marBottom w:val="0"/>
          <w:divBdr>
            <w:top w:val="none" w:sz="0" w:space="0" w:color="auto"/>
            <w:left w:val="none" w:sz="0" w:space="0" w:color="auto"/>
            <w:bottom w:val="none" w:sz="0" w:space="0" w:color="auto"/>
            <w:right w:val="none" w:sz="0" w:space="0" w:color="auto"/>
          </w:divBdr>
        </w:div>
        <w:div w:id="1846821361">
          <w:marLeft w:val="0"/>
          <w:marRight w:val="0"/>
          <w:marTop w:val="0"/>
          <w:marBottom w:val="0"/>
          <w:divBdr>
            <w:top w:val="none" w:sz="0" w:space="0" w:color="auto"/>
            <w:left w:val="none" w:sz="0" w:space="0" w:color="auto"/>
            <w:bottom w:val="none" w:sz="0" w:space="0" w:color="auto"/>
            <w:right w:val="none" w:sz="0" w:space="0" w:color="auto"/>
          </w:divBdr>
        </w:div>
        <w:div w:id="1942571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23" Type="http://schemas.microsoft.com/office/2011/relationships/people" Target="people.xml"/><Relationship Id="rId1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9AC54-01EF-0D42-8A5A-6F7B121D7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6232</Words>
  <Characters>37394</Characters>
  <Application>Microsoft Macintosh Word</Application>
  <DocSecurity>0</DocSecurity>
  <Lines>311</Lines>
  <Paragraphs>87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2017-02-25T16:38:00Z</dcterms:created>
  <dcterms:modified xsi:type="dcterms:W3CDTF">2017-02-25T17:53:00Z</dcterms:modified>
</cp:coreProperties>
</file>