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7F" w:rsidRPr="00A35326" w:rsidRDefault="004D027F" w:rsidP="004D027F">
      <w:pPr>
        <w:spacing w:line="480" w:lineRule="auto"/>
        <w:rPr>
          <w:rFonts w:cs="Times New Roman"/>
        </w:rPr>
      </w:pPr>
      <w:r w:rsidRPr="002A3689">
        <w:rPr>
          <w:rFonts w:cs="Times New Roman"/>
          <w:b/>
          <w:i/>
        </w:rPr>
        <w:t xml:space="preserve">Mycoplasma </w:t>
      </w:r>
      <w:proofErr w:type="spellStart"/>
      <w:r w:rsidRPr="002A3689">
        <w:rPr>
          <w:rFonts w:cs="Times New Roman"/>
          <w:b/>
          <w:i/>
        </w:rPr>
        <w:t>hominis</w:t>
      </w:r>
      <w:proofErr w:type="spellEnd"/>
      <w:r w:rsidRPr="002A3689">
        <w:rPr>
          <w:rFonts w:cs="Times New Roman"/>
          <w:b/>
          <w:i/>
        </w:rPr>
        <w:t xml:space="preserve"> </w:t>
      </w:r>
      <w:r w:rsidRPr="002A3689">
        <w:rPr>
          <w:rFonts w:cs="Times New Roman"/>
          <w:b/>
        </w:rPr>
        <w:t>Infections Transmitted through Amniotic Tissue Product</w:t>
      </w:r>
      <w:r w:rsidRPr="002A3689">
        <w:rPr>
          <w:rFonts w:cs="Times New Roman"/>
        </w:rPr>
        <w:t xml:space="preserve"> </w:t>
      </w:r>
      <w:r w:rsidR="00A35326" w:rsidRPr="002A3689">
        <w:rPr>
          <w:b/>
        </w:rPr>
        <w:t>Supplement</w:t>
      </w:r>
      <w:r w:rsidR="00A35326">
        <w:rPr>
          <w:b/>
        </w:rPr>
        <w:t>ary File</w:t>
      </w:r>
      <w:r w:rsidR="00A35326" w:rsidRPr="002A3689">
        <w:rPr>
          <w:b/>
        </w:rPr>
        <w:t xml:space="preserve"> </w:t>
      </w:r>
      <w:r w:rsidR="00A35326">
        <w:rPr>
          <w:b/>
        </w:rPr>
        <w:t>A</w:t>
      </w:r>
      <w:bookmarkStart w:id="0" w:name="_GoBack"/>
      <w:bookmarkEnd w:id="0"/>
    </w:p>
    <w:p w:rsidR="00A14918" w:rsidRDefault="0003741C" w:rsidP="00A14918">
      <w:pPr>
        <w:spacing w:line="480" w:lineRule="auto"/>
        <w:jc w:val="center"/>
      </w:pPr>
      <w:r>
        <w:rPr>
          <w:b/>
        </w:rPr>
        <w:t xml:space="preserve">Supplementary </w:t>
      </w:r>
      <w:r w:rsidR="008F5DCD" w:rsidRPr="00A14918">
        <w:rPr>
          <w:b/>
        </w:rPr>
        <w:t>Method and Materials</w:t>
      </w:r>
      <w:r w:rsidR="008F5DCD">
        <w:t xml:space="preserve">: </w:t>
      </w:r>
    </w:p>
    <w:p w:rsidR="008F5DCD" w:rsidRDefault="008F5DCD" w:rsidP="00A14918">
      <w:pPr>
        <w:spacing w:line="480" w:lineRule="auto"/>
        <w:jc w:val="center"/>
      </w:pPr>
      <w:r>
        <w:t>E</w:t>
      </w:r>
      <w:r w:rsidR="00DB0975">
        <w:t xml:space="preserve">ach isolate of </w:t>
      </w:r>
      <w:r w:rsidR="00DB0975" w:rsidRPr="008F5DCD">
        <w:rPr>
          <w:i/>
        </w:rPr>
        <w:t xml:space="preserve">M. </w:t>
      </w:r>
      <w:proofErr w:type="spellStart"/>
      <w:r w:rsidR="0003741C" w:rsidRPr="008F5DCD">
        <w:rPr>
          <w:i/>
        </w:rPr>
        <w:t>hominis</w:t>
      </w:r>
      <w:proofErr w:type="spellEnd"/>
      <w:r w:rsidR="00DB0975">
        <w:t xml:space="preserve"> isolate </w:t>
      </w:r>
      <w:r>
        <w:t>was process using the method below:</w:t>
      </w:r>
    </w:p>
    <w:p w:rsidR="00814D2B" w:rsidRDefault="00282428" w:rsidP="008F5DCD">
      <w:pPr>
        <w:spacing w:line="480" w:lineRule="auto"/>
        <w:ind w:firstLine="720"/>
        <w:jc w:val="both"/>
      </w:pPr>
      <w:r>
        <w:t xml:space="preserve">Whole genome sequencing was </w:t>
      </w:r>
      <w:r w:rsidR="000D370B">
        <w:t>performed</w:t>
      </w:r>
      <w:r>
        <w:t xml:space="preserve"> using third generation</w:t>
      </w:r>
      <w:r w:rsidR="000D370B">
        <w:t xml:space="preserve"> sequencing</w:t>
      </w:r>
      <w:r>
        <w:t xml:space="preserve"> technol</w:t>
      </w:r>
      <w:r w:rsidR="00814D2B">
        <w:t xml:space="preserve">ogy, </w:t>
      </w:r>
      <w:proofErr w:type="spellStart"/>
      <w:r>
        <w:t>PacBio</w:t>
      </w:r>
      <w:proofErr w:type="spellEnd"/>
      <w:r w:rsidR="00814D2B">
        <w:t xml:space="preserve"> (Pacific Biosciences, Menlo Park, CA)</w:t>
      </w:r>
      <w:r>
        <w:t xml:space="preserve"> RSII genome analyzer. </w:t>
      </w:r>
    </w:p>
    <w:p w:rsidR="00985D6F" w:rsidRDefault="00814D2B" w:rsidP="008F5DCD">
      <w:pPr>
        <w:spacing w:line="480" w:lineRule="auto"/>
        <w:ind w:firstLine="720"/>
        <w:jc w:val="both"/>
      </w:pPr>
      <w:r>
        <w:t>The</w:t>
      </w:r>
      <w:r w:rsidR="00FA1B64">
        <w:t xml:space="preserve"> </w:t>
      </w:r>
      <w:r>
        <w:t xml:space="preserve">10kb - 20kb Template Preparation and Sequencing with </w:t>
      </w:r>
      <w:r w:rsidR="000D370B">
        <w:t>L</w:t>
      </w:r>
      <w:r>
        <w:t xml:space="preserve">ow </w:t>
      </w:r>
      <w:r w:rsidR="000D370B">
        <w:t>I</w:t>
      </w:r>
      <w:r>
        <w:t xml:space="preserve">nput </w:t>
      </w:r>
      <w:r w:rsidR="00A111CD">
        <w:t>DNA (PN 100-798-300-1)</w:t>
      </w:r>
      <w:r w:rsidR="00985D6F">
        <w:t xml:space="preserve"> protocol </w:t>
      </w:r>
      <w:r w:rsidR="00A111CD">
        <w:t xml:space="preserve">was optimized by </w:t>
      </w:r>
      <w:r w:rsidR="00EA5693">
        <w:t>substituting processes from</w:t>
      </w:r>
      <w:r w:rsidR="00A111CD">
        <w:t xml:space="preserve"> </w:t>
      </w:r>
      <w:r w:rsidR="00985D6F">
        <w:t>Very Low (10ng) Input 2kb Template Preparation and Sequencing with Carrier DNA protocol (PN: 100-800-200-01).</w:t>
      </w:r>
      <w:r w:rsidR="00EA5693">
        <w:t xml:space="preserve"> See table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14918" w:rsidTr="0098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vAlign w:val="center"/>
          </w:tcPr>
          <w:p w:rsidR="00A14918" w:rsidRPr="00985D6F" w:rsidRDefault="00985D6F" w:rsidP="00985D6F">
            <w:pPr>
              <w:jc w:val="center"/>
              <w:rPr>
                <w:b w:val="0"/>
              </w:rPr>
            </w:pPr>
            <w:r w:rsidRPr="00985D6F">
              <w:rPr>
                <w:b w:val="0"/>
                <w:color w:val="auto"/>
              </w:rPr>
              <w:t>Task\Process Step</w:t>
            </w:r>
          </w:p>
        </w:tc>
        <w:tc>
          <w:tcPr>
            <w:tcW w:w="3357" w:type="dxa"/>
          </w:tcPr>
          <w:p w:rsidR="00B32EE9" w:rsidRPr="00B32EE9" w:rsidRDefault="00A14918" w:rsidP="00B32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2EE9">
              <w:rPr>
                <w:b w:val="0"/>
              </w:rPr>
              <w:t>Protocol 1</w:t>
            </w:r>
            <w:r w:rsidR="00B32EE9" w:rsidRPr="00B32EE9">
              <w:rPr>
                <w:b w:val="0"/>
              </w:rPr>
              <w:t xml:space="preserve">: </w:t>
            </w:r>
          </w:p>
          <w:p w:rsidR="00A14918" w:rsidRDefault="00B32EE9" w:rsidP="00B32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5D6F">
              <w:rPr>
                <w:color w:val="auto"/>
              </w:rPr>
              <w:t>10 kb- 20kb Template Preparation and sequencing with Low (100 ng) Input DNA</w:t>
            </w:r>
          </w:p>
        </w:tc>
        <w:tc>
          <w:tcPr>
            <w:tcW w:w="3357" w:type="dxa"/>
          </w:tcPr>
          <w:p w:rsidR="00A14918" w:rsidRPr="00B32EE9" w:rsidRDefault="00A14918" w:rsidP="00B32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2EE9">
              <w:rPr>
                <w:b w:val="0"/>
              </w:rPr>
              <w:t>Protocol 2</w:t>
            </w:r>
            <w:r w:rsidR="00B32EE9" w:rsidRPr="00B32EE9">
              <w:rPr>
                <w:b w:val="0"/>
              </w:rPr>
              <w:t>:</w:t>
            </w:r>
          </w:p>
          <w:p w:rsidR="00B32EE9" w:rsidRDefault="00B32EE9" w:rsidP="00B32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5D6F">
              <w:rPr>
                <w:color w:val="auto"/>
              </w:rPr>
              <w:t>Very Low (10ng) Input 2kb Template Preparations and Sequencing with Carrie</w:t>
            </w:r>
            <w:r w:rsidR="00985D6F">
              <w:rPr>
                <w:color w:val="auto"/>
              </w:rPr>
              <w:t>r</w:t>
            </w:r>
            <w:r w:rsidRPr="00985D6F">
              <w:rPr>
                <w:color w:val="auto"/>
              </w:rPr>
              <w:t xml:space="preserve"> DNA</w:t>
            </w:r>
          </w:p>
        </w:tc>
      </w:tr>
      <w:tr w:rsidR="00A14918" w:rsidTr="00EA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auto"/>
          </w:tcPr>
          <w:p w:rsidR="00A14918" w:rsidRDefault="00A14918" w:rsidP="00985D6F">
            <w:pPr>
              <w:pStyle w:val="NoSpacing"/>
            </w:pPr>
            <w:r>
              <w:t xml:space="preserve">Insert size target: 10kb-20kb </w:t>
            </w:r>
          </w:p>
        </w:tc>
        <w:tc>
          <w:tcPr>
            <w:tcW w:w="3357" w:type="dxa"/>
          </w:tcPr>
          <w:p w:rsidR="00A14918" w:rsidRDefault="00B32EE9" w:rsidP="00985D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Insert size range to achieve 10kb-20kb</w:t>
            </w:r>
            <w:r w:rsidR="00985D6F">
              <w:t xml:space="preserve"> fragment</w:t>
            </w:r>
          </w:p>
        </w:tc>
        <w:tc>
          <w:tcPr>
            <w:tcW w:w="3357" w:type="dxa"/>
            <w:shd w:val="clear" w:color="auto" w:fill="auto"/>
          </w:tcPr>
          <w:p w:rsidR="00A14918" w:rsidRDefault="00985D6F" w:rsidP="00985D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2kb insert size, not sufficient for task. </w:t>
            </w:r>
            <w:r w:rsidR="00A14918">
              <w:t xml:space="preserve"> </w:t>
            </w:r>
          </w:p>
        </w:tc>
      </w:tr>
      <w:tr w:rsidR="00A14918" w:rsidTr="00EA5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auto"/>
          </w:tcPr>
          <w:p w:rsidR="00A14918" w:rsidRDefault="00985D6F" w:rsidP="00985D6F">
            <w:pPr>
              <w:pStyle w:val="NoSpacing"/>
            </w:pPr>
            <w:r>
              <w:t>Preparation for Carrier DNA</w:t>
            </w:r>
          </w:p>
        </w:tc>
        <w:tc>
          <w:tcPr>
            <w:tcW w:w="3357" w:type="dxa"/>
          </w:tcPr>
          <w:p w:rsidR="00A14918" w:rsidRDefault="00985D6F" w:rsidP="00985D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N\A</w:t>
            </w:r>
          </w:p>
        </w:tc>
        <w:tc>
          <w:tcPr>
            <w:tcW w:w="3357" w:type="dxa"/>
            <w:shd w:val="clear" w:color="auto" w:fill="DBE5F1" w:themeFill="accent1" w:themeFillTint="33"/>
          </w:tcPr>
          <w:p w:rsidR="00A14918" w:rsidRDefault="00985D6F" w:rsidP="00985D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Procedure included instructions for preparation and care. </w:t>
            </w:r>
          </w:p>
        </w:tc>
      </w:tr>
      <w:tr w:rsidR="00A14918" w:rsidTr="00EA5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auto"/>
          </w:tcPr>
          <w:p w:rsidR="00A14918" w:rsidRDefault="00985D6F" w:rsidP="00985D6F">
            <w:pPr>
              <w:pStyle w:val="NoSpacing"/>
            </w:pPr>
            <w:r>
              <w:t xml:space="preserve">Concentrate and Purify DNA using </w:t>
            </w:r>
            <w:proofErr w:type="spellStart"/>
            <w:r>
              <w:t>AMPure</w:t>
            </w:r>
            <w:proofErr w:type="spellEnd"/>
            <w:r>
              <w:t xml:space="preserve"> PB Beads</w:t>
            </w:r>
          </w:p>
        </w:tc>
        <w:tc>
          <w:tcPr>
            <w:tcW w:w="3357" w:type="dxa"/>
            <w:shd w:val="clear" w:color="auto" w:fill="FFFFFF" w:themeFill="background1"/>
          </w:tcPr>
          <w:p w:rsidR="00A14918" w:rsidRDefault="00985D6F" w:rsidP="00985D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Excessive sample loss when performing 0.5X </w:t>
            </w:r>
            <w:proofErr w:type="spellStart"/>
            <w:r>
              <w:t>AMPure</w:t>
            </w:r>
            <w:proofErr w:type="spellEnd"/>
            <w:r>
              <w:t xml:space="preserve"> PB concentration and purification procedure.</w:t>
            </w:r>
          </w:p>
        </w:tc>
        <w:tc>
          <w:tcPr>
            <w:tcW w:w="3357" w:type="dxa"/>
          </w:tcPr>
          <w:p w:rsidR="00A14918" w:rsidRDefault="00985D6F" w:rsidP="00985D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procedure instructions to obtain the highest </w:t>
            </w:r>
            <w:r w:rsidR="00EA5693">
              <w:t xml:space="preserve">sample </w:t>
            </w:r>
            <w:r>
              <w:t xml:space="preserve">yield, 0.6X </w:t>
            </w:r>
            <w:proofErr w:type="spellStart"/>
            <w:r>
              <w:t>AMPure</w:t>
            </w:r>
            <w:proofErr w:type="spellEnd"/>
            <w:r>
              <w:t xml:space="preserve"> PB Beads</w:t>
            </w:r>
          </w:p>
        </w:tc>
      </w:tr>
      <w:tr w:rsidR="00A14918" w:rsidTr="00EA5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auto"/>
          </w:tcPr>
          <w:p w:rsidR="00A14918" w:rsidRDefault="00985D6F" w:rsidP="00985D6F">
            <w:pPr>
              <w:pStyle w:val="NoSpacing"/>
            </w:pPr>
            <w:proofErr w:type="spellStart"/>
            <w:r>
              <w:t>Purifiy</w:t>
            </w:r>
            <w:proofErr w:type="spellEnd"/>
            <w:r>
              <w:t xml:space="preserve"> </w:t>
            </w:r>
            <w:proofErr w:type="spellStart"/>
            <w:r>
              <w:t>SMRTbell</w:t>
            </w:r>
            <w:proofErr w:type="spellEnd"/>
            <w:r>
              <w:t xml:space="preserve"> Template- 2 step purification suing </w:t>
            </w:r>
            <w:proofErr w:type="spellStart"/>
            <w:r>
              <w:t>AMPure</w:t>
            </w:r>
            <w:proofErr w:type="spellEnd"/>
            <w:r>
              <w:t xml:space="preserve"> PB Beads</w:t>
            </w:r>
          </w:p>
        </w:tc>
        <w:tc>
          <w:tcPr>
            <w:tcW w:w="3357" w:type="dxa"/>
            <w:shd w:val="clear" w:color="auto" w:fill="DBE5F1" w:themeFill="accent1" w:themeFillTint="33"/>
          </w:tcPr>
          <w:p w:rsidR="00A14918" w:rsidRDefault="00EA5693" w:rsidP="00985D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Used procedure instruction to obtain the highest sample yield, 0.45X </w:t>
            </w:r>
            <w:proofErr w:type="spellStart"/>
            <w:r>
              <w:t>AMPure</w:t>
            </w:r>
            <w:proofErr w:type="spellEnd"/>
            <w:r>
              <w:t xml:space="preserve"> PB Beads</w:t>
            </w:r>
          </w:p>
        </w:tc>
        <w:tc>
          <w:tcPr>
            <w:tcW w:w="3357" w:type="dxa"/>
          </w:tcPr>
          <w:p w:rsidR="00A14918" w:rsidRPr="00EA5693" w:rsidRDefault="00EA5693" w:rsidP="00EA56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Excessive sample loss when performing 0.6X </w:t>
            </w:r>
            <w:proofErr w:type="spellStart"/>
            <w:r>
              <w:t>AMPure</w:t>
            </w:r>
            <w:proofErr w:type="spellEnd"/>
            <w:r>
              <w:t xml:space="preserve"> PB purification procedure.</w:t>
            </w:r>
          </w:p>
        </w:tc>
      </w:tr>
    </w:tbl>
    <w:p w:rsidR="00A14918" w:rsidRDefault="00EA5693" w:rsidP="008F5DCD">
      <w:pPr>
        <w:spacing w:line="480" w:lineRule="auto"/>
        <w:ind w:firstLine="720"/>
        <w:jc w:val="both"/>
      </w:pPr>
      <w:r w:rsidRPr="00EA5693">
        <w:rPr>
          <w:b/>
        </w:rPr>
        <w:t>Note</w:t>
      </w:r>
      <w:r>
        <w:t>: Highlighted cells indicate processed used from protocol to create the method used.</w:t>
      </w:r>
    </w:p>
    <w:p w:rsidR="00A111CD" w:rsidRDefault="00A111CD" w:rsidP="008F5DCD">
      <w:pPr>
        <w:spacing w:line="480" w:lineRule="auto"/>
        <w:ind w:firstLine="720"/>
        <w:jc w:val="both"/>
      </w:pPr>
      <w:proofErr w:type="spellStart"/>
      <w:r>
        <w:t>Covaris</w:t>
      </w:r>
      <w:proofErr w:type="spellEnd"/>
      <w:r>
        <w:t xml:space="preserve"> g-Tubes™ were used with an Eppendorf </w:t>
      </w:r>
      <w:proofErr w:type="spellStart"/>
      <w:r>
        <w:t>MiniSpin</w:t>
      </w:r>
      <w:proofErr w:type="spellEnd"/>
      <w:r w:rsidR="00CC4789">
        <w:t>®</w:t>
      </w:r>
      <w:r>
        <w:t xml:space="preserve"> centrifuge to shear </w:t>
      </w:r>
      <w:proofErr w:type="spellStart"/>
      <w:r w:rsidR="00CC4789">
        <w:t>g</w:t>
      </w:r>
      <w:r>
        <w:t>DNA</w:t>
      </w:r>
      <w:proofErr w:type="spellEnd"/>
      <w:r>
        <w:t xml:space="preserve"> into 20kb fragments. Pacific Biosciences </w:t>
      </w:r>
      <w:proofErr w:type="spellStart"/>
      <w:r>
        <w:t>SMRTbell</w:t>
      </w:r>
      <w:proofErr w:type="spellEnd"/>
      <w:r>
        <w:t xml:space="preserve">™ Template Prep Kit 1.0 (catalog no: 100-259-100) </w:t>
      </w:r>
      <w:r w:rsidR="000D370B">
        <w:t>was</w:t>
      </w:r>
      <w:r>
        <w:t xml:space="preserve"> used to prepare 20kb fragments libraries</w:t>
      </w:r>
      <w:r w:rsidR="000D370B">
        <w:t xml:space="preserve"> using </w:t>
      </w:r>
      <w:proofErr w:type="spellStart"/>
      <w:r w:rsidR="00A06FF6">
        <w:t>AMPure</w:t>
      </w:r>
      <w:proofErr w:type="spellEnd"/>
      <w:r w:rsidR="00A06FF6">
        <w:t xml:space="preserve"> PB beads</w:t>
      </w:r>
      <w:r w:rsidR="00CC4789">
        <w:t xml:space="preserve"> (catalog no: 100-262-900)</w:t>
      </w:r>
      <w:r w:rsidR="000D370B">
        <w:t xml:space="preserve"> </w:t>
      </w:r>
      <w:r w:rsidR="00CC4789">
        <w:t xml:space="preserve">for all DNA cleanup and purification at various stages in the workflow. </w:t>
      </w:r>
      <w:r w:rsidR="00DB0975">
        <w:t>The purified, exonuclease treated, non-adaptor ligated pBR322 plasmid</w:t>
      </w:r>
      <w:r w:rsidR="00EA5693">
        <w:t xml:space="preserve"> (New England </w:t>
      </w:r>
      <w:proofErr w:type="spellStart"/>
      <w:r w:rsidR="00EA5693">
        <w:t>BioLabs</w:t>
      </w:r>
      <w:proofErr w:type="spellEnd"/>
      <w:r w:rsidR="00EA5693">
        <w:t xml:space="preserve"> Inc., catalog no. N3033S),</w:t>
      </w:r>
      <w:r w:rsidR="00DB0975">
        <w:t xml:space="preserve"> was added to the target sample after ligase inactivation, prior to the exonuclease reaction. </w:t>
      </w:r>
      <w:r>
        <w:t>The DNA\Polymerase Binding Kit P6 v2 (catalog no: 100-372-700) w</w:t>
      </w:r>
      <w:r w:rsidR="00EA5693">
        <w:t>as</w:t>
      </w:r>
      <w:r>
        <w:t xml:space="preserve"> used</w:t>
      </w:r>
      <w:r w:rsidR="00B369D0">
        <w:t xml:space="preserve"> during annealing and binding reactions. </w:t>
      </w:r>
      <w:proofErr w:type="spellStart"/>
      <w:r w:rsidR="00B369D0">
        <w:t>SureCycler</w:t>
      </w:r>
      <w:proofErr w:type="spellEnd"/>
      <w:r w:rsidR="00B369D0">
        <w:t>™ 8800 Thermal Cycler from Agilent Technologies</w:t>
      </w:r>
      <w:r w:rsidR="00CC4789">
        <w:t xml:space="preserve"> (catalog no: G8800A)</w:t>
      </w:r>
      <w:r w:rsidR="00B369D0">
        <w:t xml:space="preserve"> was used </w:t>
      </w:r>
      <w:r w:rsidR="00B369D0">
        <w:lastRenderedPageBreak/>
        <w:t xml:space="preserve">for the </w:t>
      </w:r>
      <w:r w:rsidR="00CC4789">
        <w:t xml:space="preserve">all library preparation incubations, primer </w:t>
      </w:r>
      <w:r w:rsidR="00B369D0">
        <w:t xml:space="preserve">annealing and </w:t>
      </w:r>
      <w:r w:rsidR="00CC4789">
        <w:t xml:space="preserve">polymerase </w:t>
      </w:r>
      <w:r w:rsidR="00B369D0">
        <w:t xml:space="preserve">binding reactions. Non-standard </w:t>
      </w:r>
      <w:r w:rsidR="00EA5693">
        <w:t xml:space="preserve">loading concentration </w:t>
      </w:r>
      <w:r w:rsidR="00B369D0">
        <w:t xml:space="preserve">adjustments were made to the Binding Calculator (version: </w:t>
      </w:r>
      <w:r w:rsidR="00CC4789">
        <w:t>2.3.1.1</w:t>
      </w:r>
      <w:r w:rsidR="00B369D0">
        <w:t>)</w:t>
      </w:r>
      <w:r w:rsidR="00DB0975">
        <w:t>,</w:t>
      </w:r>
      <w:r w:rsidR="00B369D0">
        <w:t xml:space="preserve"> provided by Pacific Biosciences</w:t>
      </w:r>
      <w:r w:rsidR="00DB0975">
        <w:t>,</w:t>
      </w:r>
      <w:r w:rsidR="00B369D0">
        <w:t xml:space="preserve"> to calculate the sequencing primer annealing, polymer</w:t>
      </w:r>
      <w:r w:rsidR="001206B2">
        <w:t xml:space="preserve">ase binding and </w:t>
      </w:r>
      <w:proofErr w:type="spellStart"/>
      <w:r w:rsidR="001206B2">
        <w:t>MagBead</w:t>
      </w:r>
      <w:proofErr w:type="spellEnd"/>
      <w:r w:rsidR="001206B2">
        <w:t xml:space="preserve"> loading </w:t>
      </w:r>
      <w:r w:rsidR="00B369D0">
        <w:t>concentrations such that all library material available w</w:t>
      </w:r>
      <w:r w:rsidR="00EA5693">
        <w:t>ere</w:t>
      </w:r>
      <w:r w:rsidR="00B369D0">
        <w:t xml:space="preserve"> loaded onto the sample plate for sequencing. </w:t>
      </w:r>
      <w:r w:rsidR="00A06FF6">
        <w:t xml:space="preserve">The </w:t>
      </w:r>
      <w:proofErr w:type="spellStart"/>
      <w:r w:rsidR="00A06FF6">
        <w:t>PacBio</w:t>
      </w:r>
      <w:proofErr w:type="spellEnd"/>
      <w:r w:rsidR="00A06FF6">
        <w:t xml:space="preserve"> DNA Sequencing Kit 4.0 v2 (catalog no: 100-356-200), </w:t>
      </w:r>
      <w:proofErr w:type="spellStart"/>
      <w:r w:rsidR="00A06FF6">
        <w:t>PacBio</w:t>
      </w:r>
      <w:proofErr w:type="spellEnd"/>
      <w:r w:rsidR="00A06FF6">
        <w:t xml:space="preserve"> RSII SMRT Cells 8Pac v3 (catalog no: 100-171-800), and </w:t>
      </w:r>
      <w:proofErr w:type="spellStart"/>
      <w:r w:rsidR="00A06FF6">
        <w:t>MagBead</w:t>
      </w:r>
      <w:proofErr w:type="spellEnd"/>
      <w:r w:rsidR="00A06FF6">
        <w:t xml:space="preserve"> Kit v3 (catalog no: 100-133-600) were all used for sequencing. </w:t>
      </w:r>
    </w:p>
    <w:p w:rsidR="00EA5693" w:rsidRDefault="00A06FF6" w:rsidP="0003741C">
      <w:pPr>
        <w:spacing w:line="480" w:lineRule="auto"/>
        <w:ind w:firstLine="720"/>
        <w:jc w:val="both"/>
      </w:pPr>
      <w:r>
        <w:t>Ea</w:t>
      </w:r>
      <w:r w:rsidR="00CC4789">
        <w:t>ch 10kb-20kb sequencing</w:t>
      </w:r>
      <w:r w:rsidR="00DB0975">
        <w:t xml:space="preserve"> reaction</w:t>
      </w:r>
      <w:r w:rsidR="00CC4789">
        <w:t xml:space="preserve"> </w:t>
      </w:r>
      <w:r>
        <w:t>was performed using</w:t>
      </w:r>
      <w:r w:rsidR="0027244B">
        <w:t xml:space="preserve"> the P6 polymerase on the RSII </w:t>
      </w:r>
      <w:r>
        <w:t>with 2</w:t>
      </w:r>
      <w:r w:rsidR="00CC4789">
        <w:t xml:space="preserve"> (SMRT cells for each library)</w:t>
      </w:r>
      <w:r w:rsidR="00DB0975">
        <w:t xml:space="preserve"> x 360 minute</w:t>
      </w:r>
      <w:r>
        <w:t xml:space="preserve"> movies. </w:t>
      </w:r>
      <w:proofErr w:type="spellStart"/>
      <w:r w:rsidR="000D370B">
        <w:t>MagBead</w:t>
      </w:r>
      <w:proofErr w:type="spellEnd"/>
      <w:r w:rsidR="000D370B">
        <w:t xml:space="preserve"> </w:t>
      </w:r>
      <w:proofErr w:type="spellStart"/>
      <w:r w:rsidR="000D370B">
        <w:t>OnceCellPerWell</w:t>
      </w:r>
      <w:proofErr w:type="spellEnd"/>
      <w:r w:rsidR="000D370B">
        <w:t xml:space="preserve"> (OCPW) protocol as well as </w:t>
      </w:r>
      <w:r>
        <w:t>Stage Start was selected in RS Remote to</w:t>
      </w:r>
      <w:r w:rsidR="000D370B">
        <w:t xml:space="preserve"> run each well on the sample plate on a separate SMRT cell and to</w:t>
      </w:r>
      <w:r>
        <w:t xml:space="preserve"> maximize insert read lengths. </w:t>
      </w:r>
    </w:p>
    <w:sectPr w:rsidR="00EA5693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CC" w:rsidRDefault="002135CC" w:rsidP="008B5D54">
      <w:pPr>
        <w:spacing w:after="0"/>
      </w:pPr>
      <w:r>
        <w:separator/>
      </w:r>
    </w:p>
  </w:endnote>
  <w:endnote w:type="continuationSeparator" w:id="0">
    <w:p w:rsidR="002135CC" w:rsidRDefault="002135CC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CC" w:rsidRDefault="002135CC" w:rsidP="008B5D54">
      <w:pPr>
        <w:spacing w:after="0"/>
      </w:pPr>
      <w:r>
        <w:separator/>
      </w:r>
    </w:p>
  </w:footnote>
  <w:footnote w:type="continuationSeparator" w:id="0">
    <w:p w:rsidR="002135CC" w:rsidRDefault="002135CC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8"/>
    <w:rsid w:val="0003741C"/>
    <w:rsid w:val="00067AF5"/>
    <w:rsid w:val="000D370B"/>
    <w:rsid w:val="001206B2"/>
    <w:rsid w:val="002135CC"/>
    <w:rsid w:val="0027244B"/>
    <w:rsid w:val="00282428"/>
    <w:rsid w:val="00464B65"/>
    <w:rsid w:val="004D027F"/>
    <w:rsid w:val="006C6578"/>
    <w:rsid w:val="00735B93"/>
    <w:rsid w:val="007956F5"/>
    <w:rsid w:val="00814D2B"/>
    <w:rsid w:val="008B5D54"/>
    <w:rsid w:val="008F5DCD"/>
    <w:rsid w:val="00985D6F"/>
    <w:rsid w:val="00A06FF6"/>
    <w:rsid w:val="00A111CD"/>
    <w:rsid w:val="00A14918"/>
    <w:rsid w:val="00A35326"/>
    <w:rsid w:val="00B32EE9"/>
    <w:rsid w:val="00B369D0"/>
    <w:rsid w:val="00B55735"/>
    <w:rsid w:val="00B608AC"/>
    <w:rsid w:val="00C04CB4"/>
    <w:rsid w:val="00CC4789"/>
    <w:rsid w:val="00DB0975"/>
    <w:rsid w:val="00DC57CC"/>
    <w:rsid w:val="00DF4231"/>
    <w:rsid w:val="00EA5693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28C5D-DFFB-4D0E-91A3-852CDF2C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PlaceholderText">
    <w:name w:val="Placeholder Text"/>
    <w:basedOn w:val="DefaultParagraphFont"/>
    <w:uiPriority w:val="99"/>
    <w:semiHidden/>
    <w:rsid w:val="00A111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9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49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5D6F"/>
    <w:pPr>
      <w:spacing w:after="0"/>
    </w:pPr>
  </w:style>
  <w:style w:type="table" w:styleId="GridTable4-Accent1">
    <w:name w:val="Grid Table 4 Accent 1"/>
    <w:basedOn w:val="TableNormal"/>
    <w:uiPriority w:val="49"/>
    <w:rsid w:val="00985D6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D518-6805-45EE-B112-44A0A894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Taccara (CDC/OID/NCIRD) (CTR)</dc:creator>
  <cp:keywords/>
  <dc:description/>
  <cp:lastModifiedBy>Novosad, Shannon A. (CDC/OPHSS/CSELS) (CTR)</cp:lastModifiedBy>
  <cp:revision>5</cp:revision>
  <cp:lastPrinted>2016-08-09T15:05:00Z</cp:lastPrinted>
  <dcterms:created xsi:type="dcterms:W3CDTF">2017-02-06T16:53:00Z</dcterms:created>
  <dcterms:modified xsi:type="dcterms:W3CDTF">2017-02-06T16:55:00Z</dcterms:modified>
</cp:coreProperties>
</file>