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C43DC" w14:textId="77777777" w:rsidR="00FF0BE7" w:rsidRPr="00DA2191" w:rsidRDefault="00FF0BE7" w:rsidP="00FF0BE7">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Supplementary Material:</w:t>
      </w:r>
    </w:p>
    <w:p w14:paraId="3653FBA8" w14:textId="77777777" w:rsidR="00FF0BE7" w:rsidRPr="00DA2191" w:rsidRDefault="00FF0BE7" w:rsidP="00FF0BE7">
      <w:pPr>
        <w:pStyle w:val="ListParagraph"/>
        <w:numPr>
          <w:ilvl w:val="0"/>
          <w:numId w:val="21"/>
        </w:num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Standardization of ID:</w:t>
      </w:r>
    </w:p>
    <w:p w14:paraId="4EEA205E" w14:textId="77777777" w:rsidR="00FF0BE7" w:rsidRPr="00DA2191" w:rsidRDefault="00FF0BE7" w:rsidP="00FF0BE7">
      <w:pPr>
        <w:pStyle w:val="ListParagraph"/>
        <w:rPr>
          <w:rFonts w:ascii="Times New Roman" w:hAnsi="Times New Roman" w:cs="Times New Roman"/>
          <w:b/>
          <w:color w:val="000000" w:themeColor="text1"/>
          <w:sz w:val="24"/>
          <w:szCs w:val="24"/>
          <w:lang w:val="en-US"/>
        </w:rPr>
      </w:pPr>
    </w:p>
    <w:p w14:paraId="06E882CE" w14:textId="77777777" w:rsidR="00FF0BE7" w:rsidRPr="00DA2191" w:rsidRDefault="00FF0BE7" w:rsidP="00FF0BE7">
      <w:pPr>
        <w:pStyle w:val="ListParagraph"/>
        <w:numPr>
          <w:ilvl w:val="1"/>
          <w:numId w:val="20"/>
        </w:numPr>
        <w:spacing w:after="0" w:line="480" w:lineRule="auto"/>
        <w:rPr>
          <w:rFonts w:ascii="Times New Roman" w:eastAsia="Times New Roman" w:hAnsi="Times New Roman" w:cs="Times New Roman"/>
          <w:b/>
          <w:color w:val="000000" w:themeColor="text1"/>
          <w:sz w:val="24"/>
          <w:szCs w:val="24"/>
          <w:lang w:val="en-US" w:eastAsia="fr-FR"/>
        </w:rPr>
      </w:pPr>
      <w:r w:rsidRPr="00DA2191">
        <w:rPr>
          <w:rFonts w:ascii="Times New Roman" w:eastAsia="Times New Roman" w:hAnsi="Times New Roman" w:cs="Times New Roman"/>
          <w:b/>
          <w:bCs/>
          <w:color w:val="000000" w:themeColor="text1"/>
          <w:sz w:val="24"/>
          <w:szCs w:val="24"/>
          <w:lang w:val="en-US" w:eastAsia="fr-FR"/>
        </w:rPr>
        <w:t>Monitoring:</w:t>
      </w:r>
    </w:p>
    <w:p w14:paraId="20EEC558" w14:textId="6EF92A3C" w:rsidR="00FF0BE7" w:rsidRPr="00DA2191" w:rsidRDefault="00FF0BE7" w:rsidP="00FF0BE7">
      <w:pPr>
        <w:spacing w:after="0" w:line="480" w:lineRule="auto"/>
        <w:ind w:firstLine="708"/>
        <w:rPr>
          <w:rFonts w:ascii="Times New Roman" w:eastAsia="Times New Roman" w:hAnsi="Times New Roman" w:cs="Times New Roman"/>
          <w:bCs/>
          <w:color w:val="000000" w:themeColor="text1"/>
          <w:sz w:val="24"/>
          <w:szCs w:val="24"/>
          <w:lang w:val="en-US" w:eastAsia="fr-FR"/>
        </w:rPr>
      </w:pPr>
      <w:r w:rsidRPr="00DA2191">
        <w:rPr>
          <w:rFonts w:ascii="Times New Roman" w:eastAsia="Times New Roman" w:hAnsi="Times New Roman" w:cs="Times New Roman"/>
          <w:bCs/>
          <w:color w:val="000000" w:themeColor="text1"/>
          <w:sz w:val="24"/>
          <w:szCs w:val="24"/>
          <w:lang w:val="en-US" w:eastAsia="fr-FR"/>
        </w:rPr>
        <w:t xml:space="preserve">The </w:t>
      </w:r>
      <w:r w:rsidR="0064113B" w:rsidRPr="00DA2191">
        <w:rPr>
          <w:rFonts w:ascii="Times New Roman" w:eastAsia="Times New Roman" w:hAnsi="Times New Roman" w:cs="Times New Roman"/>
          <w:bCs/>
          <w:color w:val="000000" w:themeColor="text1"/>
          <w:sz w:val="24"/>
          <w:szCs w:val="24"/>
          <w:lang w:val="en-US" w:eastAsia="fr-FR"/>
        </w:rPr>
        <w:t xml:space="preserve">duration of </w:t>
      </w:r>
      <w:r w:rsidRPr="00DA2191">
        <w:rPr>
          <w:rFonts w:ascii="Times New Roman" w:eastAsia="Times New Roman" w:hAnsi="Times New Roman" w:cs="Times New Roman"/>
          <w:bCs/>
          <w:color w:val="000000" w:themeColor="text1"/>
          <w:sz w:val="24"/>
          <w:szCs w:val="24"/>
          <w:lang w:val="en-US" w:eastAsia="fr-FR"/>
        </w:rPr>
        <w:t xml:space="preserve">hospitalization was estimated using the patient management software of the Assistance </w:t>
      </w:r>
      <w:proofErr w:type="spellStart"/>
      <w:r w:rsidRPr="00DA2191">
        <w:rPr>
          <w:rFonts w:ascii="Times New Roman" w:eastAsia="Times New Roman" w:hAnsi="Times New Roman" w:cs="Times New Roman"/>
          <w:bCs/>
          <w:color w:val="000000" w:themeColor="text1"/>
          <w:sz w:val="24"/>
          <w:szCs w:val="24"/>
          <w:lang w:val="en-US" w:eastAsia="fr-FR"/>
        </w:rPr>
        <w:t>Publique-Hôpitaux</w:t>
      </w:r>
      <w:proofErr w:type="spellEnd"/>
      <w:r w:rsidRPr="00DA2191">
        <w:rPr>
          <w:rFonts w:ascii="Times New Roman" w:eastAsia="Times New Roman" w:hAnsi="Times New Roman" w:cs="Times New Roman"/>
          <w:bCs/>
          <w:color w:val="000000" w:themeColor="text1"/>
          <w:sz w:val="24"/>
          <w:szCs w:val="24"/>
          <w:lang w:val="en-US" w:eastAsia="fr-FR"/>
        </w:rPr>
        <w:t xml:space="preserve"> de Marseille. The presence of a</w:t>
      </w:r>
      <w:r w:rsidR="0064113B" w:rsidRPr="00DA2191">
        <w:rPr>
          <w:rFonts w:ascii="Times New Roman" w:eastAsia="Times New Roman" w:hAnsi="Times New Roman" w:cs="Times New Roman"/>
          <w:bCs/>
          <w:color w:val="000000" w:themeColor="text1"/>
          <w:sz w:val="24"/>
          <w:szCs w:val="24"/>
          <w:lang w:val="en-US" w:eastAsia="fr-FR"/>
        </w:rPr>
        <w:t>ny</w:t>
      </w:r>
      <w:r w:rsidRPr="00DA2191">
        <w:rPr>
          <w:rFonts w:ascii="Times New Roman" w:eastAsia="Times New Roman" w:hAnsi="Times New Roman" w:cs="Times New Roman"/>
          <w:bCs/>
          <w:color w:val="000000" w:themeColor="text1"/>
          <w:sz w:val="24"/>
          <w:szCs w:val="24"/>
          <w:lang w:val="en-US" w:eastAsia="fr-FR"/>
        </w:rPr>
        <w:t xml:space="preserve"> peripheral intravenous catheter </w:t>
      </w:r>
      <w:r w:rsidR="0064113B" w:rsidRPr="00DA2191">
        <w:rPr>
          <w:rFonts w:ascii="Times New Roman" w:eastAsia="Times New Roman" w:hAnsi="Times New Roman" w:cs="Times New Roman"/>
          <w:bCs/>
          <w:color w:val="000000" w:themeColor="text1"/>
          <w:sz w:val="24"/>
          <w:szCs w:val="24"/>
          <w:lang w:val="en-US" w:eastAsia="fr-FR"/>
        </w:rPr>
        <w:t>or</w:t>
      </w:r>
      <w:r w:rsidRPr="00DA2191">
        <w:rPr>
          <w:rFonts w:ascii="Times New Roman" w:eastAsia="Times New Roman" w:hAnsi="Times New Roman" w:cs="Times New Roman"/>
          <w:bCs/>
          <w:color w:val="000000" w:themeColor="text1"/>
          <w:sz w:val="24"/>
          <w:szCs w:val="24"/>
          <w:lang w:val="en-US" w:eastAsia="fr-FR"/>
        </w:rPr>
        <w:t xml:space="preserve"> urinary tract catheter was recorded </w:t>
      </w:r>
      <w:r w:rsidR="0064113B" w:rsidRPr="00DA2191">
        <w:rPr>
          <w:rFonts w:ascii="Times New Roman" w:eastAsia="Times New Roman" w:hAnsi="Times New Roman" w:cs="Times New Roman"/>
          <w:bCs/>
          <w:color w:val="000000" w:themeColor="text1"/>
          <w:sz w:val="24"/>
          <w:szCs w:val="24"/>
          <w:lang w:val="en-US" w:eastAsia="fr-FR"/>
        </w:rPr>
        <w:t>up</w:t>
      </w:r>
      <w:r w:rsidRPr="00DA2191">
        <w:rPr>
          <w:rFonts w:ascii="Times New Roman" w:eastAsia="Times New Roman" w:hAnsi="Times New Roman" w:cs="Times New Roman"/>
          <w:bCs/>
          <w:color w:val="000000" w:themeColor="text1"/>
          <w:sz w:val="24"/>
          <w:szCs w:val="24"/>
          <w:lang w:val="en-US" w:eastAsia="fr-FR"/>
        </w:rPr>
        <w:t>on admission</w:t>
      </w:r>
      <w:r w:rsidR="0064113B" w:rsidRPr="00DA2191">
        <w:rPr>
          <w:rFonts w:ascii="Times New Roman" w:eastAsia="Times New Roman" w:hAnsi="Times New Roman" w:cs="Times New Roman"/>
          <w:bCs/>
          <w:color w:val="000000" w:themeColor="text1"/>
          <w:sz w:val="24"/>
          <w:szCs w:val="24"/>
          <w:lang w:val="en-US" w:eastAsia="fr-FR"/>
        </w:rPr>
        <w:t>,</w:t>
      </w:r>
      <w:r w:rsidRPr="00DA2191">
        <w:rPr>
          <w:rFonts w:ascii="Times New Roman" w:eastAsia="Times New Roman" w:hAnsi="Times New Roman" w:cs="Times New Roman"/>
          <w:bCs/>
          <w:color w:val="000000" w:themeColor="text1"/>
          <w:sz w:val="24"/>
          <w:szCs w:val="24"/>
          <w:lang w:val="en-US" w:eastAsia="fr-FR"/>
        </w:rPr>
        <w:t xml:space="preserve"> and then daily</w:t>
      </w:r>
      <w:r w:rsidR="0064113B" w:rsidRPr="00DA2191">
        <w:rPr>
          <w:rFonts w:ascii="Times New Roman" w:eastAsia="Times New Roman" w:hAnsi="Times New Roman" w:cs="Times New Roman"/>
          <w:bCs/>
          <w:color w:val="000000" w:themeColor="text1"/>
          <w:sz w:val="24"/>
          <w:szCs w:val="24"/>
          <w:lang w:val="en-US" w:eastAsia="fr-FR"/>
        </w:rPr>
        <w:t xml:space="preserve"> thereafter</w:t>
      </w:r>
      <w:r w:rsidRPr="00DA2191">
        <w:rPr>
          <w:rFonts w:ascii="Times New Roman" w:eastAsia="Times New Roman" w:hAnsi="Times New Roman" w:cs="Times New Roman"/>
          <w:bCs/>
          <w:color w:val="000000" w:themeColor="text1"/>
          <w:sz w:val="24"/>
          <w:szCs w:val="24"/>
          <w:lang w:val="en-US" w:eastAsia="fr-FR"/>
        </w:rPr>
        <w:t>. The presence of a</w:t>
      </w:r>
      <w:r w:rsidR="0064113B" w:rsidRPr="00DA2191">
        <w:rPr>
          <w:rFonts w:ascii="Times New Roman" w:eastAsia="Times New Roman" w:hAnsi="Times New Roman" w:cs="Times New Roman"/>
          <w:bCs/>
          <w:color w:val="000000" w:themeColor="text1"/>
          <w:sz w:val="24"/>
          <w:szCs w:val="24"/>
          <w:lang w:val="en-US" w:eastAsia="fr-FR"/>
        </w:rPr>
        <w:t>ny</w:t>
      </w:r>
      <w:r w:rsidRPr="00DA2191">
        <w:rPr>
          <w:rFonts w:ascii="Times New Roman" w:eastAsia="Times New Roman" w:hAnsi="Times New Roman" w:cs="Times New Roman"/>
          <w:bCs/>
          <w:color w:val="000000" w:themeColor="text1"/>
          <w:sz w:val="24"/>
          <w:szCs w:val="24"/>
          <w:lang w:val="en-US" w:eastAsia="fr-FR"/>
        </w:rPr>
        <w:t xml:space="preserve"> peripheral intravenous catheter on admission was considered </w:t>
      </w:r>
      <w:r w:rsidR="0064113B" w:rsidRPr="00DA2191">
        <w:rPr>
          <w:rFonts w:ascii="Times New Roman" w:eastAsia="Times New Roman" w:hAnsi="Times New Roman" w:cs="Times New Roman"/>
          <w:bCs/>
          <w:color w:val="000000" w:themeColor="text1"/>
          <w:sz w:val="24"/>
          <w:szCs w:val="24"/>
          <w:lang w:val="en-US" w:eastAsia="fr-FR"/>
        </w:rPr>
        <w:t xml:space="preserve">justifiable </w:t>
      </w:r>
      <w:r w:rsidRPr="00DA2191">
        <w:rPr>
          <w:rFonts w:ascii="Times New Roman" w:eastAsia="Times New Roman" w:hAnsi="Times New Roman" w:cs="Times New Roman"/>
          <w:bCs/>
          <w:color w:val="000000" w:themeColor="text1"/>
          <w:sz w:val="24"/>
          <w:szCs w:val="24"/>
          <w:lang w:val="en-US" w:eastAsia="fr-FR"/>
        </w:rPr>
        <w:t>during period 2</w:t>
      </w:r>
      <w:r w:rsidR="009369D4" w:rsidRPr="00DA2191">
        <w:rPr>
          <w:rFonts w:ascii="Times New Roman" w:eastAsia="Times New Roman" w:hAnsi="Times New Roman" w:cs="Times New Roman"/>
          <w:bCs/>
          <w:color w:val="000000" w:themeColor="text1"/>
          <w:sz w:val="24"/>
          <w:szCs w:val="24"/>
          <w:lang w:val="en-US" w:eastAsia="fr-FR"/>
        </w:rPr>
        <w:t xml:space="preserve"> (implementation)</w:t>
      </w:r>
      <w:r w:rsidRPr="00DA2191">
        <w:rPr>
          <w:rFonts w:ascii="Times New Roman" w:eastAsia="Times New Roman" w:hAnsi="Times New Roman" w:cs="Times New Roman"/>
          <w:bCs/>
          <w:color w:val="000000" w:themeColor="text1"/>
          <w:sz w:val="24"/>
          <w:szCs w:val="24"/>
          <w:lang w:val="en-US" w:eastAsia="fr-FR"/>
        </w:rPr>
        <w:t xml:space="preserve"> and 3 </w:t>
      </w:r>
      <w:r w:rsidR="009369D4" w:rsidRPr="00DA2191">
        <w:rPr>
          <w:rFonts w:ascii="Times New Roman" w:eastAsia="Times New Roman" w:hAnsi="Times New Roman" w:cs="Times New Roman"/>
          <w:bCs/>
          <w:color w:val="000000" w:themeColor="text1"/>
          <w:sz w:val="24"/>
          <w:szCs w:val="24"/>
          <w:lang w:val="en-US" w:eastAsia="fr-FR"/>
        </w:rPr>
        <w:t xml:space="preserve">(interventional) </w:t>
      </w:r>
      <w:r w:rsidR="0064113B" w:rsidRPr="00DA2191">
        <w:rPr>
          <w:rFonts w:ascii="Times New Roman" w:eastAsia="Times New Roman" w:hAnsi="Times New Roman" w:cs="Times New Roman"/>
          <w:bCs/>
          <w:color w:val="000000" w:themeColor="text1"/>
          <w:sz w:val="24"/>
          <w:szCs w:val="24"/>
          <w:lang w:val="en-US" w:eastAsia="fr-FR"/>
        </w:rPr>
        <w:t xml:space="preserve">under </w:t>
      </w:r>
      <w:r w:rsidR="00F16519" w:rsidRPr="00DA2191">
        <w:rPr>
          <w:rFonts w:ascii="Times New Roman" w:eastAsia="Times New Roman" w:hAnsi="Times New Roman" w:cs="Times New Roman"/>
          <w:bCs/>
          <w:color w:val="000000" w:themeColor="text1"/>
          <w:sz w:val="24"/>
          <w:szCs w:val="24"/>
          <w:lang w:val="en-US" w:eastAsia="fr-FR"/>
        </w:rPr>
        <w:t xml:space="preserve">at least </w:t>
      </w:r>
      <w:r w:rsidRPr="00DA2191">
        <w:rPr>
          <w:rFonts w:ascii="Times New Roman" w:eastAsia="Times New Roman" w:hAnsi="Times New Roman" w:cs="Times New Roman"/>
          <w:bCs/>
          <w:color w:val="000000" w:themeColor="text1"/>
          <w:sz w:val="24"/>
          <w:szCs w:val="24"/>
          <w:lang w:val="en-US" w:eastAsia="fr-FR"/>
        </w:rPr>
        <w:t xml:space="preserve">one of the following conditions: intravenous antibiotic treatment </w:t>
      </w:r>
      <w:r w:rsidR="0064113B" w:rsidRPr="00DA2191">
        <w:rPr>
          <w:rFonts w:ascii="Times New Roman" w:eastAsia="Times New Roman" w:hAnsi="Times New Roman" w:cs="Times New Roman"/>
          <w:bCs/>
          <w:color w:val="000000" w:themeColor="text1"/>
          <w:sz w:val="24"/>
          <w:szCs w:val="24"/>
          <w:lang w:val="en-US" w:eastAsia="fr-FR"/>
        </w:rPr>
        <w:t xml:space="preserve">was </w:t>
      </w:r>
      <w:r w:rsidRPr="00DA2191">
        <w:rPr>
          <w:rFonts w:ascii="Times New Roman" w:eastAsia="Times New Roman" w:hAnsi="Times New Roman" w:cs="Times New Roman"/>
          <w:bCs/>
          <w:color w:val="000000" w:themeColor="text1"/>
          <w:sz w:val="24"/>
          <w:szCs w:val="24"/>
          <w:lang w:val="en-US" w:eastAsia="fr-FR"/>
        </w:rPr>
        <w:t xml:space="preserve">provided </w:t>
      </w:r>
      <w:r w:rsidR="0064113B" w:rsidRPr="00DA2191">
        <w:rPr>
          <w:rFonts w:ascii="Times New Roman" w:eastAsia="Times New Roman" w:hAnsi="Times New Roman" w:cs="Times New Roman"/>
          <w:bCs/>
          <w:color w:val="000000" w:themeColor="text1"/>
          <w:sz w:val="24"/>
          <w:szCs w:val="24"/>
          <w:lang w:val="en-US" w:eastAsia="fr-FR"/>
        </w:rPr>
        <w:t xml:space="preserve">for </w:t>
      </w:r>
      <w:r w:rsidRPr="00DA2191">
        <w:rPr>
          <w:rFonts w:ascii="Times New Roman" w:eastAsia="Times New Roman" w:hAnsi="Times New Roman" w:cs="Times New Roman"/>
          <w:bCs/>
          <w:color w:val="000000" w:themeColor="text1"/>
          <w:sz w:val="24"/>
          <w:szCs w:val="24"/>
          <w:lang w:val="en-US" w:eastAsia="fr-FR"/>
        </w:rPr>
        <w:t xml:space="preserve">in our protocol, </w:t>
      </w:r>
      <w:r w:rsidR="009369D4" w:rsidRPr="00DA2191">
        <w:rPr>
          <w:rFonts w:ascii="Times New Roman" w:eastAsia="Times New Roman" w:hAnsi="Times New Roman" w:cs="Times New Roman"/>
          <w:bCs/>
          <w:color w:val="000000" w:themeColor="text1"/>
          <w:sz w:val="24"/>
          <w:szCs w:val="24"/>
          <w:lang w:val="en-US" w:eastAsia="fr-FR"/>
        </w:rPr>
        <w:t>swallowing disorders</w:t>
      </w:r>
      <w:r w:rsidRPr="00DA2191">
        <w:rPr>
          <w:rFonts w:ascii="Times New Roman" w:eastAsia="Times New Roman" w:hAnsi="Times New Roman" w:cs="Times New Roman"/>
          <w:bCs/>
          <w:color w:val="000000" w:themeColor="text1"/>
          <w:sz w:val="24"/>
          <w:szCs w:val="24"/>
          <w:lang w:val="en-US" w:eastAsia="fr-FR"/>
        </w:rPr>
        <w:t>, septic shock</w:t>
      </w:r>
      <w:r w:rsidR="0064113B" w:rsidRPr="00DA2191">
        <w:rPr>
          <w:rFonts w:ascii="Times New Roman" w:eastAsia="Times New Roman" w:hAnsi="Times New Roman" w:cs="Times New Roman"/>
          <w:bCs/>
          <w:color w:val="000000" w:themeColor="text1"/>
          <w:sz w:val="24"/>
          <w:szCs w:val="24"/>
          <w:lang w:val="en-US" w:eastAsia="fr-FR"/>
        </w:rPr>
        <w:t>,</w:t>
      </w:r>
      <w:r w:rsidRPr="00DA2191">
        <w:rPr>
          <w:rFonts w:ascii="Times New Roman" w:eastAsia="Times New Roman" w:hAnsi="Times New Roman" w:cs="Times New Roman"/>
          <w:bCs/>
          <w:color w:val="000000" w:themeColor="text1"/>
          <w:sz w:val="24"/>
          <w:szCs w:val="24"/>
          <w:lang w:val="en-US" w:eastAsia="fr-FR"/>
        </w:rPr>
        <w:t xml:space="preserve"> and </w:t>
      </w:r>
      <w:r w:rsidR="0064113B" w:rsidRPr="00DA2191">
        <w:rPr>
          <w:rFonts w:ascii="Times New Roman" w:eastAsia="Times New Roman" w:hAnsi="Times New Roman" w:cs="Times New Roman"/>
          <w:bCs/>
          <w:color w:val="000000" w:themeColor="text1"/>
          <w:sz w:val="24"/>
          <w:szCs w:val="24"/>
          <w:lang w:val="en-US" w:eastAsia="fr-FR"/>
        </w:rPr>
        <w:t xml:space="preserve">any </w:t>
      </w:r>
      <w:r w:rsidRPr="00DA2191">
        <w:rPr>
          <w:rFonts w:ascii="Times New Roman" w:eastAsia="Times New Roman" w:hAnsi="Times New Roman" w:cs="Times New Roman"/>
          <w:bCs/>
          <w:color w:val="000000" w:themeColor="text1"/>
          <w:sz w:val="24"/>
          <w:szCs w:val="24"/>
          <w:lang w:val="en-US" w:eastAsia="fr-FR"/>
        </w:rPr>
        <w:t>electrolyte disorder needing an intravenous non-antibiotic treatment. Otherwise, we considered the presence of catheters as unjustified. The presence of a urinary-tract catheter on admission was evaluated</w:t>
      </w:r>
      <w:r w:rsidR="0064113B" w:rsidRPr="00DA2191">
        <w:rPr>
          <w:rFonts w:ascii="Times New Roman" w:eastAsia="Times New Roman" w:hAnsi="Times New Roman" w:cs="Times New Roman"/>
          <w:bCs/>
          <w:color w:val="000000" w:themeColor="text1"/>
          <w:sz w:val="24"/>
          <w:szCs w:val="24"/>
          <w:lang w:val="en-US" w:eastAsia="fr-FR"/>
        </w:rPr>
        <w:t xml:space="preserve"> throughout</w:t>
      </w:r>
      <w:r w:rsidRPr="00DA2191">
        <w:rPr>
          <w:rFonts w:ascii="Times New Roman" w:eastAsia="Times New Roman" w:hAnsi="Times New Roman" w:cs="Times New Roman"/>
          <w:bCs/>
          <w:color w:val="000000" w:themeColor="text1"/>
          <w:sz w:val="24"/>
          <w:szCs w:val="24"/>
          <w:lang w:val="en-US" w:eastAsia="fr-FR"/>
        </w:rPr>
        <w:t xml:space="preserve"> </w:t>
      </w:r>
      <w:r w:rsidR="0064113B" w:rsidRPr="00DA2191">
        <w:rPr>
          <w:rFonts w:ascii="Times New Roman" w:eastAsia="Times New Roman" w:hAnsi="Times New Roman" w:cs="Times New Roman"/>
          <w:bCs/>
          <w:color w:val="000000" w:themeColor="text1"/>
          <w:sz w:val="24"/>
          <w:szCs w:val="24"/>
          <w:lang w:val="en-US" w:eastAsia="fr-FR"/>
        </w:rPr>
        <w:t xml:space="preserve">the </w:t>
      </w:r>
      <w:r w:rsidRPr="00DA2191">
        <w:rPr>
          <w:rFonts w:ascii="Times New Roman" w:eastAsia="Times New Roman" w:hAnsi="Times New Roman" w:cs="Times New Roman"/>
          <w:bCs/>
          <w:color w:val="000000" w:themeColor="text1"/>
          <w:sz w:val="24"/>
          <w:szCs w:val="24"/>
          <w:lang w:val="en-US" w:eastAsia="fr-FR"/>
        </w:rPr>
        <w:t xml:space="preserve">study and was considered </w:t>
      </w:r>
      <w:r w:rsidR="0064113B" w:rsidRPr="00DA2191">
        <w:rPr>
          <w:rFonts w:ascii="Times New Roman" w:eastAsia="Times New Roman" w:hAnsi="Times New Roman" w:cs="Times New Roman"/>
          <w:bCs/>
          <w:color w:val="000000" w:themeColor="text1"/>
          <w:sz w:val="24"/>
          <w:szCs w:val="24"/>
          <w:lang w:val="en-US" w:eastAsia="fr-FR"/>
        </w:rPr>
        <w:t xml:space="preserve">justifiable under any </w:t>
      </w:r>
      <w:r w:rsidRPr="00DA2191">
        <w:rPr>
          <w:rFonts w:ascii="Times New Roman" w:eastAsia="Times New Roman" w:hAnsi="Times New Roman" w:cs="Times New Roman"/>
          <w:bCs/>
          <w:color w:val="000000" w:themeColor="text1"/>
          <w:sz w:val="24"/>
          <w:szCs w:val="24"/>
          <w:lang w:val="en-US" w:eastAsia="fr-FR"/>
        </w:rPr>
        <w:t xml:space="preserve">of the following conditions: acute or chronic urinary retention, </w:t>
      </w:r>
      <w:r w:rsidR="0064113B" w:rsidRPr="00DA2191">
        <w:rPr>
          <w:rFonts w:ascii="Times New Roman" w:eastAsia="Times New Roman" w:hAnsi="Times New Roman" w:cs="Times New Roman"/>
          <w:bCs/>
          <w:color w:val="000000" w:themeColor="text1"/>
          <w:sz w:val="24"/>
          <w:szCs w:val="24"/>
          <w:lang w:val="en-US" w:eastAsia="fr-FR"/>
        </w:rPr>
        <w:t xml:space="preserve">the </w:t>
      </w:r>
      <w:r w:rsidRPr="00DA2191">
        <w:rPr>
          <w:rFonts w:ascii="Times New Roman" w:eastAsia="Times New Roman" w:hAnsi="Times New Roman" w:cs="Times New Roman"/>
          <w:bCs/>
          <w:color w:val="000000" w:themeColor="text1"/>
          <w:sz w:val="24"/>
          <w:szCs w:val="24"/>
          <w:lang w:val="en-US" w:eastAsia="fr-FR"/>
        </w:rPr>
        <w:t>need for a diuresis precise quantification (acute heart failure, septic shock)</w:t>
      </w:r>
      <w:r w:rsidR="0064113B" w:rsidRPr="00DA2191">
        <w:rPr>
          <w:rFonts w:ascii="Times New Roman" w:eastAsia="Times New Roman" w:hAnsi="Times New Roman" w:cs="Times New Roman"/>
          <w:bCs/>
          <w:color w:val="000000" w:themeColor="text1"/>
          <w:sz w:val="24"/>
          <w:szCs w:val="24"/>
          <w:lang w:val="en-US" w:eastAsia="fr-FR"/>
        </w:rPr>
        <w:t>,</w:t>
      </w:r>
      <w:r w:rsidRPr="00DA2191">
        <w:rPr>
          <w:rFonts w:ascii="Times New Roman" w:eastAsia="Times New Roman" w:hAnsi="Times New Roman" w:cs="Times New Roman"/>
          <w:bCs/>
          <w:color w:val="000000" w:themeColor="text1"/>
          <w:sz w:val="24"/>
          <w:szCs w:val="24"/>
          <w:lang w:val="en-US" w:eastAsia="fr-FR"/>
        </w:rPr>
        <w:t xml:space="preserve"> or neurological cause</w:t>
      </w:r>
      <w:r w:rsidR="0064113B" w:rsidRPr="00DA2191">
        <w:rPr>
          <w:rFonts w:ascii="Times New Roman" w:eastAsia="Times New Roman" w:hAnsi="Times New Roman" w:cs="Times New Roman"/>
          <w:bCs/>
          <w:color w:val="000000" w:themeColor="text1"/>
          <w:sz w:val="24"/>
          <w:szCs w:val="24"/>
          <w:lang w:val="en-US" w:eastAsia="fr-FR"/>
        </w:rPr>
        <w:t>s</w:t>
      </w:r>
      <w:r w:rsidRPr="00DA2191">
        <w:rPr>
          <w:rFonts w:ascii="Times New Roman" w:eastAsia="Times New Roman" w:hAnsi="Times New Roman" w:cs="Times New Roman"/>
          <w:bCs/>
          <w:color w:val="000000" w:themeColor="text1"/>
          <w:sz w:val="24"/>
          <w:szCs w:val="24"/>
          <w:lang w:val="en-US" w:eastAsia="fr-FR"/>
        </w:rPr>
        <w:t xml:space="preserve"> (drowsiness or acute stroke). </w:t>
      </w:r>
      <w:r w:rsidR="0064113B" w:rsidRPr="00DA2191">
        <w:rPr>
          <w:rFonts w:ascii="Times New Roman" w:eastAsia="Times New Roman" w:hAnsi="Times New Roman" w:cs="Times New Roman"/>
          <w:bCs/>
          <w:color w:val="000000" w:themeColor="text1"/>
          <w:sz w:val="24"/>
          <w:szCs w:val="24"/>
          <w:lang w:val="en-US" w:eastAsia="fr-FR"/>
        </w:rPr>
        <w:t>U</w:t>
      </w:r>
      <w:r w:rsidRPr="00DA2191">
        <w:rPr>
          <w:rStyle w:val="shorttext"/>
          <w:rFonts w:ascii="Times New Roman" w:hAnsi="Times New Roman" w:cs="Times New Roman"/>
          <w:color w:val="000000" w:themeColor="text1"/>
          <w:sz w:val="24"/>
          <w:szCs w:val="24"/>
          <w:lang w:val="en-US"/>
        </w:rPr>
        <w:t xml:space="preserve">nnecessary </w:t>
      </w:r>
      <w:r w:rsidRPr="00DA2191">
        <w:rPr>
          <w:rFonts w:ascii="Times New Roman" w:eastAsia="Times New Roman" w:hAnsi="Times New Roman" w:cs="Times New Roman"/>
          <w:bCs/>
          <w:color w:val="000000" w:themeColor="text1"/>
          <w:sz w:val="24"/>
          <w:szCs w:val="24"/>
          <w:lang w:val="en-US" w:eastAsia="fr-FR"/>
        </w:rPr>
        <w:t xml:space="preserve">bloodstream and urinary tract </w:t>
      </w:r>
      <w:r w:rsidRPr="00DA2191">
        <w:rPr>
          <w:rStyle w:val="shorttext"/>
          <w:rFonts w:ascii="Times New Roman" w:hAnsi="Times New Roman" w:cs="Times New Roman"/>
          <w:color w:val="000000" w:themeColor="text1"/>
          <w:sz w:val="24"/>
          <w:szCs w:val="24"/>
          <w:lang w:val="en-US"/>
        </w:rPr>
        <w:t xml:space="preserve">catheters were </w:t>
      </w:r>
      <w:r w:rsidR="0064113B" w:rsidRPr="00DA2191">
        <w:rPr>
          <w:rStyle w:val="shorttext"/>
          <w:rFonts w:ascii="Times New Roman" w:hAnsi="Times New Roman" w:cs="Times New Roman"/>
          <w:color w:val="000000" w:themeColor="text1"/>
          <w:sz w:val="24"/>
          <w:szCs w:val="24"/>
          <w:lang w:val="en-US"/>
        </w:rPr>
        <w:t xml:space="preserve">both </w:t>
      </w:r>
      <w:r w:rsidRPr="00DA2191">
        <w:rPr>
          <w:rStyle w:val="shorttext"/>
          <w:rFonts w:ascii="Times New Roman" w:hAnsi="Times New Roman" w:cs="Times New Roman"/>
          <w:color w:val="000000" w:themeColor="text1"/>
          <w:sz w:val="24"/>
          <w:szCs w:val="24"/>
          <w:lang w:val="en-US"/>
        </w:rPr>
        <w:t>removed immediately</w:t>
      </w:r>
      <w:r w:rsidR="0064113B" w:rsidRPr="00DA2191">
        <w:rPr>
          <w:rStyle w:val="shorttext"/>
          <w:rFonts w:ascii="Times New Roman" w:hAnsi="Times New Roman" w:cs="Times New Roman"/>
          <w:color w:val="000000" w:themeColor="text1"/>
          <w:sz w:val="24"/>
          <w:szCs w:val="24"/>
          <w:lang w:val="en-US"/>
        </w:rPr>
        <w:t xml:space="preserve"> upon such a finding</w:t>
      </w:r>
      <w:r w:rsidRPr="00DA2191">
        <w:rPr>
          <w:rStyle w:val="shorttext"/>
          <w:rFonts w:ascii="Times New Roman" w:hAnsi="Times New Roman" w:cs="Times New Roman"/>
          <w:color w:val="000000" w:themeColor="text1"/>
          <w:sz w:val="24"/>
          <w:szCs w:val="24"/>
          <w:lang w:val="en-US"/>
        </w:rPr>
        <w:t>.</w:t>
      </w:r>
    </w:p>
    <w:p w14:paraId="031596C4" w14:textId="77777777" w:rsidR="00FF0BE7" w:rsidRPr="00DA2191" w:rsidRDefault="00FF0BE7" w:rsidP="00FF0BE7">
      <w:pPr>
        <w:pStyle w:val="ListParagraph"/>
        <w:numPr>
          <w:ilvl w:val="0"/>
          <w:numId w:val="21"/>
        </w:num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Fecal microbiota transplantation</w:t>
      </w:r>
    </w:p>
    <w:p w14:paraId="6E458FDA" w14:textId="7A877177" w:rsidR="00FF0BE7" w:rsidRPr="00DA2191" w:rsidRDefault="00FF0BE7" w:rsidP="00FF0BE7">
      <w:pPr>
        <w:spacing w:after="0" w:line="480" w:lineRule="auto"/>
        <w:ind w:firstLine="708"/>
        <w:rPr>
          <w:rFonts w:ascii="Times New Roman" w:eastAsia="Times New Roman" w:hAnsi="Times New Roman" w:cs="Times New Roman"/>
          <w:b/>
          <w:bCs/>
          <w:color w:val="000000" w:themeColor="text1"/>
          <w:sz w:val="24"/>
          <w:szCs w:val="24"/>
          <w:lang w:val="en-US" w:eastAsia="fr-FR"/>
        </w:rPr>
      </w:pPr>
      <w:r w:rsidRPr="00DA2191">
        <w:rPr>
          <w:rFonts w:ascii="Times New Roman" w:hAnsi="Times New Roman" w:cs="Times New Roman"/>
          <w:color w:val="000000" w:themeColor="text1"/>
          <w:sz w:val="24"/>
          <w:szCs w:val="24"/>
          <w:lang w:val="en-US"/>
        </w:rPr>
        <w:t xml:space="preserve">The method is to recruit donors </w:t>
      </w:r>
      <w:r w:rsidR="003A332D" w:rsidRPr="00DA2191">
        <w:rPr>
          <w:rFonts w:ascii="Times New Roman" w:hAnsi="Times New Roman" w:cs="Times New Roman"/>
          <w:color w:val="000000" w:themeColor="text1"/>
          <w:sz w:val="24"/>
          <w:szCs w:val="24"/>
          <w:lang w:val="en-US"/>
        </w:rPr>
        <w:t xml:space="preserve">through </w:t>
      </w:r>
      <w:r w:rsidRPr="00DA2191">
        <w:rPr>
          <w:rFonts w:ascii="Times New Roman" w:hAnsi="Times New Roman" w:cs="Times New Roman"/>
          <w:color w:val="000000" w:themeColor="text1"/>
          <w:sz w:val="24"/>
          <w:szCs w:val="24"/>
          <w:lang w:val="en-US"/>
        </w:rPr>
        <w:t xml:space="preserve">a medical questionnaire. If no exclusion criterion is identified in the examination </w:t>
      </w:r>
      <w:r w:rsidR="00B57248" w:rsidRPr="00DA2191">
        <w:rPr>
          <w:rFonts w:ascii="Times New Roman" w:hAnsi="Times New Roman" w:cs="Times New Roman"/>
          <w:color w:val="000000" w:themeColor="text1"/>
          <w:sz w:val="24"/>
          <w:szCs w:val="24"/>
          <w:lang w:val="en-US"/>
        </w:rPr>
        <w:fldChar w:fldCharType="begin"/>
      </w:r>
      <w:r w:rsidRPr="00DA2191">
        <w:rPr>
          <w:rFonts w:ascii="Times New Roman" w:hAnsi="Times New Roman" w:cs="Times New Roman"/>
          <w:color w:val="000000" w:themeColor="text1"/>
          <w:sz w:val="24"/>
          <w:szCs w:val="24"/>
          <w:lang w:val="en-US"/>
        </w:rPr>
        <w:instrText xml:space="preserve"> ADDIN REFMGR.CITE &lt;Refman&gt;&lt;Cite&gt;&lt;Author&gt;Agence Nationale de sécurité du médicament et des produits de santé&lt;/Author&gt;&lt;Year&gt;2015&lt;/Year&gt;&lt;RecNum&gt;29&lt;/RecNum&gt;&lt;IDText&gt;La transplantation de microbiote fécal et son encadrement dans les essais cliniques-Juin 2015 Actualisation de la version de Mars 2014&lt;/IDText&gt;&lt;MDL Ref_Type="Internet Communication"&gt;&lt;Ref_Type&gt;Internet Communication&lt;/Ref_Type&gt;&lt;Ref_ID&gt;29&lt;/Ref_ID&gt;&lt;Title_Primary&gt;La transplantation de microbiote f&amp;#xE9;cal et son encadrement dans les essais cliniques-Juin 2015 Actualisation de la version de Mars 2014&lt;/Title_Primary&gt;&lt;Authors_Primary&gt;Agence Nationale de s&amp;#xE9;curit&amp;#xE9; du m&amp;#xE9;dicament et des produits de sant&amp;#xE9;&lt;/Authors_Primary&gt;&lt;Date_Primary&gt;2015&lt;/Date_Primary&gt;&lt;Keywords&gt;Transplantation&lt;/Keywords&gt;&lt;Reprint&gt;Not in File&lt;/Reprint&gt;&lt;Date_Secondary&gt;2016/1/20&lt;/Date_Secondary&gt;&lt;Web_URL&gt;&lt;u&gt;http://ansm.sante.fr/var/ansm_site/storage/original/application/85646b99a233f7df3a1acc9a41e5efea.pdf&lt;/u&gt;&lt;/Web_URL&gt;&lt;ZZ_WorkformID&gt;35&lt;/ZZ_WorkformID&gt;&lt;/MDL&gt;&lt;/Cite&gt;&lt;/Refman&gt;</w:instrText>
      </w:r>
      <w:r w:rsidR="00B57248" w:rsidRPr="00DA2191">
        <w:rPr>
          <w:rFonts w:ascii="Times New Roman" w:hAnsi="Times New Roman" w:cs="Times New Roman"/>
          <w:color w:val="000000" w:themeColor="text1"/>
          <w:sz w:val="24"/>
          <w:szCs w:val="24"/>
          <w:lang w:val="en-US"/>
        </w:rPr>
        <w:fldChar w:fldCharType="separate"/>
      </w:r>
      <w:r w:rsidRPr="00DA2191">
        <w:rPr>
          <w:rFonts w:ascii="Times New Roman" w:hAnsi="Times New Roman" w:cs="Times New Roman"/>
          <w:color w:val="000000" w:themeColor="text1"/>
          <w:sz w:val="24"/>
          <w:szCs w:val="24"/>
          <w:lang w:val="en-US"/>
        </w:rPr>
        <w:t>[1]</w:t>
      </w:r>
      <w:r w:rsidR="00B57248" w:rsidRPr="00DA2191">
        <w:rPr>
          <w:rFonts w:ascii="Times New Roman" w:hAnsi="Times New Roman" w:cs="Times New Roman"/>
          <w:color w:val="000000" w:themeColor="text1"/>
          <w:sz w:val="24"/>
          <w:szCs w:val="24"/>
          <w:lang w:val="en-US"/>
        </w:rPr>
        <w:fldChar w:fldCharType="end"/>
      </w:r>
      <w:r w:rsidRPr="00DA2191">
        <w:rPr>
          <w:rFonts w:ascii="Times New Roman" w:hAnsi="Times New Roman" w:cs="Times New Roman"/>
          <w:color w:val="000000" w:themeColor="text1"/>
          <w:sz w:val="24"/>
          <w:szCs w:val="24"/>
          <w:lang w:val="en-US"/>
        </w:rPr>
        <w:t xml:space="preserve">, a donor kit is </w:t>
      </w:r>
      <w:r w:rsidR="003A332D" w:rsidRPr="00DA2191">
        <w:rPr>
          <w:rFonts w:ascii="Times New Roman" w:hAnsi="Times New Roman" w:cs="Times New Roman"/>
          <w:color w:val="000000" w:themeColor="text1"/>
          <w:sz w:val="24"/>
          <w:szCs w:val="24"/>
          <w:lang w:val="en-US"/>
        </w:rPr>
        <w:t xml:space="preserve">prepared </w:t>
      </w:r>
      <w:r w:rsidRPr="00DA2191">
        <w:rPr>
          <w:rFonts w:ascii="Times New Roman" w:hAnsi="Times New Roman" w:cs="Times New Roman"/>
          <w:color w:val="000000" w:themeColor="text1"/>
          <w:sz w:val="24"/>
          <w:szCs w:val="24"/>
          <w:lang w:val="en-US"/>
        </w:rPr>
        <w:t xml:space="preserve">including 5 blood tubes and 7 pots for stool sampling. </w:t>
      </w:r>
      <w:r w:rsidR="003A332D" w:rsidRPr="00DA2191">
        <w:rPr>
          <w:rFonts w:ascii="Times New Roman" w:hAnsi="Times New Roman" w:cs="Times New Roman"/>
          <w:color w:val="000000" w:themeColor="text1"/>
          <w:sz w:val="24"/>
          <w:szCs w:val="24"/>
          <w:lang w:val="en-US"/>
        </w:rPr>
        <w:t>O</w:t>
      </w:r>
      <w:r w:rsidRPr="00DA2191">
        <w:rPr>
          <w:rFonts w:ascii="Times New Roman" w:hAnsi="Times New Roman" w:cs="Times New Roman"/>
          <w:color w:val="000000" w:themeColor="text1"/>
          <w:sz w:val="24"/>
          <w:szCs w:val="24"/>
          <w:lang w:val="en-US"/>
        </w:rPr>
        <w:t xml:space="preserve">ver 50 </w:t>
      </w:r>
      <w:r w:rsidR="003A332D" w:rsidRPr="00DA2191">
        <w:rPr>
          <w:rFonts w:ascii="Times New Roman" w:hAnsi="Times New Roman" w:cs="Times New Roman"/>
          <w:color w:val="000000" w:themeColor="text1"/>
          <w:sz w:val="24"/>
          <w:szCs w:val="24"/>
          <w:lang w:val="en-US"/>
        </w:rPr>
        <w:t xml:space="preserve">laboratory </w:t>
      </w:r>
      <w:r w:rsidRPr="00DA2191">
        <w:rPr>
          <w:rFonts w:ascii="Times New Roman" w:hAnsi="Times New Roman" w:cs="Times New Roman"/>
          <w:color w:val="000000" w:themeColor="text1"/>
          <w:sz w:val="24"/>
          <w:szCs w:val="24"/>
          <w:lang w:val="en-US"/>
        </w:rPr>
        <w:t>tests</w:t>
      </w:r>
      <w:r w:rsidR="003A332D"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 xml:space="preserve">are carried out </w:t>
      </w:r>
      <w:r w:rsidR="003A332D" w:rsidRPr="00DA2191">
        <w:rPr>
          <w:rFonts w:ascii="Times New Roman" w:hAnsi="Times New Roman" w:cs="Times New Roman"/>
          <w:color w:val="000000" w:themeColor="text1"/>
          <w:sz w:val="24"/>
          <w:szCs w:val="24"/>
          <w:lang w:val="en-US"/>
        </w:rPr>
        <w:t xml:space="preserve">just </w:t>
      </w:r>
      <w:r w:rsidRPr="00DA2191">
        <w:rPr>
          <w:rFonts w:ascii="Times New Roman" w:hAnsi="Times New Roman" w:cs="Times New Roman"/>
          <w:color w:val="000000" w:themeColor="text1"/>
          <w:sz w:val="24"/>
          <w:szCs w:val="24"/>
          <w:lang w:val="en-US"/>
        </w:rPr>
        <w:t xml:space="preserve">on the blood tubes and the first fecal sample. A fecal </w:t>
      </w:r>
      <w:proofErr w:type="spellStart"/>
      <w:r w:rsidRPr="00DA2191">
        <w:rPr>
          <w:rFonts w:ascii="Times New Roman" w:hAnsi="Times New Roman" w:cs="Times New Roman"/>
          <w:color w:val="000000" w:themeColor="text1"/>
          <w:sz w:val="24"/>
          <w:szCs w:val="24"/>
          <w:lang w:val="en-US"/>
        </w:rPr>
        <w:t>metagenomic</w:t>
      </w:r>
      <w:proofErr w:type="spellEnd"/>
      <w:r w:rsidRPr="00DA2191">
        <w:rPr>
          <w:rFonts w:ascii="Times New Roman" w:hAnsi="Times New Roman" w:cs="Times New Roman"/>
          <w:color w:val="000000" w:themeColor="text1"/>
          <w:sz w:val="24"/>
          <w:szCs w:val="24"/>
          <w:lang w:val="en-US"/>
        </w:rPr>
        <w:t xml:space="preserve"> profile is also performed (for research only) and a small fecal amount is cryopreserved for 2 years </w:t>
      </w:r>
      <w:r w:rsidR="00B57248" w:rsidRPr="00DA2191">
        <w:rPr>
          <w:rFonts w:ascii="Times New Roman" w:hAnsi="Times New Roman" w:cs="Times New Roman"/>
          <w:color w:val="000000" w:themeColor="text1"/>
          <w:sz w:val="24"/>
          <w:szCs w:val="24"/>
          <w:lang w:val="en-US"/>
        </w:rPr>
        <w:fldChar w:fldCharType="begin"/>
      </w:r>
      <w:r w:rsidRPr="00DA2191">
        <w:rPr>
          <w:rFonts w:ascii="Times New Roman" w:hAnsi="Times New Roman" w:cs="Times New Roman"/>
          <w:color w:val="000000" w:themeColor="text1"/>
          <w:sz w:val="24"/>
          <w:szCs w:val="24"/>
          <w:lang w:val="en-US"/>
        </w:rPr>
        <w:instrText xml:space="preserve"> ADDIN REFMGR.CITE &lt;Refman&gt;&lt;Cite&gt;&lt;Author&gt;Agence Nationale de sécurité du médicament et des produits de santé&lt;/Author&gt;&lt;Year&gt;2015&lt;/Year&gt;&lt;RecNum&gt;29&lt;/RecNum&gt;&lt;IDText&gt;La transplantation de microbiote fécal et son encadrement dans les essais cliniques-Juin 2015 Actualisation de la version de Mars 2014&lt;/IDText&gt;&lt;MDL Ref_Type="Internet Communication"&gt;&lt;Ref_Type&gt;Internet Communication&lt;/Ref_Type&gt;&lt;Ref_ID&gt;29&lt;/Ref_ID&gt;&lt;Title_Primary&gt;La transplantation de microbiote f&amp;#xE9;cal et son encadrement dans les essais cliniques-Juin 2015 Actualisation de la version de Mars 2014&lt;/Title_Primary&gt;&lt;Authors_Primary&gt;Agence Nationale de s&amp;#xE9;curit&amp;#xE9; du m&amp;#xE9;dicament et des produits de sant&amp;#xE9;&lt;/Authors_Primary&gt;&lt;Date_Primary&gt;2015&lt;/Date_Primary&gt;&lt;Keywords&gt;Transplantation&lt;/Keywords&gt;&lt;Reprint&gt;Not in File&lt;/Reprint&gt;&lt;Date_Secondary&gt;2016/1/20&lt;/Date_Secondary&gt;&lt;Web_URL&gt;&lt;u&gt;http://ansm.sante.fr/var/ansm_site/storage/original/application/85646b99a233f7df3a1acc9a41e5efea.pdf&lt;/u&gt;&lt;/Web_URL&gt;&lt;ZZ_WorkformID&gt;35&lt;/ZZ_WorkformID&gt;&lt;/MDL&gt;&lt;/Cite&gt;&lt;/Refman&gt;</w:instrText>
      </w:r>
      <w:r w:rsidR="00B57248" w:rsidRPr="00DA2191">
        <w:rPr>
          <w:rFonts w:ascii="Times New Roman" w:hAnsi="Times New Roman" w:cs="Times New Roman"/>
          <w:color w:val="000000" w:themeColor="text1"/>
          <w:sz w:val="24"/>
          <w:szCs w:val="24"/>
          <w:lang w:val="en-US"/>
        </w:rPr>
        <w:fldChar w:fldCharType="separate"/>
      </w:r>
      <w:r w:rsidRPr="00DA2191">
        <w:rPr>
          <w:rFonts w:ascii="Times New Roman" w:hAnsi="Times New Roman" w:cs="Times New Roman"/>
          <w:color w:val="000000" w:themeColor="text1"/>
          <w:sz w:val="24"/>
          <w:szCs w:val="24"/>
          <w:lang w:val="en-US"/>
        </w:rPr>
        <w:t>[1]</w:t>
      </w:r>
      <w:r w:rsidR="00B57248" w:rsidRPr="00DA2191">
        <w:rPr>
          <w:rFonts w:ascii="Times New Roman" w:hAnsi="Times New Roman" w:cs="Times New Roman"/>
          <w:color w:val="000000" w:themeColor="text1"/>
          <w:sz w:val="24"/>
          <w:szCs w:val="24"/>
          <w:lang w:val="en-US"/>
        </w:rPr>
        <w:fldChar w:fldCharType="end"/>
      </w:r>
      <w:r w:rsidRPr="00DA2191">
        <w:rPr>
          <w:rFonts w:ascii="Times New Roman" w:hAnsi="Times New Roman" w:cs="Times New Roman"/>
          <w:color w:val="000000" w:themeColor="text1"/>
          <w:sz w:val="24"/>
          <w:szCs w:val="24"/>
          <w:lang w:val="en-US"/>
        </w:rPr>
        <w:t xml:space="preserve">. The kit is qualified if no exclusion criterion is identified </w:t>
      </w:r>
      <w:r w:rsidR="00B57248" w:rsidRPr="00DA2191">
        <w:rPr>
          <w:rFonts w:ascii="Times New Roman" w:hAnsi="Times New Roman" w:cs="Times New Roman"/>
          <w:color w:val="000000" w:themeColor="text1"/>
          <w:sz w:val="24"/>
          <w:szCs w:val="24"/>
          <w:lang w:val="en-US"/>
        </w:rPr>
        <w:fldChar w:fldCharType="begin"/>
      </w:r>
      <w:r w:rsidRPr="00DA2191">
        <w:rPr>
          <w:rFonts w:ascii="Times New Roman" w:hAnsi="Times New Roman" w:cs="Times New Roman"/>
          <w:color w:val="000000" w:themeColor="text1"/>
          <w:sz w:val="24"/>
          <w:szCs w:val="24"/>
          <w:lang w:val="en-US"/>
        </w:rPr>
        <w:instrText xml:space="preserve"> ADDIN REFMGR.CITE &lt;Refman&gt;&lt;Cite&gt;&lt;Author&gt;Agence Nationale de sécurité du médicament et des produits de santé&lt;/Author&gt;&lt;Year&gt;2015&lt;/Year&gt;&lt;RecNum&gt;29&lt;/RecNum&gt;&lt;IDText&gt;La transplantation de microbiote fécal et son encadrement dans les essais cliniques-Juin 2015 Actualisation de la version de Mars 2014&lt;/IDText&gt;&lt;MDL Ref_Type="Internet Communication"&gt;&lt;Ref_Type&gt;Internet Communication&lt;/Ref_Type&gt;&lt;Ref_ID&gt;29&lt;/Ref_ID&gt;&lt;Title_Primary&gt;La transplantation de microbiote f&amp;#xE9;cal et son encadrement dans les essais cliniques-Juin 2015 Actualisation de la version de Mars 2014&lt;/Title_Primary&gt;&lt;Authors_Primary&gt;Agence Nationale de s&amp;#xE9;curit&amp;#xE9; du m&amp;#xE9;dicament et des produits de sant&amp;#xE9;&lt;/Authors_Primary&gt;&lt;Date_Primary&gt;2015&lt;/Date_Primary&gt;&lt;Keywords&gt;Transplantation&lt;/Keywords&gt;&lt;Reprint&gt;Not in File&lt;/Reprint&gt;&lt;Date_Secondary&gt;2016/1/20&lt;/Date_Secondary&gt;&lt;Web_URL&gt;&lt;u&gt;http://ansm.sante.fr/var/ansm_site/storage/original/application/85646b99a233f7df3a1acc9a41e5efea.pdf&lt;/u&gt;&lt;/Web_URL&gt;&lt;ZZ_WorkformID&gt;35&lt;/ZZ_WorkformID&gt;&lt;/MDL&gt;&lt;/Cite&gt;&lt;/Refman&gt;</w:instrText>
      </w:r>
      <w:r w:rsidR="00B57248" w:rsidRPr="00DA2191">
        <w:rPr>
          <w:rFonts w:ascii="Times New Roman" w:hAnsi="Times New Roman" w:cs="Times New Roman"/>
          <w:color w:val="000000" w:themeColor="text1"/>
          <w:sz w:val="24"/>
          <w:szCs w:val="24"/>
          <w:lang w:val="en-US"/>
        </w:rPr>
        <w:fldChar w:fldCharType="separate"/>
      </w:r>
      <w:r w:rsidRPr="00DA2191">
        <w:rPr>
          <w:rFonts w:ascii="Times New Roman" w:hAnsi="Times New Roman" w:cs="Times New Roman"/>
          <w:color w:val="000000" w:themeColor="text1"/>
          <w:sz w:val="24"/>
          <w:szCs w:val="24"/>
          <w:lang w:val="en-US"/>
        </w:rPr>
        <w:t>[1]</w:t>
      </w:r>
      <w:r w:rsidR="00B57248" w:rsidRPr="00DA2191">
        <w:rPr>
          <w:rFonts w:ascii="Times New Roman" w:hAnsi="Times New Roman" w:cs="Times New Roman"/>
          <w:color w:val="000000" w:themeColor="text1"/>
          <w:sz w:val="24"/>
          <w:szCs w:val="24"/>
          <w:lang w:val="en-US"/>
        </w:rPr>
        <w:fldChar w:fldCharType="end"/>
      </w:r>
      <w:r w:rsidRPr="00DA2191">
        <w:rPr>
          <w:rFonts w:ascii="Times New Roman" w:hAnsi="Times New Roman" w:cs="Times New Roman"/>
          <w:color w:val="000000" w:themeColor="text1"/>
          <w:sz w:val="24"/>
          <w:szCs w:val="24"/>
          <w:lang w:val="en-US"/>
        </w:rPr>
        <w:t xml:space="preserve">. The deadline for giving a stool sample is 3 months after the questionnaire. A norovirus and rotavirus detection is performed every month on the fecal sample if the last detection is more than 1 month old (if the 7 pots were not brought back the </w:t>
      </w:r>
      <w:r w:rsidRPr="00DA2191">
        <w:rPr>
          <w:rFonts w:ascii="Times New Roman" w:hAnsi="Times New Roman" w:cs="Times New Roman"/>
          <w:color w:val="000000" w:themeColor="text1"/>
          <w:sz w:val="24"/>
          <w:szCs w:val="24"/>
          <w:lang w:val="en-US"/>
        </w:rPr>
        <w:lastRenderedPageBreak/>
        <w:t xml:space="preserve">first month). Any </w:t>
      </w:r>
      <w:r w:rsidR="003A332D" w:rsidRPr="00DA2191">
        <w:rPr>
          <w:rFonts w:ascii="Times New Roman" w:hAnsi="Times New Roman" w:cs="Times New Roman"/>
          <w:color w:val="000000" w:themeColor="text1"/>
          <w:sz w:val="24"/>
          <w:szCs w:val="24"/>
          <w:lang w:val="en-US"/>
        </w:rPr>
        <w:t xml:space="preserve">intervening </w:t>
      </w:r>
      <w:r w:rsidRPr="00DA2191">
        <w:rPr>
          <w:rFonts w:ascii="Times New Roman" w:hAnsi="Times New Roman" w:cs="Times New Roman"/>
          <w:color w:val="000000" w:themeColor="text1"/>
          <w:sz w:val="24"/>
          <w:szCs w:val="24"/>
          <w:lang w:val="en-US"/>
        </w:rPr>
        <w:t>event should obviously be reported and may result in the interruption of the donation (travel, antibiotics, diarrhea). All kits and samples are qualified by a medical expert. Fecal samples are immediately frozen at -80 °C in a double engine freezer secured by card access</w:t>
      </w:r>
      <w:r w:rsidR="003A332D" w:rsidRPr="00DA2191">
        <w:rPr>
          <w:rFonts w:ascii="Times New Roman" w:hAnsi="Times New Roman" w:cs="Times New Roman"/>
          <w:color w:val="000000" w:themeColor="text1"/>
          <w:sz w:val="24"/>
          <w:szCs w:val="24"/>
          <w:lang w:val="en-US"/>
        </w:rPr>
        <w:t>,</w:t>
      </w:r>
      <w:r w:rsidRPr="00DA2191">
        <w:rPr>
          <w:rFonts w:ascii="Times New Roman" w:hAnsi="Times New Roman" w:cs="Times New Roman"/>
          <w:color w:val="000000" w:themeColor="text1"/>
          <w:sz w:val="24"/>
          <w:szCs w:val="24"/>
          <w:lang w:val="en-US"/>
        </w:rPr>
        <w:t xml:space="preserve"> </w:t>
      </w:r>
      <w:r w:rsidR="003A332D" w:rsidRPr="00DA2191">
        <w:rPr>
          <w:rFonts w:ascii="Times New Roman" w:hAnsi="Times New Roman" w:cs="Times New Roman"/>
          <w:color w:val="000000" w:themeColor="text1"/>
          <w:sz w:val="24"/>
          <w:szCs w:val="24"/>
          <w:lang w:val="en-US"/>
        </w:rPr>
        <w:t xml:space="preserve">in order </w:t>
      </w:r>
      <w:r w:rsidRPr="00DA2191">
        <w:rPr>
          <w:rFonts w:ascii="Times New Roman" w:hAnsi="Times New Roman" w:cs="Times New Roman"/>
          <w:color w:val="000000" w:themeColor="text1"/>
          <w:sz w:val="24"/>
          <w:szCs w:val="24"/>
          <w:lang w:val="en-US"/>
        </w:rPr>
        <w:t>to strictly respect the cold chain. The day before the transplant, a qualified sample is placed at + 4 °C. The morning of the transplant, a technician weighs 50g of the sample which is completed to 400</w:t>
      </w:r>
      <w:r w:rsidR="003A332D" w:rsidRPr="00DA2191">
        <w:rPr>
          <w:rFonts w:ascii="Times New Roman" w:hAnsi="Times New Roman" w:cs="Times New Roman"/>
          <w:color w:val="000000" w:themeColor="text1"/>
          <w:sz w:val="24"/>
          <w:szCs w:val="24"/>
          <w:lang w:val="en-US"/>
        </w:rPr>
        <w:t xml:space="preserve"> mL with </w:t>
      </w:r>
      <w:r w:rsidRPr="00DA2191">
        <w:rPr>
          <w:rFonts w:ascii="Times New Roman" w:hAnsi="Times New Roman" w:cs="Times New Roman"/>
          <w:color w:val="000000" w:themeColor="text1"/>
          <w:sz w:val="24"/>
          <w:szCs w:val="24"/>
          <w:lang w:val="en-US"/>
        </w:rPr>
        <w:t xml:space="preserve">a 0.9% saline solution. The preparation is mixed for 10 minutes, filtered through a strainer </w:t>
      </w:r>
      <w:r w:rsidR="003A332D" w:rsidRPr="00DA2191">
        <w:rPr>
          <w:rFonts w:ascii="Times New Roman" w:hAnsi="Times New Roman" w:cs="Times New Roman"/>
          <w:color w:val="000000" w:themeColor="text1"/>
          <w:sz w:val="24"/>
          <w:szCs w:val="24"/>
          <w:lang w:val="en-US"/>
        </w:rPr>
        <w:t xml:space="preserve">that has been </w:t>
      </w:r>
      <w:r w:rsidRPr="00DA2191">
        <w:rPr>
          <w:rFonts w:ascii="Times New Roman" w:hAnsi="Times New Roman" w:cs="Times New Roman"/>
          <w:color w:val="000000" w:themeColor="text1"/>
          <w:sz w:val="24"/>
          <w:szCs w:val="24"/>
          <w:lang w:val="en-US"/>
        </w:rPr>
        <w:t>decontaminated according to a standardized protocol and distributed in eight 50</w:t>
      </w:r>
      <w:r w:rsidR="003A332D"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cc syringes that are closed with a suitable cap, labeled with a batch number</w:t>
      </w:r>
      <w:r w:rsidR="003A332D" w:rsidRPr="00DA2191">
        <w:rPr>
          <w:rFonts w:ascii="Times New Roman" w:hAnsi="Times New Roman" w:cs="Times New Roman"/>
          <w:color w:val="000000" w:themeColor="text1"/>
          <w:sz w:val="24"/>
          <w:szCs w:val="24"/>
          <w:lang w:val="en-US"/>
        </w:rPr>
        <w:t>,</w:t>
      </w:r>
      <w:r w:rsidRPr="00DA2191">
        <w:rPr>
          <w:rFonts w:ascii="Times New Roman" w:hAnsi="Times New Roman" w:cs="Times New Roman"/>
          <w:color w:val="000000" w:themeColor="text1"/>
          <w:sz w:val="24"/>
          <w:szCs w:val="24"/>
          <w:lang w:val="en-US"/>
        </w:rPr>
        <w:t xml:space="preserve"> and placed in</w:t>
      </w:r>
      <w:r w:rsidR="003A332D" w:rsidRPr="00DA2191">
        <w:rPr>
          <w:rFonts w:ascii="Times New Roman" w:hAnsi="Times New Roman" w:cs="Times New Roman"/>
          <w:color w:val="000000" w:themeColor="text1"/>
          <w:sz w:val="24"/>
          <w:szCs w:val="24"/>
          <w:lang w:val="en-US"/>
        </w:rPr>
        <w:t>to</w:t>
      </w:r>
      <w:r w:rsidRPr="00DA2191">
        <w:rPr>
          <w:rFonts w:ascii="Times New Roman" w:hAnsi="Times New Roman" w:cs="Times New Roman"/>
          <w:color w:val="000000" w:themeColor="text1"/>
          <w:sz w:val="24"/>
          <w:szCs w:val="24"/>
          <w:lang w:val="en-US"/>
        </w:rPr>
        <w:t xml:space="preserve"> two sealed bags (4 syringes per bag). Adaptation tips for the nasogastric tube and an anaerobic bag are placed in the same bag. The two plastic bags are placed in a box and sent by courier at room temperature to the hospital unit where the transplantation </w:t>
      </w:r>
      <w:r w:rsidR="003A332D" w:rsidRPr="00DA2191">
        <w:rPr>
          <w:rFonts w:ascii="Times New Roman" w:hAnsi="Times New Roman" w:cs="Times New Roman"/>
          <w:color w:val="000000" w:themeColor="text1"/>
          <w:sz w:val="24"/>
          <w:szCs w:val="24"/>
          <w:lang w:val="en-US"/>
        </w:rPr>
        <w:t xml:space="preserve">is to </w:t>
      </w:r>
      <w:r w:rsidRPr="00DA2191">
        <w:rPr>
          <w:rFonts w:ascii="Times New Roman" w:hAnsi="Times New Roman" w:cs="Times New Roman"/>
          <w:color w:val="000000" w:themeColor="text1"/>
          <w:sz w:val="24"/>
          <w:szCs w:val="24"/>
          <w:lang w:val="en-US"/>
        </w:rPr>
        <w:t>be performed. In the inpatient unit, the patient, fasting since</w:t>
      </w:r>
      <w:r w:rsidR="003A332D" w:rsidRPr="00DA2191">
        <w:rPr>
          <w:rFonts w:ascii="Times New Roman" w:hAnsi="Times New Roman" w:cs="Times New Roman"/>
          <w:color w:val="000000" w:themeColor="text1"/>
          <w:sz w:val="24"/>
          <w:szCs w:val="24"/>
          <w:lang w:val="en-US"/>
        </w:rPr>
        <w:t xml:space="preserve"> midnight</w:t>
      </w:r>
      <w:r w:rsidRPr="00DA2191">
        <w:rPr>
          <w:rFonts w:ascii="Times New Roman" w:hAnsi="Times New Roman" w:cs="Times New Roman"/>
          <w:color w:val="000000" w:themeColor="text1"/>
          <w:sz w:val="24"/>
          <w:szCs w:val="24"/>
          <w:lang w:val="en-US"/>
        </w:rPr>
        <w:t xml:space="preserve"> the day before, under vancomycin 500 mg 4 times a day and </w:t>
      </w:r>
      <w:r w:rsidR="003A332D" w:rsidRPr="00DA2191">
        <w:rPr>
          <w:rFonts w:ascii="Times New Roman" w:hAnsi="Times New Roman" w:cs="Times New Roman"/>
          <w:color w:val="000000" w:themeColor="text1"/>
          <w:sz w:val="24"/>
          <w:szCs w:val="24"/>
          <w:lang w:val="en-US"/>
        </w:rPr>
        <w:t xml:space="preserve">a fiber-free </w:t>
      </w:r>
      <w:r w:rsidRPr="00DA2191">
        <w:rPr>
          <w:rFonts w:ascii="Times New Roman" w:hAnsi="Times New Roman" w:cs="Times New Roman"/>
          <w:color w:val="000000" w:themeColor="text1"/>
          <w:sz w:val="24"/>
          <w:szCs w:val="24"/>
          <w:lang w:val="en-US"/>
        </w:rPr>
        <w:t xml:space="preserve">diet since admission, is seated with vital sign monitor. Aspiration is mounted, ready for use in case of inhalation. The clinician, after checking the positioning in the stomach of the nasogastric tube by </w:t>
      </w:r>
      <w:r w:rsidR="003A332D" w:rsidRPr="00DA2191">
        <w:rPr>
          <w:rFonts w:ascii="Times New Roman" w:hAnsi="Times New Roman" w:cs="Times New Roman"/>
          <w:color w:val="000000" w:themeColor="text1"/>
          <w:sz w:val="24"/>
          <w:szCs w:val="24"/>
          <w:lang w:val="en-US"/>
        </w:rPr>
        <w:t>x-ray</w:t>
      </w:r>
      <w:r w:rsidRPr="00DA2191">
        <w:rPr>
          <w:rFonts w:ascii="Times New Roman" w:hAnsi="Times New Roman" w:cs="Times New Roman"/>
          <w:color w:val="000000" w:themeColor="text1"/>
          <w:sz w:val="24"/>
          <w:szCs w:val="24"/>
          <w:lang w:val="en-US"/>
        </w:rPr>
        <w:t>, injects 200 to 300</w:t>
      </w:r>
      <w:r w:rsidR="003A332D" w:rsidRPr="00DA2191">
        <w:rPr>
          <w:rFonts w:ascii="Times New Roman" w:hAnsi="Times New Roman" w:cs="Times New Roman"/>
          <w:color w:val="000000" w:themeColor="text1"/>
          <w:sz w:val="24"/>
          <w:szCs w:val="24"/>
          <w:lang w:val="en-US"/>
        </w:rPr>
        <w:t xml:space="preserve"> mL </w:t>
      </w:r>
      <w:r w:rsidRPr="00DA2191">
        <w:rPr>
          <w:rFonts w:ascii="Times New Roman" w:hAnsi="Times New Roman" w:cs="Times New Roman"/>
          <w:color w:val="000000" w:themeColor="text1"/>
          <w:sz w:val="24"/>
          <w:szCs w:val="24"/>
          <w:lang w:val="en-US"/>
        </w:rPr>
        <w:t xml:space="preserve">of bicarbonates 14 °/°° by nasogastric tube. Half an hour later, 4 syringes are slowly injected over 30 minutes. The tube is rinsed </w:t>
      </w:r>
      <w:r w:rsidR="003A332D" w:rsidRPr="00DA2191">
        <w:rPr>
          <w:rFonts w:ascii="Times New Roman" w:hAnsi="Times New Roman" w:cs="Times New Roman"/>
          <w:color w:val="000000" w:themeColor="text1"/>
          <w:sz w:val="24"/>
          <w:szCs w:val="24"/>
          <w:lang w:val="en-US"/>
        </w:rPr>
        <w:t>followed by a 30 minute</w:t>
      </w:r>
      <w:r w:rsidRPr="00DA2191">
        <w:rPr>
          <w:rFonts w:ascii="Times New Roman" w:hAnsi="Times New Roman" w:cs="Times New Roman"/>
          <w:color w:val="000000" w:themeColor="text1"/>
          <w:sz w:val="24"/>
          <w:szCs w:val="24"/>
          <w:lang w:val="en-US"/>
        </w:rPr>
        <w:t xml:space="preserve"> break. The last 4 syringes are then injected over 30 minutes. Two hours later, if no complications </w:t>
      </w:r>
      <w:r w:rsidR="003A332D" w:rsidRPr="00DA2191">
        <w:rPr>
          <w:rFonts w:ascii="Times New Roman" w:hAnsi="Times New Roman" w:cs="Times New Roman"/>
          <w:color w:val="000000" w:themeColor="text1"/>
          <w:sz w:val="24"/>
          <w:szCs w:val="24"/>
          <w:lang w:val="en-US"/>
        </w:rPr>
        <w:t xml:space="preserve">have </w:t>
      </w:r>
      <w:r w:rsidRPr="00DA2191">
        <w:rPr>
          <w:rFonts w:ascii="Times New Roman" w:hAnsi="Times New Roman" w:cs="Times New Roman"/>
          <w:color w:val="000000" w:themeColor="text1"/>
          <w:sz w:val="24"/>
          <w:szCs w:val="24"/>
          <w:lang w:val="en-US"/>
        </w:rPr>
        <w:t xml:space="preserve">occurred, the nasogastric tube is removed. The same evening, the patient takes a diet with soup, yoghurt and compotes. The next day, he resumes a normal diet. </w:t>
      </w:r>
    </w:p>
    <w:p w14:paraId="7DAC964E" w14:textId="77777777" w:rsidR="00FF0BE7" w:rsidRPr="00DA2191" w:rsidRDefault="00FF0BE7" w:rsidP="00FF0BE7">
      <w:pPr>
        <w:rPr>
          <w:rFonts w:ascii="Times New Roman" w:hAnsi="Times New Roman" w:cs="Times New Roman"/>
          <w:color w:val="000000" w:themeColor="text1"/>
          <w:lang w:val="en-US"/>
        </w:rPr>
      </w:pPr>
      <w:r w:rsidRPr="00DA2191">
        <w:rPr>
          <w:rFonts w:ascii="Times New Roman" w:hAnsi="Times New Roman" w:cs="Times New Roman"/>
          <w:color w:val="000000" w:themeColor="text1"/>
          <w:lang w:val="en-US"/>
        </w:rPr>
        <w:br w:type="page"/>
      </w:r>
    </w:p>
    <w:p w14:paraId="610F25B2" w14:textId="77777777" w:rsidR="00FF0BE7" w:rsidRPr="00DA2191" w:rsidRDefault="00FF0BE7" w:rsidP="00FF0BE7">
      <w:pPr>
        <w:spacing w:after="280" w:line="240" w:lineRule="auto"/>
        <w:rPr>
          <w:rFonts w:ascii="Times New Roman" w:eastAsia="Times New Roman" w:hAnsi="Times New Roman" w:cs="Times New Roman"/>
          <w:b/>
          <w:color w:val="000000" w:themeColor="text1"/>
          <w:sz w:val="24"/>
          <w:szCs w:val="24"/>
          <w:lang w:val="en-US"/>
        </w:rPr>
      </w:pPr>
      <w:r w:rsidRPr="00DA2191">
        <w:rPr>
          <w:rFonts w:ascii="Times New Roman" w:eastAsia="Times New Roman" w:hAnsi="Times New Roman" w:cs="Times New Roman"/>
          <w:b/>
          <w:color w:val="000000" w:themeColor="text1"/>
          <w:sz w:val="24"/>
          <w:szCs w:val="24"/>
          <w:lang w:val="en-US"/>
        </w:rPr>
        <w:lastRenderedPageBreak/>
        <w:t xml:space="preserve">Supplementary Table 1. Criteria for the diagnosis of </w:t>
      </w:r>
      <w:r w:rsidRPr="00DA2191">
        <w:rPr>
          <w:rFonts w:ascii="Times New Roman" w:eastAsia="Times New Roman" w:hAnsi="Times New Roman" w:cs="Times New Roman"/>
          <w:b/>
          <w:i/>
          <w:color w:val="000000" w:themeColor="text1"/>
          <w:sz w:val="24"/>
          <w:szCs w:val="24"/>
          <w:lang w:val="en-US"/>
        </w:rPr>
        <w:t xml:space="preserve">C. </w:t>
      </w:r>
      <w:proofErr w:type="spellStart"/>
      <w:r w:rsidRPr="00DA2191">
        <w:rPr>
          <w:rFonts w:ascii="Times New Roman" w:eastAsia="Times New Roman" w:hAnsi="Times New Roman" w:cs="Times New Roman"/>
          <w:b/>
          <w:i/>
          <w:color w:val="000000" w:themeColor="text1"/>
          <w:sz w:val="24"/>
          <w:szCs w:val="24"/>
          <w:lang w:val="en-US"/>
        </w:rPr>
        <w:t>burnetii</w:t>
      </w:r>
      <w:proofErr w:type="spellEnd"/>
      <w:r w:rsidRPr="00DA2191">
        <w:rPr>
          <w:rFonts w:ascii="Times New Roman" w:eastAsia="Times New Roman" w:hAnsi="Times New Roman" w:cs="Times New Roman"/>
          <w:b/>
          <w:color w:val="000000" w:themeColor="text1"/>
          <w:sz w:val="24"/>
          <w:szCs w:val="24"/>
          <w:lang w:val="en-US"/>
        </w:rPr>
        <w:t xml:space="preserve"> primary infection (1)</w:t>
      </w:r>
    </w:p>
    <w:tbl>
      <w:tblPr>
        <w:tblW w:w="9041" w:type="dxa"/>
        <w:tblCellSpacing w:w="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5"/>
        <w:gridCol w:w="4536"/>
      </w:tblGrid>
      <w:tr w:rsidR="00DA2191" w:rsidRPr="00DA2191" w14:paraId="54AC6642" w14:textId="77777777" w:rsidTr="003A332D">
        <w:trPr>
          <w:tblCellSpacing w:w="0" w:type="dxa"/>
        </w:trPr>
        <w:tc>
          <w:tcPr>
            <w:tcW w:w="4505" w:type="dxa"/>
            <w:vAlign w:val="center"/>
            <w:hideMark/>
          </w:tcPr>
          <w:p w14:paraId="1D260524" w14:textId="3E767E02" w:rsidR="00FF0BE7" w:rsidRPr="00DA2191" w:rsidRDefault="003A332D" w:rsidP="003A332D">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rPr>
            </w:pPr>
            <w:r w:rsidRPr="00DA2191">
              <w:rPr>
                <w:rFonts w:ascii="Times New Roman" w:eastAsia="Times New Roman" w:hAnsi="Times New Roman" w:cs="Times New Roman"/>
                <w:b/>
                <w:bCs/>
                <w:color w:val="000000" w:themeColor="text1"/>
                <w:sz w:val="24"/>
                <w:szCs w:val="24"/>
                <w:lang w:val="en-US"/>
              </w:rPr>
              <w:t>Criterion</w:t>
            </w:r>
          </w:p>
        </w:tc>
        <w:tc>
          <w:tcPr>
            <w:tcW w:w="4536" w:type="dxa"/>
            <w:vAlign w:val="center"/>
            <w:hideMark/>
          </w:tcPr>
          <w:p w14:paraId="56A009FF" w14:textId="62CCF628" w:rsidR="00FF0BE7" w:rsidRPr="00DA2191" w:rsidRDefault="003A332D" w:rsidP="003A332D">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rPr>
            </w:pPr>
            <w:r w:rsidRPr="00DA2191">
              <w:rPr>
                <w:rFonts w:ascii="Times New Roman" w:eastAsia="Times New Roman" w:hAnsi="Times New Roman" w:cs="Times New Roman"/>
                <w:b/>
                <w:bCs/>
                <w:color w:val="000000" w:themeColor="text1"/>
                <w:sz w:val="24"/>
                <w:szCs w:val="24"/>
                <w:lang w:val="en-US"/>
              </w:rPr>
              <w:t>Diagnosis</w:t>
            </w:r>
          </w:p>
        </w:tc>
      </w:tr>
      <w:tr w:rsidR="00DA2191" w:rsidRPr="00DA2191" w14:paraId="40697FD3" w14:textId="77777777" w:rsidTr="003A332D">
        <w:trPr>
          <w:tblCellSpacing w:w="0" w:type="dxa"/>
        </w:trPr>
        <w:tc>
          <w:tcPr>
            <w:tcW w:w="4505" w:type="dxa"/>
            <w:hideMark/>
          </w:tcPr>
          <w:p w14:paraId="74DBDE05" w14:textId="77777777" w:rsidR="00FF0BE7" w:rsidRPr="00DA2191" w:rsidRDefault="00FF0BE7" w:rsidP="003A332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US"/>
              </w:rPr>
            </w:pPr>
            <w:r w:rsidRPr="00DA2191">
              <w:rPr>
                <w:rFonts w:ascii="Times New Roman" w:eastAsia="Times New Roman" w:hAnsi="Times New Roman" w:cs="Times New Roman"/>
                <w:color w:val="000000" w:themeColor="text1"/>
                <w:sz w:val="24"/>
                <w:szCs w:val="24"/>
                <w:lang w:val="en-US"/>
              </w:rPr>
              <w:t>Fever, hepatitis and/or pneumonia with microbiological criteria (Phase II IgG ≥ 200 and phase II IgM ≥50, seroconversion, or a positive PCR on blood/serum and no endocarditis)</w:t>
            </w:r>
          </w:p>
          <w:p w14:paraId="31E1632C" w14:textId="6C0C37CB" w:rsidR="00FF0BE7" w:rsidRPr="00DA2191" w:rsidRDefault="00FF0BE7" w:rsidP="003A332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US"/>
              </w:rPr>
            </w:pPr>
            <w:r w:rsidRPr="00DA2191">
              <w:rPr>
                <w:rFonts w:ascii="Times New Roman" w:eastAsia="Times New Roman" w:hAnsi="Times New Roman" w:cs="Times New Roman"/>
                <w:color w:val="000000" w:themeColor="text1"/>
                <w:sz w:val="24"/>
                <w:szCs w:val="24"/>
                <w:lang w:val="en-US"/>
              </w:rPr>
              <w:t xml:space="preserve">Duration of symptoms &lt; 3 months after onset </w:t>
            </w:r>
            <w:r w:rsidR="003A332D" w:rsidRPr="00DA2191">
              <w:rPr>
                <w:rFonts w:ascii="Times New Roman" w:eastAsia="Times New Roman" w:hAnsi="Times New Roman" w:cs="Times New Roman"/>
                <w:color w:val="000000" w:themeColor="text1"/>
                <w:sz w:val="24"/>
                <w:szCs w:val="24"/>
                <w:lang w:val="en-US"/>
              </w:rPr>
              <w:t xml:space="preserve">of symptoms </w:t>
            </w:r>
            <w:r w:rsidRPr="00DA2191">
              <w:rPr>
                <w:rFonts w:ascii="Times New Roman" w:eastAsia="Times New Roman" w:hAnsi="Times New Roman" w:cs="Times New Roman"/>
                <w:color w:val="000000" w:themeColor="text1"/>
                <w:sz w:val="24"/>
                <w:szCs w:val="24"/>
                <w:lang w:val="en-US"/>
              </w:rPr>
              <w:t>or seroconversion  </w:t>
            </w:r>
          </w:p>
        </w:tc>
        <w:tc>
          <w:tcPr>
            <w:tcW w:w="4536" w:type="dxa"/>
            <w:hideMark/>
          </w:tcPr>
          <w:p w14:paraId="2EA6647B" w14:textId="77777777" w:rsidR="00FF0BE7" w:rsidRPr="00DA2191" w:rsidRDefault="00FF0BE7" w:rsidP="003A332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US"/>
              </w:rPr>
            </w:pPr>
            <w:r w:rsidRPr="00DA2191">
              <w:rPr>
                <w:rFonts w:ascii="Times New Roman" w:eastAsia="Times New Roman" w:hAnsi="Times New Roman" w:cs="Times New Roman"/>
                <w:color w:val="000000" w:themeColor="text1"/>
                <w:sz w:val="24"/>
                <w:szCs w:val="24"/>
                <w:lang w:val="en-US"/>
              </w:rPr>
              <w:t>Acute Q Fever</w:t>
            </w:r>
          </w:p>
        </w:tc>
      </w:tr>
      <w:tr w:rsidR="00DA2191" w:rsidRPr="00DA2191" w14:paraId="75CBFC8E" w14:textId="77777777" w:rsidTr="003A332D">
        <w:trPr>
          <w:tblCellSpacing w:w="0" w:type="dxa"/>
        </w:trPr>
        <w:tc>
          <w:tcPr>
            <w:tcW w:w="4505" w:type="dxa"/>
            <w:hideMark/>
          </w:tcPr>
          <w:p w14:paraId="2A59A3E3" w14:textId="77777777" w:rsidR="00FF0BE7" w:rsidRPr="00DA2191" w:rsidRDefault="00FF0BE7" w:rsidP="003A332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US"/>
              </w:rPr>
            </w:pPr>
            <w:r w:rsidRPr="00DA2191">
              <w:rPr>
                <w:rFonts w:ascii="Times New Roman" w:eastAsia="Times New Roman" w:hAnsi="Times New Roman" w:cs="Times New Roman"/>
                <w:color w:val="000000" w:themeColor="text1"/>
                <w:sz w:val="24"/>
                <w:szCs w:val="24"/>
                <w:lang w:val="en-US"/>
              </w:rPr>
              <w:t>History of rheumatic fever, bicuspid aortic valve, congenital heart disease, prosthetic heart valves, valve regurgitation or stenosis ≥ grade II, mitral valve prolapse</w:t>
            </w:r>
          </w:p>
        </w:tc>
        <w:tc>
          <w:tcPr>
            <w:tcW w:w="4536" w:type="dxa"/>
            <w:hideMark/>
          </w:tcPr>
          <w:p w14:paraId="4BF0F3F6" w14:textId="77777777" w:rsidR="00FF0BE7" w:rsidRPr="00DA2191" w:rsidRDefault="00FF0BE7" w:rsidP="003A332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US"/>
              </w:rPr>
            </w:pPr>
            <w:r w:rsidRPr="00DA2191">
              <w:rPr>
                <w:rFonts w:ascii="Times New Roman" w:eastAsia="Times New Roman" w:hAnsi="Times New Roman" w:cs="Times New Roman"/>
                <w:color w:val="000000" w:themeColor="text1"/>
                <w:sz w:val="24"/>
                <w:szCs w:val="24"/>
                <w:lang w:val="en-US"/>
              </w:rPr>
              <w:t xml:space="preserve">Significant </w:t>
            </w:r>
            <w:proofErr w:type="spellStart"/>
            <w:r w:rsidRPr="00DA2191">
              <w:rPr>
                <w:rFonts w:ascii="Times New Roman" w:eastAsia="Times New Roman" w:hAnsi="Times New Roman" w:cs="Times New Roman"/>
                <w:color w:val="000000" w:themeColor="text1"/>
                <w:sz w:val="24"/>
                <w:szCs w:val="24"/>
                <w:lang w:val="en-US"/>
              </w:rPr>
              <w:t>valvulopathy</w:t>
            </w:r>
            <w:proofErr w:type="spellEnd"/>
          </w:p>
        </w:tc>
      </w:tr>
      <w:tr w:rsidR="00DA2191" w:rsidRPr="00DA2191" w14:paraId="3AE2B62D" w14:textId="77777777" w:rsidTr="003A332D">
        <w:trPr>
          <w:tblCellSpacing w:w="0" w:type="dxa"/>
        </w:trPr>
        <w:tc>
          <w:tcPr>
            <w:tcW w:w="4505" w:type="dxa"/>
          </w:tcPr>
          <w:p w14:paraId="2DA4CBC6" w14:textId="77777777" w:rsidR="00FF0BE7" w:rsidRPr="00DA2191" w:rsidRDefault="00FF0BE7" w:rsidP="003A332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US"/>
              </w:rPr>
            </w:pPr>
            <w:r w:rsidRPr="00DA2191">
              <w:rPr>
                <w:rFonts w:ascii="Times New Roman" w:eastAsia="Times New Roman" w:hAnsi="Times New Roman" w:cs="Times New Roman"/>
                <w:color w:val="000000" w:themeColor="text1"/>
                <w:sz w:val="24"/>
                <w:szCs w:val="24"/>
                <w:lang w:val="en-US"/>
              </w:rPr>
              <w:t>Vascular graft, vascular aneurysm</w:t>
            </w:r>
          </w:p>
        </w:tc>
        <w:tc>
          <w:tcPr>
            <w:tcW w:w="4536" w:type="dxa"/>
          </w:tcPr>
          <w:p w14:paraId="262A2BE5" w14:textId="77777777" w:rsidR="00FF0BE7" w:rsidRPr="00DA2191" w:rsidRDefault="00FF0BE7" w:rsidP="003A332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US"/>
              </w:rPr>
            </w:pPr>
            <w:r w:rsidRPr="00DA2191">
              <w:rPr>
                <w:rFonts w:ascii="Times New Roman" w:eastAsia="Times New Roman" w:hAnsi="Times New Roman" w:cs="Times New Roman"/>
                <w:color w:val="000000" w:themeColor="text1"/>
                <w:sz w:val="24"/>
                <w:szCs w:val="24"/>
                <w:lang w:val="en-US"/>
              </w:rPr>
              <w:t xml:space="preserve">Significant </w:t>
            </w:r>
            <w:proofErr w:type="spellStart"/>
            <w:r w:rsidRPr="00DA2191">
              <w:rPr>
                <w:rFonts w:ascii="Times New Roman" w:eastAsia="Times New Roman" w:hAnsi="Times New Roman" w:cs="Times New Roman"/>
                <w:color w:val="000000" w:themeColor="text1"/>
                <w:sz w:val="24"/>
                <w:szCs w:val="24"/>
                <w:lang w:val="en-US"/>
              </w:rPr>
              <w:t>vasculopathy</w:t>
            </w:r>
            <w:proofErr w:type="spellEnd"/>
          </w:p>
        </w:tc>
      </w:tr>
      <w:tr w:rsidR="00DA2191" w:rsidRPr="00DA2191" w14:paraId="250A6806" w14:textId="77777777" w:rsidTr="003A332D">
        <w:trPr>
          <w:tblCellSpacing w:w="0" w:type="dxa"/>
        </w:trPr>
        <w:tc>
          <w:tcPr>
            <w:tcW w:w="4505" w:type="dxa"/>
            <w:hideMark/>
          </w:tcPr>
          <w:p w14:paraId="2673A8DA" w14:textId="77777777" w:rsidR="00FF0BE7" w:rsidRPr="00DA2191" w:rsidRDefault="00FF0BE7" w:rsidP="003A332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US"/>
              </w:rPr>
            </w:pPr>
            <w:r w:rsidRPr="00DA2191">
              <w:rPr>
                <w:rFonts w:ascii="Times New Roman" w:eastAsia="Times New Roman" w:hAnsi="Times New Roman" w:cs="Times New Roman"/>
                <w:color w:val="000000" w:themeColor="text1"/>
                <w:sz w:val="24"/>
                <w:szCs w:val="24"/>
                <w:lang w:val="en-US"/>
              </w:rPr>
              <w:t>Transplant patient, chemotherapy, HIV with &lt; 200 CD4, hematologic malignancies, corticosteroid therapy</w:t>
            </w:r>
          </w:p>
        </w:tc>
        <w:tc>
          <w:tcPr>
            <w:tcW w:w="4536" w:type="dxa"/>
            <w:hideMark/>
          </w:tcPr>
          <w:p w14:paraId="3E217821" w14:textId="77777777" w:rsidR="00FF0BE7" w:rsidRPr="00DA2191" w:rsidRDefault="00FF0BE7" w:rsidP="003A332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US"/>
              </w:rPr>
            </w:pPr>
            <w:r w:rsidRPr="00DA2191">
              <w:rPr>
                <w:rFonts w:ascii="Times New Roman" w:eastAsia="Times New Roman" w:hAnsi="Times New Roman" w:cs="Times New Roman"/>
                <w:color w:val="000000" w:themeColor="text1"/>
                <w:sz w:val="24"/>
                <w:szCs w:val="24"/>
                <w:lang w:val="en-US"/>
              </w:rPr>
              <w:t>Severe immunodeficiency</w:t>
            </w:r>
          </w:p>
        </w:tc>
      </w:tr>
      <w:tr w:rsidR="00DA2191" w:rsidRPr="00DA2191" w14:paraId="1DCC5A19" w14:textId="77777777" w:rsidTr="003A332D">
        <w:trPr>
          <w:tblCellSpacing w:w="0" w:type="dxa"/>
        </w:trPr>
        <w:tc>
          <w:tcPr>
            <w:tcW w:w="4505" w:type="dxa"/>
            <w:hideMark/>
          </w:tcPr>
          <w:p w14:paraId="1B458673" w14:textId="77777777" w:rsidR="00FF0BE7" w:rsidRPr="00DA2191" w:rsidRDefault="00FF0BE7" w:rsidP="003A332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US"/>
              </w:rPr>
            </w:pPr>
            <w:r w:rsidRPr="00DA2191">
              <w:rPr>
                <w:rFonts w:ascii="Times New Roman" w:eastAsia="Times New Roman" w:hAnsi="Times New Roman" w:cs="Times New Roman"/>
                <w:color w:val="000000" w:themeColor="text1"/>
                <w:sz w:val="24"/>
                <w:szCs w:val="24"/>
                <w:lang w:val="en-US"/>
              </w:rPr>
              <w:t>Asymptomatic pregnant woman with Phase II IgG ≥ 200 AND IgM ≥ 50</w:t>
            </w:r>
          </w:p>
        </w:tc>
        <w:tc>
          <w:tcPr>
            <w:tcW w:w="4536" w:type="dxa"/>
            <w:hideMark/>
          </w:tcPr>
          <w:p w14:paraId="55439C34" w14:textId="77777777" w:rsidR="00FF0BE7" w:rsidRPr="00DA2191" w:rsidRDefault="00FF0BE7" w:rsidP="003A332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US"/>
              </w:rPr>
            </w:pPr>
            <w:proofErr w:type="spellStart"/>
            <w:r w:rsidRPr="00DA2191">
              <w:rPr>
                <w:rFonts w:ascii="Times New Roman" w:eastAsia="Times New Roman" w:hAnsi="Times New Roman" w:cs="Times New Roman"/>
                <w:i/>
                <w:iCs/>
                <w:color w:val="000000" w:themeColor="text1"/>
                <w:sz w:val="24"/>
                <w:szCs w:val="24"/>
                <w:lang w:val="en-US"/>
              </w:rPr>
              <w:t>Coxiella</w:t>
            </w:r>
            <w:proofErr w:type="spellEnd"/>
            <w:r w:rsidRPr="00DA2191">
              <w:rPr>
                <w:rFonts w:ascii="Times New Roman" w:eastAsia="Times New Roman" w:hAnsi="Times New Roman" w:cs="Times New Roman"/>
                <w:i/>
                <w:iCs/>
                <w:color w:val="000000" w:themeColor="text1"/>
                <w:sz w:val="24"/>
                <w:szCs w:val="24"/>
                <w:lang w:val="en-US"/>
              </w:rPr>
              <w:t xml:space="preserve"> </w:t>
            </w:r>
            <w:proofErr w:type="spellStart"/>
            <w:r w:rsidRPr="00DA2191">
              <w:rPr>
                <w:rFonts w:ascii="Times New Roman" w:eastAsia="Times New Roman" w:hAnsi="Times New Roman" w:cs="Times New Roman"/>
                <w:i/>
                <w:iCs/>
                <w:color w:val="000000" w:themeColor="text1"/>
                <w:sz w:val="24"/>
                <w:szCs w:val="24"/>
                <w:lang w:val="en-US"/>
              </w:rPr>
              <w:t>burnetii</w:t>
            </w:r>
            <w:proofErr w:type="spellEnd"/>
            <w:r w:rsidRPr="00DA2191">
              <w:rPr>
                <w:rFonts w:ascii="Times New Roman" w:eastAsia="Times New Roman" w:hAnsi="Times New Roman" w:cs="Times New Roman"/>
                <w:color w:val="000000" w:themeColor="text1"/>
                <w:sz w:val="24"/>
                <w:szCs w:val="24"/>
                <w:lang w:val="en-US"/>
              </w:rPr>
              <w:t xml:space="preserve"> asymptomatic primary infection during pregnancy</w:t>
            </w:r>
          </w:p>
        </w:tc>
      </w:tr>
    </w:tbl>
    <w:p w14:paraId="43A93771" w14:textId="6D5221E3" w:rsidR="00FF0BE7" w:rsidRPr="00DA2191" w:rsidRDefault="00FF0BE7" w:rsidP="00FF0BE7">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These criteria defined the following medical conditions: 1</w:t>
      </w:r>
      <w:r w:rsidR="003A332D"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 xml:space="preserve">Acute Q fever without risk factor of complication with spontaneous </w:t>
      </w:r>
      <w:proofErr w:type="spellStart"/>
      <w:r w:rsidRPr="00DA2191">
        <w:rPr>
          <w:rFonts w:ascii="Times New Roman" w:hAnsi="Times New Roman" w:cs="Times New Roman"/>
          <w:color w:val="000000" w:themeColor="text1"/>
          <w:sz w:val="24"/>
          <w:szCs w:val="24"/>
          <w:lang w:val="en-US"/>
        </w:rPr>
        <w:t>apyrexy</w:t>
      </w:r>
      <w:proofErr w:type="spellEnd"/>
      <w:r w:rsidRPr="00DA2191">
        <w:rPr>
          <w:rFonts w:ascii="Times New Roman" w:hAnsi="Times New Roman" w:cs="Times New Roman"/>
          <w:color w:val="000000" w:themeColor="text1"/>
          <w:sz w:val="24"/>
          <w:szCs w:val="24"/>
          <w:lang w:val="en-US"/>
        </w:rPr>
        <w:t>, 2</w:t>
      </w:r>
      <w:r w:rsidR="003A332D"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 xml:space="preserve">Acute Q fever with significant </w:t>
      </w:r>
      <w:proofErr w:type="spellStart"/>
      <w:r w:rsidRPr="00DA2191">
        <w:rPr>
          <w:rFonts w:ascii="Times New Roman" w:hAnsi="Times New Roman" w:cs="Times New Roman"/>
          <w:color w:val="000000" w:themeColor="text1"/>
          <w:sz w:val="24"/>
          <w:szCs w:val="24"/>
          <w:lang w:val="en-US"/>
        </w:rPr>
        <w:t>valvulopathy</w:t>
      </w:r>
      <w:proofErr w:type="spellEnd"/>
      <w:r w:rsidRPr="00DA2191">
        <w:rPr>
          <w:rFonts w:ascii="Times New Roman" w:hAnsi="Times New Roman" w:cs="Times New Roman"/>
          <w:color w:val="000000" w:themeColor="text1"/>
          <w:sz w:val="24"/>
          <w:szCs w:val="24"/>
          <w:lang w:val="en-US"/>
        </w:rPr>
        <w:t>, 3</w:t>
      </w:r>
      <w:r w:rsidR="003A332D"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 xml:space="preserve">Acute Q fever with significant </w:t>
      </w:r>
      <w:proofErr w:type="spellStart"/>
      <w:r w:rsidRPr="00DA2191">
        <w:rPr>
          <w:rFonts w:ascii="Times New Roman" w:hAnsi="Times New Roman" w:cs="Times New Roman"/>
          <w:color w:val="000000" w:themeColor="text1"/>
          <w:sz w:val="24"/>
          <w:szCs w:val="24"/>
          <w:lang w:val="en-US"/>
        </w:rPr>
        <w:t>vasculopathy</w:t>
      </w:r>
      <w:proofErr w:type="spellEnd"/>
      <w:r w:rsidRPr="00DA2191">
        <w:rPr>
          <w:rFonts w:ascii="Times New Roman" w:hAnsi="Times New Roman" w:cs="Times New Roman"/>
          <w:color w:val="000000" w:themeColor="text1"/>
          <w:sz w:val="24"/>
          <w:szCs w:val="24"/>
          <w:lang w:val="en-US"/>
        </w:rPr>
        <w:t>, 4</w:t>
      </w:r>
      <w:r w:rsidR="003A332D"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Acute Q fever with severe immunodeficiency, 5</w:t>
      </w:r>
      <w:r w:rsidR="003A332D" w:rsidRPr="00DA2191">
        <w:rPr>
          <w:rFonts w:ascii="Times New Roman" w:hAnsi="Times New Roman" w:cs="Times New Roman"/>
          <w:color w:val="000000" w:themeColor="text1"/>
          <w:sz w:val="24"/>
          <w:szCs w:val="24"/>
          <w:lang w:val="en-US"/>
        </w:rPr>
        <w:t xml:space="preserve">)) </w:t>
      </w:r>
      <w:proofErr w:type="spellStart"/>
      <w:r w:rsidRPr="00DA2191">
        <w:rPr>
          <w:rFonts w:ascii="Times New Roman" w:hAnsi="Times New Roman" w:cs="Times New Roman"/>
          <w:i/>
          <w:color w:val="000000" w:themeColor="text1"/>
          <w:sz w:val="24"/>
          <w:szCs w:val="24"/>
          <w:lang w:val="en-US"/>
        </w:rPr>
        <w:t>Coxiella</w:t>
      </w:r>
      <w:proofErr w:type="spellEnd"/>
      <w:r w:rsidRPr="00DA2191">
        <w:rPr>
          <w:rFonts w:ascii="Times New Roman" w:hAnsi="Times New Roman" w:cs="Times New Roman"/>
          <w:i/>
          <w:color w:val="000000" w:themeColor="text1"/>
          <w:sz w:val="24"/>
          <w:szCs w:val="24"/>
          <w:lang w:val="en-US"/>
        </w:rPr>
        <w:t xml:space="preserve"> </w:t>
      </w:r>
      <w:proofErr w:type="spellStart"/>
      <w:r w:rsidRPr="00DA2191">
        <w:rPr>
          <w:rFonts w:ascii="Times New Roman" w:hAnsi="Times New Roman" w:cs="Times New Roman"/>
          <w:i/>
          <w:color w:val="000000" w:themeColor="text1"/>
          <w:sz w:val="24"/>
          <w:szCs w:val="24"/>
          <w:lang w:val="en-US"/>
        </w:rPr>
        <w:t>burnetii</w:t>
      </w:r>
      <w:proofErr w:type="spellEnd"/>
      <w:r w:rsidRPr="00DA2191">
        <w:rPr>
          <w:rFonts w:ascii="Times New Roman" w:hAnsi="Times New Roman" w:cs="Times New Roman"/>
          <w:color w:val="000000" w:themeColor="text1"/>
          <w:sz w:val="24"/>
          <w:szCs w:val="24"/>
          <w:lang w:val="en-US"/>
        </w:rPr>
        <w:t xml:space="preserve"> (symptomatic or asymptomatic) primary infection during pregnancy. </w:t>
      </w:r>
      <w:r w:rsidR="007E6419" w:rsidRPr="00DA2191">
        <w:rPr>
          <w:rFonts w:ascii="Times New Roman" w:hAnsi="Times New Roman" w:cs="Times New Roman"/>
          <w:color w:val="000000" w:themeColor="text1"/>
          <w:sz w:val="24"/>
          <w:szCs w:val="24"/>
          <w:lang w:val="en-US"/>
        </w:rPr>
        <w:t>The f</w:t>
      </w:r>
      <w:r w:rsidRPr="00DA2191">
        <w:rPr>
          <w:rFonts w:ascii="Times New Roman" w:hAnsi="Times New Roman" w:cs="Times New Roman"/>
          <w:color w:val="000000" w:themeColor="text1"/>
          <w:sz w:val="24"/>
          <w:szCs w:val="24"/>
          <w:lang w:val="en-US"/>
        </w:rPr>
        <w:t>ollowing tables define 6</w:t>
      </w:r>
      <w:r w:rsidR="003A332D" w:rsidRPr="00DA2191">
        <w:rPr>
          <w:rFonts w:ascii="Times New Roman" w:hAnsi="Times New Roman" w:cs="Times New Roman"/>
          <w:color w:val="000000" w:themeColor="text1"/>
          <w:sz w:val="24"/>
          <w:szCs w:val="24"/>
          <w:lang w:val="en-US"/>
        </w:rPr>
        <w:t>)</w:t>
      </w:r>
      <w:r w:rsidRPr="00DA2191">
        <w:rPr>
          <w:rFonts w:ascii="Times New Roman" w:hAnsi="Times New Roman" w:cs="Times New Roman"/>
          <w:color w:val="000000" w:themeColor="text1"/>
          <w:sz w:val="24"/>
          <w:szCs w:val="24"/>
          <w:lang w:val="en-US"/>
        </w:rPr>
        <w:t xml:space="preserve"> chronic endocarditis (Table 2), 7</w:t>
      </w:r>
      <w:r w:rsidR="003A332D" w:rsidRPr="00DA2191">
        <w:rPr>
          <w:rFonts w:ascii="Times New Roman" w:hAnsi="Times New Roman" w:cs="Times New Roman"/>
          <w:color w:val="000000" w:themeColor="text1"/>
          <w:sz w:val="24"/>
          <w:szCs w:val="24"/>
          <w:lang w:val="en-US"/>
        </w:rPr>
        <w:t>)</w:t>
      </w:r>
      <w:r w:rsidRPr="00DA2191">
        <w:rPr>
          <w:rFonts w:ascii="Times New Roman" w:hAnsi="Times New Roman" w:cs="Times New Roman"/>
          <w:color w:val="000000" w:themeColor="text1"/>
          <w:sz w:val="24"/>
          <w:szCs w:val="24"/>
          <w:lang w:val="en-US"/>
        </w:rPr>
        <w:t xml:space="preserve"> vascular infection (Table 3), 8</w:t>
      </w:r>
      <w:r w:rsidR="003A332D" w:rsidRPr="00DA2191">
        <w:rPr>
          <w:rFonts w:ascii="Times New Roman" w:hAnsi="Times New Roman" w:cs="Times New Roman"/>
          <w:color w:val="000000" w:themeColor="text1"/>
          <w:sz w:val="24"/>
          <w:szCs w:val="24"/>
          <w:lang w:val="en-US"/>
        </w:rPr>
        <w:t>)</w:t>
      </w:r>
      <w:r w:rsidRPr="00DA2191">
        <w:rPr>
          <w:rFonts w:ascii="Times New Roman" w:hAnsi="Times New Roman" w:cs="Times New Roman"/>
          <w:color w:val="000000" w:themeColor="text1"/>
          <w:sz w:val="24"/>
          <w:szCs w:val="24"/>
          <w:lang w:val="en-US"/>
        </w:rPr>
        <w:t xml:space="preserve"> </w:t>
      </w:r>
      <w:proofErr w:type="spellStart"/>
      <w:r w:rsidRPr="00DA2191">
        <w:rPr>
          <w:rFonts w:ascii="Times New Roman" w:hAnsi="Times New Roman" w:cs="Times New Roman"/>
          <w:color w:val="000000" w:themeColor="text1"/>
          <w:sz w:val="24"/>
          <w:szCs w:val="24"/>
          <w:lang w:val="en-US"/>
        </w:rPr>
        <w:t>osteo</w:t>
      </w:r>
      <w:proofErr w:type="spellEnd"/>
      <w:r w:rsidRPr="00DA2191">
        <w:rPr>
          <w:rFonts w:ascii="Times New Roman" w:hAnsi="Times New Roman" w:cs="Times New Roman"/>
          <w:color w:val="000000" w:themeColor="text1"/>
          <w:sz w:val="24"/>
          <w:szCs w:val="24"/>
          <w:lang w:val="en-US"/>
        </w:rPr>
        <w:t>-articular infections,</w:t>
      </w:r>
      <w:r w:rsidR="007E6419" w:rsidRPr="00DA2191">
        <w:rPr>
          <w:rFonts w:ascii="Times New Roman" w:hAnsi="Times New Roman" w:cs="Times New Roman"/>
          <w:color w:val="000000" w:themeColor="text1"/>
          <w:sz w:val="24"/>
          <w:szCs w:val="24"/>
          <w:lang w:val="en-US"/>
        </w:rPr>
        <w:t xml:space="preserve"> and</w:t>
      </w:r>
      <w:r w:rsidRPr="00DA2191">
        <w:rPr>
          <w:rFonts w:ascii="Times New Roman" w:hAnsi="Times New Roman" w:cs="Times New Roman"/>
          <w:color w:val="000000" w:themeColor="text1"/>
          <w:sz w:val="24"/>
          <w:szCs w:val="24"/>
          <w:lang w:val="en-US"/>
        </w:rPr>
        <w:t xml:space="preserve"> 9</w:t>
      </w:r>
      <w:r w:rsidR="003A332D" w:rsidRPr="00DA2191">
        <w:rPr>
          <w:rFonts w:ascii="Times New Roman" w:hAnsi="Times New Roman" w:cs="Times New Roman"/>
          <w:color w:val="000000" w:themeColor="text1"/>
          <w:sz w:val="24"/>
          <w:szCs w:val="24"/>
          <w:lang w:val="en-US"/>
        </w:rPr>
        <w:t>)</w:t>
      </w:r>
      <w:r w:rsidRPr="00DA2191">
        <w:rPr>
          <w:rFonts w:ascii="Times New Roman" w:hAnsi="Times New Roman" w:cs="Times New Roman"/>
          <w:color w:val="000000" w:themeColor="text1"/>
          <w:sz w:val="24"/>
          <w:szCs w:val="24"/>
          <w:lang w:val="en-US"/>
        </w:rPr>
        <w:t xml:space="preserve"> chronic lymphadenitis.    </w:t>
      </w:r>
    </w:p>
    <w:p w14:paraId="4DC0B308" w14:textId="77777777" w:rsidR="00FF0BE7" w:rsidRPr="00DA2191" w:rsidRDefault="00FF0BE7" w:rsidP="00FF0BE7">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br w:type="page"/>
      </w:r>
    </w:p>
    <w:p w14:paraId="74A11098" w14:textId="77777777" w:rsidR="00FF0BE7" w:rsidRPr="00DA2191" w:rsidRDefault="00FF0BE7" w:rsidP="00FF0BE7">
      <w:pPr>
        <w:rPr>
          <w:rFonts w:ascii="Times New Roman" w:eastAsia="Times New Roman" w:hAnsi="Times New Roman" w:cs="Times New Roman"/>
          <w:b/>
          <w:color w:val="000000" w:themeColor="text1"/>
          <w:sz w:val="24"/>
          <w:szCs w:val="24"/>
          <w:lang w:val="en-US"/>
        </w:rPr>
      </w:pPr>
      <w:r w:rsidRPr="00DA2191">
        <w:rPr>
          <w:rFonts w:ascii="Times New Roman" w:eastAsia="Times New Roman" w:hAnsi="Times New Roman" w:cs="Times New Roman"/>
          <w:b/>
          <w:color w:val="000000" w:themeColor="text1"/>
          <w:sz w:val="24"/>
          <w:szCs w:val="24"/>
          <w:lang w:val="en-US"/>
        </w:rPr>
        <w:lastRenderedPageBreak/>
        <w:t xml:space="preserve">Supplementary Table 2. Criteria for the diagnosis of </w:t>
      </w:r>
      <w:r w:rsidRPr="00DA2191">
        <w:rPr>
          <w:rFonts w:ascii="Times New Roman" w:eastAsia="Times New Roman" w:hAnsi="Times New Roman" w:cs="Times New Roman"/>
          <w:b/>
          <w:i/>
          <w:color w:val="000000" w:themeColor="text1"/>
          <w:sz w:val="24"/>
          <w:szCs w:val="24"/>
          <w:lang w:val="en-US"/>
        </w:rPr>
        <w:t xml:space="preserve">C. </w:t>
      </w:r>
      <w:proofErr w:type="spellStart"/>
      <w:r w:rsidRPr="00DA2191">
        <w:rPr>
          <w:rFonts w:ascii="Times New Roman" w:eastAsia="Times New Roman" w:hAnsi="Times New Roman" w:cs="Times New Roman"/>
          <w:b/>
          <w:i/>
          <w:color w:val="000000" w:themeColor="text1"/>
          <w:sz w:val="24"/>
          <w:szCs w:val="24"/>
          <w:lang w:val="en-US"/>
        </w:rPr>
        <w:t>burnetii</w:t>
      </w:r>
      <w:proofErr w:type="spellEnd"/>
      <w:r w:rsidRPr="00DA2191">
        <w:rPr>
          <w:rFonts w:ascii="Times New Roman" w:eastAsia="Times New Roman" w:hAnsi="Times New Roman" w:cs="Times New Roman"/>
          <w:b/>
          <w:color w:val="000000" w:themeColor="text1"/>
          <w:sz w:val="24"/>
          <w:szCs w:val="24"/>
          <w:lang w:val="en-US"/>
        </w:rPr>
        <w:t xml:space="preserve"> endocarditis (2)</w:t>
      </w:r>
    </w:p>
    <w:tbl>
      <w:tblPr>
        <w:tblStyle w:val="TableGrid"/>
        <w:tblW w:w="0" w:type="auto"/>
        <w:tblLook w:val="04A0" w:firstRow="1" w:lastRow="0" w:firstColumn="1" w:lastColumn="0" w:noHBand="0" w:noVBand="1"/>
      </w:tblPr>
      <w:tblGrid>
        <w:gridCol w:w="4531"/>
        <w:gridCol w:w="4531"/>
      </w:tblGrid>
      <w:tr w:rsidR="00DA2191" w:rsidRPr="00DA2191" w14:paraId="4FC3F122" w14:textId="77777777" w:rsidTr="003A332D">
        <w:tc>
          <w:tcPr>
            <w:tcW w:w="9062" w:type="dxa"/>
            <w:gridSpan w:val="2"/>
          </w:tcPr>
          <w:p w14:paraId="62069D7D"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A. Definite criterion</w:t>
            </w:r>
          </w:p>
          <w:p w14:paraId="32D4B16F"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Positive culture, PCR, or immunochemistry of a cardiac valve.</w:t>
            </w:r>
          </w:p>
          <w:p w14:paraId="24A7ADD1" w14:textId="77777777" w:rsidR="00FF0BE7" w:rsidRPr="00DA2191" w:rsidRDefault="00FF0BE7" w:rsidP="003A332D">
            <w:pPr>
              <w:rPr>
                <w:rFonts w:ascii="Times New Roman" w:hAnsi="Times New Roman" w:cs="Times New Roman"/>
                <w:b/>
                <w:color w:val="000000" w:themeColor="text1"/>
                <w:sz w:val="24"/>
                <w:szCs w:val="24"/>
                <w:lang w:val="en-US"/>
              </w:rPr>
            </w:pPr>
          </w:p>
        </w:tc>
      </w:tr>
      <w:tr w:rsidR="00DA2191" w:rsidRPr="00DA2191" w14:paraId="52EF078C" w14:textId="77777777" w:rsidTr="003A332D">
        <w:tc>
          <w:tcPr>
            <w:tcW w:w="9062" w:type="dxa"/>
            <w:gridSpan w:val="2"/>
          </w:tcPr>
          <w:p w14:paraId="2B0686C3"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B. Major criteria</w:t>
            </w:r>
          </w:p>
          <w:p w14:paraId="346C9F69"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Microbiology: positive culture or PCR of the blood or an emboli or serology with </w:t>
            </w:r>
            <w:proofErr w:type="spellStart"/>
            <w:r w:rsidRPr="00DA2191">
              <w:rPr>
                <w:rFonts w:ascii="Times New Roman" w:hAnsi="Times New Roman" w:cs="Times New Roman"/>
                <w:color w:val="000000" w:themeColor="text1"/>
                <w:sz w:val="24"/>
                <w:szCs w:val="24"/>
                <w:lang w:val="en-US"/>
              </w:rPr>
              <w:t>IgGI</w:t>
            </w:r>
            <w:proofErr w:type="spellEnd"/>
            <w:r w:rsidRPr="00DA2191">
              <w:rPr>
                <w:rFonts w:ascii="Times New Roman" w:hAnsi="Times New Roman" w:cs="Times New Roman"/>
                <w:color w:val="000000" w:themeColor="text1"/>
                <w:sz w:val="24"/>
                <w:szCs w:val="24"/>
                <w:lang w:val="en-US"/>
              </w:rPr>
              <w:t xml:space="preserve"> antibodies ≥ 6400</w:t>
            </w:r>
          </w:p>
          <w:p w14:paraId="462C5E4E"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Evidence of endocardial involvement:</w:t>
            </w:r>
          </w:p>
          <w:p w14:paraId="2F2AA40A"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      Echocardiogram positive for IE: oscillating intra-cardiac mass on valve or supporting structures, in the path </w:t>
            </w:r>
          </w:p>
          <w:p w14:paraId="11E3D4F9"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         of </w:t>
            </w:r>
            <w:proofErr w:type="spellStart"/>
            <w:r w:rsidRPr="00DA2191">
              <w:rPr>
                <w:rFonts w:ascii="Times New Roman" w:hAnsi="Times New Roman" w:cs="Times New Roman"/>
                <w:color w:val="000000" w:themeColor="text1"/>
                <w:sz w:val="24"/>
                <w:szCs w:val="24"/>
                <w:lang w:val="en-US"/>
              </w:rPr>
              <w:t>regurgitant</w:t>
            </w:r>
            <w:proofErr w:type="spellEnd"/>
            <w:r w:rsidRPr="00DA2191">
              <w:rPr>
                <w:rFonts w:ascii="Times New Roman" w:hAnsi="Times New Roman" w:cs="Times New Roman"/>
                <w:color w:val="000000" w:themeColor="text1"/>
                <w:sz w:val="24"/>
                <w:szCs w:val="24"/>
                <w:lang w:val="en-US"/>
              </w:rPr>
              <w:t xml:space="preserve"> jets, or on implanted material in the absence of an alternative anatomic explanation; or abscess;</w:t>
            </w:r>
          </w:p>
          <w:p w14:paraId="6C6E16EB"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         or new partial dehiscence of prosthetic valve; or new </w:t>
            </w:r>
            <w:proofErr w:type="spellStart"/>
            <w:r w:rsidRPr="00DA2191">
              <w:rPr>
                <w:rFonts w:ascii="Times New Roman" w:hAnsi="Times New Roman" w:cs="Times New Roman"/>
                <w:color w:val="000000" w:themeColor="text1"/>
                <w:sz w:val="24"/>
                <w:szCs w:val="24"/>
                <w:lang w:val="en-US"/>
              </w:rPr>
              <w:t>valvular</w:t>
            </w:r>
            <w:proofErr w:type="spellEnd"/>
            <w:r w:rsidRPr="00DA2191">
              <w:rPr>
                <w:rFonts w:ascii="Times New Roman" w:hAnsi="Times New Roman" w:cs="Times New Roman"/>
                <w:color w:val="000000" w:themeColor="text1"/>
                <w:sz w:val="24"/>
                <w:szCs w:val="24"/>
                <w:lang w:val="en-US"/>
              </w:rPr>
              <w:t xml:space="preserve"> regurgitation (worsening or changing of pre-</w:t>
            </w:r>
          </w:p>
          <w:p w14:paraId="567213A1"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         existing murmur not sufficient).</w:t>
            </w:r>
          </w:p>
          <w:p w14:paraId="7167F4CE"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      Pet-scan showing a specific valve fixation and mycotic aneurism.</w:t>
            </w:r>
          </w:p>
          <w:p w14:paraId="3C278390"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p>
        </w:tc>
      </w:tr>
      <w:tr w:rsidR="00DA2191" w:rsidRPr="00DA2191" w14:paraId="58498FEE" w14:textId="77777777" w:rsidTr="003A332D">
        <w:tc>
          <w:tcPr>
            <w:tcW w:w="9062" w:type="dxa"/>
            <w:gridSpan w:val="2"/>
          </w:tcPr>
          <w:p w14:paraId="370176B4"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C. Minor criteria</w:t>
            </w:r>
          </w:p>
          <w:p w14:paraId="4E339FFF"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Predisposing heart condition (know or found on echography)</w:t>
            </w:r>
          </w:p>
          <w:p w14:paraId="2D8DD3DA"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Fever, temperature </w:t>
            </w:r>
            <w:r w:rsidR="007E6419"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&gt; 38 °C</w:t>
            </w:r>
          </w:p>
          <w:p w14:paraId="35052059" w14:textId="02EAF169"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Vascular phenomena, major arterial emboli, septic pulmonary infarcts, mycotic aneurysm (see </w:t>
            </w:r>
            <w:r w:rsidR="007E6419" w:rsidRPr="00DA2191">
              <w:rPr>
                <w:rFonts w:ascii="Times New Roman" w:hAnsi="Times New Roman" w:cs="Times New Roman"/>
                <w:color w:val="000000" w:themeColor="text1"/>
                <w:sz w:val="24"/>
                <w:szCs w:val="24"/>
                <w:lang w:val="en-US"/>
              </w:rPr>
              <w:t>PET</w:t>
            </w:r>
            <w:r w:rsidRPr="00DA2191">
              <w:rPr>
                <w:rFonts w:ascii="Times New Roman" w:hAnsi="Times New Roman" w:cs="Times New Roman"/>
                <w:color w:val="000000" w:themeColor="text1"/>
                <w:sz w:val="24"/>
                <w:szCs w:val="24"/>
                <w:lang w:val="en-US"/>
              </w:rPr>
              <w:t>-scan), intracranial</w:t>
            </w:r>
          </w:p>
          <w:p w14:paraId="20B6BB1E"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hemorrhage, conjunctival hemorrhages, and </w:t>
            </w:r>
            <w:proofErr w:type="spellStart"/>
            <w:r w:rsidRPr="00DA2191">
              <w:rPr>
                <w:rFonts w:ascii="Times New Roman" w:hAnsi="Times New Roman" w:cs="Times New Roman"/>
                <w:color w:val="000000" w:themeColor="text1"/>
                <w:sz w:val="24"/>
                <w:szCs w:val="24"/>
                <w:lang w:val="en-US"/>
              </w:rPr>
              <w:t>Janeway’s</w:t>
            </w:r>
            <w:proofErr w:type="spellEnd"/>
            <w:r w:rsidRPr="00DA2191">
              <w:rPr>
                <w:rFonts w:ascii="Times New Roman" w:hAnsi="Times New Roman" w:cs="Times New Roman"/>
                <w:color w:val="000000" w:themeColor="text1"/>
                <w:sz w:val="24"/>
                <w:szCs w:val="24"/>
                <w:lang w:val="en-US"/>
              </w:rPr>
              <w:t xml:space="preserve"> lesions.</w:t>
            </w:r>
          </w:p>
          <w:p w14:paraId="1D353E00" w14:textId="0A3C0B03"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Immunologic phenomena: glomerulonephritis, Osler’s nodes, </w:t>
            </w:r>
            <w:r w:rsidR="007E6419" w:rsidRPr="00DA2191">
              <w:rPr>
                <w:rFonts w:ascii="Times New Roman" w:hAnsi="Times New Roman" w:cs="Times New Roman"/>
                <w:color w:val="000000" w:themeColor="text1"/>
                <w:sz w:val="24"/>
                <w:szCs w:val="24"/>
                <w:lang w:val="en-US"/>
              </w:rPr>
              <w:t>Roth’s</w:t>
            </w:r>
            <w:r w:rsidRPr="00DA2191">
              <w:rPr>
                <w:rFonts w:ascii="Times New Roman" w:hAnsi="Times New Roman" w:cs="Times New Roman"/>
                <w:color w:val="000000" w:themeColor="text1"/>
                <w:sz w:val="24"/>
                <w:szCs w:val="24"/>
                <w:lang w:val="en-US"/>
              </w:rPr>
              <w:t xml:space="preserve"> spots, or rheumatoid factor.</w:t>
            </w:r>
          </w:p>
          <w:p w14:paraId="1E984026"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Serological evidence: </w:t>
            </w:r>
            <w:proofErr w:type="spellStart"/>
            <w:r w:rsidRPr="00DA2191">
              <w:rPr>
                <w:rFonts w:ascii="Times New Roman" w:hAnsi="Times New Roman" w:cs="Times New Roman"/>
                <w:color w:val="000000" w:themeColor="text1"/>
                <w:sz w:val="24"/>
                <w:szCs w:val="24"/>
                <w:lang w:val="en-US"/>
              </w:rPr>
              <w:t>IgGI</w:t>
            </w:r>
            <w:proofErr w:type="spellEnd"/>
            <w:r w:rsidRPr="00DA2191">
              <w:rPr>
                <w:rFonts w:ascii="Times New Roman" w:hAnsi="Times New Roman" w:cs="Times New Roman"/>
                <w:color w:val="000000" w:themeColor="text1"/>
                <w:sz w:val="24"/>
                <w:szCs w:val="24"/>
                <w:lang w:val="en-US"/>
              </w:rPr>
              <w:t xml:space="preserve"> antibodies ≥800 &lt; 400</w:t>
            </w:r>
          </w:p>
          <w:p w14:paraId="51E1A37B"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p>
        </w:tc>
      </w:tr>
      <w:tr w:rsidR="00DA2191" w:rsidRPr="00DA2191" w14:paraId="10031539" w14:textId="77777777" w:rsidTr="003A332D">
        <w:tc>
          <w:tcPr>
            <w:tcW w:w="9062" w:type="dxa"/>
            <w:gridSpan w:val="2"/>
          </w:tcPr>
          <w:p w14:paraId="19238D08"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s-ES"/>
              </w:rPr>
            </w:pPr>
            <w:r w:rsidRPr="00DA2191">
              <w:rPr>
                <w:rFonts w:ascii="Times New Roman" w:hAnsi="Times New Roman" w:cs="Times New Roman"/>
                <w:b/>
                <w:color w:val="000000" w:themeColor="text1"/>
                <w:sz w:val="24"/>
                <w:szCs w:val="24"/>
                <w:lang w:val="es-ES"/>
              </w:rPr>
              <w:t xml:space="preserve">Diagnosis </w:t>
            </w:r>
            <w:proofErr w:type="spellStart"/>
            <w:r w:rsidRPr="00DA2191">
              <w:rPr>
                <w:rFonts w:ascii="Times New Roman" w:hAnsi="Times New Roman" w:cs="Times New Roman"/>
                <w:b/>
                <w:color w:val="000000" w:themeColor="text1"/>
                <w:sz w:val="24"/>
                <w:szCs w:val="24"/>
                <w:lang w:val="es-ES"/>
              </w:rPr>
              <w:t>definite</w:t>
            </w:r>
            <w:proofErr w:type="spellEnd"/>
          </w:p>
          <w:p w14:paraId="03E63125"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s-ES"/>
              </w:rPr>
            </w:pPr>
            <w:r w:rsidRPr="00DA2191">
              <w:rPr>
                <w:rFonts w:ascii="Times New Roman" w:hAnsi="Times New Roman" w:cs="Times New Roman"/>
                <w:color w:val="000000" w:themeColor="text1"/>
                <w:sz w:val="24"/>
                <w:szCs w:val="24"/>
                <w:lang w:val="es-ES"/>
              </w:rPr>
              <w:t xml:space="preserve">1) 1A </w:t>
            </w:r>
            <w:proofErr w:type="spellStart"/>
            <w:r w:rsidRPr="00DA2191">
              <w:rPr>
                <w:rFonts w:ascii="Times New Roman" w:hAnsi="Times New Roman" w:cs="Times New Roman"/>
                <w:color w:val="000000" w:themeColor="text1"/>
                <w:sz w:val="24"/>
                <w:szCs w:val="24"/>
                <w:lang w:val="es-ES"/>
              </w:rPr>
              <w:t>criterion</w:t>
            </w:r>
            <w:proofErr w:type="spellEnd"/>
          </w:p>
          <w:p w14:paraId="30F805A0"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s-ES"/>
              </w:rPr>
            </w:pPr>
            <w:r w:rsidRPr="00DA2191">
              <w:rPr>
                <w:rFonts w:ascii="Times New Roman" w:hAnsi="Times New Roman" w:cs="Times New Roman"/>
                <w:color w:val="000000" w:themeColor="text1"/>
                <w:sz w:val="24"/>
                <w:szCs w:val="24"/>
                <w:lang w:val="es-ES"/>
              </w:rPr>
              <w:t xml:space="preserve">2) 2B </w:t>
            </w:r>
            <w:proofErr w:type="spellStart"/>
            <w:r w:rsidRPr="00DA2191">
              <w:rPr>
                <w:rFonts w:ascii="Times New Roman" w:hAnsi="Times New Roman" w:cs="Times New Roman"/>
                <w:color w:val="000000" w:themeColor="text1"/>
                <w:sz w:val="24"/>
                <w:szCs w:val="24"/>
                <w:lang w:val="es-ES"/>
              </w:rPr>
              <w:t>criteria</w:t>
            </w:r>
            <w:proofErr w:type="spellEnd"/>
          </w:p>
          <w:p w14:paraId="35FC92E8"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3) 1B criterion, and 3C criteria (including 1 microbiology evidence, and cardiac predisposition)</w:t>
            </w:r>
          </w:p>
          <w:p w14:paraId="359CA892"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p>
          <w:p w14:paraId="55FBBE28"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Diagnosis possible</w:t>
            </w:r>
          </w:p>
          <w:p w14:paraId="35BAEB8F"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 1B criterion, 2C criteria (including 1 microbiological evidence, and cardiac predisposition)</w:t>
            </w:r>
          </w:p>
          <w:p w14:paraId="5EEB9D6C"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color w:val="000000" w:themeColor="text1"/>
                <w:sz w:val="24"/>
                <w:szCs w:val="24"/>
                <w:lang w:val="en-US"/>
              </w:rPr>
              <w:t>2) 3C criteria (including positive serology, and cardiac predisposition)</w:t>
            </w:r>
          </w:p>
        </w:tc>
      </w:tr>
      <w:tr w:rsidR="00DA2191" w:rsidRPr="00DA2191" w14:paraId="6089967C" w14:textId="77777777" w:rsidTr="003A332D">
        <w:tc>
          <w:tcPr>
            <w:tcW w:w="4531" w:type="dxa"/>
          </w:tcPr>
          <w:p w14:paraId="6151EF24"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Criteria</w:t>
            </w:r>
          </w:p>
        </w:tc>
        <w:tc>
          <w:tcPr>
            <w:tcW w:w="4531" w:type="dxa"/>
          </w:tcPr>
          <w:p w14:paraId="1F502434"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Diagnosis</w:t>
            </w:r>
          </w:p>
        </w:tc>
      </w:tr>
      <w:tr w:rsidR="00DA2191" w:rsidRPr="00DA2191" w14:paraId="7415C296" w14:textId="77777777" w:rsidTr="003A332D">
        <w:tc>
          <w:tcPr>
            <w:tcW w:w="4531" w:type="dxa"/>
          </w:tcPr>
          <w:p w14:paraId="195F0AB6"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Possible or definite endocarditis on prosthetic heart valve, </w:t>
            </w:r>
            <w:proofErr w:type="spellStart"/>
            <w:r w:rsidRPr="00DA2191">
              <w:rPr>
                <w:rFonts w:ascii="Times New Roman" w:hAnsi="Times New Roman" w:cs="Times New Roman"/>
                <w:color w:val="000000" w:themeColor="text1"/>
                <w:sz w:val="24"/>
                <w:szCs w:val="24"/>
                <w:lang w:val="en-US"/>
              </w:rPr>
              <w:t>Bentall</w:t>
            </w:r>
            <w:proofErr w:type="spellEnd"/>
            <w:r w:rsidRPr="00DA2191">
              <w:rPr>
                <w:rFonts w:ascii="Times New Roman" w:hAnsi="Times New Roman" w:cs="Times New Roman"/>
                <w:color w:val="000000" w:themeColor="text1"/>
                <w:sz w:val="24"/>
                <w:szCs w:val="24"/>
                <w:lang w:val="en-US"/>
              </w:rPr>
              <w:t xml:space="preserve"> surgery or Pacemaker</w:t>
            </w:r>
          </w:p>
        </w:tc>
        <w:tc>
          <w:tcPr>
            <w:tcW w:w="4531" w:type="dxa"/>
          </w:tcPr>
          <w:p w14:paraId="6E2A9EAA"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Possible or definite foreign body-related endocarditis</w:t>
            </w:r>
          </w:p>
        </w:tc>
      </w:tr>
    </w:tbl>
    <w:p w14:paraId="01D6E4D0" w14:textId="77777777" w:rsidR="00FF0BE7" w:rsidRPr="00DA2191" w:rsidRDefault="00FF0BE7" w:rsidP="00FF0BE7">
      <w:pPr>
        <w:spacing w:after="280" w:line="240" w:lineRule="auto"/>
        <w:rPr>
          <w:rFonts w:ascii="Times New Roman" w:hAnsi="Times New Roman" w:cs="Times New Roman"/>
          <w:b/>
          <w:color w:val="000000" w:themeColor="text1"/>
          <w:sz w:val="24"/>
          <w:szCs w:val="24"/>
          <w:lang w:val="en-US"/>
        </w:rPr>
      </w:pPr>
      <w:r w:rsidRPr="00DA2191">
        <w:rPr>
          <w:rFonts w:ascii="Times New Roman" w:hAnsi="Times New Roman" w:cs="Times New Roman"/>
          <w:color w:val="000000" w:themeColor="text1"/>
          <w:sz w:val="24"/>
          <w:szCs w:val="24"/>
          <w:lang w:val="en-US"/>
        </w:rPr>
        <w:t>NB: Patients with severe heart valve disease (cardiac surgery unit) have been diagnosed with definite endocarditis with Phase I IgG levels as low as 1:200 (3;4). In this specific context (cardiac surgery &amp; vascular surgery and very low serological titers between 1:200 and 1:400), treatment of endocarditis and vascular infection must be prescribed even in the absence of infectious symptoms or a positive PCR since the mortality risk is high if left untreated.</w:t>
      </w:r>
      <w:r w:rsidRPr="00DA2191">
        <w:rPr>
          <w:rFonts w:ascii="Times New Roman" w:hAnsi="Times New Roman" w:cs="Times New Roman"/>
          <w:b/>
          <w:color w:val="000000" w:themeColor="text1"/>
          <w:sz w:val="24"/>
          <w:szCs w:val="24"/>
          <w:lang w:val="en-US"/>
        </w:rPr>
        <w:br w:type="page"/>
      </w:r>
    </w:p>
    <w:p w14:paraId="2C14BDD4" w14:textId="77777777" w:rsidR="00FF0BE7" w:rsidRPr="00DA2191" w:rsidRDefault="00FF0BE7" w:rsidP="00FF0BE7">
      <w:pPr>
        <w:rPr>
          <w:rFonts w:ascii="Times New Roman" w:hAnsi="Times New Roman" w:cs="Times New Roman"/>
          <w:b/>
          <w:i/>
          <w:color w:val="000000" w:themeColor="text1"/>
          <w:sz w:val="24"/>
          <w:szCs w:val="24"/>
          <w:lang w:val="en-US"/>
        </w:rPr>
      </w:pPr>
      <w:r w:rsidRPr="00DA2191">
        <w:rPr>
          <w:rFonts w:ascii="Times New Roman" w:eastAsia="Times New Roman" w:hAnsi="Times New Roman" w:cs="Times New Roman"/>
          <w:b/>
          <w:color w:val="000000" w:themeColor="text1"/>
          <w:sz w:val="24"/>
          <w:szCs w:val="24"/>
          <w:lang w:val="en-US"/>
        </w:rPr>
        <w:lastRenderedPageBreak/>
        <w:t>Supplementary</w:t>
      </w:r>
      <w:r w:rsidRPr="00DA2191">
        <w:rPr>
          <w:rFonts w:ascii="Times New Roman" w:hAnsi="Times New Roman" w:cs="Times New Roman"/>
          <w:b/>
          <w:color w:val="000000" w:themeColor="text1"/>
          <w:sz w:val="24"/>
          <w:szCs w:val="24"/>
          <w:lang w:val="en-US"/>
        </w:rPr>
        <w:t xml:space="preserve"> Table 3. Criteria for the diagnosis of </w:t>
      </w:r>
      <w:r w:rsidRPr="00DA2191">
        <w:rPr>
          <w:rFonts w:ascii="Times New Roman" w:hAnsi="Times New Roman" w:cs="Times New Roman"/>
          <w:b/>
          <w:i/>
          <w:color w:val="000000" w:themeColor="text1"/>
          <w:sz w:val="24"/>
          <w:szCs w:val="24"/>
          <w:lang w:val="en-US"/>
        </w:rPr>
        <w:t xml:space="preserve">C. </w:t>
      </w:r>
      <w:proofErr w:type="spellStart"/>
      <w:r w:rsidRPr="00DA2191">
        <w:rPr>
          <w:rFonts w:ascii="Times New Roman" w:hAnsi="Times New Roman" w:cs="Times New Roman"/>
          <w:b/>
          <w:i/>
          <w:color w:val="000000" w:themeColor="text1"/>
          <w:sz w:val="24"/>
          <w:szCs w:val="24"/>
          <w:lang w:val="en-US"/>
        </w:rPr>
        <w:t>burnetii</w:t>
      </w:r>
      <w:proofErr w:type="spellEnd"/>
      <w:r w:rsidRPr="00DA2191">
        <w:rPr>
          <w:rFonts w:ascii="Times New Roman" w:hAnsi="Times New Roman" w:cs="Times New Roman"/>
          <w:b/>
          <w:color w:val="000000" w:themeColor="text1"/>
          <w:sz w:val="24"/>
          <w:szCs w:val="24"/>
          <w:lang w:val="en-US"/>
        </w:rPr>
        <w:t xml:space="preserve"> vascular infection (2)</w:t>
      </w:r>
    </w:p>
    <w:tbl>
      <w:tblPr>
        <w:tblStyle w:val="TableGrid"/>
        <w:tblW w:w="0" w:type="auto"/>
        <w:tblLook w:val="04A0" w:firstRow="1" w:lastRow="0" w:firstColumn="1" w:lastColumn="0" w:noHBand="0" w:noVBand="1"/>
      </w:tblPr>
      <w:tblGrid>
        <w:gridCol w:w="4531"/>
        <w:gridCol w:w="4531"/>
      </w:tblGrid>
      <w:tr w:rsidR="00DA2191" w:rsidRPr="00DA2191" w14:paraId="406DA16E" w14:textId="77777777" w:rsidTr="003A332D">
        <w:tc>
          <w:tcPr>
            <w:tcW w:w="9062" w:type="dxa"/>
            <w:gridSpan w:val="2"/>
          </w:tcPr>
          <w:p w14:paraId="32C345AF"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A. Definite</w:t>
            </w:r>
          </w:p>
          <w:p w14:paraId="085528FD"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Positive culture, PCR or immunochemistry of an arterial sample (prosthesis or aneurism) or a </w:t>
            </w:r>
            <w:proofErr w:type="spellStart"/>
            <w:r w:rsidRPr="00DA2191">
              <w:rPr>
                <w:rFonts w:ascii="Times New Roman" w:hAnsi="Times New Roman" w:cs="Times New Roman"/>
                <w:color w:val="000000" w:themeColor="text1"/>
                <w:sz w:val="24"/>
                <w:szCs w:val="24"/>
                <w:lang w:val="en-US"/>
              </w:rPr>
              <w:t>periarterial</w:t>
            </w:r>
            <w:proofErr w:type="spellEnd"/>
            <w:r w:rsidRPr="00DA2191">
              <w:rPr>
                <w:rFonts w:ascii="Times New Roman" w:hAnsi="Times New Roman" w:cs="Times New Roman"/>
                <w:color w:val="000000" w:themeColor="text1"/>
                <w:sz w:val="24"/>
                <w:szCs w:val="24"/>
                <w:lang w:val="en-US"/>
              </w:rPr>
              <w:t xml:space="preserve"> abscess or a spondylodiscitis linked to the aorta.</w:t>
            </w:r>
          </w:p>
          <w:p w14:paraId="4612204A"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p>
        </w:tc>
      </w:tr>
      <w:tr w:rsidR="00DA2191" w:rsidRPr="00DA2191" w14:paraId="5BECE50E" w14:textId="77777777" w:rsidTr="003A332D">
        <w:tc>
          <w:tcPr>
            <w:tcW w:w="9062" w:type="dxa"/>
            <w:gridSpan w:val="2"/>
          </w:tcPr>
          <w:p w14:paraId="48D6DE0A"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B. Major criteria</w:t>
            </w:r>
          </w:p>
          <w:p w14:paraId="761100BE"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Microbiology: Positive culture, PCR of the blood or emboli, or serology with </w:t>
            </w:r>
            <w:proofErr w:type="spellStart"/>
            <w:r w:rsidRPr="00DA2191">
              <w:rPr>
                <w:rFonts w:ascii="Times New Roman" w:hAnsi="Times New Roman" w:cs="Times New Roman"/>
                <w:color w:val="000000" w:themeColor="text1"/>
                <w:sz w:val="24"/>
                <w:szCs w:val="24"/>
                <w:lang w:val="en-US"/>
              </w:rPr>
              <w:t>IgGI</w:t>
            </w:r>
            <w:proofErr w:type="spellEnd"/>
            <w:r w:rsidRPr="00DA2191">
              <w:rPr>
                <w:rFonts w:ascii="Times New Roman" w:hAnsi="Times New Roman" w:cs="Times New Roman"/>
                <w:color w:val="000000" w:themeColor="text1"/>
                <w:sz w:val="24"/>
                <w:szCs w:val="24"/>
                <w:lang w:val="en-US"/>
              </w:rPr>
              <w:t xml:space="preserve"> antibodies ≥ 6400</w:t>
            </w:r>
          </w:p>
          <w:p w14:paraId="0556746F"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Evidence of vascular involvement:</w:t>
            </w:r>
          </w:p>
          <w:p w14:paraId="60BD8018"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      CT-scan: aneurism or vascular prosthesis + </w:t>
            </w:r>
            <w:proofErr w:type="spellStart"/>
            <w:r w:rsidRPr="00DA2191">
              <w:rPr>
                <w:rFonts w:ascii="Times New Roman" w:hAnsi="Times New Roman" w:cs="Times New Roman"/>
                <w:color w:val="000000" w:themeColor="text1"/>
                <w:sz w:val="24"/>
                <w:szCs w:val="24"/>
                <w:lang w:val="en-US"/>
              </w:rPr>
              <w:t>periarterial</w:t>
            </w:r>
            <w:proofErr w:type="spellEnd"/>
            <w:r w:rsidRPr="00DA2191">
              <w:rPr>
                <w:rFonts w:ascii="Times New Roman" w:hAnsi="Times New Roman" w:cs="Times New Roman"/>
                <w:color w:val="000000" w:themeColor="text1"/>
                <w:sz w:val="24"/>
                <w:szCs w:val="24"/>
                <w:lang w:val="en-US"/>
              </w:rPr>
              <w:t xml:space="preserve"> abscess, fistula, or </w:t>
            </w:r>
          </w:p>
          <w:p w14:paraId="60E7F448"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         spondylodiscitis.</w:t>
            </w:r>
          </w:p>
          <w:p w14:paraId="3D9346A6"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      Pet-san specific fixation on an aneurism or vascular prosthesis.</w:t>
            </w:r>
          </w:p>
          <w:p w14:paraId="560A15A3"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p>
        </w:tc>
      </w:tr>
      <w:tr w:rsidR="00DA2191" w:rsidRPr="00DA2191" w14:paraId="0A8883A2" w14:textId="77777777" w:rsidTr="003A332D">
        <w:tc>
          <w:tcPr>
            <w:tcW w:w="9062" w:type="dxa"/>
            <w:gridSpan w:val="2"/>
          </w:tcPr>
          <w:p w14:paraId="2A1C37EF"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C. Minor criteria</w:t>
            </w:r>
          </w:p>
          <w:p w14:paraId="179A8A3E"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Serological </w:t>
            </w:r>
            <w:proofErr w:type="spellStart"/>
            <w:r w:rsidRPr="00DA2191">
              <w:rPr>
                <w:rFonts w:ascii="Times New Roman" w:hAnsi="Times New Roman" w:cs="Times New Roman"/>
                <w:color w:val="000000" w:themeColor="text1"/>
                <w:sz w:val="24"/>
                <w:szCs w:val="24"/>
                <w:lang w:val="en-US"/>
              </w:rPr>
              <w:t>IgGI</w:t>
            </w:r>
            <w:proofErr w:type="spellEnd"/>
            <w:r w:rsidRPr="00DA2191">
              <w:rPr>
                <w:rFonts w:ascii="Times New Roman" w:hAnsi="Times New Roman" w:cs="Times New Roman"/>
                <w:color w:val="000000" w:themeColor="text1"/>
                <w:sz w:val="24"/>
                <w:szCs w:val="24"/>
                <w:lang w:val="en-US"/>
              </w:rPr>
              <w:t xml:space="preserve"> ≥800 &lt;6400</w:t>
            </w:r>
          </w:p>
          <w:p w14:paraId="1EB62BC4"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Fever, temperature ≥38 °C</w:t>
            </w:r>
          </w:p>
          <w:p w14:paraId="4DB9BD5E"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Emboli</w:t>
            </w:r>
          </w:p>
          <w:p w14:paraId="69A29DB5"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Underlying vascular predisposition (aneurism or vascular prosthesis)</w:t>
            </w:r>
          </w:p>
          <w:p w14:paraId="1E890B70"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p>
        </w:tc>
      </w:tr>
      <w:tr w:rsidR="00DA2191" w:rsidRPr="00DA2191" w14:paraId="4CAD82E2" w14:textId="77777777" w:rsidTr="003A332D">
        <w:tc>
          <w:tcPr>
            <w:tcW w:w="9062" w:type="dxa"/>
            <w:gridSpan w:val="2"/>
          </w:tcPr>
          <w:p w14:paraId="322E9D51"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s-ES"/>
              </w:rPr>
            </w:pPr>
            <w:proofErr w:type="spellStart"/>
            <w:r w:rsidRPr="00DA2191">
              <w:rPr>
                <w:rFonts w:ascii="Times New Roman" w:hAnsi="Times New Roman" w:cs="Times New Roman"/>
                <w:b/>
                <w:color w:val="000000" w:themeColor="text1"/>
                <w:sz w:val="24"/>
                <w:szCs w:val="24"/>
                <w:lang w:val="es-ES"/>
              </w:rPr>
              <w:t>Definite</w:t>
            </w:r>
            <w:proofErr w:type="spellEnd"/>
            <w:r w:rsidRPr="00DA2191">
              <w:rPr>
                <w:rFonts w:ascii="Times New Roman" w:hAnsi="Times New Roman" w:cs="Times New Roman"/>
                <w:b/>
                <w:color w:val="000000" w:themeColor="text1"/>
                <w:sz w:val="24"/>
                <w:szCs w:val="24"/>
                <w:lang w:val="es-ES"/>
              </w:rPr>
              <w:t xml:space="preserve"> diagnosis </w:t>
            </w:r>
          </w:p>
          <w:p w14:paraId="4156007F"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s-ES"/>
              </w:rPr>
            </w:pPr>
            <w:r w:rsidRPr="00DA2191">
              <w:rPr>
                <w:rFonts w:ascii="Times New Roman" w:hAnsi="Times New Roman" w:cs="Times New Roman"/>
                <w:color w:val="000000" w:themeColor="text1"/>
                <w:sz w:val="24"/>
                <w:szCs w:val="24"/>
                <w:lang w:val="es-ES"/>
              </w:rPr>
              <w:t xml:space="preserve">1) A </w:t>
            </w:r>
            <w:proofErr w:type="spellStart"/>
            <w:r w:rsidRPr="00DA2191">
              <w:rPr>
                <w:rFonts w:ascii="Times New Roman" w:hAnsi="Times New Roman" w:cs="Times New Roman"/>
                <w:color w:val="000000" w:themeColor="text1"/>
                <w:sz w:val="24"/>
                <w:szCs w:val="24"/>
                <w:lang w:val="es-ES"/>
              </w:rPr>
              <w:t>criterion</w:t>
            </w:r>
            <w:proofErr w:type="spellEnd"/>
          </w:p>
          <w:p w14:paraId="1B5DDA56"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s-ES"/>
              </w:rPr>
            </w:pPr>
            <w:r w:rsidRPr="00DA2191">
              <w:rPr>
                <w:rFonts w:ascii="Times New Roman" w:hAnsi="Times New Roman" w:cs="Times New Roman"/>
                <w:color w:val="000000" w:themeColor="text1"/>
                <w:sz w:val="24"/>
                <w:szCs w:val="24"/>
                <w:lang w:val="es-ES"/>
              </w:rPr>
              <w:t>2) 2</w:t>
            </w:r>
            <w:r w:rsidR="00441452" w:rsidRPr="00DA2191">
              <w:rPr>
                <w:rFonts w:ascii="Times New Roman" w:hAnsi="Times New Roman" w:cs="Times New Roman"/>
                <w:color w:val="000000" w:themeColor="text1"/>
                <w:sz w:val="24"/>
                <w:szCs w:val="24"/>
                <w:lang w:val="es-ES"/>
              </w:rPr>
              <w:t xml:space="preserve"> </w:t>
            </w:r>
            <w:r w:rsidRPr="00DA2191">
              <w:rPr>
                <w:rFonts w:ascii="Times New Roman" w:hAnsi="Times New Roman" w:cs="Times New Roman"/>
                <w:color w:val="000000" w:themeColor="text1"/>
                <w:sz w:val="24"/>
                <w:szCs w:val="24"/>
                <w:lang w:val="es-ES"/>
              </w:rPr>
              <w:t xml:space="preserve">B </w:t>
            </w:r>
            <w:proofErr w:type="spellStart"/>
            <w:r w:rsidRPr="00DA2191">
              <w:rPr>
                <w:rFonts w:ascii="Times New Roman" w:hAnsi="Times New Roman" w:cs="Times New Roman"/>
                <w:color w:val="000000" w:themeColor="text1"/>
                <w:sz w:val="24"/>
                <w:szCs w:val="24"/>
                <w:lang w:val="es-ES"/>
              </w:rPr>
              <w:t>criteria</w:t>
            </w:r>
            <w:proofErr w:type="spellEnd"/>
          </w:p>
          <w:p w14:paraId="7A8DD2AE"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3) 1</w:t>
            </w:r>
            <w:r w:rsidR="00441452"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B criterion and 2</w:t>
            </w:r>
            <w:r w:rsidR="00441452"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C criteria (including microbiology and vascular predisposition)</w:t>
            </w:r>
          </w:p>
          <w:p w14:paraId="2DD85B51" w14:textId="77777777" w:rsidR="00FF0BE7" w:rsidRPr="00DA2191" w:rsidRDefault="00FF0BE7" w:rsidP="003A332D">
            <w:pPr>
              <w:autoSpaceDE w:val="0"/>
              <w:autoSpaceDN w:val="0"/>
              <w:adjustRightInd w:val="0"/>
              <w:rPr>
                <w:rFonts w:ascii="Times New Roman" w:hAnsi="Times New Roman" w:cs="Times New Roman"/>
                <w:color w:val="000000" w:themeColor="text1"/>
                <w:sz w:val="24"/>
                <w:szCs w:val="24"/>
                <w:lang w:val="en-US"/>
              </w:rPr>
            </w:pPr>
          </w:p>
          <w:p w14:paraId="603400E0"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Possible diagnosis </w:t>
            </w:r>
          </w:p>
          <w:p w14:paraId="46127208"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color w:val="000000" w:themeColor="text1"/>
                <w:sz w:val="24"/>
                <w:szCs w:val="24"/>
                <w:lang w:val="en-US"/>
              </w:rPr>
              <w:t>Vascular predisposition, serological evidence and fever or emboli</w:t>
            </w:r>
          </w:p>
        </w:tc>
      </w:tr>
      <w:tr w:rsidR="00DA2191" w:rsidRPr="00DA2191" w14:paraId="440D862E" w14:textId="77777777" w:rsidTr="003A332D">
        <w:tc>
          <w:tcPr>
            <w:tcW w:w="4531" w:type="dxa"/>
            <w:vAlign w:val="center"/>
          </w:tcPr>
          <w:p w14:paraId="3782FA1C" w14:textId="3C7F189B" w:rsidR="00FF0BE7" w:rsidRPr="00DA2191" w:rsidRDefault="00FF0BE7" w:rsidP="003A332D">
            <w:pPr>
              <w:pStyle w:val="NormalWeb"/>
              <w:jc w:val="center"/>
              <w:rPr>
                <w:b/>
                <w:bCs/>
                <w:color w:val="000000" w:themeColor="text1"/>
                <w:lang w:val="en-US"/>
              </w:rPr>
            </w:pPr>
            <w:r w:rsidRPr="00DA2191">
              <w:rPr>
                <w:rStyle w:val="Strong"/>
                <w:color w:val="000000" w:themeColor="text1"/>
                <w:lang w:val="en-US"/>
              </w:rPr>
              <w:t>Criteri</w:t>
            </w:r>
            <w:r w:rsidR="00441452" w:rsidRPr="00DA2191">
              <w:rPr>
                <w:rStyle w:val="Strong"/>
                <w:color w:val="000000" w:themeColor="text1"/>
                <w:lang w:val="en-US"/>
              </w:rPr>
              <w:t>on</w:t>
            </w:r>
          </w:p>
        </w:tc>
        <w:tc>
          <w:tcPr>
            <w:tcW w:w="4531" w:type="dxa"/>
            <w:vAlign w:val="center"/>
          </w:tcPr>
          <w:p w14:paraId="36C1CE21" w14:textId="72DFCAB6" w:rsidR="00FF0BE7" w:rsidRPr="00DA2191" w:rsidRDefault="00441452" w:rsidP="00441452">
            <w:pPr>
              <w:pStyle w:val="NormalWeb"/>
              <w:jc w:val="center"/>
              <w:rPr>
                <w:b/>
                <w:bCs/>
                <w:color w:val="000000" w:themeColor="text1"/>
                <w:lang w:val="en-US"/>
              </w:rPr>
            </w:pPr>
            <w:r w:rsidRPr="00DA2191">
              <w:rPr>
                <w:rStyle w:val="Strong"/>
                <w:color w:val="000000" w:themeColor="text1"/>
                <w:lang w:val="en-US"/>
              </w:rPr>
              <w:t>Diagnosis</w:t>
            </w:r>
          </w:p>
        </w:tc>
      </w:tr>
      <w:tr w:rsidR="00FF0BE7" w:rsidRPr="00DA2191" w14:paraId="619B69EB" w14:textId="77777777" w:rsidTr="003A332D">
        <w:tc>
          <w:tcPr>
            <w:tcW w:w="4531" w:type="dxa"/>
          </w:tcPr>
          <w:p w14:paraId="55E16368" w14:textId="77777777" w:rsidR="00FF0BE7" w:rsidRPr="00DA2191" w:rsidRDefault="00FF0BE7" w:rsidP="003A332D">
            <w:pPr>
              <w:pStyle w:val="NormalWeb"/>
              <w:jc w:val="center"/>
              <w:rPr>
                <w:color w:val="000000" w:themeColor="text1"/>
                <w:lang w:val="en-US"/>
              </w:rPr>
            </w:pPr>
            <w:r w:rsidRPr="00DA2191">
              <w:rPr>
                <w:color w:val="000000" w:themeColor="text1"/>
                <w:lang w:val="en-US"/>
              </w:rPr>
              <w:t>Possible or definite vascular infection on vascular prosthesis</w:t>
            </w:r>
          </w:p>
        </w:tc>
        <w:tc>
          <w:tcPr>
            <w:tcW w:w="4531" w:type="dxa"/>
          </w:tcPr>
          <w:p w14:paraId="42AF7EAC" w14:textId="77777777" w:rsidR="00FF0BE7" w:rsidRPr="00DA2191" w:rsidRDefault="00FF0BE7" w:rsidP="003A332D">
            <w:pPr>
              <w:pStyle w:val="NormalWeb"/>
              <w:jc w:val="center"/>
              <w:rPr>
                <w:color w:val="000000" w:themeColor="text1"/>
                <w:lang w:val="en-US"/>
              </w:rPr>
            </w:pPr>
            <w:r w:rsidRPr="00DA2191">
              <w:rPr>
                <w:color w:val="000000" w:themeColor="text1"/>
                <w:lang w:val="en-US"/>
              </w:rPr>
              <w:t>Possible or definite foreign-body related vascular infection</w:t>
            </w:r>
          </w:p>
        </w:tc>
      </w:tr>
    </w:tbl>
    <w:p w14:paraId="223B499E" w14:textId="77777777" w:rsidR="00FF0BE7" w:rsidRPr="00DA2191" w:rsidRDefault="00FF0BE7" w:rsidP="00FF0BE7">
      <w:pPr>
        <w:rPr>
          <w:rFonts w:ascii="Times New Roman" w:hAnsi="Times New Roman" w:cs="Times New Roman"/>
          <w:b/>
          <w:color w:val="000000" w:themeColor="text1"/>
          <w:sz w:val="24"/>
          <w:szCs w:val="24"/>
          <w:lang w:val="en-US"/>
        </w:rPr>
      </w:pPr>
    </w:p>
    <w:p w14:paraId="578405CB" w14:textId="77777777" w:rsidR="00FF0BE7" w:rsidRPr="00DA2191" w:rsidRDefault="00FF0BE7" w:rsidP="00FF0BE7">
      <w:pPr>
        <w:spacing w:after="160" w:line="259" w:lineRule="auto"/>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br w:type="page"/>
      </w:r>
    </w:p>
    <w:p w14:paraId="7EDF1CF3" w14:textId="77777777" w:rsidR="00FF0BE7" w:rsidRPr="00DA2191" w:rsidRDefault="00FF0BE7" w:rsidP="00FF0BE7">
      <w:pPr>
        <w:rPr>
          <w:rFonts w:ascii="Times New Roman" w:hAnsi="Times New Roman" w:cs="Times New Roman"/>
          <w:b/>
          <w:color w:val="000000" w:themeColor="text1"/>
          <w:sz w:val="24"/>
          <w:szCs w:val="24"/>
          <w:lang w:val="en-US"/>
        </w:rPr>
      </w:pPr>
      <w:r w:rsidRPr="00DA2191">
        <w:rPr>
          <w:rFonts w:ascii="Times New Roman" w:eastAsia="Times New Roman" w:hAnsi="Times New Roman" w:cs="Times New Roman"/>
          <w:b/>
          <w:color w:val="000000" w:themeColor="text1"/>
          <w:sz w:val="24"/>
          <w:szCs w:val="24"/>
          <w:lang w:val="en-US"/>
        </w:rPr>
        <w:lastRenderedPageBreak/>
        <w:t>Supplementary</w:t>
      </w:r>
      <w:r w:rsidRPr="00DA2191">
        <w:rPr>
          <w:rFonts w:ascii="Times New Roman" w:hAnsi="Times New Roman" w:cs="Times New Roman"/>
          <w:b/>
          <w:color w:val="000000" w:themeColor="text1"/>
          <w:sz w:val="24"/>
          <w:szCs w:val="24"/>
          <w:lang w:val="en-US"/>
        </w:rPr>
        <w:t xml:space="preserve"> Table 4. Criteria for the diagnosis of </w:t>
      </w:r>
      <w:r w:rsidRPr="00DA2191">
        <w:rPr>
          <w:rFonts w:ascii="Times New Roman" w:hAnsi="Times New Roman" w:cs="Times New Roman"/>
          <w:b/>
          <w:i/>
          <w:color w:val="000000" w:themeColor="text1"/>
          <w:sz w:val="24"/>
          <w:szCs w:val="24"/>
          <w:lang w:val="en-US"/>
        </w:rPr>
        <w:t xml:space="preserve">C. </w:t>
      </w:r>
      <w:proofErr w:type="spellStart"/>
      <w:r w:rsidRPr="00DA2191">
        <w:rPr>
          <w:rFonts w:ascii="Times New Roman" w:hAnsi="Times New Roman" w:cs="Times New Roman"/>
          <w:b/>
          <w:i/>
          <w:color w:val="000000" w:themeColor="text1"/>
          <w:sz w:val="24"/>
          <w:szCs w:val="24"/>
          <w:lang w:val="en-US"/>
        </w:rPr>
        <w:t>burnetii</w:t>
      </w:r>
      <w:proofErr w:type="spellEnd"/>
      <w:r w:rsidRPr="00DA2191">
        <w:rPr>
          <w:rFonts w:ascii="Times New Roman" w:hAnsi="Times New Roman" w:cs="Times New Roman"/>
          <w:b/>
          <w:color w:val="000000" w:themeColor="text1"/>
          <w:sz w:val="24"/>
          <w:szCs w:val="24"/>
          <w:lang w:val="en-US"/>
        </w:rPr>
        <w:t xml:space="preserve"> prosthetic joint infection</w:t>
      </w:r>
    </w:p>
    <w:tbl>
      <w:tblPr>
        <w:tblStyle w:val="TableGrid"/>
        <w:tblW w:w="0" w:type="auto"/>
        <w:tblLook w:val="04A0" w:firstRow="1" w:lastRow="0" w:firstColumn="1" w:lastColumn="0" w:noHBand="0" w:noVBand="1"/>
      </w:tblPr>
      <w:tblGrid>
        <w:gridCol w:w="9062"/>
      </w:tblGrid>
      <w:tr w:rsidR="00DA2191" w:rsidRPr="00DA2191" w14:paraId="58295DA2" w14:textId="77777777" w:rsidTr="003A332D">
        <w:tc>
          <w:tcPr>
            <w:tcW w:w="9062" w:type="dxa"/>
          </w:tcPr>
          <w:p w14:paraId="50669F2C" w14:textId="77777777" w:rsidR="00FF0BE7" w:rsidRPr="00DA2191" w:rsidRDefault="00FF0BE7" w:rsidP="003A332D">
            <w:pPr>
              <w:autoSpaceDE w:val="0"/>
              <w:autoSpaceDN w:val="0"/>
              <w:adjustRightInd w:val="0"/>
              <w:rPr>
                <w:rFonts w:ascii="Times New Roman" w:eastAsia="TimesNewRoman,Bold" w:hAnsi="Times New Roman" w:cs="Times New Roman"/>
                <w:b/>
                <w:bCs/>
                <w:color w:val="000000" w:themeColor="text1"/>
                <w:sz w:val="24"/>
                <w:szCs w:val="24"/>
                <w:lang w:val="en-US"/>
              </w:rPr>
            </w:pPr>
            <w:r w:rsidRPr="00DA2191">
              <w:rPr>
                <w:rFonts w:ascii="Times New Roman" w:eastAsia="TimesNewRoman,Bold" w:hAnsi="Times New Roman" w:cs="Times New Roman"/>
                <w:b/>
                <w:bCs/>
                <w:color w:val="000000" w:themeColor="text1"/>
                <w:sz w:val="24"/>
                <w:szCs w:val="24"/>
                <w:lang w:val="en-US"/>
              </w:rPr>
              <w:t>A. Definite criterion</w:t>
            </w:r>
          </w:p>
          <w:p w14:paraId="0BF52F6F"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 xml:space="preserve">Positive culture, polymerase chain reaction, or immunochemistry of a </w:t>
            </w:r>
            <w:proofErr w:type="spellStart"/>
            <w:r w:rsidRPr="00DA2191">
              <w:rPr>
                <w:rFonts w:ascii="Times New Roman" w:eastAsia="TimesNewRoman" w:hAnsi="Times New Roman" w:cs="Times New Roman"/>
                <w:color w:val="000000" w:themeColor="text1"/>
                <w:sz w:val="24"/>
                <w:szCs w:val="24"/>
                <w:lang w:val="en-US"/>
              </w:rPr>
              <w:t>periprosthetic</w:t>
            </w:r>
            <w:proofErr w:type="spellEnd"/>
            <w:r w:rsidRPr="00DA2191">
              <w:rPr>
                <w:rFonts w:ascii="Times New Roman" w:eastAsia="TimesNewRoman" w:hAnsi="Times New Roman" w:cs="Times New Roman"/>
                <w:color w:val="000000" w:themeColor="text1"/>
                <w:sz w:val="24"/>
                <w:szCs w:val="24"/>
                <w:lang w:val="en-US"/>
              </w:rPr>
              <w:t xml:space="preserve"> biopsy or joint aspirate</w:t>
            </w:r>
          </w:p>
        </w:tc>
      </w:tr>
      <w:tr w:rsidR="00DA2191" w:rsidRPr="00DA2191" w14:paraId="3E72E4AD" w14:textId="77777777" w:rsidTr="003A332D">
        <w:tc>
          <w:tcPr>
            <w:tcW w:w="9062" w:type="dxa"/>
          </w:tcPr>
          <w:p w14:paraId="45FA056A" w14:textId="77777777" w:rsidR="00FF0BE7" w:rsidRPr="00DA2191" w:rsidRDefault="00FF0BE7" w:rsidP="003A332D">
            <w:pPr>
              <w:autoSpaceDE w:val="0"/>
              <w:autoSpaceDN w:val="0"/>
              <w:adjustRightInd w:val="0"/>
              <w:rPr>
                <w:rFonts w:ascii="Times New Roman" w:eastAsia="TimesNewRoman,Bold" w:hAnsi="Times New Roman" w:cs="Times New Roman"/>
                <w:b/>
                <w:bCs/>
                <w:color w:val="000000" w:themeColor="text1"/>
                <w:sz w:val="24"/>
                <w:szCs w:val="24"/>
                <w:lang w:val="en-US"/>
              </w:rPr>
            </w:pPr>
            <w:r w:rsidRPr="00DA2191">
              <w:rPr>
                <w:rFonts w:ascii="Times New Roman" w:eastAsia="TimesNewRoman,Bold" w:hAnsi="Times New Roman" w:cs="Times New Roman"/>
                <w:b/>
                <w:bCs/>
                <w:color w:val="000000" w:themeColor="text1"/>
                <w:sz w:val="24"/>
                <w:szCs w:val="24"/>
                <w:lang w:val="en-US"/>
              </w:rPr>
              <w:t>B. Major criteria</w:t>
            </w:r>
          </w:p>
          <w:p w14:paraId="23AE8D20"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-Microbiology:</w:t>
            </w:r>
          </w:p>
          <w:p w14:paraId="7A68C163"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Bold" w:hAnsi="Times New Roman" w:cs="Times New Roman"/>
                <w:color w:val="000000" w:themeColor="text1"/>
                <w:sz w:val="24"/>
                <w:szCs w:val="24"/>
                <w:lang w:val="en-US"/>
              </w:rPr>
              <w:t xml:space="preserve">• </w:t>
            </w:r>
            <w:r w:rsidRPr="00DA2191">
              <w:rPr>
                <w:rFonts w:ascii="Times New Roman" w:eastAsia="TimesNewRoman" w:hAnsi="Times New Roman" w:cs="Times New Roman"/>
                <w:color w:val="000000" w:themeColor="text1"/>
                <w:sz w:val="24"/>
                <w:szCs w:val="24"/>
                <w:lang w:val="en-US"/>
              </w:rPr>
              <w:t xml:space="preserve">Positive culture or polymerase chain reaction of the blood </w:t>
            </w:r>
          </w:p>
          <w:p w14:paraId="1FCFFF15"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Bold" w:hAnsi="Times New Roman" w:cs="Times New Roman"/>
                <w:color w:val="000000" w:themeColor="text1"/>
                <w:sz w:val="24"/>
                <w:szCs w:val="24"/>
                <w:lang w:val="en-US"/>
              </w:rPr>
              <w:t xml:space="preserve">• </w:t>
            </w:r>
            <w:r w:rsidRPr="00DA2191">
              <w:rPr>
                <w:rFonts w:ascii="Times New Roman" w:eastAsia="TimesNewRoman" w:hAnsi="Times New Roman" w:cs="Times New Roman"/>
                <w:color w:val="000000" w:themeColor="text1"/>
                <w:sz w:val="24"/>
                <w:szCs w:val="24"/>
                <w:lang w:val="en-US"/>
              </w:rPr>
              <w:t xml:space="preserve">Positive </w:t>
            </w:r>
            <w:proofErr w:type="spellStart"/>
            <w:r w:rsidRPr="00DA2191">
              <w:rPr>
                <w:rFonts w:ascii="Times New Roman" w:eastAsia="TimesNewRoman" w:hAnsi="Times New Roman" w:cs="Times New Roman"/>
                <w:i/>
                <w:color w:val="000000" w:themeColor="text1"/>
                <w:sz w:val="24"/>
                <w:szCs w:val="24"/>
                <w:lang w:val="en-US"/>
              </w:rPr>
              <w:t>Coxiella</w:t>
            </w:r>
            <w:proofErr w:type="spellEnd"/>
            <w:r w:rsidRPr="00DA2191">
              <w:rPr>
                <w:rFonts w:ascii="Times New Roman" w:eastAsia="TimesNewRoman" w:hAnsi="Times New Roman" w:cs="Times New Roman"/>
                <w:i/>
                <w:color w:val="000000" w:themeColor="text1"/>
                <w:sz w:val="24"/>
                <w:szCs w:val="24"/>
                <w:lang w:val="en-US"/>
              </w:rPr>
              <w:t xml:space="preserve"> </w:t>
            </w:r>
            <w:proofErr w:type="spellStart"/>
            <w:r w:rsidRPr="00DA2191">
              <w:rPr>
                <w:rFonts w:ascii="Times New Roman" w:eastAsia="TimesNewRoman" w:hAnsi="Times New Roman" w:cs="Times New Roman"/>
                <w:i/>
                <w:color w:val="000000" w:themeColor="text1"/>
                <w:sz w:val="24"/>
                <w:szCs w:val="24"/>
                <w:lang w:val="en-US"/>
              </w:rPr>
              <w:t>burnetii</w:t>
            </w:r>
            <w:proofErr w:type="spellEnd"/>
            <w:r w:rsidRPr="00DA2191">
              <w:rPr>
                <w:rFonts w:ascii="Times New Roman" w:eastAsia="TimesNewRoman" w:hAnsi="Times New Roman" w:cs="Times New Roman"/>
                <w:color w:val="000000" w:themeColor="text1"/>
                <w:sz w:val="24"/>
                <w:szCs w:val="24"/>
                <w:lang w:val="en-US"/>
              </w:rPr>
              <w:t xml:space="preserve"> serology with </w:t>
            </w:r>
            <w:proofErr w:type="spellStart"/>
            <w:r w:rsidRPr="00DA2191">
              <w:rPr>
                <w:rFonts w:ascii="Times New Roman" w:eastAsia="TimesNewRoman" w:hAnsi="Times New Roman" w:cs="Times New Roman"/>
                <w:color w:val="000000" w:themeColor="text1"/>
                <w:sz w:val="24"/>
                <w:szCs w:val="24"/>
                <w:lang w:val="en-US"/>
              </w:rPr>
              <w:t>IgGI</w:t>
            </w:r>
            <w:proofErr w:type="spellEnd"/>
            <w:r w:rsidRPr="00DA2191">
              <w:rPr>
                <w:rFonts w:ascii="Times New Roman" w:eastAsia="TimesNewRoman" w:hAnsi="Times New Roman" w:cs="Times New Roman"/>
                <w:color w:val="000000" w:themeColor="text1"/>
                <w:sz w:val="24"/>
                <w:szCs w:val="24"/>
                <w:lang w:val="en-US"/>
              </w:rPr>
              <w:t xml:space="preserve"> antibodies ≥ 6400</w:t>
            </w:r>
          </w:p>
          <w:p w14:paraId="097995E2"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-Evidence of prosthetic involvement:</w:t>
            </w:r>
          </w:p>
          <w:p w14:paraId="1877BCFF"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 Computed tomography scan or MRI positive for prosthetic infection: collection or</w:t>
            </w:r>
          </w:p>
          <w:p w14:paraId="449A3776"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pseudo-tumor of the prosthesis</w:t>
            </w:r>
          </w:p>
          <w:p w14:paraId="6B4E85E0"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 xml:space="preserve">• Positron emission tomography scan or indium leukocyte scan showing a specific prosthetic </w:t>
            </w:r>
            <w:proofErr w:type="spellStart"/>
            <w:r w:rsidRPr="00DA2191">
              <w:rPr>
                <w:rFonts w:ascii="Times New Roman" w:eastAsia="TimesNewRoman" w:hAnsi="Times New Roman" w:cs="Times New Roman"/>
                <w:color w:val="000000" w:themeColor="text1"/>
                <w:sz w:val="24"/>
                <w:szCs w:val="24"/>
                <w:lang w:val="en-US"/>
              </w:rPr>
              <w:t>hypermetabolism</w:t>
            </w:r>
            <w:proofErr w:type="spellEnd"/>
            <w:r w:rsidRPr="00DA2191">
              <w:rPr>
                <w:rFonts w:ascii="Times New Roman" w:eastAsia="TimesNewRoman" w:hAnsi="Times New Roman" w:cs="Times New Roman"/>
                <w:color w:val="000000" w:themeColor="text1"/>
                <w:sz w:val="24"/>
                <w:szCs w:val="24"/>
                <w:lang w:val="en-US"/>
              </w:rPr>
              <w:t xml:space="preserve"> consistent with infection</w:t>
            </w:r>
            <w:r w:rsidR="007E6419" w:rsidRPr="00DA2191">
              <w:rPr>
                <w:rFonts w:ascii="Times New Roman" w:eastAsia="TimesNewRoman" w:hAnsi="Times New Roman" w:cs="Times New Roman"/>
                <w:color w:val="000000" w:themeColor="text1"/>
                <w:sz w:val="18"/>
                <w:szCs w:val="24"/>
                <w:lang w:val="en-US"/>
              </w:rPr>
              <w:t xml:space="preserve"> </w:t>
            </w:r>
            <w:r w:rsidRPr="00DA2191">
              <w:rPr>
                <w:rFonts w:ascii="Times New Roman" w:eastAsia="TimesNewRoman" w:hAnsi="Times New Roman" w:cs="Times New Roman"/>
                <w:color w:val="000000" w:themeColor="text1"/>
                <w:sz w:val="24"/>
                <w:szCs w:val="24"/>
                <w:vertAlign w:val="superscript"/>
                <w:lang w:val="en-US"/>
              </w:rPr>
              <w:t>a</w:t>
            </w:r>
          </w:p>
        </w:tc>
      </w:tr>
      <w:tr w:rsidR="00DA2191" w:rsidRPr="00DA2191" w14:paraId="02B2AFEF" w14:textId="77777777" w:rsidTr="003A332D">
        <w:tc>
          <w:tcPr>
            <w:tcW w:w="9062" w:type="dxa"/>
          </w:tcPr>
          <w:p w14:paraId="58BB95E4" w14:textId="77777777" w:rsidR="00FF0BE7" w:rsidRPr="00DA2191" w:rsidRDefault="00FF0BE7" w:rsidP="003A332D">
            <w:pPr>
              <w:autoSpaceDE w:val="0"/>
              <w:autoSpaceDN w:val="0"/>
              <w:adjustRightInd w:val="0"/>
              <w:rPr>
                <w:rFonts w:ascii="Times New Roman" w:eastAsia="TimesNewRoman,Bold" w:hAnsi="Times New Roman" w:cs="Times New Roman"/>
                <w:b/>
                <w:bCs/>
                <w:color w:val="000000" w:themeColor="text1"/>
                <w:sz w:val="24"/>
                <w:szCs w:val="24"/>
                <w:lang w:val="en-US"/>
              </w:rPr>
            </w:pPr>
            <w:r w:rsidRPr="00DA2191">
              <w:rPr>
                <w:rFonts w:ascii="Times New Roman" w:eastAsia="TimesNewRoman,Bold" w:hAnsi="Times New Roman" w:cs="Times New Roman"/>
                <w:b/>
                <w:bCs/>
                <w:color w:val="000000" w:themeColor="text1"/>
                <w:sz w:val="24"/>
                <w:szCs w:val="24"/>
                <w:lang w:val="en-US"/>
              </w:rPr>
              <w:t>C. Minor criteria</w:t>
            </w:r>
          </w:p>
          <w:p w14:paraId="2F722BE3"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-Presence of a joint prosthesis (indispensable criteria)</w:t>
            </w:r>
          </w:p>
          <w:p w14:paraId="4A0A780F"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-Fever, temperature &gt;38°C</w:t>
            </w:r>
          </w:p>
          <w:p w14:paraId="0EACB410"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-Joint pain</w:t>
            </w:r>
          </w:p>
          <w:p w14:paraId="128490C6"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 xml:space="preserve">-Serologic evidence: positive </w:t>
            </w:r>
            <w:proofErr w:type="spellStart"/>
            <w:r w:rsidRPr="00DA2191">
              <w:rPr>
                <w:rFonts w:ascii="Times New Roman" w:eastAsia="TimesNewRoman" w:hAnsi="Times New Roman" w:cs="Times New Roman"/>
                <w:i/>
                <w:color w:val="000000" w:themeColor="text1"/>
                <w:sz w:val="24"/>
                <w:szCs w:val="24"/>
                <w:lang w:val="en-US"/>
              </w:rPr>
              <w:t>C.burnetii</w:t>
            </w:r>
            <w:proofErr w:type="spellEnd"/>
            <w:r w:rsidRPr="00DA2191">
              <w:rPr>
                <w:rFonts w:ascii="Times New Roman" w:eastAsia="TimesNewRoman" w:hAnsi="Times New Roman" w:cs="Times New Roman"/>
                <w:color w:val="000000" w:themeColor="text1"/>
                <w:sz w:val="24"/>
                <w:szCs w:val="24"/>
                <w:lang w:val="en-US"/>
              </w:rPr>
              <w:t xml:space="preserve"> serology with </w:t>
            </w:r>
            <w:proofErr w:type="spellStart"/>
            <w:r w:rsidRPr="00DA2191">
              <w:rPr>
                <w:rFonts w:ascii="Times New Roman" w:eastAsia="TimesNewRoman" w:hAnsi="Times New Roman" w:cs="Times New Roman"/>
                <w:color w:val="000000" w:themeColor="text1"/>
                <w:sz w:val="24"/>
                <w:szCs w:val="24"/>
                <w:lang w:val="en-US"/>
              </w:rPr>
              <w:t>IgGI</w:t>
            </w:r>
            <w:proofErr w:type="spellEnd"/>
            <w:r w:rsidRPr="00DA2191">
              <w:rPr>
                <w:rFonts w:ascii="Times New Roman" w:eastAsia="TimesNewRoman" w:hAnsi="Times New Roman" w:cs="Times New Roman"/>
                <w:color w:val="000000" w:themeColor="text1"/>
                <w:sz w:val="24"/>
                <w:szCs w:val="24"/>
                <w:lang w:val="en-US"/>
              </w:rPr>
              <w:t xml:space="preserve"> antibodies &gt;</w:t>
            </w:r>
            <w:r w:rsidR="00441452" w:rsidRPr="00DA2191">
              <w:rPr>
                <w:rFonts w:ascii="Times New Roman" w:eastAsia="TimesNewRoman" w:hAnsi="Times New Roman" w:cs="Times New Roman"/>
                <w:color w:val="000000" w:themeColor="text1"/>
                <w:sz w:val="24"/>
                <w:szCs w:val="24"/>
                <w:lang w:val="en-US"/>
              </w:rPr>
              <w:t xml:space="preserve"> </w:t>
            </w:r>
            <w:r w:rsidRPr="00DA2191">
              <w:rPr>
                <w:rFonts w:ascii="Times New Roman" w:eastAsia="TimesNewRoman" w:hAnsi="Times New Roman" w:cs="Times New Roman"/>
                <w:color w:val="000000" w:themeColor="text1"/>
                <w:sz w:val="24"/>
                <w:szCs w:val="24"/>
                <w:lang w:val="en-US"/>
              </w:rPr>
              <w:t>800 and &lt;</w:t>
            </w:r>
            <w:r w:rsidR="00441452" w:rsidRPr="00DA2191">
              <w:rPr>
                <w:rFonts w:ascii="Times New Roman" w:eastAsia="TimesNewRoman" w:hAnsi="Times New Roman" w:cs="Times New Roman"/>
                <w:color w:val="000000" w:themeColor="text1"/>
                <w:sz w:val="24"/>
                <w:szCs w:val="24"/>
                <w:lang w:val="en-US"/>
              </w:rPr>
              <w:t xml:space="preserve"> </w:t>
            </w:r>
            <w:r w:rsidRPr="00DA2191">
              <w:rPr>
                <w:rFonts w:ascii="Times New Roman" w:eastAsia="TimesNewRoman" w:hAnsi="Times New Roman" w:cs="Times New Roman"/>
                <w:color w:val="000000" w:themeColor="text1"/>
                <w:sz w:val="24"/>
                <w:szCs w:val="24"/>
                <w:lang w:val="en-US"/>
              </w:rPr>
              <w:t>6400</w:t>
            </w:r>
          </w:p>
        </w:tc>
      </w:tr>
      <w:tr w:rsidR="00DA2191" w:rsidRPr="00DA2191" w14:paraId="19F37D2D" w14:textId="77777777" w:rsidTr="003A332D">
        <w:tc>
          <w:tcPr>
            <w:tcW w:w="9062" w:type="dxa"/>
          </w:tcPr>
          <w:p w14:paraId="1C14198D" w14:textId="77777777" w:rsidR="00FF0BE7" w:rsidRPr="00DA2191" w:rsidRDefault="00FF0BE7" w:rsidP="003A332D">
            <w:pPr>
              <w:autoSpaceDE w:val="0"/>
              <w:autoSpaceDN w:val="0"/>
              <w:adjustRightInd w:val="0"/>
              <w:rPr>
                <w:rFonts w:ascii="Times New Roman" w:hAnsi="Times New Roman" w:cs="Times New Roman"/>
                <w:b/>
                <w:bCs/>
                <w:i/>
                <w:iCs/>
                <w:color w:val="000000" w:themeColor="text1"/>
                <w:sz w:val="24"/>
                <w:szCs w:val="24"/>
                <w:lang w:val="es-ES"/>
              </w:rPr>
            </w:pPr>
            <w:proofErr w:type="spellStart"/>
            <w:r w:rsidRPr="00DA2191">
              <w:rPr>
                <w:rFonts w:ascii="Times New Roman" w:hAnsi="Times New Roman" w:cs="Times New Roman"/>
                <w:b/>
                <w:bCs/>
                <w:i/>
                <w:iCs/>
                <w:color w:val="000000" w:themeColor="text1"/>
                <w:sz w:val="24"/>
                <w:szCs w:val="24"/>
                <w:lang w:val="es-ES"/>
              </w:rPr>
              <w:t>Definite</w:t>
            </w:r>
            <w:proofErr w:type="spellEnd"/>
            <w:r w:rsidRPr="00DA2191">
              <w:rPr>
                <w:rFonts w:ascii="Times New Roman" w:hAnsi="Times New Roman" w:cs="Times New Roman"/>
                <w:b/>
                <w:bCs/>
                <w:i/>
                <w:iCs/>
                <w:color w:val="000000" w:themeColor="text1"/>
                <w:sz w:val="24"/>
                <w:szCs w:val="24"/>
                <w:lang w:val="es-ES"/>
              </w:rPr>
              <w:t xml:space="preserve"> diagnosis</w:t>
            </w:r>
          </w:p>
          <w:p w14:paraId="4A24F2C4"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s-ES"/>
              </w:rPr>
            </w:pPr>
            <w:r w:rsidRPr="00DA2191">
              <w:rPr>
                <w:rFonts w:ascii="Times New Roman" w:eastAsia="TimesNewRoman" w:hAnsi="Times New Roman" w:cs="Times New Roman"/>
                <w:color w:val="000000" w:themeColor="text1"/>
                <w:sz w:val="24"/>
                <w:szCs w:val="24"/>
                <w:lang w:val="es-ES"/>
              </w:rPr>
              <w:t xml:space="preserve">1) 1 A </w:t>
            </w:r>
            <w:proofErr w:type="spellStart"/>
            <w:r w:rsidRPr="00DA2191">
              <w:rPr>
                <w:rFonts w:ascii="Times New Roman" w:eastAsia="TimesNewRoman" w:hAnsi="Times New Roman" w:cs="Times New Roman"/>
                <w:color w:val="000000" w:themeColor="text1"/>
                <w:sz w:val="24"/>
                <w:szCs w:val="24"/>
                <w:lang w:val="es-ES"/>
              </w:rPr>
              <w:t>criterion</w:t>
            </w:r>
            <w:proofErr w:type="spellEnd"/>
          </w:p>
          <w:p w14:paraId="0682310F"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s-ES"/>
              </w:rPr>
            </w:pPr>
            <w:r w:rsidRPr="00DA2191">
              <w:rPr>
                <w:rFonts w:ascii="Times New Roman" w:eastAsia="TimesNewRoman" w:hAnsi="Times New Roman" w:cs="Times New Roman"/>
                <w:color w:val="000000" w:themeColor="text1"/>
                <w:sz w:val="24"/>
                <w:szCs w:val="24"/>
                <w:lang w:val="es-ES"/>
              </w:rPr>
              <w:t xml:space="preserve">2) 2 B </w:t>
            </w:r>
            <w:proofErr w:type="spellStart"/>
            <w:r w:rsidRPr="00DA2191">
              <w:rPr>
                <w:rFonts w:ascii="Times New Roman" w:eastAsia="TimesNewRoman" w:hAnsi="Times New Roman" w:cs="Times New Roman"/>
                <w:color w:val="000000" w:themeColor="text1"/>
                <w:sz w:val="24"/>
                <w:szCs w:val="24"/>
                <w:lang w:val="es-ES"/>
              </w:rPr>
              <w:t>criteria</w:t>
            </w:r>
            <w:proofErr w:type="spellEnd"/>
          </w:p>
          <w:p w14:paraId="4BA0B67C"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3) 1 B criterion and 3 C criteria</w:t>
            </w:r>
          </w:p>
          <w:p w14:paraId="6F858910"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(including 1 piece of microbiological evidence and the presence of a joint prosthesis)</w:t>
            </w:r>
          </w:p>
          <w:p w14:paraId="70E818BB"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p>
          <w:p w14:paraId="1309A9C2" w14:textId="77777777" w:rsidR="00FF0BE7" w:rsidRPr="00DA2191" w:rsidRDefault="00FF0BE7" w:rsidP="003A332D">
            <w:pPr>
              <w:autoSpaceDE w:val="0"/>
              <w:autoSpaceDN w:val="0"/>
              <w:adjustRightInd w:val="0"/>
              <w:rPr>
                <w:rFonts w:ascii="Times New Roman" w:hAnsi="Times New Roman" w:cs="Times New Roman"/>
                <w:b/>
                <w:bCs/>
                <w:i/>
                <w:iCs/>
                <w:color w:val="000000" w:themeColor="text1"/>
                <w:sz w:val="24"/>
                <w:szCs w:val="24"/>
                <w:lang w:val="en-US"/>
              </w:rPr>
            </w:pPr>
            <w:r w:rsidRPr="00DA2191">
              <w:rPr>
                <w:rFonts w:ascii="Times New Roman" w:hAnsi="Times New Roman" w:cs="Times New Roman"/>
                <w:b/>
                <w:bCs/>
                <w:i/>
                <w:iCs/>
                <w:color w:val="000000" w:themeColor="text1"/>
                <w:sz w:val="24"/>
                <w:szCs w:val="24"/>
                <w:lang w:val="en-US"/>
              </w:rPr>
              <w:t>Possible diagnosis</w:t>
            </w:r>
          </w:p>
          <w:p w14:paraId="74C239A3"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1) 1 B criterion, 2 C criteria (including 1 piece of microbiological evidence and the presence of a joint prosthesis)</w:t>
            </w:r>
          </w:p>
          <w:p w14:paraId="5A2A0AF7"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 xml:space="preserve">2) 3 C criteria (including positive serology and </w:t>
            </w:r>
            <w:r w:rsidR="007E6419" w:rsidRPr="00DA2191">
              <w:rPr>
                <w:rFonts w:ascii="Times New Roman" w:eastAsia="TimesNewRoman" w:hAnsi="Times New Roman" w:cs="Times New Roman"/>
                <w:color w:val="000000" w:themeColor="text1"/>
                <w:sz w:val="24"/>
                <w:szCs w:val="24"/>
                <w:lang w:val="en-US"/>
              </w:rPr>
              <w:t xml:space="preserve">the </w:t>
            </w:r>
            <w:r w:rsidRPr="00DA2191">
              <w:rPr>
                <w:rFonts w:ascii="Times New Roman" w:eastAsia="TimesNewRoman" w:hAnsi="Times New Roman" w:cs="Times New Roman"/>
                <w:color w:val="000000" w:themeColor="text1"/>
                <w:sz w:val="24"/>
                <w:szCs w:val="24"/>
                <w:lang w:val="en-US"/>
              </w:rPr>
              <w:t>presence of a joint prosthesis)</w:t>
            </w:r>
          </w:p>
        </w:tc>
      </w:tr>
    </w:tbl>
    <w:p w14:paraId="2D15D9DA" w14:textId="0E70A5ED" w:rsidR="00FF0BE7" w:rsidRPr="00DA2191" w:rsidRDefault="00FF0BE7" w:rsidP="00FF0BE7">
      <w:pPr>
        <w:rPr>
          <w:rFonts w:ascii="Times New Roman" w:hAnsi="Times New Roman" w:cs="Times New Roman"/>
          <w:color w:val="000000" w:themeColor="text1"/>
          <w:sz w:val="24"/>
          <w:szCs w:val="24"/>
          <w:lang w:val="en-US"/>
        </w:rPr>
      </w:pPr>
      <w:proofErr w:type="spellStart"/>
      <w:r w:rsidRPr="00DA2191">
        <w:rPr>
          <w:rFonts w:ascii="Times New Roman" w:hAnsi="Times New Roman" w:cs="Times New Roman"/>
          <w:color w:val="000000" w:themeColor="text1"/>
          <w:sz w:val="24"/>
          <w:szCs w:val="24"/>
          <w:vertAlign w:val="superscript"/>
          <w:lang w:val="en-US"/>
        </w:rPr>
        <w:t>a</w:t>
      </w:r>
      <w:proofErr w:type="spellEnd"/>
      <w:r w:rsidR="007E6419" w:rsidRPr="00DA2191">
        <w:rPr>
          <w:rFonts w:ascii="Times New Roman" w:hAnsi="Times New Roman" w:cs="Times New Roman"/>
          <w:color w:val="000000" w:themeColor="text1"/>
          <w:sz w:val="24"/>
          <w:szCs w:val="24"/>
          <w:vertAlign w:val="superscript"/>
          <w:lang w:val="en-US"/>
        </w:rPr>
        <w:t xml:space="preserve"> </w:t>
      </w:r>
      <w:r w:rsidRPr="00DA2191">
        <w:rPr>
          <w:rFonts w:ascii="Times New Roman" w:hAnsi="Times New Roman" w:cs="Times New Roman"/>
          <w:color w:val="000000" w:themeColor="text1"/>
          <w:sz w:val="24"/>
          <w:szCs w:val="24"/>
          <w:lang w:val="en-US"/>
        </w:rPr>
        <w:t>For the F18-fluorodeoxyglucose positron emission tomography scan, the uptake at the bone-prosthesis interface with exclusion of the head and tip is considered the best criterion for infection, with 92% sensitivity and 97% specificity.</w:t>
      </w:r>
    </w:p>
    <w:p w14:paraId="3A534402" w14:textId="77777777" w:rsidR="00FF0BE7" w:rsidRPr="00DA2191" w:rsidRDefault="00FF0BE7" w:rsidP="00FF0BE7">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br w:type="page"/>
      </w:r>
    </w:p>
    <w:p w14:paraId="2764C2F7" w14:textId="77777777" w:rsidR="00FF0BE7" w:rsidRPr="00DA2191" w:rsidRDefault="00FF0BE7" w:rsidP="00FF0BE7">
      <w:pPr>
        <w:rPr>
          <w:rFonts w:ascii="Times New Roman" w:hAnsi="Times New Roman" w:cs="Times New Roman"/>
          <w:b/>
          <w:color w:val="000000" w:themeColor="text1"/>
          <w:sz w:val="24"/>
          <w:szCs w:val="24"/>
          <w:lang w:val="en-US"/>
        </w:rPr>
      </w:pPr>
      <w:r w:rsidRPr="00DA2191">
        <w:rPr>
          <w:rFonts w:ascii="Times New Roman" w:eastAsia="Times New Roman" w:hAnsi="Times New Roman" w:cs="Times New Roman"/>
          <w:b/>
          <w:color w:val="000000" w:themeColor="text1"/>
          <w:sz w:val="24"/>
          <w:szCs w:val="24"/>
          <w:lang w:val="en-US"/>
        </w:rPr>
        <w:lastRenderedPageBreak/>
        <w:t>Supplementary</w:t>
      </w:r>
      <w:r w:rsidRPr="00DA2191">
        <w:rPr>
          <w:rFonts w:ascii="Times New Roman" w:hAnsi="Times New Roman" w:cs="Times New Roman"/>
          <w:b/>
          <w:color w:val="000000" w:themeColor="text1"/>
          <w:sz w:val="24"/>
          <w:szCs w:val="24"/>
          <w:lang w:val="en-US"/>
        </w:rPr>
        <w:t xml:space="preserve"> Table 5. Criteria for the diagnosis of </w:t>
      </w:r>
      <w:r w:rsidRPr="00DA2191">
        <w:rPr>
          <w:rFonts w:ascii="Times New Roman" w:hAnsi="Times New Roman" w:cs="Times New Roman"/>
          <w:b/>
          <w:i/>
          <w:color w:val="000000" w:themeColor="text1"/>
          <w:sz w:val="24"/>
          <w:szCs w:val="24"/>
          <w:lang w:val="en-US"/>
        </w:rPr>
        <w:t xml:space="preserve">C. </w:t>
      </w:r>
      <w:proofErr w:type="spellStart"/>
      <w:r w:rsidRPr="00DA2191">
        <w:rPr>
          <w:rFonts w:ascii="Times New Roman" w:hAnsi="Times New Roman" w:cs="Times New Roman"/>
          <w:b/>
          <w:i/>
          <w:color w:val="000000" w:themeColor="text1"/>
          <w:sz w:val="24"/>
          <w:szCs w:val="24"/>
          <w:lang w:val="en-US"/>
        </w:rPr>
        <w:t>burnetii</w:t>
      </w:r>
      <w:proofErr w:type="spellEnd"/>
      <w:r w:rsidRPr="00DA2191">
        <w:rPr>
          <w:rFonts w:ascii="Times New Roman" w:hAnsi="Times New Roman" w:cs="Times New Roman"/>
          <w:b/>
          <w:color w:val="000000" w:themeColor="text1"/>
          <w:sz w:val="24"/>
          <w:szCs w:val="24"/>
          <w:lang w:val="en-US"/>
        </w:rPr>
        <w:t xml:space="preserve"> </w:t>
      </w:r>
      <w:proofErr w:type="spellStart"/>
      <w:r w:rsidRPr="00DA2191">
        <w:rPr>
          <w:rFonts w:ascii="Times New Roman" w:hAnsi="Times New Roman" w:cs="Times New Roman"/>
          <w:b/>
          <w:color w:val="000000" w:themeColor="text1"/>
          <w:sz w:val="24"/>
          <w:szCs w:val="24"/>
          <w:lang w:val="en-US"/>
        </w:rPr>
        <w:t>osteoarticular</w:t>
      </w:r>
      <w:proofErr w:type="spellEnd"/>
      <w:r w:rsidRPr="00DA2191">
        <w:rPr>
          <w:rFonts w:ascii="Times New Roman" w:hAnsi="Times New Roman" w:cs="Times New Roman"/>
          <w:b/>
          <w:color w:val="000000" w:themeColor="text1"/>
          <w:sz w:val="24"/>
          <w:szCs w:val="24"/>
          <w:lang w:val="en-US"/>
        </w:rPr>
        <w:t xml:space="preserve"> infection without prosthesis (5;6)</w:t>
      </w:r>
    </w:p>
    <w:tbl>
      <w:tblPr>
        <w:tblStyle w:val="TableGrid"/>
        <w:tblW w:w="0" w:type="auto"/>
        <w:tblLook w:val="04A0" w:firstRow="1" w:lastRow="0" w:firstColumn="1" w:lastColumn="0" w:noHBand="0" w:noVBand="1"/>
      </w:tblPr>
      <w:tblGrid>
        <w:gridCol w:w="9062"/>
      </w:tblGrid>
      <w:tr w:rsidR="00DA2191" w:rsidRPr="00DA2191" w14:paraId="48831890" w14:textId="77777777" w:rsidTr="003A332D">
        <w:tc>
          <w:tcPr>
            <w:tcW w:w="9062" w:type="dxa"/>
          </w:tcPr>
          <w:p w14:paraId="5F984715" w14:textId="77777777" w:rsidR="00FF0BE7" w:rsidRPr="00DA2191" w:rsidRDefault="00FF0BE7" w:rsidP="003A332D">
            <w:pPr>
              <w:autoSpaceDE w:val="0"/>
              <w:autoSpaceDN w:val="0"/>
              <w:adjustRightInd w:val="0"/>
              <w:rPr>
                <w:rFonts w:ascii="Times New Roman" w:eastAsia="TimesNewRoman,Bold" w:hAnsi="Times New Roman" w:cs="Times New Roman"/>
                <w:b/>
                <w:bCs/>
                <w:color w:val="000000" w:themeColor="text1"/>
                <w:sz w:val="24"/>
                <w:szCs w:val="24"/>
                <w:lang w:val="en-US"/>
              </w:rPr>
            </w:pPr>
            <w:r w:rsidRPr="00DA2191">
              <w:rPr>
                <w:rFonts w:ascii="Times New Roman" w:eastAsia="TimesNewRoman,Bold" w:hAnsi="Times New Roman" w:cs="Times New Roman"/>
                <w:b/>
                <w:bCs/>
                <w:color w:val="000000" w:themeColor="text1"/>
                <w:sz w:val="24"/>
                <w:szCs w:val="24"/>
                <w:lang w:val="en-US"/>
              </w:rPr>
              <w:t>A. Definite criterion</w:t>
            </w:r>
          </w:p>
          <w:p w14:paraId="6FEBEA29"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Positive culture, PCR or immunochemistry of bone or synovial biopsy, joint aspirate.</w:t>
            </w:r>
          </w:p>
        </w:tc>
      </w:tr>
      <w:tr w:rsidR="00DA2191" w:rsidRPr="00DA2191" w14:paraId="4D1ED25A" w14:textId="77777777" w:rsidTr="003A332D">
        <w:tc>
          <w:tcPr>
            <w:tcW w:w="9062" w:type="dxa"/>
          </w:tcPr>
          <w:p w14:paraId="685214EA" w14:textId="77777777" w:rsidR="00FF0BE7" w:rsidRPr="00DA2191" w:rsidRDefault="00FF0BE7" w:rsidP="003A332D">
            <w:pPr>
              <w:autoSpaceDE w:val="0"/>
              <w:autoSpaceDN w:val="0"/>
              <w:adjustRightInd w:val="0"/>
              <w:rPr>
                <w:rFonts w:ascii="Times New Roman" w:eastAsia="TimesNewRoman,Bold" w:hAnsi="Times New Roman" w:cs="Times New Roman"/>
                <w:b/>
                <w:bCs/>
                <w:color w:val="000000" w:themeColor="text1"/>
                <w:sz w:val="24"/>
                <w:szCs w:val="24"/>
                <w:lang w:val="en-US"/>
              </w:rPr>
            </w:pPr>
            <w:r w:rsidRPr="00DA2191">
              <w:rPr>
                <w:rFonts w:ascii="Times New Roman" w:eastAsia="TimesNewRoman,Bold" w:hAnsi="Times New Roman" w:cs="Times New Roman"/>
                <w:b/>
                <w:bCs/>
                <w:color w:val="000000" w:themeColor="text1"/>
                <w:sz w:val="24"/>
                <w:szCs w:val="24"/>
                <w:lang w:val="en-US"/>
              </w:rPr>
              <w:t>B. Major criteria</w:t>
            </w:r>
          </w:p>
          <w:p w14:paraId="2FF95596"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-Microbiology:</w:t>
            </w:r>
          </w:p>
          <w:p w14:paraId="0B5529A5"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Bold" w:hAnsi="Times New Roman" w:cs="Times New Roman"/>
                <w:color w:val="000000" w:themeColor="text1"/>
                <w:sz w:val="24"/>
                <w:szCs w:val="24"/>
                <w:lang w:val="en-US"/>
              </w:rPr>
              <w:t xml:space="preserve">• </w:t>
            </w:r>
            <w:r w:rsidRPr="00DA2191">
              <w:rPr>
                <w:rFonts w:ascii="Times New Roman" w:eastAsia="TimesNewRoman" w:hAnsi="Times New Roman" w:cs="Times New Roman"/>
                <w:color w:val="000000" w:themeColor="text1"/>
                <w:sz w:val="24"/>
                <w:szCs w:val="24"/>
                <w:lang w:val="en-US"/>
              </w:rPr>
              <w:t>Positive culture or positive PCR of the blood</w:t>
            </w:r>
          </w:p>
          <w:p w14:paraId="5D2B63B9"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Bold" w:hAnsi="Times New Roman" w:cs="Times New Roman"/>
                <w:color w:val="000000" w:themeColor="text1"/>
                <w:sz w:val="24"/>
                <w:szCs w:val="24"/>
                <w:lang w:val="en-US"/>
              </w:rPr>
              <w:t xml:space="preserve">• </w:t>
            </w:r>
            <w:r w:rsidRPr="00DA2191">
              <w:rPr>
                <w:rFonts w:ascii="Times New Roman" w:eastAsia="TimesNewRoman" w:hAnsi="Times New Roman" w:cs="Times New Roman"/>
                <w:color w:val="000000" w:themeColor="text1"/>
                <w:sz w:val="24"/>
                <w:szCs w:val="24"/>
                <w:lang w:val="en-US"/>
              </w:rPr>
              <w:t xml:space="preserve">Positive serology with </w:t>
            </w:r>
            <w:proofErr w:type="spellStart"/>
            <w:r w:rsidRPr="00DA2191">
              <w:rPr>
                <w:rFonts w:ascii="Times New Roman" w:eastAsia="TimesNewRoman" w:hAnsi="Times New Roman" w:cs="Times New Roman"/>
                <w:color w:val="000000" w:themeColor="text1"/>
                <w:sz w:val="24"/>
                <w:szCs w:val="24"/>
                <w:lang w:val="en-US"/>
              </w:rPr>
              <w:t>IgGI</w:t>
            </w:r>
            <w:proofErr w:type="spellEnd"/>
            <w:r w:rsidRPr="00DA2191">
              <w:rPr>
                <w:rFonts w:ascii="Times New Roman" w:eastAsia="TimesNewRoman" w:hAnsi="Times New Roman" w:cs="Times New Roman"/>
                <w:color w:val="000000" w:themeColor="text1"/>
                <w:sz w:val="24"/>
                <w:szCs w:val="24"/>
                <w:lang w:val="en-US"/>
              </w:rPr>
              <w:t xml:space="preserve"> antibodies ≥ 800</w:t>
            </w:r>
          </w:p>
          <w:p w14:paraId="649DA6AB"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p>
          <w:p w14:paraId="0F0FCEA2" w14:textId="77777777" w:rsidR="00FF0BE7" w:rsidRPr="00DA2191" w:rsidRDefault="00FF0BE7" w:rsidP="003A332D">
            <w:pPr>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Evidence of bone or joint involvement:</w:t>
            </w:r>
          </w:p>
          <w:p w14:paraId="6C76CE87" w14:textId="77777777" w:rsidR="00FF0BE7" w:rsidRPr="00DA2191" w:rsidRDefault="00FF0BE7" w:rsidP="003A332D">
            <w:pPr>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 Clinical arthritis, osteitis or tenosynovitis</w:t>
            </w:r>
          </w:p>
          <w:p w14:paraId="24DDFB4B" w14:textId="77777777" w:rsidR="00FF0BE7" w:rsidRPr="00DA2191" w:rsidRDefault="00FF0BE7" w:rsidP="003A332D">
            <w:pPr>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 xml:space="preserve">• CT-scan or ultrasonography (for joint) or MRI: </w:t>
            </w:r>
            <w:proofErr w:type="spellStart"/>
            <w:r w:rsidRPr="00DA2191">
              <w:rPr>
                <w:rFonts w:ascii="Times New Roman" w:eastAsia="TimesNewRoman" w:hAnsi="Times New Roman" w:cs="Times New Roman"/>
                <w:color w:val="000000" w:themeColor="text1"/>
                <w:sz w:val="24"/>
                <w:szCs w:val="24"/>
                <w:lang w:val="en-US"/>
              </w:rPr>
              <w:t>osteoarticular</w:t>
            </w:r>
            <w:proofErr w:type="spellEnd"/>
            <w:r w:rsidRPr="00DA2191">
              <w:rPr>
                <w:rFonts w:ascii="Times New Roman" w:eastAsia="TimesNewRoman" w:hAnsi="Times New Roman" w:cs="Times New Roman"/>
                <w:color w:val="000000" w:themeColor="text1"/>
                <w:sz w:val="24"/>
                <w:szCs w:val="24"/>
                <w:lang w:val="en-US"/>
              </w:rPr>
              <w:t xml:space="preserve"> destruction, joint effusion, intra-articular collection, spondylodiscitis, synovitis, acromioclavicular localization.</w:t>
            </w:r>
          </w:p>
          <w:p w14:paraId="72FE3599"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 xml:space="preserve">• Pet-scan or indium leukocyte scans showing a specific </w:t>
            </w:r>
            <w:proofErr w:type="spellStart"/>
            <w:r w:rsidRPr="00DA2191">
              <w:rPr>
                <w:rFonts w:ascii="Times New Roman" w:eastAsia="TimesNewRoman" w:hAnsi="Times New Roman" w:cs="Times New Roman"/>
                <w:color w:val="000000" w:themeColor="text1"/>
                <w:sz w:val="24"/>
                <w:szCs w:val="24"/>
                <w:lang w:val="en-US"/>
              </w:rPr>
              <w:t>osteo</w:t>
            </w:r>
            <w:proofErr w:type="spellEnd"/>
            <w:r w:rsidRPr="00DA2191">
              <w:rPr>
                <w:rFonts w:ascii="Times New Roman" w:eastAsia="TimesNewRoman" w:hAnsi="Times New Roman" w:cs="Times New Roman"/>
                <w:color w:val="000000" w:themeColor="text1"/>
                <w:sz w:val="24"/>
                <w:szCs w:val="24"/>
                <w:lang w:val="en-US"/>
              </w:rPr>
              <w:t>-articular uptake.</w:t>
            </w:r>
          </w:p>
          <w:p w14:paraId="1D5B281E"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n-US"/>
              </w:rPr>
            </w:pPr>
          </w:p>
        </w:tc>
      </w:tr>
      <w:tr w:rsidR="00DA2191" w:rsidRPr="00DA2191" w14:paraId="60C0A1F0" w14:textId="77777777" w:rsidTr="003A332D">
        <w:tc>
          <w:tcPr>
            <w:tcW w:w="9062" w:type="dxa"/>
          </w:tcPr>
          <w:p w14:paraId="32789D2A" w14:textId="77777777" w:rsidR="00FF0BE7" w:rsidRPr="00DA2191" w:rsidRDefault="00FF0BE7" w:rsidP="003A332D">
            <w:pPr>
              <w:autoSpaceDE w:val="0"/>
              <w:autoSpaceDN w:val="0"/>
              <w:adjustRightInd w:val="0"/>
              <w:rPr>
                <w:rFonts w:ascii="Times New Roman" w:eastAsia="TimesNewRoman,Bold" w:hAnsi="Times New Roman" w:cs="Times New Roman"/>
                <w:b/>
                <w:bCs/>
                <w:color w:val="000000" w:themeColor="text1"/>
                <w:sz w:val="24"/>
                <w:szCs w:val="24"/>
                <w:lang w:val="en-US"/>
              </w:rPr>
            </w:pPr>
            <w:r w:rsidRPr="00DA2191">
              <w:rPr>
                <w:rFonts w:ascii="Times New Roman" w:eastAsia="TimesNewRoman,Bold" w:hAnsi="Times New Roman" w:cs="Times New Roman"/>
                <w:b/>
                <w:bCs/>
                <w:color w:val="000000" w:themeColor="text1"/>
                <w:sz w:val="24"/>
                <w:szCs w:val="24"/>
                <w:lang w:val="en-US"/>
              </w:rPr>
              <w:t>C. Minor criteria</w:t>
            </w:r>
          </w:p>
          <w:p w14:paraId="58321F43"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 xml:space="preserve">-Serological </w:t>
            </w:r>
            <w:proofErr w:type="spellStart"/>
            <w:r w:rsidRPr="00DA2191">
              <w:rPr>
                <w:rFonts w:ascii="Times New Roman" w:eastAsia="TimesNewRoman" w:hAnsi="Times New Roman" w:cs="Times New Roman"/>
                <w:color w:val="000000" w:themeColor="text1"/>
                <w:sz w:val="24"/>
                <w:szCs w:val="24"/>
                <w:lang w:val="en-US"/>
              </w:rPr>
              <w:t>IgGI</w:t>
            </w:r>
            <w:proofErr w:type="spellEnd"/>
            <w:r w:rsidRPr="00DA2191">
              <w:rPr>
                <w:rFonts w:ascii="Times New Roman" w:eastAsia="TimesNewRoman" w:hAnsi="Times New Roman" w:cs="Times New Roman"/>
                <w:color w:val="000000" w:themeColor="text1"/>
                <w:sz w:val="24"/>
                <w:szCs w:val="24"/>
                <w:lang w:val="en-US"/>
              </w:rPr>
              <w:t xml:space="preserve"> ≥ 400 &lt; 800</w:t>
            </w:r>
          </w:p>
          <w:p w14:paraId="15E6205D"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-Fever, temperature</w:t>
            </w:r>
            <w:r w:rsidR="00441452" w:rsidRPr="00DA2191">
              <w:rPr>
                <w:rFonts w:ascii="Times New Roman" w:eastAsia="TimesNewRoman" w:hAnsi="Times New Roman" w:cs="Times New Roman"/>
                <w:color w:val="000000" w:themeColor="text1"/>
                <w:sz w:val="24"/>
                <w:szCs w:val="24"/>
                <w:lang w:val="en-US"/>
              </w:rPr>
              <w:t xml:space="preserve"> </w:t>
            </w:r>
            <w:r w:rsidRPr="00DA2191">
              <w:rPr>
                <w:rFonts w:ascii="Times New Roman" w:eastAsia="TimesNewRoman" w:hAnsi="Times New Roman" w:cs="Times New Roman"/>
                <w:color w:val="000000" w:themeColor="text1"/>
                <w:sz w:val="24"/>
                <w:szCs w:val="24"/>
                <w:lang w:val="en-US"/>
              </w:rPr>
              <w:t xml:space="preserve"> ≥</w:t>
            </w:r>
            <w:r w:rsidR="00441452" w:rsidRPr="00DA2191">
              <w:rPr>
                <w:rFonts w:ascii="Times New Roman" w:eastAsia="TimesNewRoman" w:hAnsi="Times New Roman" w:cs="Times New Roman"/>
                <w:color w:val="000000" w:themeColor="text1"/>
                <w:sz w:val="24"/>
                <w:szCs w:val="24"/>
                <w:lang w:val="en-US"/>
              </w:rPr>
              <w:t xml:space="preserve"> </w:t>
            </w:r>
            <w:r w:rsidRPr="00DA2191">
              <w:rPr>
                <w:rFonts w:ascii="Times New Roman" w:eastAsia="TimesNewRoman" w:hAnsi="Times New Roman" w:cs="Times New Roman"/>
                <w:color w:val="000000" w:themeColor="text1"/>
                <w:sz w:val="24"/>
                <w:szCs w:val="24"/>
                <w:lang w:val="en-US"/>
              </w:rPr>
              <w:t>38°C</w:t>
            </w:r>
          </w:p>
          <w:p w14:paraId="38744D27"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 xml:space="preserve">-Mono- or </w:t>
            </w:r>
            <w:proofErr w:type="spellStart"/>
            <w:r w:rsidRPr="00DA2191">
              <w:rPr>
                <w:rFonts w:ascii="Times New Roman" w:eastAsia="TimesNewRoman" w:hAnsi="Times New Roman" w:cs="Times New Roman"/>
                <w:color w:val="000000" w:themeColor="text1"/>
                <w:sz w:val="24"/>
                <w:szCs w:val="24"/>
                <w:lang w:val="en-US"/>
              </w:rPr>
              <w:t>polyarthralgia</w:t>
            </w:r>
            <w:proofErr w:type="spellEnd"/>
          </w:p>
        </w:tc>
      </w:tr>
      <w:tr w:rsidR="00FF0BE7" w:rsidRPr="00DA2191" w14:paraId="4C2DACCE" w14:textId="77777777" w:rsidTr="003A332D">
        <w:tc>
          <w:tcPr>
            <w:tcW w:w="9062" w:type="dxa"/>
          </w:tcPr>
          <w:p w14:paraId="59116D0C" w14:textId="77777777" w:rsidR="00FF0BE7" w:rsidRPr="00DA2191" w:rsidRDefault="00FF0BE7" w:rsidP="003A332D">
            <w:pPr>
              <w:autoSpaceDE w:val="0"/>
              <w:autoSpaceDN w:val="0"/>
              <w:adjustRightInd w:val="0"/>
              <w:rPr>
                <w:rFonts w:ascii="Times New Roman" w:hAnsi="Times New Roman" w:cs="Times New Roman"/>
                <w:b/>
                <w:bCs/>
                <w:i/>
                <w:iCs/>
                <w:color w:val="000000" w:themeColor="text1"/>
                <w:sz w:val="24"/>
                <w:szCs w:val="24"/>
                <w:lang w:val="es-ES"/>
              </w:rPr>
            </w:pPr>
            <w:proofErr w:type="spellStart"/>
            <w:r w:rsidRPr="00DA2191">
              <w:rPr>
                <w:rFonts w:ascii="Times New Roman" w:hAnsi="Times New Roman" w:cs="Times New Roman"/>
                <w:b/>
                <w:bCs/>
                <w:i/>
                <w:iCs/>
                <w:color w:val="000000" w:themeColor="text1"/>
                <w:sz w:val="24"/>
                <w:szCs w:val="24"/>
                <w:lang w:val="es-ES"/>
              </w:rPr>
              <w:t>Definite</w:t>
            </w:r>
            <w:proofErr w:type="spellEnd"/>
            <w:r w:rsidRPr="00DA2191">
              <w:rPr>
                <w:rFonts w:ascii="Times New Roman" w:hAnsi="Times New Roman" w:cs="Times New Roman"/>
                <w:b/>
                <w:bCs/>
                <w:i/>
                <w:iCs/>
                <w:color w:val="000000" w:themeColor="text1"/>
                <w:sz w:val="24"/>
                <w:szCs w:val="24"/>
                <w:lang w:val="es-ES"/>
              </w:rPr>
              <w:t xml:space="preserve"> diagnosis</w:t>
            </w:r>
          </w:p>
          <w:p w14:paraId="0C913EAD"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s-ES"/>
              </w:rPr>
            </w:pPr>
            <w:r w:rsidRPr="00DA2191">
              <w:rPr>
                <w:rFonts w:ascii="Times New Roman" w:eastAsia="TimesNewRoman" w:hAnsi="Times New Roman" w:cs="Times New Roman"/>
                <w:color w:val="000000" w:themeColor="text1"/>
                <w:sz w:val="24"/>
                <w:szCs w:val="24"/>
                <w:lang w:val="es-ES"/>
              </w:rPr>
              <w:t xml:space="preserve">1 A </w:t>
            </w:r>
            <w:proofErr w:type="spellStart"/>
            <w:r w:rsidRPr="00DA2191">
              <w:rPr>
                <w:rFonts w:ascii="Times New Roman" w:eastAsia="TimesNewRoman" w:hAnsi="Times New Roman" w:cs="Times New Roman"/>
                <w:color w:val="000000" w:themeColor="text1"/>
                <w:sz w:val="24"/>
                <w:szCs w:val="24"/>
                <w:lang w:val="es-ES"/>
              </w:rPr>
              <w:t>criterion</w:t>
            </w:r>
            <w:proofErr w:type="spellEnd"/>
          </w:p>
          <w:p w14:paraId="3B1E3A1B"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s-ES"/>
              </w:rPr>
            </w:pPr>
            <w:r w:rsidRPr="00DA2191">
              <w:rPr>
                <w:rFonts w:ascii="Times New Roman" w:eastAsia="TimesNewRoman" w:hAnsi="Times New Roman" w:cs="Times New Roman"/>
                <w:color w:val="000000" w:themeColor="text1"/>
                <w:sz w:val="24"/>
                <w:szCs w:val="24"/>
                <w:lang w:val="es-ES"/>
              </w:rPr>
              <w:t xml:space="preserve">2 B </w:t>
            </w:r>
            <w:proofErr w:type="spellStart"/>
            <w:r w:rsidRPr="00DA2191">
              <w:rPr>
                <w:rFonts w:ascii="Times New Roman" w:eastAsia="TimesNewRoman" w:hAnsi="Times New Roman" w:cs="Times New Roman"/>
                <w:color w:val="000000" w:themeColor="text1"/>
                <w:sz w:val="24"/>
                <w:szCs w:val="24"/>
                <w:lang w:val="es-ES"/>
              </w:rPr>
              <w:t>criteria</w:t>
            </w:r>
            <w:proofErr w:type="spellEnd"/>
          </w:p>
          <w:p w14:paraId="11A7EDAF"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1</w:t>
            </w:r>
            <w:r w:rsidR="00441452" w:rsidRPr="00DA2191">
              <w:rPr>
                <w:rFonts w:ascii="Times New Roman" w:eastAsia="TimesNewRoman" w:hAnsi="Times New Roman" w:cs="Times New Roman"/>
                <w:color w:val="000000" w:themeColor="text1"/>
                <w:sz w:val="24"/>
                <w:szCs w:val="24"/>
                <w:lang w:val="en-US"/>
              </w:rPr>
              <w:t xml:space="preserve"> </w:t>
            </w:r>
            <w:r w:rsidRPr="00DA2191">
              <w:rPr>
                <w:rFonts w:ascii="Times New Roman" w:eastAsia="TimesNewRoman" w:hAnsi="Times New Roman" w:cs="Times New Roman"/>
                <w:color w:val="000000" w:themeColor="text1"/>
                <w:sz w:val="24"/>
                <w:szCs w:val="24"/>
                <w:lang w:val="en-US"/>
              </w:rPr>
              <w:t>B criterion and 3</w:t>
            </w:r>
            <w:r w:rsidR="00441452" w:rsidRPr="00DA2191">
              <w:rPr>
                <w:rFonts w:ascii="Times New Roman" w:eastAsia="TimesNewRoman" w:hAnsi="Times New Roman" w:cs="Times New Roman"/>
                <w:color w:val="000000" w:themeColor="text1"/>
                <w:sz w:val="24"/>
                <w:szCs w:val="24"/>
                <w:lang w:val="en-US"/>
              </w:rPr>
              <w:t xml:space="preserve"> </w:t>
            </w:r>
            <w:r w:rsidRPr="00DA2191">
              <w:rPr>
                <w:rFonts w:ascii="Times New Roman" w:eastAsia="TimesNewRoman" w:hAnsi="Times New Roman" w:cs="Times New Roman"/>
                <w:color w:val="000000" w:themeColor="text1"/>
                <w:sz w:val="24"/>
                <w:szCs w:val="24"/>
                <w:lang w:val="en-US"/>
              </w:rPr>
              <w:t>C criteria</w:t>
            </w:r>
          </w:p>
          <w:p w14:paraId="72561E2D"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 xml:space="preserve">(including 1 microbiological characteristic) </w:t>
            </w:r>
          </w:p>
          <w:p w14:paraId="6CD088C0"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p>
          <w:p w14:paraId="171B16E1" w14:textId="77777777" w:rsidR="00FF0BE7" w:rsidRPr="00DA2191" w:rsidRDefault="00FF0BE7" w:rsidP="003A332D">
            <w:pPr>
              <w:autoSpaceDE w:val="0"/>
              <w:autoSpaceDN w:val="0"/>
              <w:adjustRightInd w:val="0"/>
              <w:rPr>
                <w:rFonts w:ascii="Times New Roman" w:hAnsi="Times New Roman" w:cs="Times New Roman"/>
                <w:b/>
                <w:bCs/>
                <w:i/>
                <w:iCs/>
                <w:color w:val="000000" w:themeColor="text1"/>
                <w:sz w:val="24"/>
                <w:szCs w:val="24"/>
                <w:lang w:val="en-US"/>
              </w:rPr>
            </w:pPr>
            <w:r w:rsidRPr="00DA2191">
              <w:rPr>
                <w:rFonts w:ascii="Times New Roman" w:hAnsi="Times New Roman" w:cs="Times New Roman"/>
                <w:b/>
                <w:bCs/>
                <w:i/>
                <w:iCs/>
                <w:color w:val="000000" w:themeColor="text1"/>
                <w:sz w:val="24"/>
                <w:szCs w:val="24"/>
                <w:lang w:val="en-US"/>
              </w:rPr>
              <w:t>Possible diagnosis</w:t>
            </w:r>
          </w:p>
          <w:p w14:paraId="05496339"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1 B criterion and 2 C criteria</w:t>
            </w:r>
          </w:p>
          <w:p w14:paraId="6B703EFF"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3 C criteria</w:t>
            </w:r>
          </w:p>
        </w:tc>
      </w:tr>
    </w:tbl>
    <w:p w14:paraId="0F4B3188" w14:textId="77777777" w:rsidR="00FF0BE7" w:rsidRPr="00DA2191" w:rsidRDefault="00FF0BE7" w:rsidP="00FF0BE7">
      <w:pPr>
        <w:rPr>
          <w:rFonts w:ascii="Times New Roman" w:hAnsi="Times New Roman" w:cs="Times New Roman"/>
          <w:b/>
          <w:color w:val="000000" w:themeColor="text1"/>
          <w:sz w:val="24"/>
          <w:szCs w:val="24"/>
          <w:lang w:val="en-US"/>
        </w:rPr>
      </w:pPr>
    </w:p>
    <w:p w14:paraId="52B7E7F3" w14:textId="77777777" w:rsidR="00FF0BE7" w:rsidRPr="00DA2191" w:rsidRDefault="00FF0BE7" w:rsidP="00FF0BE7">
      <w:pPr>
        <w:spacing w:after="160" w:line="259" w:lineRule="auto"/>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br w:type="page"/>
      </w:r>
    </w:p>
    <w:p w14:paraId="744A424C" w14:textId="77777777" w:rsidR="00FF0BE7" w:rsidRPr="00DA2191" w:rsidRDefault="00FF0BE7" w:rsidP="00FF0BE7">
      <w:pPr>
        <w:rPr>
          <w:rFonts w:ascii="Times New Roman" w:hAnsi="Times New Roman" w:cs="Times New Roman"/>
          <w:b/>
          <w:color w:val="000000" w:themeColor="text1"/>
          <w:sz w:val="24"/>
          <w:szCs w:val="24"/>
          <w:lang w:val="en-US"/>
        </w:rPr>
      </w:pPr>
      <w:r w:rsidRPr="00DA2191">
        <w:rPr>
          <w:rFonts w:ascii="Times New Roman" w:eastAsia="Times New Roman" w:hAnsi="Times New Roman" w:cs="Times New Roman"/>
          <w:b/>
          <w:color w:val="000000" w:themeColor="text1"/>
          <w:sz w:val="24"/>
          <w:szCs w:val="24"/>
          <w:lang w:val="en-US"/>
        </w:rPr>
        <w:lastRenderedPageBreak/>
        <w:t>Supplementary</w:t>
      </w:r>
      <w:r w:rsidRPr="00DA2191">
        <w:rPr>
          <w:rFonts w:ascii="Times New Roman" w:hAnsi="Times New Roman" w:cs="Times New Roman"/>
          <w:b/>
          <w:color w:val="000000" w:themeColor="text1"/>
          <w:sz w:val="24"/>
          <w:szCs w:val="24"/>
          <w:lang w:val="en-US"/>
        </w:rPr>
        <w:t xml:space="preserve"> Table 6. Criteria for the diagnosis of </w:t>
      </w:r>
      <w:r w:rsidRPr="00DA2191">
        <w:rPr>
          <w:rFonts w:ascii="Times New Roman" w:hAnsi="Times New Roman" w:cs="Times New Roman"/>
          <w:b/>
          <w:i/>
          <w:color w:val="000000" w:themeColor="text1"/>
          <w:sz w:val="24"/>
          <w:szCs w:val="24"/>
          <w:lang w:val="en-US"/>
        </w:rPr>
        <w:t xml:space="preserve">C. </w:t>
      </w:r>
      <w:proofErr w:type="spellStart"/>
      <w:r w:rsidRPr="00DA2191">
        <w:rPr>
          <w:rFonts w:ascii="Times New Roman" w:hAnsi="Times New Roman" w:cs="Times New Roman"/>
          <w:b/>
          <w:i/>
          <w:color w:val="000000" w:themeColor="text1"/>
          <w:sz w:val="24"/>
          <w:szCs w:val="24"/>
          <w:lang w:val="en-US"/>
        </w:rPr>
        <w:t>burnetii</w:t>
      </w:r>
      <w:proofErr w:type="spellEnd"/>
      <w:r w:rsidRPr="00DA2191">
        <w:rPr>
          <w:rFonts w:ascii="Times New Roman" w:hAnsi="Times New Roman" w:cs="Times New Roman"/>
          <w:b/>
          <w:color w:val="000000" w:themeColor="text1"/>
          <w:sz w:val="24"/>
          <w:szCs w:val="24"/>
          <w:lang w:val="en-US"/>
        </w:rPr>
        <w:t xml:space="preserve"> chronic lymphadenitis (5;6)</w:t>
      </w:r>
    </w:p>
    <w:tbl>
      <w:tblPr>
        <w:tblStyle w:val="TableGrid"/>
        <w:tblW w:w="0" w:type="auto"/>
        <w:tblLook w:val="04A0" w:firstRow="1" w:lastRow="0" w:firstColumn="1" w:lastColumn="0" w:noHBand="0" w:noVBand="1"/>
      </w:tblPr>
      <w:tblGrid>
        <w:gridCol w:w="9062"/>
      </w:tblGrid>
      <w:tr w:rsidR="00DA2191" w:rsidRPr="00DA2191" w14:paraId="1A7F8AD7" w14:textId="77777777" w:rsidTr="003A332D">
        <w:tc>
          <w:tcPr>
            <w:tcW w:w="9062" w:type="dxa"/>
          </w:tcPr>
          <w:p w14:paraId="5FDE4276" w14:textId="77777777" w:rsidR="00FF0BE7" w:rsidRPr="00DA2191" w:rsidRDefault="00FF0BE7" w:rsidP="003A332D">
            <w:pPr>
              <w:autoSpaceDE w:val="0"/>
              <w:autoSpaceDN w:val="0"/>
              <w:adjustRightInd w:val="0"/>
              <w:rPr>
                <w:rFonts w:ascii="Times New Roman" w:eastAsia="TimesNewRoman,Bold" w:hAnsi="Times New Roman" w:cs="Times New Roman"/>
                <w:b/>
                <w:bCs/>
                <w:color w:val="000000" w:themeColor="text1"/>
                <w:sz w:val="24"/>
                <w:szCs w:val="24"/>
                <w:lang w:val="en-US"/>
              </w:rPr>
            </w:pPr>
            <w:r w:rsidRPr="00DA2191">
              <w:rPr>
                <w:rFonts w:ascii="Times New Roman" w:eastAsia="TimesNewRoman,Bold" w:hAnsi="Times New Roman" w:cs="Times New Roman"/>
                <w:b/>
                <w:bCs/>
                <w:color w:val="000000" w:themeColor="text1"/>
                <w:sz w:val="24"/>
                <w:szCs w:val="24"/>
                <w:lang w:val="en-US"/>
              </w:rPr>
              <w:t>A. Definite criterion</w:t>
            </w:r>
          </w:p>
          <w:p w14:paraId="6CA89596"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Positive culture, PCR, immunohistochemistry, or</w:t>
            </w:r>
            <w:r w:rsidR="00F16519" w:rsidRPr="00DA2191">
              <w:rPr>
                <w:rFonts w:ascii="Times New Roman" w:eastAsia="TimesNewRoman" w:hAnsi="Times New Roman" w:cs="Times New Roman"/>
                <w:color w:val="000000" w:themeColor="text1"/>
                <w:sz w:val="24"/>
                <w:szCs w:val="24"/>
                <w:lang w:val="en-US"/>
              </w:rPr>
              <w:t xml:space="preserve"> </w:t>
            </w:r>
            <w:r w:rsidRPr="00DA2191">
              <w:rPr>
                <w:rFonts w:ascii="Times New Roman" w:eastAsia="TimesNewRoman" w:hAnsi="Times New Roman" w:cs="Times New Roman"/>
                <w:color w:val="000000" w:themeColor="text1"/>
                <w:sz w:val="24"/>
                <w:szCs w:val="24"/>
                <w:lang w:val="en-US"/>
              </w:rPr>
              <w:t>fluorescence, in situ hybridization of lymphadenitis.</w:t>
            </w:r>
          </w:p>
        </w:tc>
      </w:tr>
      <w:tr w:rsidR="00DA2191" w:rsidRPr="00DA2191" w14:paraId="27901F38" w14:textId="77777777" w:rsidTr="003A332D">
        <w:tc>
          <w:tcPr>
            <w:tcW w:w="9062" w:type="dxa"/>
          </w:tcPr>
          <w:p w14:paraId="29FE0A96" w14:textId="77777777" w:rsidR="00FF0BE7" w:rsidRPr="00DA2191" w:rsidRDefault="00FF0BE7" w:rsidP="003A332D">
            <w:pPr>
              <w:autoSpaceDE w:val="0"/>
              <w:autoSpaceDN w:val="0"/>
              <w:adjustRightInd w:val="0"/>
              <w:rPr>
                <w:rFonts w:ascii="Times New Roman" w:eastAsia="TimesNewRoman,Bold" w:hAnsi="Times New Roman" w:cs="Times New Roman"/>
                <w:b/>
                <w:bCs/>
                <w:color w:val="000000" w:themeColor="text1"/>
                <w:sz w:val="24"/>
                <w:szCs w:val="24"/>
                <w:lang w:val="en-US"/>
              </w:rPr>
            </w:pPr>
            <w:r w:rsidRPr="00DA2191">
              <w:rPr>
                <w:rFonts w:ascii="Times New Roman" w:eastAsia="TimesNewRoman,Bold" w:hAnsi="Times New Roman" w:cs="Times New Roman"/>
                <w:b/>
                <w:bCs/>
                <w:color w:val="000000" w:themeColor="text1"/>
                <w:sz w:val="24"/>
                <w:szCs w:val="24"/>
                <w:lang w:val="en-US"/>
              </w:rPr>
              <w:t>B. Major criteria</w:t>
            </w:r>
          </w:p>
          <w:p w14:paraId="11E8E3FA"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-Microbiology:</w:t>
            </w:r>
          </w:p>
          <w:p w14:paraId="2E7EAC3D"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Bold" w:hAnsi="Times New Roman" w:cs="Times New Roman"/>
                <w:color w:val="000000" w:themeColor="text1"/>
                <w:sz w:val="24"/>
                <w:szCs w:val="24"/>
                <w:lang w:val="en-US"/>
              </w:rPr>
              <w:t xml:space="preserve">• </w:t>
            </w:r>
            <w:r w:rsidRPr="00DA2191">
              <w:rPr>
                <w:rFonts w:ascii="Times New Roman" w:eastAsia="TimesNewRoman" w:hAnsi="Times New Roman" w:cs="Times New Roman"/>
                <w:color w:val="000000" w:themeColor="text1"/>
                <w:sz w:val="24"/>
                <w:szCs w:val="24"/>
                <w:lang w:val="en-US"/>
              </w:rPr>
              <w:t>Positive culture or positive PCR of the blood</w:t>
            </w:r>
          </w:p>
          <w:p w14:paraId="4CA25F66"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Bold" w:hAnsi="Times New Roman" w:cs="Times New Roman"/>
                <w:color w:val="000000" w:themeColor="text1"/>
                <w:sz w:val="24"/>
                <w:szCs w:val="24"/>
                <w:lang w:val="en-US"/>
              </w:rPr>
              <w:t xml:space="preserve">• </w:t>
            </w:r>
            <w:r w:rsidRPr="00DA2191">
              <w:rPr>
                <w:rFonts w:ascii="Times New Roman" w:eastAsia="TimesNewRoman" w:hAnsi="Times New Roman" w:cs="Times New Roman"/>
                <w:color w:val="000000" w:themeColor="text1"/>
                <w:sz w:val="24"/>
                <w:szCs w:val="24"/>
                <w:lang w:val="en-US"/>
              </w:rPr>
              <w:t xml:space="preserve">Positive serology with </w:t>
            </w:r>
            <w:proofErr w:type="spellStart"/>
            <w:r w:rsidRPr="00DA2191">
              <w:rPr>
                <w:rFonts w:ascii="Times New Roman" w:eastAsia="TimesNewRoman" w:hAnsi="Times New Roman" w:cs="Times New Roman"/>
                <w:color w:val="000000" w:themeColor="text1"/>
                <w:sz w:val="24"/>
                <w:szCs w:val="24"/>
                <w:lang w:val="en-US"/>
              </w:rPr>
              <w:t>IgGI</w:t>
            </w:r>
            <w:proofErr w:type="spellEnd"/>
            <w:r w:rsidRPr="00DA2191">
              <w:rPr>
                <w:rFonts w:ascii="Times New Roman" w:eastAsia="TimesNewRoman" w:hAnsi="Times New Roman" w:cs="Times New Roman"/>
                <w:color w:val="000000" w:themeColor="text1"/>
                <w:sz w:val="24"/>
                <w:szCs w:val="24"/>
                <w:lang w:val="en-US"/>
              </w:rPr>
              <w:t xml:space="preserve"> antibodies ≥ 800</w:t>
            </w:r>
          </w:p>
          <w:p w14:paraId="0C32B196"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Evidence of lymph node involvement:</w:t>
            </w:r>
          </w:p>
          <w:p w14:paraId="0FD37FB1"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 xml:space="preserve">• Clinical lymphadenitis </w:t>
            </w:r>
          </w:p>
          <w:p w14:paraId="3FD6659E"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 CT-scan or ultrasonography (for joint) or MRI: lymphadenitis &gt; 1cm.</w:t>
            </w:r>
          </w:p>
          <w:p w14:paraId="1F0540B5" w14:textId="77777777" w:rsidR="00FF0BE7" w:rsidRPr="00DA2191" w:rsidRDefault="00FF0BE7" w:rsidP="003A332D">
            <w:pPr>
              <w:autoSpaceDE w:val="0"/>
              <w:autoSpaceDN w:val="0"/>
              <w:adjustRightInd w:val="0"/>
              <w:rPr>
                <w:rFonts w:ascii="Times New Roman" w:hAnsi="Times New Roman" w:cs="Times New Roman"/>
                <w:b/>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Pet-scan showing specific lymph node uptake.</w:t>
            </w:r>
          </w:p>
        </w:tc>
      </w:tr>
      <w:tr w:rsidR="00DA2191" w:rsidRPr="00DA2191" w14:paraId="161759E8" w14:textId="77777777" w:rsidTr="003A332D">
        <w:tc>
          <w:tcPr>
            <w:tcW w:w="9062" w:type="dxa"/>
          </w:tcPr>
          <w:p w14:paraId="5F0A7B69" w14:textId="77777777" w:rsidR="00FF0BE7" w:rsidRPr="00DA2191" w:rsidRDefault="00FF0BE7" w:rsidP="003A332D">
            <w:pPr>
              <w:autoSpaceDE w:val="0"/>
              <w:autoSpaceDN w:val="0"/>
              <w:adjustRightInd w:val="0"/>
              <w:rPr>
                <w:rFonts w:ascii="Times New Roman" w:eastAsia="TimesNewRoman,Bold" w:hAnsi="Times New Roman" w:cs="Times New Roman"/>
                <w:b/>
                <w:bCs/>
                <w:color w:val="000000" w:themeColor="text1"/>
                <w:sz w:val="24"/>
                <w:szCs w:val="24"/>
                <w:lang w:val="en-US"/>
              </w:rPr>
            </w:pPr>
            <w:r w:rsidRPr="00DA2191">
              <w:rPr>
                <w:rFonts w:ascii="Times New Roman" w:eastAsia="TimesNewRoman,Bold" w:hAnsi="Times New Roman" w:cs="Times New Roman"/>
                <w:b/>
                <w:bCs/>
                <w:color w:val="000000" w:themeColor="text1"/>
                <w:sz w:val="24"/>
                <w:szCs w:val="24"/>
                <w:lang w:val="en-US"/>
              </w:rPr>
              <w:t>C. Minor criteria</w:t>
            </w:r>
          </w:p>
          <w:p w14:paraId="302D63B5"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 xml:space="preserve">-Serological </w:t>
            </w:r>
            <w:proofErr w:type="spellStart"/>
            <w:r w:rsidRPr="00DA2191">
              <w:rPr>
                <w:rFonts w:ascii="Times New Roman" w:eastAsia="TimesNewRoman" w:hAnsi="Times New Roman" w:cs="Times New Roman"/>
                <w:color w:val="000000" w:themeColor="text1"/>
                <w:sz w:val="24"/>
                <w:szCs w:val="24"/>
                <w:lang w:val="en-US"/>
              </w:rPr>
              <w:t>IgGI</w:t>
            </w:r>
            <w:proofErr w:type="spellEnd"/>
            <w:r w:rsidRPr="00DA2191">
              <w:rPr>
                <w:rFonts w:ascii="Times New Roman" w:eastAsia="TimesNewRoman" w:hAnsi="Times New Roman" w:cs="Times New Roman"/>
                <w:color w:val="000000" w:themeColor="text1"/>
                <w:sz w:val="24"/>
                <w:szCs w:val="24"/>
                <w:lang w:val="en-US"/>
              </w:rPr>
              <w:t xml:space="preserve"> ≥ 400 &lt; 800</w:t>
            </w:r>
          </w:p>
          <w:p w14:paraId="5856D432"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-Fever, temperature ≥38</w:t>
            </w:r>
            <w:r w:rsidR="00441452" w:rsidRPr="00DA2191">
              <w:rPr>
                <w:rFonts w:ascii="Times New Roman" w:eastAsia="TimesNewRoman" w:hAnsi="Times New Roman" w:cs="Times New Roman"/>
                <w:color w:val="000000" w:themeColor="text1"/>
                <w:sz w:val="24"/>
                <w:szCs w:val="24"/>
                <w:lang w:val="en-US"/>
              </w:rPr>
              <w:t xml:space="preserve"> </w:t>
            </w:r>
            <w:r w:rsidRPr="00DA2191">
              <w:rPr>
                <w:rFonts w:ascii="Times New Roman" w:eastAsia="TimesNewRoman" w:hAnsi="Times New Roman" w:cs="Times New Roman"/>
                <w:color w:val="000000" w:themeColor="text1"/>
                <w:sz w:val="24"/>
                <w:szCs w:val="24"/>
                <w:lang w:val="en-US"/>
              </w:rPr>
              <w:t>°C</w:t>
            </w:r>
          </w:p>
        </w:tc>
      </w:tr>
      <w:tr w:rsidR="00FF0BE7" w:rsidRPr="00DA2191" w14:paraId="1055C099" w14:textId="77777777" w:rsidTr="003A332D">
        <w:tc>
          <w:tcPr>
            <w:tcW w:w="9062" w:type="dxa"/>
          </w:tcPr>
          <w:p w14:paraId="18E0E7A9" w14:textId="77777777" w:rsidR="00FF0BE7" w:rsidRPr="00DA2191" w:rsidRDefault="00FF0BE7" w:rsidP="003A332D">
            <w:pPr>
              <w:autoSpaceDE w:val="0"/>
              <w:autoSpaceDN w:val="0"/>
              <w:adjustRightInd w:val="0"/>
              <w:rPr>
                <w:rFonts w:ascii="Times New Roman" w:hAnsi="Times New Roman" w:cs="Times New Roman"/>
                <w:b/>
                <w:bCs/>
                <w:i/>
                <w:iCs/>
                <w:color w:val="000000" w:themeColor="text1"/>
                <w:sz w:val="24"/>
                <w:szCs w:val="24"/>
                <w:lang w:val="es-ES"/>
              </w:rPr>
            </w:pPr>
            <w:proofErr w:type="spellStart"/>
            <w:r w:rsidRPr="00DA2191">
              <w:rPr>
                <w:rFonts w:ascii="Times New Roman" w:hAnsi="Times New Roman" w:cs="Times New Roman"/>
                <w:b/>
                <w:bCs/>
                <w:i/>
                <w:iCs/>
                <w:color w:val="000000" w:themeColor="text1"/>
                <w:sz w:val="24"/>
                <w:szCs w:val="24"/>
                <w:lang w:val="es-ES"/>
              </w:rPr>
              <w:t>Definite</w:t>
            </w:r>
            <w:proofErr w:type="spellEnd"/>
            <w:r w:rsidRPr="00DA2191">
              <w:rPr>
                <w:rFonts w:ascii="Times New Roman" w:hAnsi="Times New Roman" w:cs="Times New Roman"/>
                <w:b/>
                <w:bCs/>
                <w:i/>
                <w:iCs/>
                <w:color w:val="000000" w:themeColor="text1"/>
                <w:sz w:val="24"/>
                <w:szCs w:val="24"/>
                <w:lang w:val="es-ES"/>
              </w:rPr>
              <w:t xml:space="preserve"> diagnosis</w:t>
            </w:r>
          </w:p>
          <w:p w14:paraId="0723F1B9"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s-ES"/>
              </w:rPr>
            </w:pPr>
            <w:r w:rsidRPr="00DA2191">
              <w:rPr>
                <w:rFonts w:ascii="Times New Roman" w:eastAsia="TimesNewRoman" w:hAnsi="Times New Roman" w:cs="Times New Roman"/>
                <w:color w:val="000000" w:themeColor="text1"/>
                <w:sz w:val="24"/>
                <w:szCs w:val="24"/>
                <w:lang w:val="es-ES"/>
              </w:rPr>
              <w:t xml:space="preserve">1 A </w:t>
            </w:r>
            <w:proofErr w:type="spellStart"/>
            <w:r w:rsidRPr="00DA2191">
              <w:rPr>
                <w:rFonts w:ascii="Times New Roman" w:eastAsia="TimesNewRoman" w:hAnsi="Times New Roman" w:cs="Times New Roman"/>
                <w:color w:val="000000" w:themeColor="text1"/>
                <w:sz w:val="24"/>
                <w:szCs w:val="24"/>
                <w:lang w:val="es-ES"/>
              </w:rPr>
              <w:t>criterion</w:t>
            </w:r>
            <w:proofErr w:type="spellEnd"/>
          </w:p>
          <w:p w14:paraId="08FD09F2"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s-ES"/>
              </w:rPr>
            </w:pPr>
            <w:r w:rsidRPr="00DA2191">
              <w:rPr>
                <w:rFonts w:ascii="Times New Roman" w:eastAsia="TimesNewRoman" w:hAnsi="Times New Roman" w:cs="Times New Roman"/>
                <w:color w:val="000000" w:themeColor="text1"/>
                <w:sz w:val="24"/>
                <w:szCs w:val="24"/>
                <w:lang w:val="es-ES"/>
              </w:rPr>
              <w:t xml:space="preserve">2 B </w:t>
            </w:r>
            <w:proofErr w:type="spellStart"/>
            <w:r w:rsidRPr="00DA2191">
              <w:rPr>
                <w:rFonts w:ascii="Times New Roman" w:eastAsia="TimesNewRoman" w:hAnsi="Times New Roman" w:cs="Times New Roman"/>
                <w:color w:val="000000" w:themeColor="text1"/>
                <w:sz w:val="24"/>
                <w:szCs w:val="24"/>
                <w:lang w:val="es-ES"/>
              </w:rPr>
              <w:t>criteria</w:t>
            </w:r>
            <w:proofErr w:type="spellEnd"/>
          </w:p>
          <w:p w14:paraId="6E73442E"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1B criterion and 2C criteria</w:t>
            </w:r>
          </w:p>
          <w:p w14:paraId="570B8C8D"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(including 1 microbiological characteristic)</w:t>
            </w:r>
          </w:p>
          <w:p w14:paraId="711BD02A"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p>
          <w:p w14:paraId="530DDE62" w14:textId="77777777" w:rsidR="00FF0BE7" w:rsidRPr="00DA2191" w:rsidRDefault="00FF0BE7" w:rsidP="003A332D">
            <w:pPr>
              <w:autoSpaceDE w:val="0"/>
              <w:autoSpaceDN w:val="0"/>
              <w:adjustRightInd w:val="0"/>
              <w:rPr>
                <w:rFonts w:ascii="Times New Roman" w:hAnsi="Times New Roman" w:cs="Times New Roman"/>
                <w:b/>
                <w:bCs/>
                <w:i/>
                <w:iCs/>
                <w:color w:val="000000" w:themeColor="text1"/>
                <w:sz w:val="24"/>
                <w:szCs w:val="24"/>
                <w:lang w:val="en-US"/>
              </w:rPr>
            </w:pPr>
            <w:r w:rsidRPr="00DA2191">
              <w:rPr>
                <w:rFonts w:ascii="Times New Roman" w:hAnsi="Times New Roman" w:cs="Times New Roman"/>
                <w:b/>
                <w:bCs/>
                <w:i/>
                <w:iCs/>
                <w:color w:val="000000" w:themeColor="text1"/>
                <w:sz w:val="24"/>
                <w:szCs w:val="24"/>
                <w:lang w:val="en-US"/>
              </w:rPr>
              <w:t>Possible diagnosis</w:t>
            </w:r>
          </w:p>
          <w:p w14:paraId="56192AA5" w14:textId="77777777" w:rsidR="00FF0BE7" w:rsidRPr="00DA2191" w:rsidRDefault="00FF0BE7" w:rsidP="003A332D">
            <w:pPr>
              <w:autoSpaceDE w:val="0"/>
              <w:autoSpaceDN w:val="0"/>
              <w:adjustRightInd w:val="0"/>
              <w:rPr>
                <w:rFonts w:ascii="Times New Roman" w:eastAsia="TimesNewRoman" w:hAnsi="Times New Roman" w:cs="Times New Roman"/>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1 B criterion and 1 C criteria</w:t>
            </w:r>
          </w:p>
          <w:p w14:paraId="1E85DC00"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eastAsia="TimesNewRoman" w:hAnsi="Times New Roman" w:cs="Times New Roman"/>
                <w:color w:val="000000" w:themeColor="text1"/>
                <w:sz w:val="24"/>
                <w:szCs w:val="24"/>
                <w:lang w:val="en-US"/>
              </w:rPr>
              <w:t>2 C criteria</w:t>
            </w:r>
          </w:p>
        </w:tc>
      </w:tr>
    </w:tbl>
    <w:p w14:paraId="44CA63D5" w14:textId="77777777" w:rsidR="00FF0BE7" w:rsidRPr="00DA2191" w:rsidRDefault="00FF0BE7" w:rsidP="00FF0BE7">
      <w:pPr>
        <w:rPr>
          <w:rFonts w:ascii="Times New Roman" w:hAnsi="Times New Roman" w:cs="Times New Roman"/>
          <w:b/>
          <w:color w:val="000000" w:themeColor="text1"/>
          <w:sz w:val="24"/>
          <w:szCs w:val="24"/>
          <w:lang w:val="en-US"/>
        </w:rPr>
      </w:pPr>
    </w:p>
    <w:p w14:paraId="2364A957" w14:textId="77777777" w:rsidR="00FF0BE7" w:rsidRPr="00DA2191" w:rsidRDefault="00FF0BE7" w:rsidP="00FF0BE7">
      <w:pPr>
        <w:spacing w:after="160" w:line="259" w:lineRule="auto"/>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br w:type="page"/>
      </w:r>
    </w:p>
    <w:p w14:paraId="67C1229B" w14:textId="77777777" w:rsidR="00FF0BE7" w:rsidRPr="00DA2191" w:rsidRDefault="00FF0BE7" w:rsidP="00FF0BE7">
      <w:pPr>
        <w:rPr>
          <w:rFonts w:ascii="Times New Roman" w:hAnsi="Times New Roman" w:cs="Times New Roman"/>
          <w:b/>
          <w:color w:val="000000" w:themeColor="text1"/>
          <w:sz w:val="24"/>
          <w:szCs w:val="24"/>
          <w:lang w:val="en-US"/>
        </w:rPr>
      </w:pPr>
      <w:r w:rsidRPr="00DA2191">
        <w:rPr>
          <w:rFonts w:ascii="Times New Roman" w:eastAsia="Times New Roman" w:hAnsi="Times New Roman" w:cs="Times New Roman"/>
          <w:b/>
          <w:color w:val="000000" w:themeColor="text1"/>
          <w:sz w:val="24"/>
          <w:szCs w:val="24"/>
          <w:lang w:val="en-US"/>
        </w:rPr>
        <w:lastRenderedPageBreak/>
        <w:t>Supplementary</w:t>
      </w:r>
      <w:r w:rsidRPr="00DA2191">
        <w:rPr>
          <w:rFonts w:ascii="Times New Roman" w:hAnsi="Times New Roman" w:cs="Times New Roman"/>
          <w:b/>
          <w:color w:val="000000" w:themeColor="text1"/>
          <w:sz w:val="24"/>
          <w:szCs w:val="24"/>
          <w:lang w:val="en-US"/>
        </w:rPr>
        <w:t xml:space="preserve"> Table 7. Acute Q fever treatment</w:t>
      </w:r>
    </w:p>
    <w:tbl>
      <w:tblPr>
        <w:tblStyle w:val="TableGrid"/>
        <w:tblW w:w="9062" w:type="dxa"/>
        <w:tblInd w:w="-3" w:type="dxa"/>
        <w:tblLook w:val="04A0" w:firstRow="1" w:lastRow="0" w:firstColumn="1" w:lastColumn="0" w:noHBand="0" w:noVBand="1"/>
      </w:tblPr>
      <w:tblGrid>
        <w:gridCol w:w="4531"/>
        <w:gridCol w:w="4531"/>
      </w:tblGrid>
      <w:tr w:rsidR="00DA2191" w:rsidRPr="00DA2191" w14:paraId="69F87F6D" w14:textId="77777777" w:rsidTr="003A332D">
        <w:tc>
          <w:tcPr>
            <w:tcW w:w="4531" w:type="dxa"/>
            <w:tcBorders>
              <w:top w:val="outset" w:sz="6" w:space="0" w:color="auto"/>
              <w:left w:val="outset" w:sz="6" w:space="0" w:color="auto"/>
              <w:bottom w:val="outset" w:sz="6" w:space="0" w:color="auto"/>
              <w:right w:val="outset" w:sz="6" w:space="0" w:color="auto"/>
            </w:tcBorders>
            <w:vAlign w:val="center"/>
          </w:tcPr>
          <w:p w14:paraId="77597064" w14:textId="129A27AD" w:rsidR="00FF0BE7" w:rsidRPr="00DA2191" w:rsidRDefault="00441452" w:rsidP="00441452">
            <w:pPr>
              <w:pStyle w:val="NormalWeb"/>
              <w:jc w:val="center"/>
              <w:rPr>
                <w:b/>
                <w:bCs/>
                <w:color w:val="000000" w:themeColor="text1"/>
                <w:lang w:val="en-US"/>
              </w:rPr>
            </w:pPr>
            <w:r w:rsidRPr="00DA2191">
              <w:rPr>
                <w:rStyle w:val="Strong"/>
                <w:color w:val="000000" w:themeColor="text1"/>
                <w:lang w:val="en-US"/>
              </w:rPr>
              <w:t>Diagnosis</w:t>
            </w:r>
          </w:p>
        </w:tc>
        <w:tc>
          <w:tcPr>
            <w:tcW w:w="4531" w:type="dxa"/>
            <w:tcBorders>
              <w:top w:val="outset" w:sz="6" w:space="0" w:color="auto"/>
              <w:left w:val="outset" w:sz="6" w:space="0" w:color="auto"/>
              <w:bottom w:val="outset" w:sz="6" w:space="0" w:color="auto"/>
              <w:right w:val="outset" w:sz="6" w:space="0" w:color="auto"/>
            </w:tcBorders>
            <w:vAlign w:val="center"/>
          </w:tcPr>
          <w:p w14:paraId="3D39B599" w14:textId="77777777" w:rsidR="00FF0BE7" w:rsidRPr="00DA2191" w:rsidRDefault="00FF0BE7" w:rsidP="003A332D">
            <w:pPr>
              <w:pStyle w:val="NormalWeb"/>
              <w:jc w:val="center"/>
              <w:rPr>
                <w:b/>
                <w:bCs/>
                <w:color w:val="000000" w:themeColor="text1"/>
              </w:rPr>
            </w:pPr>
            <w:proofErr w:type="spellStart"/>
            <w:r w:rsidRPr="00DA2191">
              <w:rPr>
                <w:rStyle w:val="Strong"/>
                <w:color w:val="000000" w:themeColor="text1"/>
              </w:rPr>
              <w:t>Treatment</w:t>
            </w:r>
            <w:proofErr w:type="spellEnd"/>
            <w:r w:rsidRPr="00DA2191">
              <w:rPr>
                <w:rStyle w:val="Strong"/>
                <w:color w:val="000000" w:themeColor="text1"/>
              </w:rPr>
              <w:t xml:space="preserve"> (D: </w:t>
            </w:r>
            <w:proofErr w:type="spellStart"/>
            <w:r w:rsidRPr="00DA2191">
              <w:rPr>
                <w:rStyle w:val="Strong"/>
                <w:color w:val="000000" w:themeColor="text1"/>
              </w:rPr>
              <w:t>doxycycline</w:t>
            </w:r>
            <w:proofErr w:type="spellEnd"/>
            <w:r w:rsidRPr="00DA2191">
              <w:rPr>
                <w:rStyle w:val="Strong"/>
                <w:color w:val="000000" w:themeColor="text1"/>
              </w:rPr>
              <w:t xml:space="preserve">, P: </w:t>
            </w:r>
            <w:proofErr w:type="spellStart"/>
            <w:r w:rsidRPr="00DA2191">
              <w:rPr>
                <w:rStyle w:val="Strong"/>
                <w:color w:val="000000" w:themeColor="text1"/>
              </w:rPr>
              <w:t>Plaquenil</w:t>
            </w:r>
            <w:proofErr w:type="spellEnd"/>
            <w:r w:rsidRPr="00DA2191">
              <w:rPr>
                <w:rStyle w:val="Strong"/>
                <w:color w:val="000000" w:themeColor="text1"/>
              </w:rPr>
              <w:t xml:space="preserve">, B: </w:t>
            </w:r>
            <w:proofErr w:type="spellStart"/>
            <w:r w:rsidRPr="00DA2191">
              <w:rPr>
                <w:rStyle w:val="Strong"/>
                <w:color w:val="000000" w:themeColor="text1"/>
              </w:rPr>
              <w:t>Bactrim</w:t>
            </w:r>
            <w:proofErr w:type="spellEnd"/>
            <w:r w:rsidRPr="00DA2191">
              <w:rPr>
                <w:rStyle w:val="Strong"/>
                <w:color w:val="000000" w:themeColor="text1"/>
              </w:rPr>
              <w:t>)</w:t>
            </w:r>
          </w:p>
        </w:tc>
      </w:tr>
      <w:tr w:rsidR="00DA2191" w:rsidRPr="00DA2191" w14:paraId="07DAAD75" w14:textId="77777777" w:rsidTr="003A332D">
        <w:tc>
          <w:tcPr>
            <w:tcW w:w="4531" w:type="dxa"/>
            <w:tcBorders>
              <w:top w:val="outset" w:sz="6" w:space="0" w:color="auto"/>
              <w:left w:val="outset" w:sz="6" w:space="0" w:color="auto"/>
              <w:bottom w:val="outset" w:sz="6" w:space="0" w:color="auto"/>
              <w:right w:val="outset" w:sz="6" w:space="0" w:color="auto"/>
            </w:tcBorders>
          </w:tcPr>
          <w:p w14:paraId="7D3D786C" w14:textId="77777777" w:rsidR="00FF0BE7" w:rsidRPr="00DA2191" w:rsidRDefault="00FF0BE7" w:rsidP="003A332D">
            <w:pPr>
              <w:pStyle w:val="NormalWeb"/>
              <w:jc w:val="center"/>
              <w:rPr>
                <w:color w:val="000000" w:themeColor="text1"/>
                <w:lang w:val="en-US"/>
              </w:rPr>
            </w:pPr>
            <w:r w:rsidRPr="00DA2191">
              <w:rPr>
                <w:rStyle w:val="Strong"/>
                <w:color w:val="000000" w:themeColor="text1"/>
                <w:lang w:val="en-US"/>
              </w:rPr>
              <w:t>P1A0</w:t>
            </w:r>
            <w:r w:rsidRPr="00DA2191">
              <w:rPr>
                <w:color w:val="000000" w:themeColor="text1"/>
                <w:lang w:val="en-US"/>
              </w:rPr>
              <w:t xml:space="preserve">: Acute Q fever without </w:t>
            </w:r>
            <w:proofErr w:type="spellStart"/>
            <w:r w:rsidRPr="00DA2191">
              <w:rPr>
                <w:color w:val="000000" w:themeColor="text1"/>
                <w:lang w:val="en-US"/>
              </w:rPr>
              <w:t>valvulopathy</w:t>
            </w:r>
            <w:proofErr w:type="spellEnd"/>
            <w:r w:rsidRPr="00DA2191">
              <w:rPr>
                <w:color w:val="000000" w:themeColor="text1"/>
                <w:lang w:val="en-US"/>
              </w:rPr>
              <w:t xml:space="preserve"> with spontaneous </w:t>
            </w:r>
            <w:proofErr w:type="spellStart"/>
            <w:r w:rsidRPr="00DA2191">
              <w:rPr>
                <w:color w:val="000000" w:themeColor="text1"/>
                <w:lang w:val="en-US"/>
              </w:rPr>
              <w:t>apyrexy</w:t>
            </w:r>
            <w:proofErr w:type="spellEnd"/>
          </w:p>
        </w:tc>
        <w:tc>
          <w:tcPr>
            <w:tcW w:w="4531" w:type="dxa"/>
            <w:tcBorders>
              <w:top w:val="outset" w:sz="6" w:space="0" w:color="auto"/>
              <w:left w:val="outset" w:sz="6" w:space="0" w:color="auto"/>
              <w:bottom w:val="outset" w:sz="6" w:space="0" w:color="auto"/>
              <w:right w:val="outset" w:sz="6" w:space="0" w:color="auto"/>
            </w:tcBorders>
          </w:tcPr>
          <w:p w14:paraId="3A41C2CB" w14:textId="77777777" w:rsidR="00FF0BE7" w:rsidRPr="00DA2191" w:rsidRDefault="00FF0BE7" w:rsidP="003A332D">
            <w:pPr>
              <w:pStyle w:val="NormalWeb"/>
              <w:jc w:val="center"/>
              <w:rPr>
                <w:color w:val="000000" w:themeColor="text1"/>
                <w:lang w:val="en-US"/>
              </w:rPr>
            </w:pPr>
            <w:r w:rsidRPr="00DA2191">
              <w:rPr>
                <w:color w:val="000000" w:themeColor="text1"/>
                <w:lang w:val="en-US"/>
              </w:rPr>
              <w:t>No treatment</w:t>
            </w:r>
          </w:p>
        </w:tc>
      </w:tr>
      <w:tr w:rsidR="00DA2191" w:rsidRPr="00DA2191" w14:paraId="359E5889" w14:textId="77777777" w:rsidTr="003A332D">
        <w:tc>
          <w:tcPr>
            <w:tcW w:w="4531" w:type="dxa"/>
            <w:tcBorders>
              <w:top w:val="outset" w:sz="6" w:space="0" w:color="auto"/>
              <w:left w:val="outset" w:sz="6" w:space="0" w:color="auto"/>
              <w:bottom w:val="outset" w:sz="6" w:space="0" w:color="auto"/>
              <w:right w:val="outset" w:sz="6" w:space="0" w:color="auto"/>
            </w:tcBorders>
          </w:tcPr>
          <w:p w14:paraId="6B3D0E75" w14:textId="77777777" w:rsidR="00FF0BE7" w:rsidRPr="00DA2191" w:rsidRDefault="00FF0BE7" w:rsidP="003A332D">
            <w:pPr>
              <w:pStyle w:val="NormalWeb"/>
              <w:jc w:val="center"/>
              <w:rPr>
                <w:color w:val="000000" w:themeColor="text1"/>
                <w:lang w:val="es-ES"/>
              </w:rPr>
            </w:pPr>
            <w:r w:rsidRPr="00DA2191">
              <w:rPr>
                <w:rStyle w:val="Strong"/>
                <w:color w:val="000000" w:themeColor="text1"/>
                <w:lang w:val="es-ES"/>
              </w:rPr>
              <w:t>P1A1</w:t>
            </w:r>
            <w:r w:rsidRPr="00DA2191">
              <w:rPr>
                <w:color w:val="000000" w:themeColor="text1"/>
                <w:lang w:val="es-ES"/>
              </w:rPr>
              <w:t xml:space="preserve">: </w:t>
            </w:r>
            <w:proofErr w:type="spellStart"/>
            <w:r w:rsidRPr="00DA2191">
              <w:rPr>
                <w:color w:val="000000" w:themeColor="text1"/>
                <w:lang w:val="es-ES"/>
              </w:rPr>
              <w:t>Febrile</w:t>
            </w:r>
            <w:proofErr w:type="spellEnd"/>
            <w:r w:rsidRPr="00DA2191">
              <w:rPr>
                <w:color w:val="000000" w:themeColor="text1"/>
                <w:lang w:val="es-ES"/>
              </w:rPr>
              <w:t xml:space="preserve"> </w:t>
            </w:r>
            <w:proofErr w:type="spellStart"/>
            <w:r w:rsidRPr="00DA2191">
              <w:rPr>
                <w:color w:val="000000" w:themeColor="text1"/>
                <w:lang w:val="es-ES"/>
              </w:rPr>
              <w:t>acute</w:t>
            </w:r>
            <w:proofErr w:type="spellEnd"/>
            <w:r w:rsidRPr="00DA2191">
              <w:rPr>
                <w:color w:val="000000" w:themeColor="text1"/>
                <w:lang w:val="es-ES"/>
              </w:rPr>
              <w:t xml:space="preserve"> Q </w:t>
            </w:r>
            <w:proofErr w:type="spellStart"/>
            <w:r w:rsidRPr="00DA2191">
              <w:rPr>
                <w:color w:val="000000" w:themeColor="text1"/>
                <w:lang w:val="es-ES"/>
              </w:rPr>
              <w:t>fever</w:t>
            </w:r>
            <w:proofErr w:type="spellEnd"/>
          </w:p>
        </w:tc>
        <w:tc>
          <w:tcPr>
            <w:tcW w:w="4531" w:type="dxa"/>
            <w:tcBorders>
              <w:top w:val="outset" w:sz="6" w:space="0" w:color="auto"/>
              <w:left w:val="outset" w:sz="6" w:space="0" w:color="auto"/>
              <w:bottom w:val="outset" w:sz="6" w:space="0" w:color="auto"/>
              <w:right w:val="outset" w:sz="6" w:space="0" w:color="auto"/>
            </w:tcBorders>
          </w:tcPr>
          <w:p w14:paraId="20609E1C" w14:textId="77777777" w:rsidR="00FF0BE7" w:rsidRPr="00DA2191" w:rsidRDefault="00FF0BE7" w:rsidP="003A332D">
            <w:pPr>
              <w:pStyle w:val="NormalWeb"/>
              <w:jc w:val="center"/>
              <w:rPr>
                <w:color w:val="000000" w:themeColor="text1"/>
                <w:lang w:val="en-US"/>
              </w:rPr>
            </w:pPr>
            <w:r w:rsidRPr="00DA2191">
              <w:rPr>
                <w:color w:val="000000" w:themeColor="text1"/>
                <w:lang w:val="en-US"/>
              </w:rPr>
              <w:t>D 21 days</w:t>
            </w:r>
          </w:p>
        </w:tc>
      </w:tr>
      <w:tr w:rsidR="00DA2191" w:rsidRPr="00DA2191" w14:paraId="667648B7" w14:textId="77777777" w:rsidTr="003A332D">
        <w:tc>
          <w:tcPr>
            <w:tcW w:w="4531" w:type="dxa"/>
            <w:tcBorders>
              <w:top w:val="outset" w:sz="6" w:space="0" w:color="auto"/>
              <w:left w:val="outset" w:sz="6" w:space="0" w:color="auto"/>
              <w:bottom w:val="outset" w:sz="6" w:space="0" w:color="auto"/>
              <w:right w:val="outset" w:sz="6" w:space="0" w:color="auto"/>
            </w:tcBorders>
          </w:tcPr>
          <w:p w14:paraId="16B75ABC" w14:textId="77777777" w:rsidR="00FF0BE7" w:rsidRPr="00DA2191" w:rsidRDefault="00FF0BE7" w:rsidP="003A332D">
            <w:pPr>
              <w:pStyle w:val="NormalWeb"/>
              <w:jc w:val="center"/>
              <w:rPr>
                <w:color w:val="000000" w:themeColor="text1"/>
                <w:lang w:val="en-US"/>
              </w:rPr>
            </w:pPr>
            <w:r w:rsidRPr="00DA2191">
              <w:rPr>
                <w:rStyle w:val="Strong"/>
                <w:color w:val="000000" w:themeColor="text1"/>
                <w:lang w:val="en-US"/>
              </w:rPr>
              <w:t>P1APL</w:t>
            </w:r>
            <w:r w:rsidRPr="00DA2191">
              <w:rPr>
                <w:color w:val="000000" w:themeColor="text1"/>
                <w:lang w:val="en-US"/>
              </w:rPr>
              <w:t>: Acute Q fever with high levels of antiphospholipid antibodies (IgG anti-</w:t>
            </w:r>
            <w:proofErr w:type="spellStart"/>
            <w:r w:rsidRPr="00DA2191">
              <w:rPr>
                <w:color w:val="000000" w:themeColor="text1"/>
                <w:lang w:val="en-US"/>
              </w:rPr>
              <w:t>cardiolipin</w:t>
            </w:r>
            <w:proofErr w:type="spellEnd"/>
            <w:r w:rsidRPr="00DA2191">
              <w:rPr>
                <w:color w:val="000000" w:themeColor="text1"/>
                <w:lang w:val="en-US"/>
              </w:rPr>
              <w:t xml:space="preserve"> antibodies (IgG </w:t>
            </w:r>
            <w:proofErr w:type="spellStart"/>
            <w:r w:rsidRPr="00DA2191">
              <w:rPr>
                <w:color w:val="000000" w:themeColor="text1"/>
                <w:lang w:val="en-US"/>
              </w:rPr>
              <w:t>aCL</w:t>
            </w:r>
            <w:proofErr w:type="spellEnd"/>
            <w:r w:rsidRPr="00DA2191">
              <w:rPr>
                <w:color w:val="000000" w:themeColor="text1"/>
                <w:lang w:val="en-US"/>
              </w:rPr>
              <w:t>) ≥ 75 GPLU)</w:t>
            </w:r>
          </w:p>
        </w:tc>
        <w:tc>
          <w:tcPr>
            <w:tcW w:w="4531" w:type="dxa"/>
            <w:tcBorders>
              <w:top w:val="outset" w:sz="6" w:space="0" w:color="auto"/>
              <w:left w:val="outset" w:sz="6" w:space="0" w:color="auto"/>
              <w:bottom w:val="outset" w:sz="6" w:space="0" w:color="auto"/>
              <w:right w:val="outset" w:sz="6" w:space="0" w:color="auto"/>
            </w:tcBorders>
          </w:tcPr>
          <w:p w14:paraId="1320A568" w14:textId="77777777" w:rsidR="00FF0BE7" w:rsidRPr="00DA2191" w:rsidRDefault="00FF0BE7" w:rsidP="003A332D">
            <w:pPr>
              <w:pStyle w:val="NormalWeb"/>
              <w:jc w:val="center"/>
              <w:rPr>
                <w:color w:val="000000" w:themeColor="text1"/>
                <w:lang w:val="en-US"/>
              </w:rPr>
            </w:pPr>
            <w:r w:rsidRPr="00DA2191">
              <w:rPr>
                <w:color w:val="000000" w:themeColor="text1"/>
                <w:lang w:val="en-US"/>
              </w:rPr>
              <w:t xml:space="preserve">DP until IgG </w:t>
            </w:r>
            <w:proofErr w:type="spellStart"/>
            <w:r w:rsidRPr="00DA2191">
              <w:rPr>
                <w:color w:val="000000" w:themeColor="text1"/>
                <w:lang w:val="en-US"/>
              </w:rPr>
              <w:t>aCL</w:t>
            </w:r>
            <w:proofErr w:type="spellEnd"/>
            <w:r w:rsidRPr="00DA2191">
              <w:rPr>
                <w:color w:val="000000" w:themeColor="text1"/>
                <w:lang w:val="en-US"/>
              </w:rPr>
              <w:t xml:space="preserve"> &lt; 75 GPLU</w:t>
            </w:r>
          </w:p>
        </w:tc>
      </w:tr>
      <w:tr w:rsidR="00DA2191" w:rsidRPr="00DA2191" w14:paraId="4CEE6606" w14:textId="77777777" w:rsidTr="003A332D">
        <w:tc>
          <w:tcPr>
            <w:tcW w:w="4531" w:type="dxa"/>
            <w:tcBorders>
              <w:top w:val="outset" w:sz="6" w:space="0" w:color="auto"/>
              <w:left w:val="outset" w:sz="6" w:space="0" w:color="auto"/>
              <w:bottom w:val="outset" w:sz="6" w:space="0" w:color="auto"/>
              <w:right w:val="outset" w:sz="6" w:space="0" w:color="auto"/>
            </w:tcBorders>
          </w:tcPr>
          <w:p w14:paraId="62D08EB0" w14:textId="77777777" w:rsidR="00FF0BE7" w:rsidRPr="00DA2191" w:rsidRDefault="00FF0BE7" w:rsidP="003A332D">
            <w:pPr>
              <w:pStyle w:val="NormalWeb"/>
              <w:jc w:val="center"/>
              <w:rPr>
                <w:color w:val="000000" w:themeColor="text1"/>
                <w:lang w:val="en-US"/>
              </w:rPr>
            </w:pPr>
            <w:r w:rsidRPr="00DA2191">
              <w:rPr>
                <w:rStyle w:val="Strong"/>
                <w:color w:val="000000" w:themeColor="text1"/>
                <w:lang w:val="en-US"/>
              </w:rPr>
              <w:t>P1B</w:t>
            </w:r>
            <w:r w:rsidRPr="00DA2191">
              <w:rPr>
                <w:color w:val="000000" w:themeColor="text1"/>
                <w:lang w:val="en-US"/>
              </w:rPr>
              <w:t xml:space="preserve">: Acute Q fever with significant </w:t>
            </w:r>
            <w:proofErr w:type="spellStart"/>
            <w:r w:rsidRPr="00DA2191">
              <w:rPr>
                <w:color w:val="000000" w:themeColor="text1"/>
                <w:lang w:val="en-US"/>
              </w:rPr>
              <w:t>valvulopathy</w:t>
            </w:r>
            <w:proofErr w:type="spellEnd"/>
            <w:r w:rsidRPr="00DA2191">
              <w:rPr>
                <w:color w:val="000000" w:themeColor="text1"/>
                <w:lang w:val="en-US"/>
              </w:rPr>
              <w:t xml:space="preserve">* or </w:t>
            </w:r>
            <w:proofErr w:type="spellStart"/>
            <w:r w:rsidRPr="00DA2191">
              <w:rPr>
                <w:color w:val="000000" w:themeColor="text1"/>
                <w:lang w:val="en-US"/>
              </w:rPr>
              <w:t>vasculopathy</w:t>
            </w:r>
            <w:proofErr w:type="spellEnd"/>
            <w:r w:rsidRPr="00DA2191">
              <w:rPr>
                <w:color w:val="000000" w:themeColor="text1"/>
                <w:lang w:val="en-US"/>
              </w:rPr>
              <w:t>**</w:t>
            </w:r>
          </w:p>
        </w:tc>
        <w:tc>
          <w:tcPr>
            <w:tcW w:w="4531" w:type="dxa"/>
            <w:tcBorders>
              <w:top w:val="outset" w:sz="6" w:space="0" w:color="auto"/>
              <w:left w:val="outset" w:sz="6" w:space="0" w:color="auto"/>
              <w:bottom w:val="outset" w:sz="6" w:space="0" w:color="auto"/>
              <w:right w:val="outset" w:sz="6" w:space="0" w:color="auto"/>
            </w:tcBorders>
          </w:tcPr>
          <w:p w14:paraId="75FED997" w14:textId="77777777" w:rsidR="00FF0BE7" w:rsidRPr="00DA2191" w:rsidRDefault="00FF0BE7" w:rsidP="003A332D">
            <w:pPr>
              <w:pStyle w:val="NormalWeb"/>
              <w:jc w:val="center"/>
              <w:rPr>
                <w:color w:val="000000" w:themeColor="text1"/>
                <w:lang w:val="en-US"/>
              </w:rPr>
            </w:pPr>
            <w:r w:rsidRPr="00DA2191">
              <w:rPr>
                <w:color w:val="000000" w:themeColor="text1"/>
                <w:lang w:val="en-US"/>
              </w:rPr>
              <w:t>DP 12 months</w:t>
            </w:r>
          </w:p>
        </w:tc>
      </w:tr>
      <w:tr w:rsidR="00DA2191" w:rsidRPr="00DA2191" w14:paraId="51E9A064" w14:textId="77777777" w:rsidTr="003A332D">
        <w:tc>
          <w:tcPr>
            <w:tcW w:w="4531" w:type="dxa"/>
            <w:tcBorders>
              <w:top w:val="outset" w:sz="6" w:space="0" w:color="auto"/>
              <w:left w:val="outset" w:sz="6" w:space="0" w:color="auto"/>
              <w:bottom w:val="outset" w:sz="6" w:space="0" w:color="auto"/>
              <w:right w:val="outset" w:sz="6" w:space="0" w:color="auto"/>
            </w:tcBorders>
          </w:tcPr>
          <w:p w14:paraId="70CCCADE" w14:textId="77777777" w:rsidR="00FF0BE7" w:rsidRPr="00DA2191" w:rsidRDefault="00FF0BE7" w:rsidP="003A332D">
            <w:pPr>
              <w:pStyle w:val="NormalWeb"/>
              <w:jc w:val="center"/>
              <w:rPr>
                <w:color w:val="000000" w:themeColor="text1"/>
                <w:lang w:val="en-US"/>
              </w:rPr>
            </w:pPr>
            <w:r w:rsidRPr="00DA2191">
              <w:rPr>
                <w:rStyle w:val="Strong"/>
                <w:color w:val="000000" w:themeColor="text1"/>
                <w:lang w:val="en-US"/>
              </w:rPr>
              <w:t>P1C</w:t>
            </w:r>
            <w:r w:rsidRPr="00DA2191">
              <w:rPr>
                <w:color w:val="000000" w:themeColor="text1"/>
                <w:lang w:val="en-US"/>
              </w:rPr>
              <w:t>: Acute Q fever in a patient with severe immunodeficiency***</w:t>
            </w:r>
          </w:p>
        </w:tc>
        <w:tc>
          <w:tcPr>
            <w:tcW w:w="4531" w:type="dxa"/>
            <w:tcBorders>
              <w:top w:val="outset" w:sz="6" w:space="0" w:color="auto"/>
              <w:left w:val="outset" w:sz="6" w:space="0" w:color="auto"/>
              <w:bottom w:val="outset" w:sz="6" w:space="0" w:color="auto"/>
              <w:right w:val="outset" w:sz="6" w:space="0" w:color="auto"/>
            </w:tcBorders>
          </w:tcPr>
          <w:p w14:paraId="7B8FACEB" w14:textId="77777777" w:rsidR="00FF0BE7" w:rsidRPr="00DA2191" w:rsidRDefault="00FF0BE7" w:rsidP="003A332D">
            <w:pPr>
              <w:pStyle w:val="NormalWeb"/>
              <w:jc w:val="center"/>
              <w:rPr>
                <w:color w:val="000000" w:themeColor="text1"/>
                <w:lang w:val="en-US"/>
              </w:rPr>
            </w:pPr>
            <w:r w:rsidRPr="00DA2191">
              <w:rPr>
                <w:color w:val="000000" w:themeColor="text1"/>
                <w:lang w:val="en-US"/>
              </w:rPr>
              <w:t>D during immunodeficiency</w:t>
            </w:r>
          </w:p>
        </w:tc>
      </w:tr>
    </w:tbl>
    <w:p w14:paraId="0ABB0143" w14:textId="77777777" w:rsidR="00FF0BE7" w:rsidRPr="00DA2191" w:rsidRDefault="00FF0BE7" w:rsidP="00FF0BE7">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DA2191">
        <w:rPr>
          <w:rFonts w:ascii="Times New Roman" w:eastAsia="Times New Roman" w:hAnsi="Times New Roman" w:cs="Times New Roman"/>
          <w:color w:val="000000" w:themeColor="text1"/>
          <w:sz w:val="24"/>
          <w:szCs w:val="24"/>
          <w:lang w:val="en-US"/>
        </w:rPr>
        <w:t>*History of rheumatic fever, bicuspid aortic valve, congenital heart disease, prosthetic heart valves, valve regurgitation or stenosis ≥ grade II, mitral valve prolapse.</w:t>
      </w:r>
    </w:p>
    <w:p w14:paraId="432C0E27" w14:textId="77777777" w:rsidR="00FF0BE7" w:rsidRPr="00DA2191" w:rsidRDefault="00FF0BE7" w:rsidP="00FF0BE7">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DA2191">
        <w:rPr>
          <w:rFonts w:ascii="Times New Roman" w:eastAsia="Times New Roman" w:hAnsi="Times New Roman" w:cs="Times New Roman"/>
          <w:color w:val="000000" w:themeColor="text1"/>
          <w:sz w:val="24"/>
          <w:szCs w:val="24"/>
          <w:lang w:val="en-US"/>
        </w:rPr>
        <w:t xml:space="preserve">**Vascular graft, vascular aneurysm. In this context, a PET-scan is recommended to exclude the </w:t>
      </w:r>
      <w:proofErr w:type="spellStart"/>
      <w:r w:rsidRPr="00DA2191">
        <w:rPr>
          <w:rFonts w:ascii="Times New Roman" w:eastAsia="Times New Roman" w:hAnsi="Times New Roman" w:cs="Times New Roman"/>
          <w:color w:val="000000" w:themeColor="text1"/>
          <w:sz w:val="24"/>
          <w:szCs w:val="24"/>
          <w:lang w:val="en-US"/>
        </w:rPr>
        <w:t>hypermetabolism</w:t>
      </w:r>
      <w:proofErr w:type="spellEnd"/>
      <w:r w:rsidRPr="00DA2191">
        <w:rPr>
          <w:rFonts w:ascii="Times New Roman" w:eastAsia="Times New Roman" w:hAnsi="Times New Roman" w:cs="Times New Roman"/>
          <w:color w:val="000000" w:themeColor="text1"/>
          <w:sz w:val="24"/>
          <w:szCs w:val="24"/>
          <w:lang w:val="en-US"/>
        </w:rPr>
        <w:t xml:space="preserve"> of vascular graft or vascular aneurysm. If positive, treat as a vascular infection (see Table 9). If negative, a 12-months antibiotic prophylaxis is recommended. </w:t>
      </w:r>
    </w:p>
    <w:p w14:paraId="0C27CB75" w14:textId="77777777" w:rsidR="00FF0BE7" w:rsidRPr="00DA2191" w:rsidRDefault="00FF0BE7" w:rsidP="00FF0BE7">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DA2191">
        <w:rPr>
          <w:rFonts w:ascii="Times New Roman" w:eastAsia="Times New Roman" w:hAnsi="Times New Roman" w:cs="Times New Roman"/>
          <w:color w:val="000000" w:themeColor="text1"/>
          <w:sz w:val="24"/>
          <w:szCs w:val="24"/>
          <w:lang w:val="en-US"/>
        </w:rPr>
        <w:t>***Transplant patient, chemotherapy, HIV with &lt; 200 CD4+ T cells, hematologic malignancy, corticosteroid therapy.</w:t>
      </w:r>
    </w:p>
    <w:p w14:paraId="6DB50072" w14:textId="77777777" w:rsidR="00FF0BE7" w:rsidRPr="00DA2191" w:rsidRDefault="00FF0BE7" w:rsidP="00FF0BE7">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p>
    <w:p w14:paraId="53DF176A" w14:textId="77777777" w:rsidR="00FF0BE7" w:rsidRPr="00DA2191" w:rsidRDefault="00FF0BE7" w:rsidP="00FF0BE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For all patients with a persistent focalized infection with long term treatment by doxycycline and hydroxychloroquine: </w:t>
      </w:r>
    </w:p>
    <w:p w14:paraId="30921D0B" w14:textId="77777777" w:rsidR="00FF0BE7" w:rsidRPr="00DA2191" w:rsidRDefault="00FF0BE7" w:rsidP="00FF0BE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Monthly monitor serology </w:t>
      </w:r>
    </w:p>
    <w:p w14:paraId="7070F92C" w14:textId="77777777" w:rsidR="00FF0BE7" w:rsidRPr="00DA2191" w:rsidRDefault="00FF0BE7" w:rsidP="00FF0BE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(good serological outcome defined as: two-dilution decrease of Phase I IgG and disappearance of phase II IgM at one year) </w:t>
      </w:r>
    </w:p>
    <w:p w14:paraId="39140672" w14:textId="77777777" w:rsidR="00FF0BE7" w:rsidRPr="00DA2191" w:rsidRDefault="00FF0BE7" w:rsidP="00FF0BE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Monthly monitor drug levels </w:t>
      </w:r>
    </w:p>
    <w:p w14:paraId="504807D3" w14:textId="09FB965A" w:rsidR="00FF0BE7" w:rsidRPr="00DA2191" w:rsidRDefault="00FF0BE7" w:rsidP="00FF0BE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(therapeutic levels: doxycycline 5-10 mg/l (or µg/</w:t>
      </w:r>
      <w:r w:rsidR="00441452" w:rsidRPr="00DA2191">
        <w:rPr>
          <w:rFonts w:ascii="Times New Roman" w:hAnsi="Times New Roman" w:cs="Times New Roman"/>
          <w:b/>
          <w:color w:val="000000" w:themeColor="text1"/>
          <w:sz w:val="24"/>
          <w:szCs w:val="24"/>
          <w:lang w:val="en-US"/>
        </w:rPr>
        <w:t>mL</w:t>
      </w:r>
      <w:r w:rsidRPr="00DA2191">
        <w:rPr>
          <w:rFonts w:ascii="Times New Roman" w:hAnsi="Times New Roman" w:cs="Times New Roman"/>
          <w:b/>
          <w:color w:val="000000" w:themeColor="text1"/>
          <w:sz w:val="24"/>
          <w:szCs w:val="24"/>
          <w:lang w:val="en-US"/>
        </w:rPr>
        <w:t>) and hydroxychloroquine 0.8-1.2 mg/l (or µg/</w:t>
      </w:r>
      <w:r w:rsidR="00441452" w:rsidRPr="00DA2191">
        <w:rPr>
          <w:rFonts w:ascii="Times New Roman" w:hAnsi="Times New Roman" w:cs="Times New Roman"/>
          <w:b/>
          <w:color w:val="000000" w:themeColor="text1"/>
          <w:sz w:val="24"/>
          <w:szCs w:val="24"/>
          <w:lang w:val="en-US"/>
        </w:rPr>
        <w:t>mL</w:t>
      </w:r>
      <w:r w:rsidRPr="00DA2191">
        <w:rPr>
          <w:rFonts w:ascii="Times New Roman" w:hAnsi="Times New Roman" w:cs="Times New Roman"/>
          <w:b/>
          <w:color w:val="000000" w:themeColor="text1"/>
          <w:sz w:val="24"/>
          <w:szCs w:val="24"/>
          <w:lang w:val="en-US"/>
        </w:rPr>
        <w:t>)).</w:t>
      </w:r>
    </w:p>
    <w:p w14:paraId="7660FD45" w14:textId="77777777" w:rsidR="00FF0BE7" w:rsidRPr="00DA2191" w:rsidRDefault="00FF0BE7" w:rsidP="00FF0BE7">
      <w:pPr>
        <w:spacing w:after="160" w:line="259" w:lineRule="auto"/>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br w:type="page"/>
      </w:r>
    </w:p>
    <w:p w14:paraId="01E1352F" w14:textId="77777777" w:rsidR="00FF0BE7" w:rsidRPr="00DA2191" w:rsidRDefault="00FF0BE7" w:rsidP="00FF0BE7">
      <w:pPr>
        <w:rPr>
          <w:rFonts w:ascii="Times New Roman" w:hAnsi="Times New Roman" w:cs="Times New Roman"/>
          <w:b/>
          <w:color w:val="000000" w:themeColor="text1"/>
          <w:sz w:val="24"/>
          <w:szCs w:val="24"/>
          <w:lang w:val="en-US"/>
        </w:rPr>
      </w:pPr>
      <w:r w:rsidRPr="00DA2191">
        <w:rPr>
          <w:rFonts w:ascii="Times New Roman" w:eastAsia="Times New Roman" w:hAnsi="Times New Roman" w:cs="Times New Roman"/>
          <w:b/>
          <w:color w:val="000000" w:themeColor="text1"/>
          <w:sz w:val="24"/>
          <w:szCs w:val="24"/>
          <w:lang w:val="en-US"/>
        </w:rPr>
        <w:lastRenderedPageBreak/>
        <w:t>Supplementary</w:t>
      </w:r>
      <w:r w:rsidRPr="00DA2191">
        <w:rPr>
          <w:rFonts w:ascii="Times New Roman" w:hAnsi="Times New Roman" w:cs="Times New Roman"/>
          <w:b/>
          <w:color w:val="000000" w:themeColor="text1"/>
          <w:sz w:val="24"/>
          <w:szCs w:val="24"/>
          <w:lang w:val="en-US"/>
        </w:rPr>
        <w:t xml:space="preserve"> Table 8. Management of </w:t>
      </w:r>
      <w:r w:rsidRPr="00DA2191">
        <w:rPr>
          <w:rFonts w:ascii="Times New Roman" w:hAnsi="Times New Roman" w:cs="Times New Roman"/>
          <w:b/>
          <w:i/>
          <w:color w:val="000000" w:themeColor="text1"/>
          <w:sz w:val="24"/>
          <w:szCs w:val="24"/>
          <w:lang w:val="en-US"/>
        </w:rPr>
        <w:t xml:space="preserve">C. </w:t>
      </w:r>
      <w:proofErr w:type="spellStart"/>
      <w:r w:rsidRPr="00DA2191">
        <w:rPr>
          <w:rFonts w:ascii="Times New Roman" w:hAnsi="Times New Roman" w:cs="Times New Roman"/>
          <w:b/>
          <w:i/>
          <w:color w:val="000000" w:themeColor="text1"/>
          <w:sz w:val="24"/>
          <w:szCs w:val="24"/>
          <w:lang w:val="en-US"/>
        </w:rPr>
        <w:t>burnetii</w:t>
      </w:r>
      <w:proofErr w:type="spellEnd"/>
      <w:r w:rsidRPr="00DA2191">
        <w:rPr>
          <w:rFonts w:ascii="Times New Roman" w:hAnsi="Times New Roman" w:cs="Times New Roman"/>
          <w:b/>
          <w:color w:val="000000" w:themeColor="text1"/>
          <w:sz w:val="24"/>
          <w:szCs w:val="24"/>
          <w:lang w:val="en-US"/>
        </w:rPr>
        <w:t xml:space="preserve"> infection during pregnancy</w:t>
      </w:r>
    </w:p>
    <w:tbl>
      <w:tblPr>
        <w:tblStyle w:val="TableGrid"/>
        <w:tblW w:w="0" w:type="auto"/>
        <w:tblLook w:val="04A0" w:firstRow="1" w:lastRow="0" w:firstColumn="1" w:lastColumn="0" w:noHBand="0" w:noVBand="1"/>
      </w:tblPr>
      <w:tblGrid>
        <w:gridCol w:w="4531"/>
        <w:gridCol w:w="4531"/>
      </w:tblGrid>
      <w:tr w:rsidR="00FF0BE7" w:rsidRPr="00DA2191" w14:paraId="4546D64F" w14:textId="77777777" w:rsidTr="003A332D">
        <w:tc>
          <w:tcPr>
            <w:tcW w:w="4531" w:type="dxa"/>
          </w:tcPr>
          <w:p w14:paraId="37C1FBF4" w14:textId="77777777" w:rsidR="00FF0BE7" w:rsidRPr="00DA2191" w:rsidRDefault="00FF0BE7" w:rsidP="003A332D">
            <w:pPr>
              <w:pStyle w:val="NormalWeb"/>
              <w:jc w:val="center"/>
              <w:rPr>
                <w:color w:val="000000" w:themeColor="text1"/>
                <w:lang w:val="en-US"/>
              </w:rPr>
            </w:pPr>
            <w:r w:rsidRPr="00DA2191">
              <w:rPr>
                <w:rStyle w:val="Strong"/>
                <w:color w:val="000000" w:themeColor="text1"/>
                <w:lang w:val="en-US"/>
              </w:rPr>
              <w:t>P4</w:t>
            </w:r>
            <w:r w:rsidRPr="00DA2191">
              <w:rPr>
                <w:color w:val="000000" w:themeColor="text1"/>
                <w:lang w:val="en-US"/>
              </w:rPr>
              <w:t>: Infection during pregnancy</w:t>
            </w:r>
          </w:p>
          <w:p w14:paraId="27EB9C1B" w14:textId="77777777" w:rsidR="00FF0BE7" w:rsidRPr="00DA2191" w:rsidRDefault="00FF0BE7" w:rsidP="003A332D">
            <w:pPr>
              <w:pStyle w:val="NormalWeb"/>
              <w:jc w:val="center"/>
              <w:rPr>
                <w:color w:val="000000" w:themeColor="text1"/>
                <w:lang w:val="en-US"/>
              </w:rPr>
            </w:pPr>
            <w:r w:rsidRPr="00DA2191">
              <w:rPr>
                <w:color w:val="000000" w:themeColor="text1"/>
                <w:lang w:val="en-US"/>
              </w:rPr>
              <w:t>(Symptomatic Acute Q fever)</w:t>
            </w:r>
          </w:p>
          <w:p w14:paraId="14D087D6" w14:textId="77777777" w:rsidR="00FF0BE7" w:rsidRPr="00DA2191" w:rsidRDefault="00FF0BE7" w:rsidP="003A332D">
            <w:pPr>
              <w:pStyle w:val="NormalWeb"/>
              <w:jc w:val="center"/>
              <w:rPr>
                <w:color w:val="000000" w:themeColor="text1"/>
                <w:lang w:val="en-US"/>
              </w:rPr>
            </w:pPr>
            <w:r w:rsidRPr="00DA2191">
              <w:rPr>
                <w:color w:val="000000" w:themeColor="text1"/>
                <w:lang w:val="en-US"/>
              </w:rPr>
              <w:t>OR</w:t>
            </w:r>
          </w:p>
          <w:p w14:paraId="1EF7CFEC" w14:textId="77777777" w:rsidR="00FF0BE7" w:rsidRPr="00DA2191" w:rsidRDefault="00FF0BE7" w:rsidP="003A332D">
            <w:pPr>
              <w:pStyle w:val="NormalWeb"/>
              <w:jc w:val="center"/>
              <w:rPr>
                <w:color w:val="000000" w:themeColor="text1"/>
                <w:lang w:val="en-US"/>
              </w:rPr>
            </w:pPr>
            <w:r w:rsidRPr="00DA2191">
              <w:rPr>
                <w:color w:val="000000" w:themeColor="text1"/>
                <w:lang w:val="en-US"/>
              </w:rPr>
              <w:t> Serology with phase II IgG ≥ 200 and</w:t>
            </w:r>
          </w:p>
          <w:p w14:paraId="23F04689" w14:textId="77777777" w:rsidR="00FF0BE7" w:rsidRPr="00DA2191" w:rsidRDefault="00FF0BE7" w:rsidP="003A332D">
            <w:pPr>
              <w:pStyle w:val="NormalWeb"/>
              <w:jc w:val="center"/>
              <w:rPr>
                <w:color w:val="000000" w:themeColor="text1"/>
                <w:lang w:val="en-US"/>
              </w:rPr>
            </w:pPr>
            <w:r w:rsidRPr="00DA2191">
              <w:rPr>
                <w:color w:val="000000" w:themeColor="text1"/>
                <w:lang w:val="en-US"/>
              </w:rPr>
              <w:t> IgM ≥50)</w:t>
            </w:r>
          </w:p>
        </w:tc>
        <w:tc>
          <w:tcPr>
            <w:tcW w:w="4531" w:type="dxa"/>
          </w:tcPr>
          <w:p w14:paraId="53CEB947" w14:textId="77777777" w:rsidR="00FF0BE7" w:rsidRPr="00DA2191" w:rsidRDefault="00FF0BE7" w:rsidP="003A332D">
            <w:pPr>
              <w:pStyle w:val="NormalWeb"/>
              <w:jc w:val="center"/>
              <w:rPr>
                <w:color w:val="000000" w:themeColor="text1"/>
                <w:lang w:val="en-US"/>
              </w:rPr>
            </w:pPr>
            <w:r w:rsidRPr="00DA2191">
              <w:rPr>
                <w:color w:val="000000" w:themeColor="text1"/>
                <w:lang w:val="en-US"/>
              </w:rPr>
              <w:t>Bactrim double strength (DS) 2/day until the end of the 8th month of pregnancy</w:t>
            </w:r>
          </w:p>
          <w:p w14:paraId="3CA6CBE2" w14:textId="77777777" w:rsidR="00FF0BE7" w:rsidRPr="00DA2191" w:rsidRDefault="00FF0BE7" w:rsidP="003A332D">
            <w:pPr>
              <w:pStyle w:val="NormalWeb"/>
              <w:jc w:val="center"/>
              <w:rPr>
                <w:color w:val="000000" w:themeColor="text1"/>
                <w:lang w:val="en-US"/>
              </w:rPr>
            </w:pPr>
            <w:r w:rsidRPr="00DA2191">
              <w:rPr>
                <w:color w:val="000000" w:themeColor="text1"/>
                <w:lang w:val="en-US"/>
              </w:rPr>
              <w:t>After delivery: evaluation of the mother</w:t>
            </w:r>
          </w:p>
          <w:p w14:paraId="65E876F0" w14:textId="77777777" w:rsidR="00FF0BE7" w:rsidRPr="00DA2191" w:rsidRDefault="00FF0BE7" w:rsidP="003A332D">
            <w:pPr>
              <w:pStyle w:val="NormalWeb"/>
              <w:jc w:val="center"/>
              <w:rPr>
                <w:color w:val="000000" w:themeColor="text1"/>
                <w:lang w:val="en-US"/>
              </w:rPr>
            </w:pPr>
            <w:r w:rsidRPr="00DA2191">
              <w:rPr>
                <w:color w:val="000000" w:themeColor="text1"/>
                <w:lang w:val="en-US"/>
              </w:rPr>
              <w:t>-       If possible or definite endocarditis, P2A or P2B protocol (see Table 9)</w:t>
            </w:r>
          </w:p>
          <w:p w14:paraId="2227CD3A" w14:textId="77777777" w:rsidR="00FF0BE7" w:rsidRPr="00DA2191" w:rsidRDefault="00FF0BE7" w:rsidP="003A332D">
            <w:pPr>
              <w:pStyle w:val="NormalWeb"/>
              <w:jc w:val="center"/>
              <w:rPr>
                <w:color w:val="000000" w:themeColor="text1"/>
                <w:lang w:val="en-US"/>
              </w:rPr>
            </w:pPr>
            <w:r w:rsidRPr="00DA2191">
              <w:rPr>
                <w:color w:val="000000" w:themeColor="text1"/>
                <w:lang w:val="en-US"/>
              </w:rPr>
              <w:t>-       If there is no endocarditis but Phase I IgG ≥ 800, control serology, no treatment</w:t>
            </w:r>
          </w:p>
          <w:p w14:paraId="6BF8DD18" w14:textId="77777777" w:rsidR="00FF0BE7" w:rsidRPr="00DA2191" w:rsidRDefault="00FF0BE7" w:rsidP="003A332D">
            <w:pPr>
              <w:pStyle w:val="NormalWeb"/>
              <w:jc w:val="center"/>
              <w:rPr>
                <w:color w:val="000000" w:themeColor="text1"/>
                <w:lang w:val="en-US"/>
              </w:rPr>
            </w:pPr>
            <w:r w:rsidRPr="00DA2191">
              <w:rPr>
                <w:color w:val="000000" w:themeColor="text1"/>
                <w:lang w:val="en-US"/>
              </w:rPr>
              <w:t>-       Avoid breastfeeding</w:t>
            </w:r>
          </w:p>
        </w:tc>
      </w:tr>
    </w:tbl>
    <w:p w14:paraId="49986074" w14:textId="77777777" w:rsidR="00FF0BE7" w:rsidRPr="00DA2191" w:rsidRDefault="00FF0BE7" w:rsidP="00FF0BE7">
      <w:pPr>
        <w:rPr>
          <w:rFonts w:ascii="Times New Roman" w:hAnsi="Times New Roman" w:cs="Times New Roman"/>
          <w:b/>
          <w:color w:val="000000" w:themeColor="text1"/>
          <w:sz w:val="24"/>
          <w:szCs w:val="24"/>
          <w:lang w:val="en-US"/>
        </w:rPr>
      </w:pPr>
    </w:p>
    <w:p w14:paraId="75B90E1D" w14:textId="77777777" w:rsidR="00FF0BE7" w:rsidRPr="00DA2191" w:rsidRDefault="00FF0BE7" w:rsidP="00FF0BE7">
      <w:pPr>
        <w:spacing w:after="160" w:line="259" w:lineRule="auto"/>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br w:type="page"/>
      </w:r>
    </w:p>
    <w:p w14:paraId="575F75C8" w14:textId="77777777" w:rsidR="00FF0BE7" w:rsidRPr="00DA2191" w:rsidRDefault="00FF0BE7" w:rsidP="00FF0BE7">
      <w:pPr>
        <w:rPr>
          <w:rFonts w:ascii="Times New Roman" w:hAnsi="Times New Roman" w:cs="Times New Roman"/>
          <w:b/>
          <w:color w:val="000000" w:themeColor="text1"/>
          <w:sz w:val="24"/>
          <w:szCs w:val="24"/>
          <w:lang w:val="en-US"/>
        </w:rPr>
      </w:pPr>
      <w:r w:rsidRPr="00DA2191">
        <w:rPr>
          <w:rFonts w:ascii="Times New Roman" w:eastAsia="Times New Roman" w:hAnsi="Times New Roman" w:cs="Times New Roman"/>
          <w:b/>
          <w:color w:val="000000" w:themeColor="text1"/>
          <w:sz w:val="24"/>
          <w:szCs w:val="24"/>
          <w:lang w:val="en-US"/>
        </w:rPr>
        <w:lastRenderedPageBreak/>
        <w:t>Supplementary</w:t>
      </w:r>
      <w:r w:rsidRPr="00DA2191">
        <w:rPr>
          <w:rFonts w:ascii="Times New Roman" w:hAnsi="Times New Roman" w:cs="Times New Roman"/>
          <w:b/>
          <w:color w:val="000000" w:themeColor="text1"/>
          <w:sz w:val="24"/>
          <w:szCs w:val="24"/>
          <w:lang w:val="en-US"/>
        </w:rPr>
        <w:t xml:space="preserve"> Table 9. Treatment of </w:t>
      </w:r>
      <w:r w:rsidRPr="00DA2191">
        <w:rPr>
          <w:rFonts w:ascii="Times New Roman" w:hAnsi="Times New Roman" w:cs="Times New Roman"/>
          <w:b/>
          <w:i/>
          <w:color w:val="000000" w:themeColor="text1"/>
          <w:sz w:val="24"/>
          <w:szCs w:val="24"/>
          <w:lang w:val="en-US"/>
        </w:rPr>
        <w:t xml:space="preserve">C. </w:t>
      </w:r>
      <w:proofErr w:type="spellStart"/>
      <w:r w:rsidRPr="00DA2191">
        <w:rPr>
          <w:rFonts w:ascii="Times New Roman" w:hAnsi="Times New Roman" w:cs="Times New Roman"/>
          <w:b/>
          <w:i/>
          <w:color w:val="000000" w:themeColor="text1"/>
          <w:sz w:val="24"/>
          <w:szCs w:val="24"/>
          <w:lang w:val="en-US"/>
        </w:rPr>
        <w:t>burnetii</w:t>
      </w:r>
      <w:proofErr w:type="spellEnd"/>
      <w:r w:rsidRPr="00DA2191">
        <w:rPr>
          <w:rFonts w:ascii="Times New Roman" w:hAnsi="Times New Roman" w:cs="Times New Roman"/>
          <w:b/>
          <w:color w:val="000000" w:themeColor="text1"/>
          <w:sz w:val="24"/>
          <w:szCs w:val="24"/>
          <w:lang w:val="en-US"/>
        </w:rPr>
        <w:t xml:space="preserve"> cardiovascular infections</w:t>
      </w:r>
    </w:p>
    <w:tbl>
      <w:tblPr>
        <w:tblStyle w:val="TableGrid"/>
        <w:tblW w:w="9062" w:type="dxa"/>
        <w:tblInd w:w="-3" w:type="dxa"/>
        <w:tblLook w:val="04A0" w:firstRow="1" w:lastRow="0" w:firstColumn="1" w:lastColumn="0" w:noHBand="0" w:noVBand="1"/>
      </w:tblPr>
      <w:tblGrid>
        <w:gridCol w:w="4531"/>
        <w:gridCol w:w="4531"/>
      </w:tblGrid>
      <w:tr w:rsidR="00DA2191" w:rsidRPr="00DA2191" w14:paraId="5FA0EA3E" w14:textId="77777777" w:rsidTr="003A332D">
        <w:tc>
          <w:tcPr>
            <w:tcW w:w="4531" w:type="dxa"/>
            <w:tcBorders>
              <w:top w:val="outset" w:sz="6" w:space="0" w:color="auto"/>
              <w:left w:val="outset" w:sz="6" w:space="0" w:color="auto"/>
              <w:bottom w:val="outset" w:sz="6" w:space="0" w:color="auto"/>
              <w:right w:val="outset" w:sz="6" w:space="0" w:color="auto"/>
            </w:tcBorders>
            <w:vAlign w:val="center"/>
          </w:tcPr>
          <w:p w14:paraId="04364E41" w14:textId="13C3AFE6" w:rsidR="00FF0BE7" w:rsidRPr="00DA2191" w:rsidRDefault="0024447E" w:rsidP="0024447E">
            <w:pPr>
              <w:pStyle w:val="NormalWeb"/>
              <w:jc w:val="center"/>
              <w:rPr>
                <w:b/>
                <w:bCs/>
                <w:color w:val="000000" w:themeColor="text1"/>
                <w:lang w:val="en-US"/>
              </w:rPr>
            </w:pPr>
            <w:proofErr w:type="spellStart"/>
            <w:r w:rsidRPr="00DA2191">
              <w:rPr>
                <w:rStyle w:val="Strong"/>
                <w:color w:val="000000" w:themeColor="text1"/>
                <w:lang w:val="en-US"/>
              </w:rPr>
              <w:t>Diagnos</w:t>
            </w:r>
            <w:r w:rsidRPr="00DA2191">
              <w:rPr>
                <w:rStyle w:val="Strong"/>
                <w:color w:val="000000" w:themeColor="text1"/>
              </w:rPr>
              <w:t>is</w:t>
            </w:r>
            <w:proofErr w:type="spellEnd"/>
          </w:p>
        </w:tc>
        <w:tc>
          <w:tcPr>
            <w:tcW w:w="4531" w:type="dxa"/>
            <w:tcBorders>
              <w:top w:val="outset" w:sz="6" w:space="0" w:color="auto"/>
              <w:left w:val="outset" w:sz="6" w:space="0" w:color="auto"/>
              <w:bottom w:val="outset" w:sz="6" w:space="0" w:color="auto"/>
              <w:right w:val="outset" w:sz="6" w:space="0" w:color="auto"/>
            </w:tcBorders>
            <w:vAlign w:val="center"/>
          </w:tcPr>
          <w:p w14:paraId="3264C9DD" w14:textId="77777777" w:rsidR="00FF0BE7" w:rsidRPr="00DA2191" w:rsidRDefault="00FF0BE7" w:rsidP="003A332D">
            <w:pPr>
              <w:pStyle w:val="NormalWeb"/>
              <w:jc w:val="center"/>
              <w:rPr>
                <w:b/>
                <w:bCs/>
                <w:color w:val="000000" w:themeColor="text1"/>
              </w:rPr>
            </w:pPr>
            <w:proofErr w:type="spellStart"/>
            <w:r w:rsidRPr="00DA2191">
              <w:rPr>
                <w:rStyle w:val="Strong"/>
                <w:color w:val="000000" w:themeColor="text1"/>
              </w:rPr>
              <w:t>Treatment</w:t>
            </w:r>
            <w:proofErr w:type="spellEnd"/>
            <w:r w:rsidRPr="00DA2191">
              <w:rPr>
                <w:rStyle w:val="Strong"/>
                <w:color w:val="000000" w:themeColor="text1"/>
              </w:rPr>
              <w:t xml:space="preserve"> (D: </w:t>
            </w:r>
            <w:proofErr w:type="spellStart"/>
            <w:r w:rsidRPr="00DA2191">
              <w:rPr>
                <w:rStyle w:val="Strong"/>
                <w:color w:val="000000" w:themeColor="text1"/>
              </w:rPr>
              <w:t>doxycycline</w:t>
            </w:r>
            <w:proofErr w:type="spellEnd"/>
            <w:r w:rsidRPr="00DA2191">
              <w:rPr>
                <w:rStyle w:val="Strong"/>
                <w:color w:val="000000" w:themeColor="text1"/>
              </w:rPr>
              <w:t xml:space="preserve">, P: </w:t>
            </w:r>
            <w:proofErr w:type="spellStart"/>
            <w:r w:rsidRPr="00DA2191">
              <w:rPr>
                <w:rStyle w:val="Strong"/>
                <w:color w:val="000000" w:themeColor="text1"/>
              </w:rPr>
              <w:t>Plaquenil</w:t>
            </w:r>
            <w:proofErr w:type="spellEnd"/>
            <w:r w:rsidRPr="00DA2191">
              <w:rPr>
                <w:rStyle w:val="Strong"/>
                <w:color w:val="000000" w:themeColor="text1"/>
              </w:rPr>
              <w:t xml:space="preserve">, B: </w:t>
            </w:r>
            <w:proofErr w:type="spellStart"/>
            <w:r w:rsidRPr="00DA2191">
              <w:rPr>
                <w:rStyle w:val="Strong"/>
                <w:color w:val="000000" w:themeColor="text1"/>
              </w:rPr>
              <w:t>Bactrim</w:t>
            </w:r>
            <w:proofErr w:type="spellEnd"/>
            <w:r w:rsidRPr="00DA2191">
              <w:rPr>
                <w:rStyle w:val="Strong"/>
                <w:color w:val="000000" w:themeColor="text1"/>
              </w:rPr>
              <w:t>)</w:t>
            </w:r>
          </w:p>
        </w:tc>
      </w:tr>
      <w:tr w:rsidR="00DA2191" w:rsidRPr="00DA2191" w14:paraId="065FEF36" w14:textId="77777777" w:rsidTr="003A332D">
        <w:tc>
          <w:tcPr>
            <w:tcW w:w="4531" w:type="dxa"/>
            <w:tcBorders>
              <w:top w:val="outset" w:sz="6" w:space="0" w:color="auto"/>
              <w:left w:val="outset" w:sz="6" w:space="0" w:color="auto"/>
              <w:bottom w:val="outset" w:sz="6" w:space="0" w:color="auto"/>
              <w:right w:val="outset" w:sz="6" w:space="0" w:color="auto"/>
            </w:tcBorders>
          </w:tcPr>
          <w:p w14:paraId="3B4726E3" w14:textId="77777777" w:rsidR="00FF0BE7" w:rsidRPr="00DA2191" w:rsidRDefault="00FF0BE7" w:rsidP="003A332D">
            <w:pPr>
              <w:pStyle w:val="NormalWeb"/>
              <w:jc w:val="center"/>
              <w:rPr>
                <w:color w:val="000000" w:themeColor="text1"/>
                <w:lang w:val="en-US"/>
              </w:rPr>
            </w:pPr>
            <w:r w:rsidRPr="00DA2191">
              <w:rPr>
                <w:rStyle w:val="Strong"/>
                <w:color w:val="000000" w:themeColor="text1"/>
                <w:lang w:val="en-US"/>
              </w:rPr>
              <w:t>P2A</w:t>
            </w:r>
            <w:r w:rsidRPr="00DA2191">
              <w:rPr>
                <w:color w:val="000000" w:themeColor="text1"/>
                <w:lang w:val="en-US"/>
              </w:rPr>
              <w:t xml:space="preserve">: Possible or definite endocarditis without </w:t>
            </w:r>
            <w:proofErr w:type="spellStart"/>
            <w:r w:rsidRPr="00DA2191">
              <w:rPr>
                <w:color w:val="000000" w:themeColor="text1"/>
                <w:lang w:val="en-US"/>
              </w:rPr>
              <w:t>intracardiac</w:t>
            </w:r>
            <w:proofErr w:type="spellEnd"/>
            <w:r w:rsidRPr="00DA2191">
              <w:rPr>
                <w:color w:val="000000" w:themeColor="text1"/>
                <w:lang w:val="en-US"/>
              </w:rPr>
              <w:t xml:space="preserve"> prosthetic material</w:t>
            </w:r>
          </w:p>
        </w:tc>
        <w:tc>
          <w:tcPr>
            <w:tcW w:w="4531" w:type="dxa"/>
            <w:tcBorders>
              <w:top w:val="outset" w:sz="6" w:space="0" w:color="auto"/>
              <w:left w:val="outset" w:sz="6" w:space="0" w:color="auto"/>
              <w:bottom w:val="outset" w:sz="6" w:space="0" w:color="auto"/>
              <w:right w:val="outset" w:sz="6" w:space="0" w:color="auto"/>
            </w:tcBorders>
          </w:tcPr>
          <w:p w14:paraId="33ABAE8E" w14:textId="77777777" w:rsidR="00FF0BE7" w:rsidRPr="00DA2191" w:rsidRDefault="00FF0BE7" w:rsidP="003A332D">
            <w:pPr>
              <w:pStyle w:val="NormalWeb"/>
              <w:jc w:val="center"/>
              <w:rPr>
                <w:color w:val="000000" w:themeColor="text1"/>
                <w:lang w:val="en-US"/>
              </w:rPr>
            </w:pPr>
            <w:r w:rsidRPr="00DA2191">
              <w:rPr>
                <w:color w:val="000000" w:themeColor="text1"/>
                <w:lang w:val="en-US"/>
              </w:rPr>
              <w:t>DP 18 months</w:t>
            </w:r>
          </w:p>
          <w:p w14:paraId="5C543A20" w14:textId="77777777" w:rsidR="00FF0BE7" w:rsidRPr="00DA2191" w:rsidRDefault="00FF0BE7" w:rsidP="003A332D">
            <w:pPr>
              <w:pStyle w:val="NormalWeb"/>
              <w:jc w:val="center"/>
              <w:rPr>
                <w:color w:val="000000" w:themeColor="text1"/>
                <w:lang w:val="en-US"/>
              </w:rPr>
            </w:pPr>
            <w:r w:rsidRPr="00DA2191">
              <w:rPr>
                <w:color w:val="000000" w:themeColor="text1"/>
                <w:lang w:val="en-US"/>
              </w:rPr>
              <w:t>No infective recommendation for surgery</w:t>
            </w:r>
          </w:p>
          <w:p w14:paraId="2646D4D6" w14:textId="77777777" w:rsidR="00FF0BE7" w:rsidRPr="00DA2191" w:rsidRDefault="00FF0BE7" w:rsidP="003A332D">
            <w:pPr>
              <w:pStyle w:val="NormalWeb"/>
              <w:jc w:val="center"/>
              <w:rPr>
                <w:color w:val="000000" w:themeColor="text1"/>
                <w:lang w:val="en-US"/>
              </w:rPr>
            </w:pPr>
            <w:r w:rsidRPr="00DA2191">
              <w:rPr>
                <w:color w:val="000000" w:themeColor="text1"/>
                <w:lang w:val="en-US"/>
              </w:rPr>
              <w:t>If a non-urgent surgery is required, perform after 3 weeks of treatment</w:t>
            </w:r>
          </w:p>
        </w:tc>
      </w:tr>
      <w:tr w:rsidR="00DA2191" w:rsidRPr="00DA2191" w14:paraId="0207A580" w14:textId="77777777" w:rsidTr="003A332D">
        <w:tc>
          <w:tcPr>
            <w:tcW w:w="4531" w:type="dxa"/>
            <w:tcBorders>
              <w:top w:val="outset" w:sz="6" w:space="0" w:color="auto"/>
              <w:left w:val="outset" w:sz="6" w:space="0" w:color="auto"/>
              <w:bottom w:val="outset" w:sz="6" w:space="0" w:color="auto"/>
              <w:right w:val="outset" w:sz="6" w:space="0" w:color="auto"/>
            </w:tcBorders>
          </w:tcPr>
          <w:p w14:paraId="29689973" w14:textId="77777777" w:rsidR="00FF0BE7" w:rsidRPr="00DA2191" w:rsidRDefault="00FF0BE7" w:rsidP="003A332D">
            <w:pPr>
              <w:pStyle w:val="NormalWeb"/>
              <w:jc w:val="center"/>
              <w:rPr>
                <w:color w:val="000000" w:themeColor="text1"/>
                <w:lang w:val="en-US"/>
              </w:rPr>
            </w:pPr>
            <w:r w:rsidRPr="00DA2191">
              <w:rPr>
                <w:rStyle w:val="Strong"/>
                <w:color w:val="000000" w:themeColor="text1"/>
                <w:lang w:val="en-US"/>
              </w:rPr>
              <w:t>P2B</w:t>
            </w:r>
            <w:r w:rsidRPr="00DA2191">
              <w:rPr>
                <w:color w:val="000000" w:themeColor="text1"/>
                <w:lang w:val="en-US"/>
              </w:rPr>
              <w:t>:  Possible or definite foreign body-related Q fever endocarditis</w:t>
            </w:r>
          </w:p>
        </w:tc>
        <w:tc>
          <w:tcPr>
            <w:tcW w:w="4531" w:type="dxa"/>
            <w:tcBorders>
              <w:top w:val="outset" w:sz="6" w:space="0" w:color="auto"/>
              <w:left w:val="outset" w:sz="6" w:space="0" w:color="auto"/>
              <w:bottom w:val="outset" w:sz="6" w:space="0" w:color="auto"/>
              <w:right w:val="outset" w:sz="6" w:space="0" w:color="auto"/>
            </w:tcBorders>
          </w:tcPr>
          <w:p w14:paraId="2CD39869" w14:textId="77777777" w:rsidR="00FF0BE7" w:rsidRPr="00DA2191" w:rsidRDefault="00FF0BE7" w:rsidP="003A332D">
            <w:pPr>
              <w:pStyle w:val="NormalWeb"/>
              <w:jc w:val="center"/>
              <w:rPr>
                <w:color w:val="000000" w:themeColor="text1"/>
                <w:lang w:val="en-US"/>
              </w:rPr>
            </w:pPr>
            <w:r w:rsidRPr="00DA2191">
              <w:rPr>
                <w:color w:val="000000" w:themeColor="text1"/>
                <w:lang w:val="en-US"/>
              </w:rPr>
              <w:t>DP 24 months</w:t>
            </w:r>
          </w:p>
          <w:p w14:paraId="4C8AC07F" w14:textId="77777777" w:rsidR="00FF0BE7" w:rsidRPr="00DA2191" w:rsidRDefault="00FF0BE7" w:rsidP="003A332D">
            <w:pPr>
              <w:pStyle w:val="NormalWeb"/>
              <w:jc w:val="center"/>
              <w:rPr>
                <w:color w:val="000000" w:themeColor="text1"/>
                <w:lang w:val="en-US"/>
              </w:rPr>
            </w:pPr>
            <w:r w:rsidRPr="00DA2191">
              <w:rPr>
                <w:color w:val="000000" w:themeColor="text1"/>
                <w:lang w:val="en-US"/>
              </w:rPr>
              <w:t>No infective recommendation for surgery</w:t>
            </w:r>
            <w:r w:rsidRPr="00DA2191">
              <w:rPr>
                <w:rStyle w:val="Strong"/>
                <w:color w:val="000000" w:themeColor="text1"/>
                <w:lang w:val="en-US"/>
              </w:rPr>
              <w:t>*</w:t>
            </w:r>
            <w:r w:rsidRPr="00DA2191">
              <w:rPr>
                <w:color w:val="000000" w:themeColor="text1"/>
                <w:lang w:val="en-US"/>
              </w:rPr>
              <w:br/>
              <w:t>If a non-urgent surgery is required, perform after 3 weeks of treatment</w:t>
            </w:r>
          </w:p>
        </w:tc>
      </w:tr>
      <w:tr w:rsidR="00DA2191" w:rsidRPr="00DA2191" w14:paraId="2AEF8618" w14:textId="77777777" w:rsidTr="003A332D">
        <w:tc>
          <w:tcPr>
            <w:tcW w:w="4531" w:type="dxa"/>
            <w:tcBorders>
              <w:top w:val="outset" w:sz="6" w:space="0" w:color="auto"/>
              <w:left w:val="outset" w:sz="6" w:space="0" w:color="auto"/>
              <w:bottom w:val="outset" w:sz="6" w:space="0" w:color="auto"/>
              <w:right w:val="outset" w:sz="6" w:space="0" w:color="auto"/>
            </w:tcBorders>
          </w:tcPr>
          <w:p w14:paraId="7A64DF69" w14:textId="77777777" w:rsidR="00FF0BE7" w:rsidRPr="00DA2191" w:rsidRDefault="00FF0BE7" w:rsidP="003A332D">
            <w:pPr>
              <w:pStyle w:val="NormalWeb"/>
              <w:jc w:val="center"/>
              <w:rPr>
                <w:color w:val="000000" w:themeColor="text1"/>
                <w:lang w:val="en-US"/>
              </w:rPr>
            </w:pPr>
            <w:r w:rsidRPr="00DA2191">
              <w:rPr>
                <w:rStyle w:val="Strong"/>
                <w:color w:val="000000" w:themeColor="text1"/>
                <w:lang w:val="en-US"/>
              </w:rPr>
              <w:t>P2ID</w:t>
            </w:r>
            <w:r w:rsidRPr="00DA2191">
              <w:rPr>
                <w:color w:val="000000" w:themeColor="text1"/>
                <w:lang w:val="en-US"/>
              </w:rPr>
              <w:t>: Possible or definite endocarditis with severe immunodeficiency**</w:t>
            </w:r>
          </w:p>
        </w:tc>
        <w:tc>
          <w:tcPr>
            <w:tcW w:w="4531" w:type="dxa"/>
            <w:tcBorders>
              <w:top w:val="outset" w:sz="6" w:space="0" w:color="auto"/>
              <w:left w:val="outset" w:sz="6" w:space="0" w:color="auto"/>
              <w:bottom w:val="outset" w:sz="6" w:space="0" w:color="auto"/>
              <w:right w:val="outset" w:sz="6" w:space="0" w:color="auto"/>
            </w:tcBorders>
          </w:tcPr>
          <w:p w14:paraId="0ADBBD08" w14:textId="77777777" w:rsidR="00FF0BE7" w:rsidRPr="00DA2191" w:rsidRDefault="00FF0BE7" w:rsidP="003A332D">
            <w:pPr>
              <w:pStyle w:val="NormalWeb"/>
              <w:jc w:val="center"/>
              <w:rPr>
                <w:color w:val="000000" w:themeColor="text1"/>
                <w:lang w:val="en-US"/>
              </w:rPr>
            </w:pPr>
            <w:r w:rsidRPr="00DA2191">
              <w:rPr>
                <w:color w:val="000000" w:themeColor="text1"/>
                <w:lang w:val="en-US"/>
              </w:rPr>
              <w:t>D alone during immunodeficiency (minimal duration of 18 months if native valve and 24 months if foreign-body related endocarditis)</w:t>
            </w:r>
          </w:p>
        </w:tc>
      </w:tr>
      <w:tr w:rsidR="00DA2191" w:rsidRPr="00DA2191" w14:paraId="27F079F4" w14:textId="77777777" w:rsidTr="003A332D">
        <w:tc>
          <w:tcPr>
            <w:tcW w:w="4531" w:type="dxa"/>
            <w:tcBorders>
              <w:top w:val="outset" w:sz="6" w:space="0" w:color="auto"/>
              <w:left w:val="outset" w:sz="6" w:space="0" w:color="auto"/>
              <w:bottom w:val="outset" w:sz="6" w:space="0" w:color="auto"/>
              <w:right w:val="outset" w:sz="6" w:space="0" w:color="auto"/>
            </w:tcBorders>
          </w:tcPr>
          <w:p w14:paraId="41F8044F" w14:textId="77777777" w:rsidR="00FF0BE7" w:rsidRPr="00DA2191" w:rsidRDefault="00FF0BE7" w:rsidP="003A332D">
            <w:pPr>
              <w:pStyle w:val="NormalWeb"/>
              <w:jc w:val="center"/>
              <w:rPr>
                <w:color w:val="000000" w:themeColor="text1"/>
                <w:lang w:val="en-US"/>
              </w:rPr>
            </w:pPr>
            <w:r w:rsidRPr="00DA2191">
              <w:rPr>
                <w:rStyle w:val="Strong"/>
                <w:color w:val="000000" w:themeColor="text1"/>
                <w:lang w:val="en-US"/>
              </w:rPr>
              <w:t>P3A</w:t>
            </w:r>
            <w:r w:rsidRPr="00DA2191">
              <w:rPr>
                <w:color w:val="000000" w:themeColor="text1"/>
                <w:lang w:val="en-US"/>
              </w:rPr>
              <w:t>: Vascular infection without vascular prosthetic material</w:t>
            </w:r>
          </w:p>
        </w:tc>
        <w:tc>
          <w:tcPr>
            <w:tcW w:w="4531" w:type="dxa"/>
            <w:tcBorders>
              <w:top w:val="outset" w:sz="6" w:space="0" w:color="auto"/>
              <w:left w:val="outset" w:sz="6" w:space="0" w:color="auto"/>
              <w:bottom w:val="outset" w:sz="6" w:space="0" w:color="auto"/>
              <w:right w:val="outset" w:sz="6" w:space="0" w:color="auto"/>
            </w:tcBorders>
          </w:tcPr>
          <w:p w14:paraId="62CA3060" w14:textId="77777777" w:rsidR="00FF0BE7" w:rsidRPr="00DA2191" w:rsidRDefault="00FF0BE7" w:rsidP="003A332D">
            <w:pPr>
              <w:pStyle w:val="NormalWeb"/>
              <w:jc w:val="center"/>
              <w:rPr>
                <w:color w:val="000000" w:themeColor="text1"/>
                <w:lang w:val="en-US"/>
              </w:rPr>
            </w:pPr>
            <w:r w:rsidRPr="00DA2191">
              <w:rPr>
                <w:color w:val="000000" w:themeColor="text1"/>
                <w:lang w:val="en-US"/>
              </w:rPr>
              <w:t>DP 18 months</w:t>
            </w:r>
          </w:p>
          <w:p w14:paraId="01AEBF60" w14:textId="77777777" w:rsidR="00FF0BE7" w:rsidRPr="00DA2191" w:rsidRDefault="00FF0BE7" w:rsidP="003A332D">
            <w:pPr>
              <w:pStyle w:val="NormalWeb"/>
              <w:jc w:val="center"/>
              <w:rPr>
                <w:color w:val="000000" w:themeColor="text1"/>
                <w:lang w:val="en-US"/>
              </w:rPr>
            </w:pPr>
            <w:r w:rsidRPr="00DA2191">
              <w:rPr>
                <w:color w:val="000000" w:themeColor="text1"/>
                <w:lang w:val="en-US"/>
              </w:rPr>
              <w:t>Systematic surgery to remove infected vascular tissue after 1 month of treatment</w:t>
            </w:r>
          </w:p>
        </w:tc>
      </w:tr>
      <w:tr w:rsidR="00DA2191" w:rsidRPr="00DA2191" w14:paraId="38324EA3" w14:textId="77777777" w:rsidTr="003A332D">
        <w:tc>
          <w:tcPr>
            <w:tcW w:w="4531" w:type="dxa"/>
            <w:tcBorders>
              <w:top w:val="outset" w:sz="6" w:space="0" w:color="auto"/>
              <w:left w:val="outset" w:sz="6" w:space="0" w:color="auto"/>
              <w:bottom w:val="outset" w:sz="6" w:space="0" w:color="auto"/>
              <w:right w:val="outset" w:sz="6" w:space="0" w:color="auto"/>
            </w:tcBorders>
          </w:tcPr>
          <w:p w14:paraId="4F834256" w14:textId="77777777" w:rsidR="00FF0BE7" w:rsidRPr="00DA2191" w:rsidRDefault="00FF0BE7" w:rsidP="003A332D">
            <w:pPr>
              <w:pStyle w:val="NormalWeb"/>
              <w:jc w:val="center"/>
              <w:rPr>
                <w:color w:val="000000" w:themeColor="text1"/>
                <w:lang w:val="en-US"/>
              </w:rPr>
            </w:pPr>
            <w:r w:rsidRPr="00DA2191">
              <w:rPr>
                <w:rStyle w:val="Strong"/>
                <w:color w:val="000000" w:themeColor="text1"/>
                <w:lang w:val="en-US"/>
              </w:rPr>
              <w:t>P3B</w:t>
            </w:r>
            <w:r w:rsidRPr="00DA2191">
              <w:rPr>
                <w:color w:val="000000" w:themeColor="text1"/>
                <w:lang w:val="en-US"/>
              </w:rPr>
              <w:t>: Vascular infection with vascular prosthetic material</w:t>
            </w:r>
          </w:p>
        </w:tc>
        <w:tc>
          <w:tcPr>
            <w:tcW w:w="4531" w:type="dxa"/>
            <w:tcBorders>
              <w:top w:val="outset" w:sz="6" w:space="0" w:color="auto"/>
              <w:left w:val="outset" w:sz="6" w:space="0" w:color="auto"/>
              <w:bottom w:val="outset" w:sz="6" w:space="0" w:color="auto"/>
              <w:right w:val="outset" w:sz="6" w:space="0" w:color="auto"/>
            </w:tcBorders>
          </w:tcPr>
          <w:p w14:paraId="7994ACAA" w14:textId="77777777" w:rsidR="00FF0BE7" w:rsidRPr="00DA2191" w:rsidRDefault="00FF0BE7" w:rsidP="003A332D">
            <w:pPr>
              <w:pStyle w:val="NormalWeb"/>
              <w:jc w:val="center"/>
              <w:rPr>
                <w:color w:val="000000" w:themeColor="text1"/>
                <w:lang w:val="en-US"/>
              </w:rPr>
            </w:pPr>
            <w:r w:rsidRPr="00DA2191">
              <w:rPr>
                <w:color w:val="000000" w:themeColor="text1"/>
                <w:lang w:val="en-US"/>
              </w:rPr>
              <w:t>DP 24 months</w:t>
            </w:r>
          </w:p>
          <w:p w14:paraId="57B0E447" w14:textId="77777777" w:rsidR="00FF0BE7" w:rsidRPr="00DA2191" w:rsidRDefault="00FF0BE7" w:rsidP="003A332D">
            <w:pPr>
              <w:pStyle w:val="NormalWeb"/>
              <w:jc w:val="center"/>
              <w:rPr>
                <w:color w:val="000000" w:themeColor="text1"/>
                <w:lang w:val="en-US"/>
              </w:rPr>
            </w:pPr>
            <w:r w:rsidRPr="00DA2191">
              <w:rPr>
                <w:color w:val="000000" w:themeColor="text1"/>
                <w:lang w:val="en-US"/>
              </w:rPr>
              <w:t>Systematic surgical removal of infected material after one month of treatment</w:t>
            </w:r>
          </w:p>
        </w:tc>
      </w:tr>
    </w:tbl>
    <w:p w14:paraId="7CFF8AB1" w14:textId="77777777" w:rsidR="00FF0BE7" w:rsidRPr="00DA2191" w:rsidRDefault="00FF0BE7" w:rsidP="00FF0BE7">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*If there is a Pacemaker, a F18 FDG PET-CT scan (PET-CT) is recommended. If PET-CT shows high FDG uptake on the pacemaker, change the pacemaker pocket after one month of treatment. If PET-CT shows high FDG uptake on </w:t>
      </w:r>
      <w:proofErr w:type="spellStart"/>
      <w:r w:rsidRPr="00DA2191">
        <w:rPr>
          <w:rFonts w:ascii="Times New Roman" w:hAnsi="Times New Roman" w:cs="Times New Roman"/>
          <w:color w:val="000000" w:themeColor="text1"/>
          <w:sz w:val="24"/>
          <w:szCs w:val="24"/>
          <w:lang w:val="en-US"/>
        </w:rPr>
        <w:t>intracavitary</w:t>
      </w:r>
      <w:proofErr w:type="spellEnd"/>
      <w:r w:rsidRPr="00DA2191">
        <w:rPr>
          <w:rFonts w:ascii="Times New Roman" w:hAnsi="Times New Roman" w:cs="Times New Roman"/>
          <w:color w:val="000000" w:themeColor="text1"/>
          <w:sz w:val="24"/>
          <w:szCs w:val="24"/>
          <w:lang w:val="en-US"/>
        </w:rPr>
        <w:t xml:space="preserve"> leads, no immediate removal; control PET-CT after 2 months of treatment. Expert opinion is necessary if high FDG uptake persists on PET-CT.</w:t>
      </w:r>
    </w:p>
    <w:p w14:paraId="7278B371" w14:textId="77777777" w:rsidR="00FF0BE7" w:rsidRPr="00DA2191" w:rsidRDefault="00FF0BE7" w:rsidP="00FF0BE7">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**Transplant patient, chemotherapy, HIV with &lt; 200 CD4+ T cells, hematologic malignancy, corticosteroid therapy.</w:t>
      </w:r>
      <w:bookmarkStart w:id="0" w:name="_GoBack"/>
      <w:bookmarkEnd w:id="0"/>
    </w:p>
    <w:p w14:paraId="1B88DBBB" w14:textId="77777777" w:rsidR="00FF0BE7" w:rsidRPr="00DA2191" w:rsidRDefault="00FF0BE7" w:rsidP="00FF0BE7">
      <w:pPr>
        <w:rPr>
          <w:rFonts w:ascii="Times New Roman" w:hAnsi="Times New Roman" w:cs="Times New Roman"/>
          <w:color w:val="000000" w:themeColor="text1"/>
          <w:sz w:val="24"/>
          <w:szCs w:val="24"/>
          <w:lang w:val="en-US"/>
        </w:rPr>
      </w:pPr>
    </w:p>
    <w:p w14:paraId="6C625B24" w14:textId="77777777" w:rsidR="00FF0BE7" w:rsidRPr="00DA2191" w:rsidRDefault="00FF0BE7" w:rsidP="00FF0BE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For all patients with a persistent focalized infection with long term treatment by doxycycline and hydroxychloroquine: </w:t>
      </w:r>
    </w:p>
    <w:p w14:paraId="144F557D" w14:textId="77777777" w:rsidR="00FF0BE7" w:rsidRPr="00DA2191" w:rsidRDefault="00FF0BE7" w:rsidP="00FF0BE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Monthly monitor serology </w:t>
      </w:r>
    </w:p>
    <w:p w14:paraId="428F54FB" w14:textId="77777777" w:rsidR="00FF0BE7" w:rsidRPr="00DA2191" w:rsidRDefault="00FF0BE7" w:rsidP="00FF0BE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(good serological outcome defined as: two-dilution decrease of Phase I IgG and disappearance of phase II IgM at one year) </w:t>
      </w:r>
    </w:p>
    <w:p w14:paraId="0FBC0059" w14:textId="77777777" w:rsidR="00FF0BE7" w:rsidRPr="00DA2191" w:rsidRDefault="00FF0BE7" w:rsidP="00FF0BE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Monthly monitor drug levels </w:t>
      </w:r>
    </w:p>
    <w:p w14:paraId="3A65FDAC" w14:textId="09364CE9" w:rsidR="00FF0BE7" w:rsidRPr="00DA2191" w:rsidRDefault="00FF0BE7" w:rsidP="00FF0BE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(therapeutic levels: doxycycline 5-10 mg/l (or µg/</w:t>
      </w:r>
      <w:r w:rsidR="00441452" w:rsidRPr="00DA2191">
        <w:rPr>
          <w:rFonts w:ascii="Times New Roman" w:hAnsi="Times New Roman" w:cs="Times New Roman"/>
          <w:b/>
          <w:color w:val="000000" w:themeColor="text1"/>
          <w:sz w:val="24"/>
          <w:szCs w:val="24"/>
          <w:lang w:val="en-US"/>
        </w:rPr>
        <w:t>mL</w:t>
      </w:r>
      <w:r w:rsidRPr="00DA2191">
        <w:rPr>
          <w:rFonts w:ascii="Times New Roman" w:hAnsi="Times New Roman" w:cs="Times New Roman"/>
          <w:b/>
          <w:color w:val="000000" w:themeColor="text1"/>
          <w:sz w:val="24"/>
          <w:szCs w:val="24"/>
          <w:lang w:val="en-US"/>
        </w:rPr>
        <w:t>) and hydroxychloroquine 0.8-1.2 mg/l (or µg/</w:t>
      </w:r>
      <w:r w:rsidR="00441452" w:rsidRPr="00DA2191">
        <w:rPr>
          <w:rFonts w:ascii="Times New Roman" w:hAnsi="Times New Roman" w:cs="Times New Roman"/>
          <w:b/>
          <w:color w:val="000000" w:themeColor="text1"/>
          <w:sz w:val="24"/>
          <w:szCs w:val="24"/>
          <w:lang w:val="en-US"/>
        </w:rPr>
        <w:t>mL</w:t>
      </w:r>
      <w:r w:rsidRPr="00DA2191">
        <w:rPr>
          <w:rFonts w:ascii="Times New Roman" w:hAnsi="Times New Roman" w:cs="Times New Roman"/>
          <w:b/>
          <w:color w:val="000000" w:themeColor="text1"/>
          <w:sz w:val="24"/>
          <w:szCs w:val="24"/>
          <w:lang w:val="en-US"/>
        </w:rPr>
        <w:t>)).</w:t>
      </w:r>
    </w:p>
    <w:p w14:paraId="75C170D2" w14:textId="77777777" w:rsidR="00FF0BE7" w:rsidRPr="00DA2191" w:rsidRDefault="00FF0BE7" w:rsidP="00FF0BE7">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b/>
          <w:color w:val="000000" w:themeColor="text1"/>
          <w:sz w:val="24"/>
          <w:szCs w:val="24"/>
          <w:lang w:val="en-US"/>
        </w:rPr>
        <w:lastRenderedPageBreak/>
        <w:t xml:space="preserve">Supplementary Table 10: </w:t>
      </w:r>
      <w:r w:rsidRPr="00DA2191">
        <w:rPr>
          <w:rFonts w:ascii="Times New Roman" w:hAnsi="Times New Roman" w:cs="Times New Roman"/>
          <w:color w:val="000000" w:themeColor="text1"/>
          <w:sz w:val="24"/>
          <w:szCs w:val="24"/>
          <w:lang w:val="en-US"/>
        </w:rPr>
        <w:t xml:space="preserve">Antibiotic protocols for the management of infective endocarditis </w:t>
      </w:r>
    </w:p>
    <w:tbl>
      <w:tblPr>
        <w:tblStyle w:val="TableGrid"/>
        <w:tblpPr w:leftFromText="141" w:rightFromText="141" w:vertAnchor="page" w:horzAnchor="margin" w:tblpY="2605"/>
        <w:tblW w:w="9889" w:type="dxa"/>
        <w:tblLook w:val="04A0" w:firstRow="1" w:lastRow="0" w:firstColumn="1" w:lastColumn="0" w:noHBand="0" w:noVBand="1"/>
      </w:tblPr>
      <w:tblGrid>
        <w:gridCol w:w="9889"/>
      </w:tblGrid>
      <w:tr w:rsidR="00DA2191" w:rsidRPr="00DA2191" w14:paraId="652763DE" w14:textId="77777777" w:rsidTr="003A332D">
        <w:tc>
          <w:tcPr>
            <w:tcW w:w="9889" w:type="dxa"/>
          </w:tcPr>
          <w:p w14:paraId="1912111E" w14:textId="77777777" w:rsidR="00FF0BE7" w:rsidRPr="00DA2191" w:rsidRDefault="00FF0BE7" w:rsidP="003A332D">
            <w:pPr>
              <w:spacing w:after="160" w:line="259" w:lineRule="auto"/>
              <w:jc w:val="cente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P0. Initial empirical antimicrobial therapy</w:t>
            </w:r>
          </w:p>
        </w:tc>
      </w:tr>
      <w:tr w:rsidR="00DA2191" w:rsidRPr="00DA2191" w14:paraId="368B4637" w14:textId="77777777" w:rsidTr="003A332D">
        <w:tc>
          <w:tcPr>
            <w:tcW w:w="9889" w:type="dxa"/>
          </w:tcPr>
          <w:p w14:paraId="332F2FCA" w14:textId="77777777" w:rsidR="00FF0BE7" w:rsidRPr="00DA2191" w:rsidRDefault="00FF0BE7" w:rsidP="003A332D">
            <w:pPr>
              <w:spacing w:after="160" w:line="259" w:lineRule="auto"/>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POA. Community and late PVE (&gt;1 year): </w:t>
            </w:r>
          </w:p>
          <w:p w14:paraId="344920B1" w14:textId="77777777" w:rsidR="00FF0BE7" w:rsidRPr="00DA2191" w:rsidRDefault="00FF0BE7" w:rsidP="003A332D">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Amoxicillin 12g/day + Gentamicin (3mg/kg/day, one shot)</w:t>
            </w:r>
          </w:p>
          <w:p w14:paraId="7477E4A3" w14:textId="77777777" w:rsidR="00FF0BE7" w:rsidRPr="00DA2191" w:rsidRDefault="00FF0BE7" w:rsidP="003A332D">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b/>
                <w:color w:val="000000" w:themeColor="text1"/>
                <w:sz w:val="24"/>
                <w:szCs w:val="24"/>
                <w:u w:val="single"/>
                <w:lang w:val="en-US"/>
              </w:rPr>
              <w:t>Duration:</w:t>
            </w:r>
            <w:r w:rsidRPr="00DA2191">
              <w:rPr>
                <w:rFonts w:ascii="Times New Roman" w:hAnsi="Times New Roman" w:cs="Times New Roman"/>
                <w:color w:val="000000" w:themeColor="text1"/>
                <w:sz w:val="24"/>
                <w:szCs w:val="24"/>
                <w:lang w:val="en-US"/>
              </w:rPr>
              <w:t xml:space="preserve"> 6 weeks of </w:t>
            </w:r>
            <w:r w:rsidRPr="00DA2191">
              <w:rPr>
                <w:rFonts w:ascii="Times New Roman" w:hAnsi="Times New Roman" w:cs="Times New Roman"/>
                <w:bCs/>
                <w:color w:val="000000" w:themeColor="text1"/>
                <w:sz w:val="24"/>
                <w:szCs w:val="24"/>
                <w:lang w:val="en-US"/>
              </w:rPr>
              <w:t xml:space="preserve">Amoxicillin  and 3weeks of gentamycin  </w:t>
            </w:r>
          </w:p>
        </w:tc>
      </w:tr>
      <w:tr w:rsidR="00DA2191" w:rsidRPr="00DA2191" w14:paraId="45B8EBF2" w14:textId="77777777" w:rsidTr="003A332D">
        <w:tc>
          <w:tcPr>
            <w:tcW w:w="9889" w:type="dxa"/>
          </w:tcPr>
          <w:p w14:paraId="18116F58" w14:textId="77777777" w:rsidR="00FF0BE7" w:rsidRPr="00DA2191" w:rsidRDefault="00FF0BE7" w:rsidP="003A332D">
            <w:pPr>
              <w:spacing w:after="160" w:line="259" w:lineRule="auto"/>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POB. Nosocomial, early PVE (&lt;1 year) and Device-related IE: </w:t>
            </w:r>
          </w:p>
          <w:p w14:paraId="6FE941C2" w14:textId="77777777" w:rsidR="00FF0BE7" w:rsidRPr="00DA2191" w:rsidRDefault="00FF0BE7" w:rsidP="003A332D">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Vancomycin 30mg/kg/day + Gentamicin (3mg/kg/day, one shot) +/- </w:t>
            </w:r>
            <w:r w:rsidRPr="00DA2191">
              <w:rPr>
                <w:rFonts w:ascii="Times New Roman" w:hAnsi="Times New Roman" w:cs="Times New Roman"/>
                <w:bCs/>
                <w:color w:val="000000" w:themeColor="text1"/>
                <w:sz w:val="24"/>
                <w:szCs w:val="24"/>
                <w:lang w:val="en-US"/>
              </w:rPr>
              <w:t>addition of Amphotericin B  at  48 h in nosocomial NBEI if no improvement</w:t>
            </w:r>
          </w:p>
          <w:p w14:paraId="628C918E" w14:textId="03313721" w:rsidR="00FF0BE7" w:rsidRPr="00DA2191" w:rsidRDefault="00FF0BE7" w:rsidP="003A332D">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b/>
                <w:color w:val="000000" w:themeColor="text1"/>
                <w:sz w:val="24"/>
                <w:szCs w:val="24"/>
                <w:u w:val="single"/>
                <w:lang w:val="en-US"/>
              </w:rPr>
              <w:t>Duration:</w:t>
            </w:r>
            <w:r w:rsidRPr="00DA2191">
              <w:rPr>
                <w:rFonts w:ascii="Times New Roman" w:hAnsi="Times New Roman" w:cs="Times New Roman"/>
                <w:color w:val="000000" w:themeColor="text1"/>
                <w:sz w:val="24"/>
                <w:szCs w:val="24"/>
                <w:lang w:val="en-US"/>
              </w:rPr>
              <w:t xml:space="preserve"> 6 weeks </w:t>
            </w:r>
            <w:r w:rsidRPr="00DA2191">
              <w:rPr>
                <w:rFonts w:ascii="Times New Roman" w:hAnsi="Times New Roman" w:cs="Times New Roman"/>
                <w:bCs/>
                <w:color w:val="000000" w:themeColor="text1"/>
                <w:sz w:val="24"/>
                <w:szCs w:val="24"/>
                <w:lang w:val="en-US"/>
              </w:rPr>
              <w:t xml:space="preserve">of vancomycin and 3 weeks of gentamycin. </w:t>
            </w:r>
          </w:p>
        </w:tc>
      </w:tr>
      <w:tr w:rsidR="00DA2191" w:rsidRPr="00DA2191" w14:paraId="61071260" w14:textId="77777777" w:rsidTr="003A332D">
        <w:tc>
          <w:tcPr>
            <w:tcW w:w="9889" w:type="dxa"/>
          </w:tcPr>
          <w:p w14:paraId="62408A50" w14:textId="121C8E1C" w:rsidR="00FF0BE7" w:rsidRPr="00DA2191" w:rsidRDefault="00FF0BE7" w:rsidP="003A332D">
            <w:pPr>
              <w:spacing w:after="160" w:line="259" w:lineRule="auto"/>
              <w:jc w:val="center"/>
              <w:rPr>
                <w:rFonts w:ascii="Times New Roman" w:hAnsi="Times New Roman" w:cs="Times New Roman"/>
                <w:color w:val="000000" w:themeColor="text1"/>
                <w:sz w:val="24"/>
                <w:szCs w:val="24"/>
                <w:lang w:val="en-US"/>
              </w:rPr>
            </w:pPr>
            <w:r w:rsidRPr="00DA2191">
              <w:rPr>
                <w:rFonts w:ascii="Times New Roman" w:hAnsi="Times New Roman" w:cs="Times New Roman"/>
                <w:b/>
                <w:bCs/>
                <w:color w:val="000000" w:themeColor="text1"/>
                <w:sz w:val="24"/>
                <w:szCs w:val="24"/>
                <w:lang w:val="en-US"/>
              </w:rPr>
              <w:t xml:space="preserve">P1. Streptococci, Escherichia coli, HACEK, </w:t>
            </w:r>
            <w:proofErr w:type="spellStart"/>
            <w:r w:rsidRPr="00DA2191">
              <w:rPr>
                <w:rFonts w:ascii="Times New Roman" w:hAnsi="Times New Roman" w:cs="Times New Roman"/>
                <w:b/>
                <w:bCs/>
                <w:color w:val="000000" w:themeColor="text1"/>
                <w:sz w:val="24"/>
                <w:szCs w:val="24"/>
                <w:lang w:val="en-US"/>
              </w:rPr>
              <w:t>Bartonella</w:t>
            </w:r>
            <w:proofErr w:type="spellEnd"/>
          </w:p>
        </w:tc>
      </w:tr>
      <w:tr w:rsidR="00DA2191" w:rsidRPr="00DA2191" w14:paraId="0984150E" w14:textId="77777777" w:rsidTr="003A332D">
        <w:tc>
          <w:tcPr>
            <w:tcW w:w="9889" w:type="dxa"/>
          </w:tcPr>
          <w:p w14:paraId="6758DB9E" w14:textId="77777777" w:rsidR="00FF0BE7" w:rsidRPr="00DA2191" w:rsidRDefault="00FF0BE7" w:rsidP="003A332D">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bCs/>
                <w:color w:val="000000" w:themeColor="text1"/>
                <w:sz w:val="24"/>
                <w:szCs w:val="24"/>
                <w:lang w:val="en-US"/>
              </w:rPr>
              <w:t>Ceftriaxone  2g /d (one shot) + Gentamicin 3mg/kg/d (one shot)</w:t>
            </w:r>
          </w:p>
          <w:p w14:paraId="56EE2812" w14:textId="77777777" w:rsidR="00FF0BE7" w:rsidRPr="00DA2191" w:rsidRDefault="00FF0BE7" w:rsidP="003A332D">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b/>
                <w:bCs/>
                <w:color w:val="000000" w:themeColor="text1"/>
                <w:sz w:val="24"/>
                <w:szCs w:val="24"/>
                <w:u w:val="single"/>
                <w:lang w:val="en-US"/>
              </w:rPr>
              <w:t>Duration:</w:t>
            </w:r>
            <w:r w:rsidRPr="00DA2191">
              <w:rPr>
                <w:rFonts w:ascii="Times New Roman" w:hAnsi="Times New Roman" w:cs="Times New Roman"/>
                <w:bCs/>
                <w:color w:val="000000" w:themeColor="text1"/>
                <w:sz w:val="24"/>
                <w:szCs w:val="24"/>
                <w:lang w:val="en-US"/>
              </w:rPr>
              <w:t xml:space="preserve">  4 weeks of ceftriaxone IV with 2 weeks of gentamicin IV.</w:t>
            </w:r>
          </w:p>
        </w:tc>
      </w:tr>
      <w:tr w:rsidR="00DA2191" w:rsidRPr="00DA2191" w14:paraId="4B6CE30D" w14:textId="77777777" w:rsidTr="003A332D">
        <w:tc>
          <w:tcPr>
            <w:tcW w:w="9889" w:type="dxa"/>
          </w:tcPr>
          <w:p w14:paraId="2B287DBF" w14:textId="332C2519" w:rsidR="00FF0BE7" w:rsidRPr="00DA2191" w:rsidRDefault="00FF0BE7" w:rsidP="003A332D">
            <w:pPr>
              <w:spacing w:after="160" w:line="259" w:lineRule="auto"/>
              <w:ind w:left="720"/>
              <w:jc w:val="center"/>
              <w:rPr>
                <w:rFonts w:ascii="Times New Roman" w:hAnsi="Times New Roman" w:cs="Times New Roman"/>
                <w:b/>
                <w:bCs/>
                <w:color w:val="000000" w:themeColor="text1"/>
                <w:sz w:val="24"/>
                <w:szCs w:val="24"/>
                <w:lang w:val="en-US"/>
              </w:rPr>
            </w:pPr>
            <w:r w:rsidRPr="00DA2191">
              <w:rPr>
                <w:rFonts w:ascii="Times New Roman" w:hAnsi="Times New Roman" w:cs="Times New Roman"/>
                <w:b/>
                <w:bCs/>
                <w:color w:val="000000" w:themeColor="text1"/>
                <w:sz w:val="24"/>
                <w:szCs w:val="24"/>
                <w:lang w:val="en-US"/>
              </w:rPr>
              <w:t xml:space="preserve">P2. </w:t>
            </w:r>
            <w:proofErr w:type="spellStart"/>
            <w:r w:rsidRPr="00DA2191">
              <w:rPr>
                <w:rFonts w:ascii="Times New Roman" w:hAnsi="Times New Roman" w:cs="Times New Roman"/>
                <w:b/>
                <w:bCs/>
                <w:color w:val="000000" w:themeColor="text1"/>
                <w:sz w:val="24"/>
                <w:szCs w:val="24"/>
                <w:lang w:val="en-US"/>
              </w:rPr>
              <w:t>Enteroccci</w:t>
            </w:r>
            <w:proofErr w:type="spellEnd"/>
            <w:r w:rsidRPr="00DA2191">
              <w:rPr>
                <w:rFonts w:ascii="Times New Roman" w:hAnsi="Times New Roman" w:cs="Times New Roman"/>
                <w:b/>
                <w:bCs/>
                <w:color w:val="000000" w:themeColor="text1"/>
                <w:sz w:val="24"/>
                <w:szCs w:val="24"/>
                <w:lang w:val="en-US"/>
              </w:rPr>
              <w:t>:</w:t>
            </w:r>
          </w:p>
        </w:tc>
      </w:tr>
      <w:tr w:rsidR="00DA2191" w:rsidRPr="00DA2191" w14:paraId="322068F7" w14:textId="77777777" w:rsidTr="003A332D">
        <w:tc>
          <w:tcPr>
            <w:tcW w:w="9889" w:type="dxa"/>
          </w:tcPr>
          <w:p w14:paraId="2B4F3B52" w14:textId="77777777" w:rsidR="00FF0BE7" w:rsidRPr="00DA2191" w:rsidRDefault="00FF0BE7" w:rsidP="003A332D">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bCs/>
                <w:color w:val="000000" w:themeColor="text1"/>
                <w:sz w:val="24"/>
                <w:szCs w:val="24"/>
                <w:lang w:val="en-US"/>
              </w:rPr>
              <w:t>Amoxicillin 12g/d + Ceftriaxone 2 g/d (one shot) </w:t>
            </w:r>
          </w:p>
          <w:p w14:paraId="19A38B36" w14:textId="77777777" w:rsidR="00FF0BE7" w:rsidRPr="00DA2191" w:rsidRDefault="00FF0BE7" w:rsidP="003A332D">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b/>
                <w:bCs/>
                <w:color w:val="000000" w:themeColor="text1"/>
                <w:sz w:val="24"/>
                <w:szCs w:val="24"/>
                <w:u w:val="single"/>
                <w:lang w:val="en-US"/>
              </w:rPr>
              <w:t>Duration:</w:t>
            </w:r>
            <w:r w:rsidRPr="00DA2191">
              <w:rPr>
                <w:rFonts w:ascii="Times New Roman" w:hAnsi="Times New Roman" w:cs="Times New Roman"/>
                <w:bCs/>
                <w:color w:val="000000" w:themeColor="text1"/>
                <w:sz w:val="24"/>
                <w:szCs w:val="24"/>
                <w:lang w:val="en-US"/>
              </w:rPr>
              <w:t xml:space="preserve"> 6 weeks of Amoxicillin + Ceftriaxone IV</w:t>
            </w:r>
          </w:p>
        </w:tc>
      </w:tr>
      <w:tr w:rsidR="00DA2191" w:rsidRPr="00DA2191" w14:paraId="445B1051" w14:textId="77777777" w:rsidTr="003A332D">
        <w:tc>
          <w:tcPr>
            <w:tcW w:w="9889" w:type="dxa"/>
          </w:tcPr>
          <w:p w14:paraId="2067971C" w14:textId="3F980C9E" w:rsidR="00FF0BE7" w:rsidRPr="00DA2191" w:rsidRDefault="00FF0BE7" w:rsidP="003A332D">
            <w:pPr>
              <w:spacing w:after="160" w:line="259" w:lineRule="auto"/>
              <w:jc w:val="center"/>
              <w:rPr>
                <w:rFonts w:ascii="Times New Roman" w:hAnsi="Times New Roman" w:cs="Times New Roman"/>
                <w:b/>
                <w:bCs/>
                <w:color w:val="000000" w:themeColor="text1"/>
                <w:sz w:val="24"/>
                <w:szCs w:val="24"/>
                <w:lang w:val="en-US"/>
              </w:rPr>
            </w:pPr>
            <w:r w:rsidRPr="00DA2191">
              <w:rPr>
                <w:rFonts w:ascii="Times New Roman" w:hAnsi="Times New Roman" w:cs="Times New Roman"/>
                <w:b/>
                <w:bCs/>
                <w:color w:val="000000" w:themeColor="text1"/>
                <w:sz w:val="24"/>
                <w:szCs w:val="24"/>
                <w:lang w:val="en-US"/>
              </w:rPr>
              <w:t xml:space="preserve">P3: </w:t>
            </w:r>
          </w:p>
          <w:p w14:paraId="411CDCAC" w14:textId="0882773D" w:rsidR="00FF0BE7" w:rsidRPr="00DA2191" w:rsidRDefault="00FF0BE7" w:rsidP="003A332D">
            <w:pPr>
              <w:spacing w:after="160" w:line="259" w:lineRule="auto"/>
              <w:jc w:val="center"/>
              <w:rPr>
                <w:rFonts w:ascii="Times New Roman" w:hAnsi="Times New Roman" w:cs="Times New Roman"/>
                <w:b/>
                <w:bCs/>
                <w:color w:val="000000" w:themeColor="text1"/>
                <w:sz w:val="24"/>
                <w:szCs w:val="24"/>
                <w:lang w:val="en-US"/>
              </w:rPr>
            </w:pPr>
            <w:r w:rsidRPr="00DA2191">
              <w:rPr>
                <w:rFonts w:ascii="Times New Roman" w:hAnsi="Times New Roman" w:cs="Times New Roman"/>
                <w:b/>
                <w:bCs/>
                <w:color w:val="000000" w:themeColor="text1"/>
                <w:sz w:val="24"/>
                <w:szCs w:val="24"/>
                <w:lang w:val="en-US"/>
              </w:rPr>
              <w:t xml:space="preserve">P3A: Coagulase Negative Staphylococci (CNS), </w:t>
            </w:r>
          </w:p>
          <w:p w14:paraId="0B4A819D" w14:textId="10251483" w:rsidR="00FF0BE7" w:rsidRPr="00DA2191" w:rsidRDefault="00FF0BE7" w:rsidP="003A332D">
            <w:pPr>
              <w:spacing w:after="160" w:line="259" w:lineRule="auto"/>
              <w:jc w:val="center"/>
              <w:rPr>
                <w:rFonts w:ascii="Times New Roman" w:hAnsi="Times New Roman" w:cs="Times New Roman"/>
                <w:color w:val="000000" w:themeColor="text1"/>
                <w:sz w:val="24"/>
                <w:szCs w:val="24"/>
                <w:lang w:val="en-US"/>
              </w:rPr>
            </w:pPr>
            <w:r w:rsidRPr="00DA2191">
              <w:rPr>
                <w:rFonts w:ascii="Times New Roman" w:hAnsi="Times New Roman" w:cs="Times New Roman"/>
                <w:b/>
                <w:bCs/>
                <w:color w:val="000000" w:themeColor="text1"/>
                <w:sz w:val="24"/>
                <w:szCs w:val="24"/>
                <w:lang w:val="en-US"/>
              </w:rPr>
              <w:t>P3B: Enterococci (</w:t>
            </w:r>
            <w:proofErr w:type="spellStart"/>
            <w:r w:rsidRPr="00DA2191">
              <w:rPr>
                <w:rFonts w:ascii="Times New Roman" w:hAnsi="Times New Roman" w:cs="Times New Roman"/>
                <w:b/>
                <w:bCs/>
                <w:color w:val="000000" w:themeColor="text1"/>
                <w:sz w:val="24"/>
                <w:szCs w:val="24"/>
                <w:lang w:val="en-US"/>
              </w:rPr>
              <w:t>Amox</w:t>
            </w:r>
            <w:proofErr w:type="spellEnd"/>
            <w:r w:rsidRPr="00DA2191">
              <w:rPr>
                <w:rFonts w:ascii="Times New Roman" w:hAnsi="Times New Roman" w:cs="Times New Roman"/>
                <w:b/>
                <w:bCs/>
                <w:color w:val="000000" w:themeColor="text1"/>
                <w:sz w:val="24"/>
                <w:szCs w:val="24"/>
                <w:lang w:val="en-US"/>
              </w:rPr>
              <w:t xml:space="preserve"> R):</w:t>
            </w:r>
          </w:p>
        </w:tc>
      </w:tr>
      <w:tr w:rsidR="00DA2191" w:rsidRPr="00DA2191" w14:paraId="10EC4BA9" w14:textId="77777777" w:rsidTr="003A332D">
        <w:tc>
          <w:tcPr>
            <w:tcW w:w="9889" w:type="dxa"/>
          </w:tcPr>
          <w:p w14:paraId="748DDAAD" w14:textId="77777777" w:rsidR="00FF0BE7" w:rsidRPr="00DA2191" w:rsidRDefault="00FF0BE7" w:rsidP="003A332D">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bCs/>
                <w:color w:val="000000" w:themeColor="text1"/>
                <w:sz w:val="24"/>
                <w:szCs w:val="24"/>
                <w:lang w:val="en-US"/>
              </w:rPr>
              <w:t>Vancomycin 30mg/kg/d + Gentamicin 3 mg/kg/d (one shot)</w:t>
            </w:r>
          </w:p>
          <w:p w14:paraId="010B043B" w14:textId="77777777" w:rsidR="00FF0BE7" w:rsidRPr="00DA2191" w:rsidRDefault="00FF0BE7" w:rsidP="003A332D">
            <w:pPr>
              <w:spacing w:after="160" w:line="259" w:lineRule="auto"/>
              <w:rPr>
                <w:rFonts w:ascii="Times New Roman" w:hAnsi="Times New Roman" w:cs="Times New Roman"/>
                <w:color w:val="000000" w:themeColor="text1"/>
                <w:sz w:val="24"/>
                <w:szCs w:val="24"/>
                <w:u w:val="single"/>
                <w:lang w:val="en-US"/>
              </w:rPr>
            </w:pPr>
            <w:r w:rsidRPr="00DA2191">
              <w:rPr>
                <w:rFonts w:ascii="Times New Roman" w:hAnsi="Times New Roman" w:cs="Times New Roman"/>
                <w:b/>
                <w:bCs/>
                <w:color w:val="000000" w:themeColor="text1"/>
                <w:sz w:val="24"/>
                <w:szCs w:val="24"/>
                <w:u w:val="single"/>
                <w:lang w:val="en-US"/>
              </w:rPr>
              <w:t xml:space="preserve">Duration: </w:t>
            </w:r>
          </w:p>
          <w:p w14:paraId="1EADF5C5" w14:textId="77777777" w:rsidR="00FF0BE7" w:rsidRPr="00DA2191" w:rsidRDefault="00FF0BE7" w:rsidP="003A332D">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b/>
                <w:bCs/>
                <w:color w:val="000000" w:themeColor="text1"/>
                <w:sz w:val="24"/>
                <w:szCs w:val="24"/>
                <w:lang w:val="en-US"/>
              </w:rPr>
              <w:t>P3A.</w:t>
            </w:r>
            <w:r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bCs/>
                <w:color w:val="000000" w:themeColor="text1"/>
                <w:sz w:val="24"/>
                <w:szCs w:val="24"/>
                <w:lang w:val="en-US"/>
              </w:rPr>
              <w:t xml:space="preserve">6 weeks of Vancomycin IV + 7 days of Gentamicin IV.  </w:t>
            </w:r>
          </w:p>
          <w:p w14:paraId="12BA5219" w14:textId="7990A5A6" w:rsidR="00FF0BE7" w:rsidRPr="00DA2191" w:rsidRDefault="00FF0BE7" w:rsidP="003A332D">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b/>
                <w:bCs/>
                <w:color w:val="000000" w:themeColor="text1"/>
                <w:sz w:val="24"/>
                <w:szCs w:val="24"/>
                <w:lang w:val="en-US"/>
              </w:rPr>
              <w:t>P3B.</w:t>
            </w:r>
            <w:r w:rsidRPr="00DA2191">
              <w:rPr>
                <w:rFonts w:ascii="Times New Roman" w:hAnsi="Times New Roman" w:cs="Times New Roman"/>
                <w:bCs/>
                <w:color w:val="000000" w:themeColor="text1"/>
                <w:sz w:val="24"/>
                <w:szCs w:val="24"/>
                <w:lang w:val="en-US"/>
              </w:rPr>
              <w:t xml:space="preserve">  6 weeks of Vancomycin IV + Gentamicin  IV </w:t>
            </w:r>
          </w:p>
        </w:tc>
      </w:tr>
      <w:tr w:rsidR="00DA2191" w:rsidRPr="00DA2191" w14:paraId="4E23051F" w14:textId="77777777" w:rsidTr="003A332D">
        <w:tc>
          <w:tcPr>
            <w:tcW w:w="9889" w:type="dxa"/>
          </w:tcPr>
          <w:p w14:paraId="541F4190" w14:textId="3D2FDD1F" w:rsidR="00FF0BE7" w:rsidRPr="00DA2191" w:rsidRDefault="00FF0BE7" w:rsidP="003A332D">
            <w:pPr>
              <w:spacing w:after="160" w:line="259" w:lineRule="auto"/>
              <w:jc w:val="center"/>
              <w:rPr>
                <w:rFonts w:ascii="Times New Roman" w:hAnsi="Times New Roman" w:cs="Times New Roman"/>
                <w:color w:val="000000" w:themeColor="text1"/>
                <w:sz w:val="24"/>
                <w:szCs w:val="24"/>
                <w:lang w:val="en-US"/>
              </w:rPr>
            </w:pPr>
            <w:r w:rsidRPr="00DA2191">
              <w:rPr>
                <w:rFonts w:ascii="Times New Roman" w:hAnsi="Times New Roman" w:cs="Times New Roman"/>
                <w:b/>
                <w:bCs/>
                <w:color w:val="000000" w:themeColor="text1"/>
                <w:sz w:val="24"/>
                <w:szCs w:val="24"/>
                <w:lang w:val="en-US"/>
              </w:rPr>
              <w:t xml:space="preserve">P4. </w:t>
            </w:r>
            <w:r w:rsidRPr="00DA2191">
              <w:rPr>
                <w:rFonts w:ascii="Times New Roman" w:hAnsi="Times New Roman" w:cs="Times New Roman"/>
                <w:b/>
                <w:bCs/>
                <w:i/>
                <w:color w:val="000000" w:themeColor="text1"/>
                <w:sz w:val="24"/>
                <w:szCs w:val="24"/>
                <w:lang w:val="en-US"/>
              </w:rPr>
              <w:t>Staphylococcus aureus</w:t>
            </w:r>
            <w:r w:rsidRPr="00DA2191">
              <w:rPr>
                <w:rFonts w:ascii="Times New Roman" w:hAnsi="Times New Roman" w:cs="Times New Roman"/>
                <w:b/>
                <w:bCs/>
                <w:color w:val="000000" w:themeColor="text1"/>
                <w:sz w:val="24"/>
                <w:szCs w:val="24"/>
                <w:lang w:val="en-US"/>
              </w:rPr>
              <w:t>:</w:t>
            </w:r>
          </w:p>
        </w:tc>
      </w:tr>
      <w:tr w:rsidR="00DA2191" w:rsidRPr="00DA2191" w14:paraId="069FF26E" w14:textId="77777777" w:rsidTr="003A332D">
        <w:tc>
          <w:tcPr>
            <w:tcW w:w="9889" w:type="dxa"/>
          </w:tcPr>
          <w:p w14:paraId="3088434A" w14:textId="77777777" w:rsidR="00FF0BE7" w:rsidRPr="00DA2191" w:rsidRDefault="00FF0BE7" w:rsidP="003A332D">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b/>
                <w:bCs/>
                <w:color w:val="000000" w:themeColor="text1"/>
                <w:sz w:val="24"/>
                <w:szCs w:val="24"/>
                <w:lang w:val="en-US"/>
              </w:rPr>
              <w:t>P4A.</w:t>
            </w:r>
            <w:r w:rsidRPr="00DA2191">
              <w:rPr>
                <w:rFonts w:ascii="Times New Roman" w:hAnsi="Times New Roman" w:cs="Times New Roman"/>
                <w:bCs/>
                <w:color w:val="000000" w:themeColor="text1"/>
                <w:sz w:val="24"/>
                <w:szCs w:val="24"/>
                <w:lang w:val="en-US"/>
              </w:rPr>
              <w:t xml:space="preserve"> Clindamycin: 1,8 g  IV  +  trimethoprim/sulfamethoxazole: 12 ampules ( 5g/day of sulfamethoxazole)</w:t>
            </w:r>
          </w:p>
          <w:p w14:paraId="768A3D3B" w14:textId="77777777" w:rsidR="00FF0BE7" w:rsidRPr="00DA2191" w:rsidRDefault="00FF0BE7" w:rsidP="003A332D">
            <w:pPr>
              <w:spacing w:after="160" w:line="259" w:lineRule="auto"/>
              <w:rPr>
                <w:rFonts w:ascii="Times New Roman" w:hAnsi="Times New Roman" w:cs="Times New Roman"/>
                <w:bCs/>
                <w:color w:val="000000" w:themeColor="text1"/>
                <w:sz w:val="24"/>
                <w:szCs w:val="24"/>
                <w:lang w:val="en-US"/>
              </w:rPr>
            </w:pPr>
            <w:r w:rsidRPr="00DA2191">
              <w:rPr>
                <w:rFonts w:ascii="Times New Roman" w:hAnsi="Times New Roman" w:cs="Times New Roman"/>
                <w:b/>
                <w:bCs/>
                <w:color w:val="000000" w:themeColor="text1"/>
                <w:sz w:val="24"/>
                <w:szCs w:val="24"/>
                <w:u w:val="single"/>
                <w:lang w:val="en-US"/>
              </w:rPr>
              <w:t>Duration</w:t>
            </w:r>
            <w:r w:rsidRPr="00DA2191">
              <w:rPr>
                <w:rFonts w:ascii="Times New Roman" w:hAnsi="Times New Roman" w:cs="Times New Roman"/>
                <w:b/>
                <w:bCs/>
                <w:color w:val="000000" w:themeColor="text1"/>
                <w:sz w:val="24"/>
                <w:szCs w:val="24"/>
                <w:lang w:val="en-US"/>
              </w:rPr>
              <w:t xml:space="preserve">: </w:t>
            </w:r>
            <w:r w:rsidRPr="00DA2191">
              <w:rPr>
                <w:rFonts w:ascii="Times New Roman" w:hAnsi="Times New Roman" w:cs="Times New Roman"/>
                <w:bCs/>
                <w:color w:val="000000" w:themeColor="text1"/>
                <w:sz w:val="24"/>
                <w:szCs w:val="24"/>
                <w:lang w:val="en-US"/>
              </w:rPr>
              <w:t xml:space="preserve">Clindamycin 7 days, trimethoprim/sulfamethoxazole 6 weeks (1 week IV and 5w per </w:t>
            </w:r>
            <w:proofErr w:type="spellStart"/>
            <w:r w:rsidRPr="00DA2191">
              <w:rPr>
                <w:rFonts w:ascii="Times New Roman" w:hAnsi="Times New Roman" w:cs="Times New Roman"/>
                <w:bCs/>
                <w:color w:val="000000" w:themeColor="text1"/>
                <w:sz w:val="24"/>
                <w:szCs w:val="24"/>
                <w:lang w:val="en-US"/>
              </w:rPr>
              <w:t>os</w:t>
            </w:r>
            <w:proofErr w:type="spellEnd"/>
            <w:r w:rsidRPr="00DA2191">
              <w:rPr>
                <w:rFonts w:ascii="Times New Roman" w:hAnsi="Times New Roman" w:cs="Times New Roman"/>
                <w:bCs/>
                <w:color w:val="000000" w:themeColor="text1"/>
                <w:sz w:val="24"/>
                <w:szCs w:val="24"/>
                <w:lang w:val="en-US"/>
              </w:rPr>
              <w:t>)</w:t>
            </w:r>
          </w:p>
          <w:p w14:paraId="305BE7FC" w14:textId="77777777" w:rsidR="00FF0BE7" w:rsidRPr="00DA2191" w:rsidRDefault="00FF0BE7" w:rsidP="003A332D">
            <w:pPr>
              <w:spacing w:after="160" w:line="259" w:lineRule="auto"/>
              <w:jc w:val="center"/>
              <w:rPr>
                <w:rFonts w:ascii="Times New Roman" w:hAnsi="Times New Roman" w:cs="Times New Roman"/>
                <w:b/>
                <w:color w:val="000000" w:themeColor="text1"/>
                <w:sz w:val="24"/>
                <w:szCs w:val="24"/>
                <w:lang w:val="en-US"/>
              </w:rPr>
            </w:pPr>
            <w:r w:rsidRPr="00DA2191">
              <w:rPr>
                <w:rFonts w:ascii="Times New Roman" w:hAnsi="Times New Roman" w:cs="Times New Roman"/>
                <w:b/>
                <w:bCs/>
                <w:color w:val="000000" w:themeColor="text1"/>
                <w:sz w:val="24"/>
                <w:szCs w:val="24"/>
                <w:lang w:val="en-US"/>
              </w:rPr>
              <w:t>3 systematic blood cultures after 24 hours</w:t>
            </w:r>
            <w:r w:rsidRPr="00DA2191">
              <w:rPr>
                <w:rFonts w:ascii="Times New Roman" w:hAnsi="Times New Roman" w:cs="Times New Roman"/>
                <w:b/>
                <w:color w:val="000000" w:themeColor="text1"/>
                <w:sz w:val="24"/>
                <w:szCs w:val="24"/>
                <w:lang w:val="en-US"/>
              </w:rPr>
              <w:t xml:space="preserve"> of antibiotics</w:t>
            </w:r>
          </w:p>
          <w:p w14:paraId="50DF8996" w14:textId="7042C600" w:rsidR="00FF0BE7" w:rsidRPr="00DA2191" w:rsidRDefault="00FF0BE7" w:rsidP="003A332D">
            <w:pPr>
              <w:spacing w:after="160" w:line="259" w:lineRule="auto"/>
              <w:rPr>
                <w:rFonts w:ascii="Times New Roman" w:hAnsi="Times New Roman" w:cs="Times New Roman"/>
                <w:bCs/>
                <w:color w:val="000000" w:themeColor="text1"/>
                <w:sz w:val="24"/>
                <w:szCs w:val="24"/>
                <w:lang w:val="en-US"/>
              </w:rPr>
            </w:pPr>
            <w:r w:rsidRPr="00DA2191">
              <w:rPr>
                <w:rFonts w:ascii="Times New Roman" w:hAnsi="Times New Roman" w:cs="Times New Roman"/>
                <w:b/>
                <w:bCs/>
                <w:color w:val="000000" w:themeColor="text1"/>
                <w:sz w:val="24"/>
                <w:szCs w:val="24"/>
                <w:lang w:val="en-US"/>
              </w:rPr>
              <w:t>P4B</w:t>
            </w:r>
            <w:r w:rsidRPr="00DA2191">
              <w:rPr>
                <w:rFonts w:ascii="Times New Roman" w:hAnsi="Times New Roman" w:cs="Times New Roman"/>
                <w:bCs/>
                <w:color w:val="000000" w:themeColor="text1"/>
                <w:sz w:val="24"/>
                <w:szCs w:val="24"/>
                <w:lang w:val="en-US"/>
              </w:rPr>
              <w:t xml:space="preserve">. If positive blood culture or cardiac </w:t>
            </w:r>
            <w:r w:rsidR="00441452" w:rsidRPr="00DA2191">
              <w:rPr>
                <w:rFonts w:ascii="Times New Roman" w:hAnsi="Times New Roman" w:cs="Times New Roman"/>
                <w:bCs/>
                <w:color w:val="000000" w:themeColor="text1"/>
                <w:sz w:val="24"/>
                <w:szCs w:val="24"/>
                <w:lang w:val="en-US"/>
              </w:rPr>
              <w:t>abscess</w:t>
            </w:r>
            <w:r w:rsidRPr="00DA2191">
              <w:rPr>
                <w:rFonts w:ascii="Times New Roman" w:hAnsi="Times New Roman" w:cs="Times New Roman"/>
                <w:bCs/>
                <w:color w:val="000000" w:themeColor="text1"/>
                <w:sz w:val="24"/>
                <w:szCs w:val="24"/>
                <w:lang w:val="en-US"/>
              </w:rPr>
              <w:t xml:space="preserve"> : </w:t>
            </w:r>
          </w:p>
          <w:p w14:paraId="2AAE0D92" w14:textId="77777777" w:rsidR="00FF0BE7" w:rsidRPr="00DA2191" w:rsidRDefault="00FF0BE7" w:rsidP="003A332D">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bCs/>
                <w:color w:val="000000" w:themeColor="text1"/>
                <w:sz w:val="24"/>
                <w:szCs w:val="24"/>
                <w:lang w:val="en-US"/>
              </w:rPr>
              <w:t>Addition of Rifampin IV 1800 mg/day + gentamycin   IV 3 mg/kg/d</w:t>
            </w:r>
            <w:r w:rsidRPr="00DA2191">
              <w:rPr>
                <w:rFonts w:ascii="Times New Roman" w:hAnsi="Times New Roman" w:cs="Times New Roman"/>
                <w:color w:val="000000" w:themeColor="text1"/>
                <w:sz w:val="24"/>
                <w:szCs w:val="24"/>
                <w:lang w:val="en-US"/>
              </w:rPr>
              <w:t xml:space="preserve"> </w:t>
            </w:r>
          </w:p>
          <w:p w14:paraId="724B57DA" w14:textId="4CB2E2BD" w:rsidR="00FF0BE7" w:rsidRPr="00DA2191" w:rsidRDefault="00FF0BE7" w:rsidP="003A332D">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b/>
                <w:bCs/>
                <w:color w:val="000000" w:themeColor="text1"/>
                <w:sz w:val="24"/>
                <w:szCs w:val="24"/>
                <w:u w:val="single"/>
                <w:lang w:val="en-US"/>
              </w:rPr>
              <w:t>Duration:</w:t>
            </w:r>
            <w:r w:rsidRPr="00DA2191">
              <w:rPr>
                <w:rFonts w:ascii="Times New Roman" w:hAnsi="Times New Roman" w:cs="Times New Roman"/>
                <w:bCs/>
                <w:color w:val="000000" w:themeColor="text1"/>
                <w:sz w:val="24"/>
                <w:szCs w:val="24"/>
                <w:lang w:val="en-US"/>
              </w:rPr>
              <w:t xml:space="preserve"> 1 week. Control of the Blood cultures after 24 hours   </w:t>
            </w:r>
            <w:r w:rsidRPr="00DA2191">
              <w:rPr>
                <w:rFonts w:ascii="Times New Roman" w:hAnsi="Times New Roman" w:cs="Times New Roman"/>
                <w:color w:val="000000" w:themeColor="text1"/>
                <w:sz w:val="24"/>
                <w:szCs w:val="24"/>
                <w:lang w:val="en-US"/>
              </w:rPr>
              <w:t xml:space="preserve"> </w:t>
            </w:r>
          </w:p>
          <w:p w14:paraId="4F7640C7" w14:textId="77777777" w:rsidR="00FF0BE7" w:rsidRPr="00DA2191" w:rsidRDefault="00FF0BE7" w:rsidP="003A332D">
            <w:pPr>
              <w:spacing w:after="160" w:line="259" w:lineRule="auto"/>
              <w:rPr>
                <w:rFonts w:ascii="Times New Roman" w:hAnsi="Times New Roman" w:cs="Times New Roman"/>
                <w:color w:val="000000" w:themeColor="text1"/>
                <w:sz w:val="24"/>
                <w:szCs w:val="24"/>
                <w:lang w:val="en-US"/>
              </w:rPr>
            </w:pPr>
          </w:p>
        </w:tc>
      </w:tr>
      <w:tr w:rsidR="00DA2191" w:rsidRPr="00DA2191" w14:paraId="2132CC63" w14:textId="77777777" w:rsidTr="003A332D">
        <w:tc>
          <w:tcPr>
            <w:tcW w:w="9889" w:type="dxa"/>
          </w:tcPr>
          <w:p w14:paraId="41241B29" w14:textId="0D2087A2" w:rsidR="00FF0BE7" w:rsidRPr="00DA2191" w:rsidRDefault="00FF0BE7" w:rsidP="003A332D">
            <w:pPr>
              <w:spacing w:after="160" w:line="259" w:lineRule="auto"/>
              <w:jc w:val="center"/>
              <w:rPr>
                <w:rFonts w:ascii="Times New Roman" w:hAnsi="Times New Roman" w:cs="Times New Roman"/>
                <w:b/>
                <w:bCs/>
                <w:color w:val="000000" w:themeColor="text1"/>
                <w:sz w:val="24"/>
                <w:szCs w:val="24"/>
                <w:lang w:val="en-US"/>
              </w:rPr>
            </w:pPr>
            <w:r w:rsidRPr="00DA2191">
              <w:rPr>
                <w:rFonts w:ascii="Times New Roman" w:hAnsi="Times New Roman" w:cs="Times New Roman"/>
                <w:b/>
                <w:bCs/>
                <w:color w:val="000000" w:themeColor="text1"/>
                <w:sz w:val="24"/>
                <w:szCs w:val="24"/>
                <w:lang w:val="en-US"/>
              </w:rPr>
              <w:t>P5 Fungi (Candida,</w:t>
            </w:r>
            <w:r w:rsidR="00453B61" w:rsidRPr="00DA2191">
              <w:rPr>
                <w:rFonts w:ascii="Times New Roman" w:hAnsi="Times New Roman" w:cs="Times New Roman"/>
                <w:b/>
                <w:bCs/>
                <w:color w:val="000000" w:themeColor="text1"/>
                <w:sz w:val="24"/>
                <w:szCs w:val="24"/>
                <w:lang w:val="en-US"/>
              </w:rPr>
              <w:t xml:space="preserve"> </w:t>
            </w:r>
            <w:r w:rsidRPr="00DA2191">
              <w:rPr>
                <w:rFonts w:ascii="Times New Roman" w:hAnsi="Times New Roman" w:cs="Times New Roman"/>
                <w:b/>
                <w:bCs/>
                <w:color w:val="000000" w:themeColor="text1"/>
                <w:sz w:val="24"/>
                <w:szCs w:val="24"/>
                <w:lang w:val="en-US"/>
              </w:rPr>
              <w:t>Aspergillus):</w:t>
            </w:r>
          </w:p>
        </w:tc>
      </w:tr>
      <w:tr w:rsidR="00DA2191" w:rsidRPr="00DA2191" w14:paraId="537C7C9F" w14:textId="77777777" w:rsidTr="003A332D">
        <w:tc>
          <w:tcPr>
            <w:tcW w:w="9889" w:type="dxa"/>
          </w:tcPr>
          <w:p w14:paraId="34D7B94C" w14:textId="05B14681" w:rsidR="00FF0BE7" w:rsidRPr="00DA2191" w:rsidRDefault="00FF0BE7" w:rsidP="003A332D">
            <w:pPr>
              <w:spacing w:after="160" w:line="259" w:lineRule="auto"/>
              <w:rPr>
                <w:rFonts w:ascii="Times New Roman" w:hAnsi="Times New Roman" w:cs="Times New Roman"/>
                <w:bCs/>
                <w:color w:val="000000" w:themeColor="text1"/>
                <w:sz w:val="24"/>
                <w:szCs w:val="24"/>
                <w:lang w:val="en-US"/>
              </w:rPr>
            </w:pPr>
            <w:proofErr w:type="spellStart"/>
            <w:r w:rsidRPr="00DA2191">
              <w:rPr>
                <w:rFonts w:ascii="Times New Roman" w:hAnsi="Times New Roman" w:cs="Times New Roman"/>
                <w:bCs/>
                <w:color w:val="000000" w:themeColor="text1"/>
                <w:sz w:val="24"/>
                <w:szCs w:val="24"/>
                <w:lang w:val="en-US"/>
              </w:rPr>
              <w:t>Amphothericin</w:t>
            </w:r>
            <w:proofErr w:type="spellEnd"/>
            <w:r w:rsidRPr="00DA2191">
              <w:rPr>
                <w:rFonts w:ascii="Times New Roman" w:hAnsi="Times New Roman" w:cs="Times New Roman"/>
                <w:bCs/>
                <w:color w:val="000000" w:themeColor="text1"/>
                <w:sz w:val="24"/>
                <w:szCs w:val="24"/>
                <w:lang w:val="en-US"/>
              </w:rPr>
              <w:t xml:space="preserve"> B:  3mg/kg /day</w:t>
            </w:r>
          </w:p>
          <w:p w14:paraId="52EC6F73" w14:textId="7CEA6E2B" w:rsidR="00FF0BE7" w:rsidRPr="00DA2191" w:rsidRDefault="00FF0BE7" w:rsidP="003A332D">
            <w:pPr>
              <w:spacing w:after="160" w:line="259" w:lineRule="auto"/>
              <w:rPr>
                <w:rFonts w:ascii="Times New Roman" w:hAnsi="Times New Roman" w:cs="Times New Roman"/>
                <w:b/>
                <w:bCs/>
                <w:color w:val="000000" w:themeColor="text1"/>
                <w:sz w:val="24"/>
                <w:szCs w:val="24"/>
                <w:lang w:val="en-US"/>
              </w:rPr>
            </w:pPr>
            <w:r w:rsidRPr="00DA2191">
              <w:rPr>
                <w:rFonts w:ascii="Times New Roman" w:hAnsi="Times New Roman" w:cs="Times New Roman"/>
                <w:b/>
                <w:bCs/>
                <w:color w:val="000000" w:themeColor="text1"/>
                <w:sz w:val="24"/>
                <w:szCs w:val="24"/>
                <w:u w:val="single"/>
                <w:lang w:val="en-US"/>
              </w:rPr>
              <w:t>Duration</w:t>
            </w:r>
            <w:r w:rsidRPr="00DA2191">
              <w:rPr>
                <w:rFonts w:ascii="Times New Roman" w:hAnsi="Times New Roman" w:cs="Times New Roman"/>
                <w:b/>
                <w:bCs/>
                <w:color w:val="000000" w:themeColor="text1"/>
                <w:sz w:val="24"/>
                <w:szCs w:val="24"/>
                <w:lang w:val="en-US"/>
              </w:rPr>
              <w:t>:</w:t>
            </w:r>
            <w:r w:rsidRPr="00DA2191">
              <w:rPr>
                <w:rFonts w:ascii="Times New Roman" w:hAnsi="Times New Roman" w:cs="Times New Roman"/>
                <w:bCs/>
                <w:color w:val="000000" w:themeColor="text1"/>
                <w:sz w:val="24"/>
                <w:szCs w:val="24"/>
                <w:lang w:val="en-US"/>
              </w:rPr>
              <w:t xml:space="preserve"> 2 months</w:t>
            </w:r>
            <w:r w:rsidRPr="00DA2191">
              <w:rPr>
                <w:rFonts w:ascii="Times New Roman" w:hAnsi="Times New Roman" w:cs="Times New Roman"/>
                <w:b/>
                <w:bCs/>
                <w:color w:val="000000" w:themeColor="text1"/>
                <w:sz w:val="24"/>
                <w:szCs w:val="24"/>
                <w:lang w:val="en-US"/>
              </w:rPr>
              <w:t xml:space="preserve"> </w:t>
            </w:r>
          </w:p>
        </w:tc>
      </w:tr>
    </w:tbl>
    <w:p w14:paraId="69C5C48A" w14:textId="77777777" w:rsidR="00FF0BE7" w:rsidRPr="00DA2191" w:rsidRDefault="00FF0BE7" w:rsidP="00FF0BE7">
      <w:pPr>
        <w:spacing w:after="160" w:line="259" w:lineRule="auto"/>
        <w:rPr>
          <w:rFonts w:ascii="Times New Roman" w:hAnsi="Times New Roman" w:cs="Times New Roman"/>
          <w:color w:val="000000" w:themeColor="text1"/>
          <w:sz w:val="24"/>
          <w:szCs w:val="24"/>
          <w:lang w:val="en-US"/>
        </w:rPr>
      </w:pPr>
    </w:p>
    <w:p w14:paraId="6311C7BC" w14:textId="77777777" w:rsidR="00FF0BE7" w:rsidRPr="00DA2191" w:rsidRDefault="00FF0BE7" w:rsidP="00FF0BE7">
      <w:pPr>
        <w:spacing w:after="160" w:line="259" w:lineRule="auto"/>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br w:type="page"/>
      </w:r>
    </w:p>
    <w:p w14:paraId="3C285CD3" w14:textId="77777777" w:rsidR="00FF0BE7" w:rsidRPr="00DA2191" w:rsidRDefault="00FF0BE7" w:rsidP="00FF0BE7">
      <w:pPr>
        <w:spacing w:after="160" w:line="259" w:lineRule="auto"/>
        <w:rPr>
          <w:rFonts w:ascii="Times New Roman" w:hAnsi="Times New Roman" w:cs="Times New Roman"/>
          <w:color w:val="000000" w:themeColor="text1"/>
          <w:sz w:val="24"/>
          <w:szCs w:val="24"/>
          <w:lang w:val="en-US"/>
        </w:rPr>
      </w:pPr>
      <w:r w:rsidRPr="00DA2191">
        <w:rPr>
          <w:rFonts w:ascii="Times New Roman" w:hAnsi="Times New Roman" w:cs="Times New Roman"/>
          <w:b/>
          <w:color w:val="000000" w:themeColor="text1"/>
          <w:sz w:val="24"/>
          <w:szCs w:val="24"/>
          <w:lang w:val="en-US"/>
        </w:rPr>
        <w:lastRenderedPageBreak/>
        <w:t xml:space="preserve">Supplementary Table 11: </w:t>
      </w:r>
      <w:r w:rsidRPr="00DA2191">
        <w:rPr>
          <w:rFonts w:ascii="Times New Roman" w:hAnsi="Times New Roman" w:cs="Times New Roman"/>
          <w:color w:val="000000" w:themeColor="text1"/>
          <w:sz w:val="24"/>
          <w:szCs w:val="24"/>
          <w:lang w:val="en-US"/>
        </w:rPr>
        <w:t xml:space="preserve">Antibiotic protocols for the 9 main infectious syndromes from emergency rooms. (*Including real-time PCR and </w:t>
      </w:r>
      <w:proofErr w:type="spellStart"/>
      <w:r w:rsidRPr="00DA2191">
        <w:rPr>
          <w:rFonts w:ascii="Times New Roman" w:hAnsi="Times New Roman" w:cs="Times New Roman"/>
          <w:color w:val="000000" w:themeColor="text1"/>
          <w:sz w:val="24"/>
          <w:szCs w:val="24"/>
          <w:lang w:val="en-US"/>
        </w:rPr>
        <w:t>immunochromatographic</w:t>
      </w:r>
      <w:proofErr w:type="spellEnd"/>
      <w:r w:rsidRPr="00DA2191">
        <w:rPr>
          <w:rFonts w:ascii="Times New Roman" w:hAnsi="Times New Roman" w:cs="Times New Roman"/>
          <w:color w:val="000000" w:themeColor="text1"/>
          <w:sz w:val="24"/>
          <w:szCs w:val="24"/>
          <w:lang w:val="en-US"/>
        </w:rPr>
        <w:t xml:space="preserve"> tests)</w:t>
      </w:r>
    </w:p>
    <w:tbl>
      <w:tblPr>
        <w:tblStyle w:val="TableGrid"/>
        <w:tblpPr w:leftFromText="141" w:rightFromText="141" w:tblpY="1452"/>
        <w:tblW w:w="0" w:type="auto"/>
        <w:tblLook w:val="04A0" w:firstRow="1" w:lastRow="0" w:firstColumn="1" w:lastColumn="0" w:noHBand="0" w:noVBand="1"/>
      </w:tblPr>
      <w:tblGrid>
        <w:gridCol w:w="8897"/>
      </w:tblGrid>
      <w:tr w:rsidR="00DA2191" w:rsidRPr="00DA2191" w14:paraId="7287C783" w14:textId="77777777" w:rsidTr="003A332D">
        <w:tc>
          <w:tcPr>
            <w:tcW w:w="8897" w:type="dxa"/>
          </w:tcPr>
          <w:p w14:paraId="737DE936" w14:textId="77777777" w:rsidR="00FF0BE7" w:rsidRPr="00DA2191" w:rsidRDefault="00FF0BE7" w:rsidP="003A332D">
            <w:pPr>
              <w:pStyle w:val="ListParagraph"/>
              <w:numPr>
                <w:ilvl w:val="0"/>
                <w:numId w:val="24"/>
              </w:numPr>
              <w:rPr>
                <w:b/>
                <w:color w:val="000000" w:themeColor="text1"/>
                <w:u w:val="single"/>
                <w:lang w:val="en-US"/>
              </w:rPr>
            </w:pPr>
            <w:r w:rsidRPr="00DA2191">
              <w:rPr>
                <w:b/>
                <w:color w:val="000000" w:themeColor="text1"/>
                <w:u w:val="single"/>
                <w:lang w:val="en-US"/>
              </w:rPr>
              <w:t>Community acquired pneumonia</w:t>
            </w:r>
          </w:p>
          <w:p w14:paraId="40689F4C" w14:textId="77777777" w:rsidR="00FF0BE7" w:rsidRPr="00DA2191" w:rsidRDefault="00FF0BE7" w:rsidP="003A332D">
            <w:pPr>
              <w:widowControl w:val="0"/>
              <w:autoSpaceDE w:val="0"/>
              <w:autoSpaceDN w:val="0"/>
              <w:adjustRightInd w:val="0"/>
              <w:rPr>
                <w:rFonts w:ascii="Times New Roman" w:hAnsi="Times New Roman" w:cs="Times New Roman"/>
                <w:color w:val="000000" w:themeColor="text1"/>
                <w:sz w:val="24"/>
                <w:szCs w:val="24"/>
                <w:lang w:val="en-US" w:eastAsia="ja-JP"/>
              </w:rPr>
            </w:pPr>
            <w:r w:rsidRPr="00DA2191">
              <w:rPr>
                <w:rFonts w:ascii="Times New Roman" w:hAnsi="Times New Roman" w:cs="Times New Roman"/>
                <w:color w:val="000000" w:themeColor="text1"/>
                <w:sz w:val="24"/>
                <w:szCs w:val="24"/>
                <w:lang w:val="en-US" w:eastAsia="ja-JP"/>
              </w:rPr>
              <w:t>Test: Kit pneumonia *</w:t>
            </w:r>
          </w:p>
          <w:p w14:paraId="08B408FE"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Pneumonia  positive Kit  </w:t>
            </w:r>
          </w:p>
          <w:p w14:paraId="7DC9BEB4"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i/>
                <w:color w:val="000000" w:themeColor="text1"/>
                <w:sz w:val="24"/>
                <w:szCs w:val="24"/>
                <w:lang w:val="en-US"/>
              </w:rPr>
              <w:t>S. pneumoniae</w:t>
            </w:r>
            <w:r w:rsidRPr="00DA2191">
              <w:rPr>
                <w:rFonts w:ascii="Times New Roman" w:hAnsi="Times New Roman" w:cs="Times New Roman"/>
                <w:color w:val="000000" w:themeColor="text1"/>
                <w:sz w:val="24"/>
                <w:szCs w:val="24"/>
                <w:lang w:val="en-US"/>
              </w:rPr>
              <w:t>: Amoxicillin 1g orally every 8 hours</w:t>
            </w:r>
          </w:p>
          <w:p w14:paraId="3FA5F5B4" w14:textId="77777777" w:rsidR="00FF0BE7" w:rsidRPr="00DA2191" w:rsidRDefault="00F16519"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Legion</w:t>
            </w:r>
            <w:r w:rsidR="00FF0BE7" w:rsidRPr="00DA2191">
              <w:rPr>
                <w:rFonts w:ascii="Times New Roman" w:hAnsi="Times New Roman" w:cs="Times New Roman"/>
                <w:color w:val="000000" w:themeColor="text1"/>
                <w:sz w:val="24"/>
                <w:szCs w:val="24"/>
                <w:lang w:val="en-US"/>
              </w:rPr>
              <w:t>ella</w:t>
            </w:r>
            <w:r w:rsidR="007F22D7" w:rsidRPr="00DA2191">
              <w:rPr>
                <w:rFonts w:ascii="Times New Roman" w:hAnsi="Times New Roman" w:cs="Times New Roman"/>
                <w:color w:val="000000" w:themeColor="text1"/>
                <w:sz w:val="24"/>
                <w:szCs w:val="24"/>
                <w:lang w:val="en-US"/>
              </w:rPr>
              <w:t xml:space="preserve"> spp.</w:t>
            </w:r>
            <w:r w:rsidR="00FF0BE7" w:rsidRPr="00DA2191">
              <w:rPr>
                <w:rFonts w:ascii="Times New Roman" w:hAnsi="Times New Roman" w:cs="Times New Roman"/>
                <w:color w:val="000000" w:themeColor="text1"/>
                <w:sz w:val="24"/>
                <w:szCs w:val="24"/>
                <w:lang w:val="en-US"/>
              </w:rPr>
              <w:t>: Azithromycin 500 mg orally per day</w:t>
            </w:r>
          </w:p>
          <w:p w14:paraId="5CCFCD09"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i/>
                <w:color w:val="000000" w:themeColor="text1"/>
                <w:sz w:val="24"/>
                <w:szCs w:val="24"/>
                <w:lang w:val="en-US"/>
              </w:rPr>
              <w:t>M. pneumoniae</w:t>
            </w:r>
            <w:r w:rsidRPr="00DA2191">
              <w:rPr>
                <w:rFonts w:ascii="Times New Roman" w:hAnsi="Times New Roman" w:cs="Times New Roman"/>
                <w:color w:val="000000" w:themeColor="text1"/>
                <w:sz w:val="24"/>
                <w:szCs w:val="24"/>
                <w:lang w:val="en-US"/>
              </w:rPr>
              <w:t>: Azithromycin</w:t>
            </w:r>
            <w:r w:rsidRPr="00DA2191">
              <w:rPr>
                <w:rFonts w:ascii="Times New Roman" w:hAnsi="Times New Roman" w:cs="Times New Roman"/>
                <w:i/>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500 mg orally per day</w:t>
            </w:r>
          </w:p>
          <w:p w14:paraId="2AF9B986" w14:textId="77777777" w:rsidR="00FF0BE7" w:rsidRPr="00DA2191" w:rsidRDefault="00FF0BE7" w:rsidP="003A332D">
            <w:pPr>
              <w:rPr>
                <w:rFonts w:ascii="Times New Roman" w:hAnsi="Times New Roman" w:cs="Times New Roman"/>
                <w:i/>
                <w:color w:val="000000" w:themeColor="text1"/>
                <w:sz w:val="24"/>
                <w:szCs w:val="24"/>
                <w:lang w:val="en-US"/>
              </w:rPr>
            </w:pPr>
            <w:r w:rsidRPr="00DA2191">
              <w:rPr>
                <w:rFonts w:ascii="Times New Roman" w:hAnsi="Times New Roman" w:cs="Times New Roman"/>
                <w:color w:val="000000" w:themeColor="text1"/>
                <w:sz w:val="24"/>
                <w:szCs w:val="24"/>
                <w:lang w:val="en-US"/>
              </w:rPr>
              <w:t>Influenza with evidence of pneumonia: Ceftriaxone 1g intravenously daily plus Oseltamivir 75mg orally every 12 hours</w:t>
            </w:r>
          </w:p>
          <w:p w14:paraId="494F08B2" w14:textId="77777777" w:rsidR="00FF0BE7" w:rsidRPr="00DA2191" w:rsidRDefault="00FF0BE7" w:rsidP="003A332D">
            <w:pPr>
              <w:widowControl w:val="0"/>
              <w:autoSpaceDE w:val="0"/>
              <w:autoSpaceDN w:val="0"/>
              <w:adjustRightInd w:val="0"/>
              <w:rPr>
                <w:rFonts w:ascii="Times New Roman" w:hAnsi="Times New Roman" w:cs="Times New Roman"/>
                <w:color w:val="000000" w:themeColor="text1"/>
                <w:sz w:val="24"/>
                <w:szCs w:val="24"/>
                <w:lang w:val="en-US" w:eastAsia="ja-JP"/>
              </w:rPr>
            </w:pPr>
            <w:r w:rsidRPr="00DA2191">
              <w:rPr>
                <w:rFonts w:ascii="Times New Roman" w:hAnsi="Times New Roman" w:cs="Times New Roman"/>
                <w:b/>
                <w:color w:val="000000" w:themeColor="text1"/>
                <w:sz w:val="24"/>
                <w:szCs w:val="24"/>
                <w:lang w:val="en-US"/>
              </w:rPr>
              <w:t>Negative  pneumonia Kit  ,</w:t>
            </w:r>
            <w:r w:rsidRPr="00DA2191">
              <w:rPr>
                <w:rFonts w:ascii="Times New Roman" w:hAnsi="Times New Roman" w:cs="Times New Roman"/>
                <w:color w:val="000000" w:themeColor="text1"/>
                <w:sz w:val="24"/>
                <w:szCs w:val="24"/>
                <w:lang w:val="en-US"/>
              </w:rPr>
              <w:t xml:space="preserve"> calculate the severity score CURB65</w:t>
            </w:r>
            <w:r w:rsidRPr="00DA2191">
              <w:rPr>
                <w:rFonts w:ascii="Times New Roman" w:hAnsi="Times New Roman" w:cs="Times New Roman"/>
                <w:color w:val="000000" w:themeColor="text1"/>
                <w:sz w:val="24"/>
                <w:szCs w:val="24"/>
                <w:lang w:val="en-US" w:eastAsia="ja-JP"/>
              </w:rPr>
              <w:t xml:space="preserve"> (CURB-65 criteria: confusion, uremia, respiratory rate, low blood pressure, age 65-year-old or older)</w:t>
            </w:r>
          </w:p>
          <w:p w14:paraId="780D6549"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For patient with CURB65 &lt;2: Amoxicillin 1g orally every 8 hours</w:t>
            </w:r>
          </w:p>
          <w:p w14:paraId="34F38C71"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For patients with CURB65 scores&gt;3: Ceftriaxone 1g intravenously once daily plus azithromycin 500 mg orally per day</w:t>
            </w:r>
          </w:p>
          <w:p w14:paraId="7E5FACAE" w14:textId="77777777" w:rsidR="00FF0BE7" w:rsidRPr="00DA2191" w:rsidRDefault="00FF0BE7" w:rsidP="003A332D">
            <w:pPr>
              <w:rPr>
                <w:rFonts w:ascii="Times New Roman" w:hAnsi="Times New Roman" w:cs="Times New Roman"/>
                <w:color w:val="000000" w:themeColor="text1"/>
                <w:sz w:val="24"/>
                <w:szCs w:val="24"/>
                <w:lang w:val="en-US"/>
              </w:rPr>
            </w:pPr>
          </w:p>
          <w:p w14:paraId="3770830D" w14:textId="77777777" w:rsidR="00FF0BE7" w:rsidRPr="00DA2191" w:rsidRDefault="00FF0BE7" w:rsidP="003A332D">
            <w:pPr>
              <w:pStyle w:val="ListParagraph"/>
              <w:numPr>
                <w:ilvl w:val="0"/>
                <w:numId w:val="24"/>
              </w:numPr>
              <w:rPr>
                <w:color w:val="000000" w:themeColor="text1"/>
                <w:lang w:val="en-US"/>
              </w:rPr>
            </w:pPr>
            <w:r w:rsidRPr="00DA2191">
              <w:rPr>
                <w:b/>
                <w:color w:val="000000" w:themeColor="text1"/>
                <w:u w:val="single"/>
                <w:lang w:val="en-US"/>
              </w:rPr>
              <w:t>Hospital-acquired pneumonia (</w:t>
            </w:r>
            <w:r w:rsidRPr="00DA2191">
              <w:rPr>
                <w:color w:val="000000" w:themeColor="text1"/>
                <w:lang w:val="en-US"/>
              </w:rPr>
              <w:t>Residence in a nursing home or other long-term care facility,  hemodialysis attendance)</w:t>
            </w:r>
          </w:p>
          <w:p w14:paraId="72605CAA"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b/>
                <w:color w:val="000000" w:themeColor="text1"/>
                <w:sz w:val="24"/>
                <w:szCs w:val="24"/>
                <w:lang w:val="en-US"/>
              </w:rPr>
              <w:t>Negative</w:t>
            </w:r>
            <w:r w:rsidRPr="00DA2191">
              <w:rPr>
                <w:rFonts w:ascii="Times New Roman" w:hAnsi="Times New Roman" w:cs="Times New Roman"/>
                <w:b/>
                <w:bCs/>
                <w:color w:val="000000" w:themeColor="text1"/>
                <w:sz w:val="24"/>
                <w:szCs w:val="24"/>
                <w:lang w:val="en-US"/>
              </w:rPr>
              <w:t xml:space="preserve"> </w:t>
            </w:r>
            <w:r w:rsidRPr="00DA2191">
              <w:rPr>
                <w:rFonts w:ascii="Times New Roman" w:hAnsi="Times New Roman" w:cs="Times New Roman"/>
                <w:b/>
                <w:color w:val="000000" w:themeColor="text1"/>
                <w:sz w:val="24"/>
                <w:szCs w:val="24"/>
                <w:lang w:val="en-US"/>
              </w:rPr>
              <w:t xml:space="preserve"> pneumonia Kit  </w:t>
            </w:r>
          </w:p>
          <w:p w14:paraId="75CFE8E1"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b/>
                <w:bCs/>
                <w:color w:val="000000" w:themeColor="text1"/>
                <w:sz w:val="24"/>
                <w:szCs w:val="24"/>
                <w:lang w:val="en-US"/>
              </w:rPr>
              <w:t xml:space="preserve">&gt;Without evidence of severe disease and/or recent antibiotic therapy: </w:t>
            </w:r>
            <w:proofErr w:type="spellStart"/>
            <w:r w:rsidRPr="00DA2191">
              <w:rPr>
                <w:rFonts w:ascii="Times New Roman" w:hAnsi="Times New Roman" w:cs="Times New Roman"/>
                <w:color w:val="000000" w:themeColor="text1"/>
                <w:sz w:val="24"/>
                <w:szCs w:val="24"/>
                <w:lang w:val="en-US"/>
              </w:rPr>
              <w:t>Levofloxacine</w:t>
            </w:r>
            <w:proofErr w:type="spellEnd"/>
            <w:r w:rsidRPr="00DA2191">
              <w:rPr>
                <w:rFonts w:ascii="Times New Roman" w:hAnsi="Times New Roman" w:cs="Times New Roman"/>
                <w:color w:val="000000" w:themeColor="text1"/>
                <w:sz w:val="24"/>
                <w:szCs w:val="24"/>
                <w:lang w:val="en-US"/>
              </w:rPr>
              <w:t xml:space="preserve"> 500 mg orally every 12 hours</w:t>
            </w:r>
          </w:p>
          <w:p w14:paraId="4425FB25" w14:textId="77777777" w:rsidR="00FF0BE7" w:rsidRPr="00DA2191" w:rsidRDefault="00FF0BE7" w:rsidP="003A332D">
            <w:pPr>
              <w:rPr>
                <w:rFonts w:ascii="Times New Roman" w:hAnsi="Times New Roman" w:cs="Times New Roman"/>
                <w:b/>
                <w:bCs/>
                <w:color w:val="000000" w:themeColor="text1"/>
                <w:sz w:val="24"/>
                <w:szCs w:val="24"/>
                <w:lang w:val="en-US"/>
              </w:rPr>
            </w:pPr>
            <w:r w:rsidRPr="00DA2191">
              <w:rPr>
                <w:rFonts w:ascii="Times New Roman" w:hAnsi="Times New Roman" w:cs="Times New Roman"/>
                <w:b/>
                <w:bCs/>
                <w:color w:val="000000" w:themeColor="text1"/>
                <w:sz w:val="24"/>
                <w:szCs w:val="24"/>
                <w:lang w:val="en-US"/>
              </w:rPr>
              <w:t xml:space="preserve">&gt;In the absence of these criteria: </w:t>
            </w:r>
            <w:r w:rsidRPr="00DA2191">
              <w:rPr>
                <w:rFonts w:ascii="Times New Roman" w:hAnsi="Times New Roman" w:cs="Times New Roman"/>
                <w:color w:val="000000" w:themeColor="text1"/>
                <w:sz w:val="24"/>
                <w:szCs w:val="24"/>
                <w:lang w:val="en-US"/>
              </w:rPr>
              <w:t>Piperacillin-</w:t>
            </w:r>
            <w:proofErr w:type="spellStart"/>
            <w:r w:rsidRPr="00DA2191">
              <w:rPr>
                <w:rFonts w:ascii="Times New Roman" w:hAnsi="Times New Roman" w:cs="Times New Roman"/>
                <w:color w:val="000000" w:themeColor="text1"/>
                <w:sz w:val="24"/>
                <w:szCs w:val="24"/>
                <w:lang w:val="en-US"/>
              </w:rPr>
              <w:t>tazobactam</w:t>
            </w:r>
            <w:proofErr w:type="spellEnd"/>
            <w:r w:rsidRPr="00DA2191">
              <w:rPr>
                <w:rFonts w:ascii="Times New Roman" w:hAnsi="Times New Roman" w:cs="Times New Roman"/>
                <w:color w:val="000000" w:themeColor="text1"/>
                <w:sz w:val="24"/>
                <w:szCs w:val="24"/>
                <w:lang w:val="en-US"/>
              </w:rPr>
              <w:t xml:space="preserve"> 4g every 8 hours</w:t>
            </w:r>
            <w:r w:rsidRPr="00DA2191">
              <w:rPr>
                <w:rFonts w:ascii="Times New Roman" w:hAnsi="Times New Roman" w:cs="Times New Roman"/>
                <w:b/>
                <w:bCs/>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plus azithromycin 500 mg orally per day</w:t>
            </w:r>
          </w:p>
          <w:p w14:paraId="00209A94" w14:textId="77777777" w:rsidR="00FF0BE7" w:rsidRPr="00DA2191" w:rsidRDefault="00FF0BE7" w:rsidP="003A332D">
            <w:pPr>
              <w:rPr>
                <w:rFonts w:ascii="Times New Roman" w:hAnsi="Times New Roman" w:cs="Times New Roman"/>
                <w:b/>
                <w:bCs/>
                <w:color w:val="000000" w:themeColor="text1"/>
                <w:sz w:val="24"/>
                <w:szCs w:val="24"/>
                <w:lang w:val="en-US"/>
              </w:rPr>
            </w:pPr>
          </w:p>
          <w:p w14:paraId="7DD6D4F6"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b/>
                <w:bCs/>
                <w:color w:val="000000" w:themeColor="text1"/>
                <w:sz w:val="24"/>
                <w:szCs w:val="24"/>
                <w:lang w:val="en-US"/>
              </w:rPr>
              <w:t xml:space="preserve">Negative diagnosis test </w:t>
            </w:r>
            <w:r w:rsidRPr="00DA2191">
              <w:rPr>
                <w:rFonts w:ascii="Times New Roman" w:hAnsi="Times New Roman" w:cs="Times New Roman"/>
                <w:color w:val="000000" w:themeColor="text1"/>
                <w:sz w:val="24"/>
                <w:szCs w:val="24"/>
                <w:lang w:val="en-US"/>
              </w:rPr>
              <w:t>and  pneumonia aspiration</w:t>
            </w:r>
            <w:r w:rsidRPr="00DA2191">
              <w:rPr>
                <w:rFonts w:ascii="Times New Roman" w:hAnsi="Times New Roman" w:cs="Times New Roman"/>
                <w:b/>
                <w:bCs/>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Amoxicillin-</w:t>
            </w:r>
            <w:proofErr w:type="spellStart"/>
            <w:r w:rsidRPr="00DA2191">
              <w:rPr>
                <w:rFonts w:ascii="Times New Roman" w:hAnsi="Times New Roman" w:cs="Times New Roman"/>
                <w:color w:val="000000" w:themeColor="text1"/>
                <w:sz w:val="24"/>
                <w:szCs w:val="24"/>
                <w:lang w:val="en-US"/>
              </w:rPr>
              <w:t>clavulanate</w:t>
            </w:r>
            <w:proofErr w:type="spellEnd"/>
            <w:r w:rsidRPr="00DA2191">
              <w:rPr>
                <w:rFonts w:ascii="Times New Roman" w:hAnsi="Times New Roman" w:cs="Times New Roman"/>
                <w:color w:val="000000" w:themeColor="text1"/>
                <w:sz w:val="24"/>
                <w:szCs w:val="24"/>
                <w:lang w:val="en-US"/>
              </w:rPr>
              <w:t xml:space="preserve"> 1000/125mg orally every 8 hours</w:t>
            </w:r>
          </w:p>
          <w:p w14:paraId="35B4E039" w14:textId="77777777" w:rsidR="00FF0BE7" w:rsidRPr="00DA2191" w:rsidRDefault="00FF0BE7" w:rsidP="003A332D">
            <w:pPr>
              <w:rPr>
                <w:rFonts w:ascii="Times New Roman" w:hAnsi="Times New Roman" w:cs="Times New Roman"/>
                <w:color w:val="000000" w:themeColor="text1"/>
                <w:sz w:val="24"/>
                <w:szCs w:val="24"/>
                <w:lang w:val="en-US"/>
              </w:rPr>
            </w:pPr>
          </w:p>
          <w:p w14:paraId="770AC07F" w14:textId="77777777" w:rsidR="00FF0BE7" w:rsidRPr="00DA2191" w:rsidRDefault="00FF0BE7" w:rsidP="003A332D">
            <w:pPr>
              <w:rPr>
                <w:rFonts w:ascii="Times New Roman" w:hAnsi="Times New Roman" w:cs="Times New Roman"/>
                <w:b/>
                <w:color w:val="000000" w:themeColor="text1"/>
                <w:sz w:val="24"/>
                <w:szCs w:val="24"/>
                <w:u w:val="single"/>
                <w:lang w:val="en-US"/>
              </w:rPr>
            </w:pPr>
          </w:p>
        </w:tc>
      </w:tr>
      <w:tr w:rsidR="00DA2191" w:rsidRPr="00DA2191" w14:paraId="5767B4C1" w14:textId="77777777" w:rsidTr="003A332D">
        <w:tc>
          <w:tcPr>
            <w:tcW w:w="8897" w:type="dxa"/>
          </w:tcPr>
          <w:p w14:paraId="5DFDE4B3" w14:textId="77777777" w:rsidR="00FF0BE7" w:rsidRPr="00DA2191" w:rsidRDefault="00FF0BE7" w:rsidP="003A332D">
            <w:pPr>
              <w:rPr>
                <w:rFonts w:ascii="Times New Roman" w:hAnsi="Times New Roman" w:cs="Times New Roman"/>
                <w:b/>
                <w:color w:val="000000" w:themeColor="text1"/>
                <w:sz w:val="24"/>
                <w:szCs w:val="24"/>
                <w:u w:val="single"/>
                <w:lang w:val="en-US"/>
              </w:rPr>
            </w:pPr>
            <w:r w:rsidRPr="00DA2191">
              <w:rPr>
                <w:rFonts w:ascii="Times New Roman" w:hAnsi="Times New Roman" w:cs="Times New Roman"/>
                <w:b/>
                <w:color w:val="000000" w:themeColor="text1"/>
                <w:sz w:val="24"/>
                <w:szCs w:val="24"/>
                <w:u w:val="single"/>
                <w:lang w:val="en-US"/>
              </w:rPr>
              <w:t>Acute pyelonephritis</w:t>
            </w:r>
          </w:p>
          <w:p w14:paraId="703B8775" w14:textId="77777777" w:rsidR="00FF0BE7" w:rsidRPr="00DA2191" w:rsidRDefault="00FF0BE7" w:rsidP="003A332D">
            <w:pPr>
              <w:rPr>
                <w:rFonts w:ascii="Times New Roman" w:hAnsi="Times New Roman" w:cs="Times New Roman"/>
                <w:color w:val="000000" w:themeColor="text1"/>
                <w:sz w:val="24"/>
                <w:szCs w:val="24"/>
                <w:u w:val="single"/>
                <w:lang w:val="en-US"/>
              </w:rPr>
            </w:pPr>
            <w:r w:rsidRPr="00DA2191">
              <w:rPr>
                <w:rFonts w:ascii="Times New Roman" w:hAnsi="Times New Roman" w:cs="Times New Roman"/>
                <w:color w:val="000000" w:themeColor="text1"/>
                <w:sz w:val="24"/>
                <w:szCs w:val="24"/>
                <w:u w:val="single"/>
                <w:lang w:val="en-US"/>
              </w:rPr>
              <w:t>Acute uncomplicated pyelonephritis</w:t>
            </w:r>
          </w:p>
          <w:p w14:paraId="36C88AF1"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Test: urine culture</w:t>
            </w:r>
          </w:p>
          <w:p w14:paraId="468707B5"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Empirical antimicrobial therapy: </w:t>
            </w:r>
            <w:proofErr w:type="spellStart"/>
            <w:r w:rsidRPr="00DA2191">
              <w:rPr>
                <w:rFonts w:ascii="Times New Roman" w:hAnsi="Times New Roman" w:cs="Times New Roman"/>
                <w:color w:val="000000" w:themeColor="text1"/>
                <w:sz w:val="24"/>
                <w:szCs w:val="24"/>
                <w:lang w:val="en-US"/>
              </w:rPr>
              <w:t>Ofloxacin</w:t>
            </w:r>
            <w:proofErr w:type="spellEnd"/>
            <w:r w:rsidRPr="00DA2191">
              <w:rPr>
                <w:rFonts w:ascii="Times New Roman" w:hAnsi="Times New Roman" w:cs="Times New Roman"/>
                <w:color w:val="000000" w:themeColor="text1"/>
                <w:sz w:val="24"/>
                <w:szCs w:val="24"/>
                <w:lang w:val="en-US"/>
              </w:rPr>
              <w:t xml:space="preserve"> 200mg orally twice daily</w:t>
            </w:r>
          </w:p>
          <w:p w14:paraId="453F8185"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If Fluoroquinolones use in the past 3 months, pregnancy, vomiting: Ceftriaxone 1g every 24 hours</w:t>
            </w:r>
          </w:p>
          <w:p w14:paraId="3058B232" w14:textId="77777777" w:rsidR="00FF0BE7" w:rsidRPr="00DA2191" w:rsidRDefault="00FF0BE7" w:rsidP="003A332D">
            <w:pPr>
              <w:rPr>
                <w:rFonts w:ascii="Times New Roman" w:hAnsi="Times New Roman" w:cs="Times New Roman"/>
                <w:color w:val="000000" w:themeColor="text1"/>
                <w:sz w:val="24"/>
                <w:szCs w:val="24"/>
                <w:lang w:val="en-US"/>
              </w:rPr>
            </w:pPr>
          </w:p>
          <w:p w14:paraId="55B8EAB3" w14:textId="77777777" w:rsidR="00FF0BE7" w:rsidRPr="00DA2191" w:rsidRDefault="00FF0BE7" w:rsidP="003A332D">
            <w:pPr>
              <w:rPr>
                <w:rFonts w:ascii="Times New Roman" w:hAnsi="Times New Roman" w:cs="Times New Roman"/>
                <w:color w:val="000000" w:themeColor="text1"/>
                <w:sz w:val="24"/>
                <w:szCs w:val="24"/>
                <w:u w:val="single"/>
                <w:lang w:val="en-US"/>
              </w:rPr>
            </w:pPr>
            <w:r w:rsidRPr="00DA2191">
              <w:rPr>
                <w:rFonts w:ascii="Times New Roman" w:hAnsi="Times New Roman" w:cs="Times New Roman"/>
                <w:color w:val="000000" w:themeColor="text1"/>
                <w:sz w:val="24"/>
                <w:szCs w:val="24"/>
                <w:u w:val="single"/>
                <w:lang w:val="en-US"/>
              </w:rPr>
              <w:t>Acute complicated pyelonephritis (with severe sepsis)</w:t>
            </w:r>
          </w:p>
          <w:p w14:paraId="3210BA42"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Test: urine culture, blood culture</w:t>
            </w:r>
          </w:p>
          <w:p w14:paraId="46C638AA"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Empirical antimicrobial therapy: Imipenem 1000mg every 12 hours</w:t>
            </w:r>
          </w:p>
          <w:p w14:paraId="3D789E8F" w14:textId="77777777" w:rsidR="00FF0BE7" w:rsidRPr="00DA2191" w:rsidRDefault="00FF0BE7" w:rsidP="003A332D">
            <w:pPr>
              <w:rPr>
                <w:rFonts w:ascii="Times New Roman" w:hAnsi="Times New Roman" w:cs="Times New Roman"/>
                <w:b/>
                <w:color w:val="000000" w:themeColor="text1"/>
                <w:sz w:val="24"/>
                <w:szCs w:val="24"/>
                <w:u w:val="single"/>
                <w:lang w:val="en-US"/>
              </w:rPr>
            </w:pPr>
          </w:p>
        </w:tc>
      </w:tr>
      <w:tr w:rsidR="00DA2191" w:rsidRPr="00DA2191" w14:paraId="73B7A642" w14:textId="77777777" w:rsidTr="003A332D">
        <w:tc>
          <w:tcPr>
            <w:tcW w:w="8897" w:type="dxa"/>
          </w:tcPr>
          <w:p w14:paraId="408E4407" w14:textId="77777777" w:rsidR="00FF0BE7" w:rsidRPr="00DA2191" w:rsidRDefault="00FF0BE7" w:rsidP="003A332D">
            <w:pPr>
              <w:rPr>
                <w:rFonts w:ascii="Times New Roman" w:hAnsi="Times New Roman" w:cs="Times New Roman"/>
                <w:b/>
                <w:color w:val="000000" w:themeColor="text1"/>
                <w:sz w:val="24"/>
                <w:szCs w:val="24"/>
                <w:u w:val="single"/>
                <w:lang w:val="en-US"/>
              </w:rPr>
            </w:pPr>
            <w:r w:rsidRPr="00DA2191">
              <w:rPr>
                <w:rFonts w:ascii="Times New Roman" w:hAnsi="Times New Roman" w:cs="Times New Roman"/>
                <w:b/>
                <w:color w:val="000000" w:themeColor="text1"/>
                <w:sz w:val="24"/>
                <w:szCs w:val="24"/>
                <w:u w:val="single"/>
                <w:lang w:val="en-US"/>
              </w:rPr>
              <w:t xml:space="preserve">Cellulitis/Erysipelas </w:t>
            </w:r>
          </w:p>
          <w:p w14:paraId="2CD49A4F"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Test: blood for patient who required hospitalization </w:t>
            </w:r>
          </w:p>
          <w:p w14:paraId="73309366"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Oral treatment unless the presence of vomiting or electrolyte disorders</w:t>
            </w:r>
          </w:p>
          <w:p w14:paraId="2993B3EE"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Antimicrobial therapy: Amoxicillin-</w:t>
            </w:r>
            <w:proofErr w:type="spellStart"/>
            <w:r w:rsidRPr="00DA2191">
              <w:rPr>
                <w:rFonts w:ascii="Times New Roman" w:hAnsi="Times New Roman" w:cs="Times New Roman"/>
                <w:color w:val="000000" w:themeColor="text1"/>
                <w:sz w:val="24"/>
                <w:szCs w:val="24"/>
                <w:lang w:val="en-US"/>
              </w:rPr>
              <w:t>clavulanate</w:t>
            </w:r>
            <w:proofErr w:type="spellEnd"/>
            <w:r w:rsidRPr="00DA2191">
              <w:rPr>
                <w:rFonts w:ascii="Times New Roman" w:hAnsi="Times New Roman" w:cs="Times New Roman"/>
                <w:color w:val="000000" w:themeColor="text1"/>
                <w:sz w:val="24"/>
                <w:szCs w:val="24"/>
                <w:lang w:val="en-US"/>
              </w:rPr>
              <w:t xml:space="preserve"> 1000mg/125mg orally 3 times daily</w:t>
            </w:r>
          </w:p>
          <w:p w14:paraId="226A7F50" w14:textId="77777777" w:rsidR="00FF0BE7" w:rsidRPr="00DA2191" w:rsidRDefault="00FF0BE7" w:rsidP="003A332D">
            <w:pPr>
              <w:rPr>
                <w:rFonts w:ascii="Times New Roman" w:hAnsi="Times New Roman" w:cs="Times New Roman"/>
                <w:color w:val="000000" w:themeColor="text1"/>
                <w:sz w:val="24"/>
                <w:szCs w:val="24"/>
                <w:lang w:val="en-US"/>
              </w:rPr>
            </w:pPr>
          </w:p>
          <w:p w14:paraId="6AA2EF56"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Necrotizing fasciitis: </w:t>
            </w:r>
            <w:r w:rsidRPr="00DA2191">
              <w:rPr>
                <w:rFonts w:ascii="Times New Roman" w:hAnsi="Times New Roman" w:cs="Times New Roman"/>
                <w:color w:val="000000" w:themeColor="text1"/>
                <w:sz w:val="24"/>
                <w:szCs w:val="24"/>
                <w:lang w:val="en-US"/>
              </w:rPr>
              <w:t xml:space="preserve">Prompt surgical consultation </w:t>
            </w:r>
          </w:p>
          <w:p w14:paraId="07C496D4"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Test: blood culture</w:t>
            </w:r>
          </w:p>
          <w:p w14:paraId="1BDAFBAA"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Empirical antimicrobial therapy: Piperacillin-</w:t>
            </w:r>
            <w:proofErr w:type="spellStart"/>
            <w:r w:rsidRPr="00DA2191">
              <w:rPr>
                <w:rFonts w:ascii="Times New Roman" w:hAnsi="Times New Roman" w:cs="Times New Roman"/>
                <w:color w:val="000000" w:themeColor="text1"/>
                <w:sz w:val="24"/>
                <w:szCs w:val="24"/>
                <w:lang w:val="en-US"/>
              </w:rPr>
              <w:t>tazobactam</w:t>
            </w:r>
            <w:proofErr w:type="spellEnd"/>
            <w:r w:rsidRPr="00DA2191">
              <w:rPr>
                <w:rFonts w:ascii="Times New Roman" w:hAnsi="Times New Roman" w:cs="Times New Roman"/>
                <w:color w:val="000000" w:themeColor="text1"/>
                <w:sz w:val="24"/>
                <w:szCs w:val="24"/>
                <w:lang w:val="en-US"/>
              </w:rPr>
              <w:t xml:space="preserve"> 4g every 8 hours associated with Clindamycin 600mg every 8hours IV</w:t>
            </w:r>
          </w:p>
          <w:p w14:paraId="3AF56886" w14:textId="77777777" w:rsidR="00FF0BE7" w:rsidRPr="00DA2191" w:rsidRDefault="00FF0BE7" w:rsidP="003A332D">
            <w:pPr>
              <w:rPr>
                <w:rFonts w:ascii="Times New Roman" w:hAnsi="Times New Roman" w:cs="Times New Roman"/>
                <w:b/>
                <w:color w:val="000000" w:themeColor="text1"/>
                <w:sz w:val="24"/>
                <w:szCs w:val="24"/>
                <w:u w:val="single"/>
                <w:lang w:val="en-US"/>
              </w:rPr>
            </w:pPr>
          </w:p>
        </w:tc>
      </w:tr>
      <w:tr w:rsidR="00DA2191" w:rsidRPr="00DA2191" w14:paraId="2520DBC5" w14:textId="77777777" w:rsidTr="003A332D">
        <w:tc>
          <w:tcPr>
            <w:tcW w:w="8897" w:type="dxa"/>
          </w:tcPr>
          <w:p w14:paraId="67721A0D" w14:textId="77777777" w:rsidR="00FF0BE7" w:rsidRPr="00DA2191" w:rsidRDefault="00FF0BE7" w:rsidP="003A332D">
            <w:pPr>
              <w:rPr>
                <w:rFonts w:ascii="Times New Roman" w:hAnsi="Times New Roman" w:cs="Times New Roman"/>
                <w:b/>
                <w:color w:val="000000" w:themeColor="text1"/>
                <w:sz w:val="24"/>
                <w:szCs w:val="24"/>
                <w:u w:val="single"/>
                <w:lang w:val="en-US"/>
              </w:rPr>
            </w:pPr>
            <w:r w:rsidRPr="00DA2191">
              <w:rPr>
                <w:rFonts w:ascii="Times New Roman" w:hAnsi="Times New Roman" w:cs="Times New Roman"/>
                <w:b/>
                <w:color w:val="000000" w:themeColor="text1"/>
                <w:sz w:val="24"/>
                <w:szCs w:val="24"/>
                <w:u w:val="single"/>
                <w:lang w:val="en-US"/>
              </w:rPr>
              <w:t>Pharyngitis</w:t>
            </w:r>
          </w:p>
          <w:p w14:paraId="1F5E4A1A"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Test:  Pharyngitis Kit (Rapid Antigen detection, </w:t>
            </w:r>
            <w:r w:rsidRPr="00DA2191">
              <w:rPr>
                <w:rStyle w:val="h23"/>
                <w:rFonts w:ascii="Times New Roman" w:hAnsi="Times New Roman" w:cs="Times New Roman"/>
                <w:color w:val="000000" w:themeColor="text1"/>
                <w:sz w:val="24"/>
                <w:szCs w:val="24"/>
                <w:lang w:val="en-US"/>
              </w:rPr>
              <w:t>EBV-specific antibodies)</w:t>
            </w:r>
          </w:p>
          <w:p w14:paraId="7F4D9811" w14:textId="77777777" w:rsidR="00FF0BE7" w:rsidRPr="00DA2191" w:rsidRDefault="00FF0BE7" w:rsidP="003A332D">
            <w:pPr>
              <w:rPr>
                <w:rFonts w:ascii="Times New Roman" w:hAnsi="Times New Roman" w:cs="Times New Roman"/>
                <w:color w:val="000000" w:themeColor="text1"/>
                <w:sz w:val="24"/>
                <w:szCs w:val="24"/>
                <w:lang w:val="en-US"/>
              </w:rPr>
            </w:pPr>
          </w:p>
          <w:p w14:paraId="5ECFAF19"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If the presence of group A streptococci in the pharynx is confirmed, rapid antigen detection testing: Amoxicillin 1000mg orally 3 times daily.</w:t>
            </w:r>
          </w:p>
          <w:p w14:paraId="607D33B6" w14:textId="77777777" w:rsidR="00FF0BE7" w:rsidRPr="00DA2191" w:rsidRDefault="00FF0BE7" w:rsidP="003A332D">
            <w:pPr>
              <w:rPr>
                <w:rFonts w:ascii="Times New Roman" w:hAnsi="Times New Roman" w:cs="Times New Roman"/>
                <w:color w:val="000000" w:themeColor="text1"/>
                <w:sz w:val="24"/>
                <w:szCs w:val="24"/>
                <w:lang w:val="en-US"/>
              </w:rPr>
            </w:pPr>
          </w:p>
          <w:p w14:paraId="3E35C0F5" w14:textId="77777777" w:rsidR="00FF0BE7" w:rsidRPr="00DA2191" w:rsidRDefault="00FF0BE7" w:rsidP="003A332D">
            <w:pPr>
              <w:rPr>
                <w:rStyle w:val="h23"/>
                <w:rFonts w:ascii="Times New Roman" w:hAnsi="Times New Roman" w:cs="Times New Roman"/>
                <w:b w:val="0"/>
                <w:color w:val="000000" w:themeColor="text1"/>
                <w:sz w:val="24"/>
                <w:szCs w:val="24"/>
                <w:lang w:val="en-US"/>
              </w:rPr>
            </w:pPr>
            <w:r w:rsidRPr="00DA2191">
              <w:rPr>
                <w:rFonts w:ascii="Times New Roman" w:hAnsi="Times New Roman" w:cs="Times New Roman"/>
                <w:color w:val="000000" w:themeColor="text1"/>
                <w:sz w:val="24"/>
                <w:szCs w:val="24"/>
                <w:lang w:val="en-US"/>
              </w:rPr>
              <w:t xml:space="preserve">If the presence of group A streptococci in the pharynx is not confirmed, rapid antigen detection testing, and if </w:t>
            </w:r>
            <w:r w:rsidRPr="00DA2191">
              <w:rPr>
                <w:rStyle w:val="h23"/>
                <w:rFonts w:ascii="Times New Roman" w:hAnsi="Times New Roman" w:cs="Times New Roman"/>
                <w:color w:val="000000" w:themeColor="text1"/>
                <w:sz w:val="24"/>
                <w:szCs w:val="24"/>
                <w:lang w:val="en-US"/>
              </w:rPr>
              <w:t>EBV-specific antibodies is positive: symptomatic treatment</w:t>
            </w:r>
          </w:p>
          <w:p w14:paraId="2F3849CD" w14:textId="77777777" w:rsidR="00FF0BE7" w:rsidRPr="00DA2191" w:rsidRDefault="00FF0BE7" w:rsidP="003A332D">
            <w:pPr>
              <w:rPr>
                <w:rStyle w:val="h23"/>
                <w:rFonts w:ascii="Times New Roman" w:hAnsi="Times New Roman" w:cs="Times New Roman"/>
                <w:b w:val="0"/>
                <w:color w:val="000000" w:themeColor="text1"/>
                <w:sz w:val="24"/>
                <w:szCs w:val="24"/>
                <w:lang w:val="en-US"/>
              </w:rPr>
            </w:pPr>
          </w:p>
          <w:p w14:paraId="1D740C4D" w14:textId="77777777" w:rsidR="00FF0BE7" w:rsidRPr="00DA2191" w:rsidRDefault="00FF0BE7" w:rsidP="003A332D">
            <w:pPr>
              <w:rPr>
                <w:rFonts w:ascii="Times New Roman" w:hAnsi="Times New Roman" w:cs="Times New Roman"/>
                <w:bCs/>
                <w:color w:val="000000" w:themeColor="text1"/>
                <w:sz w:val="24"/>
                <w:szCs w:val="24"/>
                <w:lang w:val="en-US"/>
              </w:rPr>
            </w:pPr>
            <w:r w:rsidRPr="00DA2191">
              <w:rPr>
                <w:rFonts w:ascii="Times New Roman" w:hAnsi="Times New Roman" w:cs="Times New Roman"/>
                <w:color w:val="000000" w:themeColor="text1"/>
                <w:sz w:val="24"/>
                <w:szCs w:val="24"/>
                <w:lang w:val="en-US"/>
              </w:rPr>
              <w:t xml:space="preserve">If the presence of group A streptococci in the pharynx is not confirmed, rapid antigen detection testing, and if </w:t>
            </w:r>
            <w:r w:rsidRPr="00DA2191">
              <w:rPr>
                <w:rStyle w:val="h23"/>
                <w:rFonts w:ascii="Times New Roman" w:hAnsi="Times New Roman" w:cs="Times New Roman"/>
                <w:color w:val="000000" w:themeColor="text1"/>
                <w:sz w:val="24"/>
                <w:szCs w:val="24"/>
                <w:lang w:val="en-US"/>
              </w:rPr>
              <w:t>EBV-specific antibodies is negative: symptomatic treatment</w:t>
            </w:r>
          </w:p>
          <w:p w14:paraId="08089CC0" w14:textId="77777777" w:rsidR="00FF0BE7" w:rsidRPr="00DA2191" w:rsidRDefault="00FF0BE7" w:rsidP="003A332D">
            <w:pPr>
              <w:rPr>
                <w:rFonts w:ascii="Times New Roman" w:hAnsi="Times New Roman" w:cs="Times New Roman"/>
                <w:color w:val="000000" w:themeColor="text1"/>
                <w:sz w:val="24"/>
                <w:szCs w:val="24"/>
                <w:lang w:val="en-US"/>
              </w:rPr>
            </w:pPr>
          </w:p>
          <w:p w14:paraId="4D721CC2"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In the context of negative diagnostic test results, among patients of 15 to 30 years of age, who present severe pharyngitis </w:t>
            </w:r>
            <w:r w:rsidRPr="00DA2191">
              <w:rPr>
                <w:rStyle w:val="h23"/>
                <w:rFonts w:ascii="Times New Roman" w:hAnsi="Times New Roman" w:cs="Times New Roman"/>
                <w:color w:val="000000" w:themeColor="text1"/>
                <w:sz w:val="24"/>
                <w:szCs w:val="24"/>
                <w:lang w:val="en-US"/>
              </w:rPr>
              <w:t>(</w:t>
            </w:r>
            <w:r w:rsidRPr="00DA2191">
              <w:rPr>
                <w:rFonts w:ascii="Times New Roman" w:hAnsi="Times New Roman" w:cs="Times New Roman"/>
                <w:color w:val="000000" w:themeColor="text1"/>
                <w:sz w:val="24"/>
                <w:szCs w:val="24"/>
                <w:lang w:val="en-US"/>
              </w:rPr>
              <w:t>fever, tonsillar exudate, swollen tender cervical adenopathy): Amoxicillin 1000mg orally 3 times daily</w:t>
            </w:r>
          </w:p>
          <w:p w14:paraId="2DC6225B" w14:textId="77777777" w:rsidR="00FF0BE7" w:rsidRPr="00DA2191" w:rsidRDefault="00FF0BE7" w:rsidP="003A332D">
            <w:pPr>
              <w:rPr>
                <w:rFonts w:ascii="Times New Roman" w:hAnsi="Times New Roman" w:cs="Times New Roman"/>
                <w:b/>
                <w:color w:val="000000" w:themeColor="text1"/>
                <w:sz w:val="24"/>
                <w:szCs w:val="24"/>
                <w:u w:val="single"/>
                <w:lang w:val="en-US"/>
              </w:rPr>
            </w:pPr>
          </w:p>
        </w:tc>
      </w:tr>
      <w:tr w:rsidR="00DA2191" w:rsidRPr="00DA2191" w14:paraId="4F650AC8" w14:textId="77777777" w:rsidTr="003A332D">
        <w:tc>
          <w:tcPr>
            <w:tcW w:w="8897" w:type="dxa"/>
          </w:tcPr>
          <w:p w14:paraId="789BDED1" w14:textId="77777777" w:rsidR="00FF0BE7" w:rsidRPr="00DA2191" w:rsidRDefault="00FF0BE7" w:rsidP="003A332D">
            <w:pPr>
              <w:rPr>
                <w:rFonts w:ascii="Times New Roman" w:hAnsi="Times New Roman" w:cs="Times New Roman"/>
                <w:b/>
                <w:color w:val="000000" w:themeColor="text1"/>
                <w:sz w:val="24"/>
                <w:szCs w:val="24"/>
                <w:u w:val="single"/>
                <w:lang w:val="en-US"/>
              </w:rPr>
            </w:pPr>
            <w:r w:rsidRPr="00DA2191">
              <w:rPr>
                <w:rFonts w:ascii="Times New Roman" w:hAnsi="Times New Roman" w:cs="Times New Roman"/>
                <w:b/>
                <w:color w:val="000000" w:themeColor="text1"/>
                <w:sz w:val="24"/>
                <w:szCs w:val="24"/>
                <w:u w:val="single"/>
                <w:lang w:val="en-US"/>
              </w:rPr>
              <w:t>Acute diarrhea</w:t>
            </w:r>
          </w:p>
          <w:p w14:paraId="0EBFF85B"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Test:  Diarrhea Kit *</w:t>
            </w:r>
          </w:p>
          <w:p w14:paraId="75A77B6B" w14:textId="77777777" w:rsidR="00FF0BE7" w:rsidRPr="00DA2191" w:rsidRDefault="00FF0BE7" w:rsidP="003A332D">
            <w:pPr>
              <w:rPr>
                <w:rFonts w:ascii="Times New Roman" w:hAnsi="Times New Roman" w:cs="Times New Roman"/>
                <w:b/>
                <w:color w:val="000000" w:themeColor="text1"/>
                <w:sz w:val="24"/>
                <w:szCs w:val="24"/>
                <w:lang w:val="en-US"/>
              </w:rPr>
            </w:pPr>
          </w:p>
          <w:p w14:paraId="3536B933" w14:textId="48916760"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Positive diarrhea Kit </w:t>
            </w:r>
          </w:p>
          <w:p w14:paraId="0F6BA0CA"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Norovirus: symptomatic treatment</w:t>
            </w:r>
          </w:p>
          <w:p w14:paraId="2F040EE5"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Rotavirus: symptomatic treatment</w:t>
            </w:r>
          </w:p>
          <w:p w14:paraId="49BC32CB" w14:textId="77777777" w:rsidR="00FF0BE7" w:rsidRPr="00DA2191" w:rsidRDefault="00FF0BE7" w:rsidP="003A332D">
            <w:pPr>
              <w:pStyle w:val="NormalWeb"/>
              <w:spacing w:before="0" w:beforeAutospacing="0" w:after="0" w:afterAutospacing="0"/>
              <w:rPr>
                <w:color w:val="000000" w:themeColor="text1"/>
                <w:lang w:val="en-US"/>
              </w:rPr>
            </w:pPr>
            <w:r w:rsidRPr="00DA2191">
              <w:rPr>
                <w:bCs/>
                <w:i/>
                <w:iCs/>
                <w:color w:val="000000" w:themeColor="text1"/>
                <w:kern w:val="24"/>
                <w:lang w:val="en-US"/>
              </w:rPr>
              <w:t>Clostridium difficile</w:t>
            </w:r>
            <w:r w:rsidRPr="00DA2191">
              <w:rPr>
                <w:color w:val="000000" w:themeColor="text1"/>
                <w:kern w:val="24"/>
                <w:lang w:val="en-US"/>
              </w:rPr>
              <w:t xml:space="preserve"> </w:t>
            </w:r>
          </w:p>
          <w:p w14:paraId="53F57A26"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First episode: Metronidazole 500 mg orally 3 times per day</w:t>
            </w:r>
          </w:p>
          <w:p w14:paraId="0B5BECEF" w14:textId="77777777" w:rsidR="00FF0BE7" w:rsidRPr="00DA2191" w:rsidRDefault="00FF0BE7" w:rsidP="003A332D">
            <w:pPr>
              <w:rPr>
                <w:rFonts w:ascii="Times New Roman" w:hAnsi="Times New Roman" w:cs="Times New Roman"/>
                <w:bCs/>
                <w:i/>
                <w:iCs/>
                <w:color w:val="000000" w:themeColor="text1"/>
                <w:kern w:val="24"/>
                <w:sz w:val="24"/>
                <w:szCs w:val="24"/>
                <w:lang w:val="en-US"/>
              </w:rPr>
            </w:pPr>
          </w:p>
          <w:p w14:paraId="609D3A3B" w14:textId="77777777" w:rsidR="00FF0BE7" w:rsidRPr="00DA2191" w:rsidRDefault="00FF0BE7" w:rsidP="003A332D">
            <w:pPr>
              <w:pStyle w:val="NormalWeb"/>
              <w:spacing w:before="0" w:beforeAutospacing="0" w:after="0" w:afterAutospacing="0"/>
              <w:rPr>
                <w:bCs/>
                <w:color w:val="000000" w:themeColor="text1"/>
                <w:kern w:val="24"/>
                <w:lang w:val="en-US"/>
              </w:rPr>
            </w:pPr>
            <w:r w:rsidRPr="00DA2191">
              <w:rPr>
                <w:bCs/>
                <w:i/>
                <w:iCs/>
                <w:color w:val="000000" w:themeColor="text1"/>
                <w:kern w:val="24"/>
                <w:lang w:val="en-US"/>
              </w:rPr>
              <w:t>Clostridium difficile</w:t>
            </w:r>
            <w:r w:rsidRPr="00DA2191">
              <w:rPr>
                <w:color w:val="000000" w:themeColor="text1"/>
                <w:kern w:val="24"/>
                <w:lang w:val="en-US"/>
              </w:rPr>
              <w:t xml:space="preserve"> </w:t>
            </w:r>
            <w:r w:rsidRPr="00DA2191">
              <w:rPr>
                <w:bCs/>
                <w:color w:val="000000" w:themeColor="text1"/>
                <w:kern w:val="24"/>
                <w:lang w:val="en-US"/>
              </w:rPr>
              <w:t xml:space="preserve">strain 027 or severe </w:t>
            </w:r>
            <w:r w:rsidRPr="00DA2191">
              <w:rPr>
                <w:bCs/>
                <w:i/>
                <w:iCs/>
                <w:color w:val="000000" w:themeColor="text1"/>
                <w:kern w:val="24"/>
                <w:lang w:val="en-US"/>
              </w:rPr>
              <w:t xml:space="preserve">Clostridium difficile </w:t>
            </w:r>
            <w:r w:rsidRPr="00DA2191">
              <w:rPr>
                <w:bCs/>
                <w:iCs/>
                <w:color w:val="000000" w:themeColor="text1"/>
                <w:kern w:val="24"/>
                <w:lang w:val="en-US"/>
              </w:rPr>
              <w:t xml:space="preserve">infection </w:t>
            </w:r>
            <w:r w:rsidRPr="00DA2191">
              <w:rPr>
                <w:bCs/>
                <w:color w:val="000000" w:themeColor="text1"/>
                <w:kern w:val="24"/>
                <w:lang w:val="en-US"/>
              </w:rPr>
              <w:t xml:space="preserve">whatever the </w:t>
            </w:r>
            <w:proofErr w:type="spellStart"/>
            <w:r w:rsidRPr="00DA2191">
              <w:rPr>
                <w:bCs/>
                <w:color w:val="000000" w:themeColor="text1"/>
                <w:kern w:val="24"/>
                <w:lang w:val="en-US"/>
              </w:rPr>
              <w:t>ribotype</w:t>
            </w:r>
            <w:proofErr w:type="spellEnd"/>
          </w:p>
          <w:p w14:paraId="0ACFC620"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Vancomycin 125 mg orally 4 times per day. </w:t>
            </w:r>
          </w:p>
          <w:p w14:paraId="5FF0612F" w14:textId="77777777" w:rsidR="00FF0BE7" w:rsidRPr="00DA2191" w:rsidRDefault="00FF0BE7" w:rsidP="003A332D">
            <w:pPr>
              <w:rPr>
                <w:rFonts w:ascii="Times New Roman" w:hAnsi="Times New Roman" w:cs="Times New Roman"/>
                <w:color w:val="000000" w:themeColor="text1"/>
                <w:sz w:val="24"/>
                <w:szCs w:val="24"/>
                <w:lang w:val="en-US"/>
              </w:rPr>
            </w:pPr>
          </w:p>
          <w:p w14:paraId="23CD44AF"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(Severe </w:t>
            </w:r>
            <w:r w:rsidRPr="00DA2191">
              <w:rPr>
                <w:rFonts w:ascii="Times New Roman" w:hAnsi="Times New Roman" w:cs="Times New Roman"/>
                <w:b/>
                <w:i/>
                <w:color w:val="000000" w:themeColor="text1"/>
                <w:sz w:val="24"/>
                <w:szCs w:val="24"/>
                <w:lang w:val="en-US"/>
              </w:rPr>
              <w:t>Clostridium difficile</w:t>
            </w:r>
            <w:r w:rsidRPr="00DA2191">
              <w:rPr>
                <w:rFonts w:ascii="Times New Roman" w:hAnsi="Times New Roman" w:cs="Times New Roman"/>
                <w:b/>
                <w:color w:val="000000" w:themeColor="text1"/>
                <w:sz w:val="24"/>
                <w:szCs w:val="24"/>
                <w:lang w:val="en-US"/>
              </w:rPr>
              <w:t xml:space="preserve"> infection:</w:t>
            </w:r>
            <w:r w:rsidRPr="00DA2191">
              <w:rPr>
                <w:rFonts w:ascii="Times New Roman" w:hAnsi="Times New Roman" w:cs="Times New Roman"/>
                <w:color w:val="000000" w:themeColor="text1"/>
                <w:sz w:val="24"/>
                <w:szCs w:val="24"/>
                <w:lang w:val="en-US"/>
              </w:rPr>
              <w:t xml:space="preserve"> signs of systemic toxicity, white blood cell count of &gt;15,000 </w:t>
            </w:r>
            <w:r w:rsidRPr="00DA2191">
              <w:rPr>
                <w:rStyle w:val="nowrap"/>
                <w:rFonts w:ascii="Times New Roman" w:hAnsi="Times New Roman" w:cs="Times New Roman"/>
                <w:color w:val="000000" w:themeColor="text1"/>
                <w:sz w:val="24"/>
                <w:szCs w:val="24"/>
                <w:lang w:val="en-US"/>
              </w:rPr>
              <w:t>cells/</w:t>
            </w:r>
            <w:proofErr w:type="spellStart"/>
            <w:r w:rsidRPr="00DA2191">
              <w:rPr>
                <w:rStyle w:val="nowrap"/>
                <w:rFonts w:ascii="Times New Roman" w:hAnsi="Times New Roman" w:cs="Times New Roman"/>
                <w:color w:val="000000" w:themeColor="text1"/>
                <w:sz w:val="24"/>
                <w:szCs w:val="24"/>
                <w:lang w:val="en-US"/>
              </w:rPr>
              <w:t>microL</w:t>
            </w:r>
            <w:proofErr w:type="spellEnd"/>
            <w:r w:rsidRPr="00DA2191">
              <w:rPr>
                <w:rStyle w:val="nowrap"/>
                <w:rFonts w:ascii="Times New Roman" w:hAnsi="Times New Roman" w:cs="Times New Roman"/>
                <w:color w:val="000000" w:themeColor="text1"/>
                <w:sz w:val="24"/>
                <w:szCs w:val="24"/>
                <w:lang w:val="en-US"/>
              </w:rPr>
              <w:t>,</w:t>
            </w:r>
            <w:r w:rsidRPr="00DA2191">
              <w:rPr>
                <w:rFonts w:ascii="Times New Roman" w:hAnsi="Times New Roman" w:cs="Times New Roman"/>
                <w:color w:val="000000" w:themeColor="text1"/>
                <w:sz w:val="24"/>
                <w:szCs w:val="24"/>
                <w:lang w:val="en-US"/>
              </w:rPr>
              <w:t xml:space="preserve"> </w:t>
            </w:r>
            <w:r w:rsidRPr="00DA2191">
              <w:rPr>
                <w:rStyle w:val="nowrap"/>
                <w:rFonts w:ascii="Times New Roman" w:hAnsi="Times New Roman" w:cs="Times New Roman"/>
                <w:color w:val="000000" w:themeColor="text1"/>
                <w:sz w:val="24"/>
                <w:szCs w:val="24"/>
                <w:lang w:val="en-US"/>
              </w:rPr>
              <w:t>and/or</w:t>
            </w:r>
            <w:r w:rsidRPr="00DA2191">
              <w:rPr>
                <w:rFonts w:ascii="Times New Roman" w:hAnsi="Times New Roman" w:cs="Times New Roman"/>
                <w:color w:val="000000" w:themeColor="text1"/>
                <w:sz w:val="24"/>
                <w:szCs w:val="24"/>
                <w:lang w:val="en-US"/>
              </w:rPr>
              <w:t xml:space="preserve"> a serum creatinine level ≥1.5 times the premorbid level or &gt;133</w:t>
            </w:r>
            <w:r w:rsidRPr="00DA2191">
              <w:rPr>
                <w:rFonts w:ascii="Times New Roman" w:hAnsi="Times New Roman" w:cs="Times New Roman"/>
                <w:color w:val="000000" w:themeColor="text1"/>
                <w:kern w:val="24"/>
                <w:sz w:val="24"/>
                <w:szCs w:val="24"/>
                <w:lang w:val="en-US"/>
              </w:rPr>
              <w:t xml:space="preserve"> </w:t>
            </w:r>
            <w:proofErr w:type="spellStart"/>
            <w:r w:rsidRPr="00DA2191">
              <w:rPr>
                <w:rFonts w:ascii="Times New Roman" w:hAnsi="Times New Roman" w:cs="Times New Roman"/>
                <w:color w:val="000000" w:themeColor="text1"/>
                <w:kern w:val="24"/>
                <w:sz w:val="24"/>
                <w:szCs w:val="24"/>
                <w:lang w:val="en-US"/>
              </w:rPr>
              <w:t>micromol</w:t>
            </w:r>
            <w:proofErr w:type="spellEnd"/>
            <w:r w:rsidRPr="00DA2191">
              <w:rPr>
                <w:rFonts w:ascii="Times New Roman" w:hAnsi="Times New Roman" w:cs="Times New Roman"/>
                <w:color w:val="000000" w:themeColor="text1"/>
                <w:kern w:val="24"/>
                <w:sz w:val="24"/>
                <w:szCs w:val="24"/>
                <w:lang w:val="en-US"/>
              </w:rPr>
              <w:t>/L)</w:t>
            </w:r>
          </w:p>
          <w:p w14:paraId="14D0A3AD" w14:textId="77777777" w:rsidR="00FF0BE7" w:rsidRPr="00DA2191" w:rsidRDefault="00FF0BE7" w:rsidP="003A332D">
            <w:pPr>
              <w:rPr>
                <w:rFonts w:ascii="Times New Roman" w:hAnsi="Times New Roman" w:cs="Times New Roman"/>
                <w:b/>
                <w:color w:val="000000" w:themeColor="text1"/>
                <w:sz w:val="24"/>
                <w:szCs w:val="24"/>
                <w:lang w:val="en-US"/>
              </w:rPr>
            </w:pPr>
          </w:p>
          <w:p w14:paraId="2323DCDF"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Negative  diarrhea Kit </w:t>
            </w:r>
          </w:p>
          <w:p w14:paraId="31DD1341"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Symptomatic treatment</w:t>
            </w:r>
          </w:p>
          <w:p w14:paraId="09387FF4" w14:textId="77777777" w:rsidR="00FF0BE7" w:rsidRPr="00DA2191" w:rsidRDefault="00FF0BE7" w:rsidP="003A332D">
            <w:pPr>
              <w:rPr>
                <w:rFonts w:ascii="Times New Roman" w:hAnsi="Times New Roman" w:cs="Times New Roman"/>
                <w:b/>
                <w:color w:val="000000" w:themeColor="text1"/>
                <w:sz w:val="24"/>
                <w:szCs w:val="24"/>
                <w:lang w:val="en-US"/>
              </w:rPr>
            </w:pPr>
          </w:p>
          <w:p w14:paraId="5791773A"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Travelers’</w:t>
            </w:r>
            <w:r w:rsidR="00441452" w:rsidRPr="00DA2191">
              <w:rPr>
                <w:rFonts w:ascii="Times New Roman" w:hAnsi="Times New Roman" w:cs="Times New Roman"/>
                <w:b/>
                <w:color w:val="000000" w:themeColor="text1"/>
                <w:sz w:val="24"/>
                <w:szCs w:val="24"/>
                <w:lang w:val="en-US"/>
              </w:rPr>
              <w:t xml:space="preserve"> </w:t>
            </w:r>
            <w:r w:rsidRPr="00DA2191">
              <w:rPr>
                <w:rFonts w:ascii="Times New Roman" w:hAnsi="Times New Roman" w:cs="Times New Roman"/>
                <w:b/>
                <w:color w:val="000000" w:themeColor="text1"/>
                <w:sz w:val="24"/>
                <w:szCs w:val="24"/>
                <w:lang w:val="en-US"/>
              </w:rPr>
              <w:t>diarrhea</w:t>
            </w:r>
          </w:p>
          <w:p w14:paraId="0297BFC5" w14:textId="77777777" w:rsidR="00FF0BE7" w:rsidRPr="00DA2191" w:rsidRDefault="00FF0BE7" w:rsidP="003A332D">
            <w:pPr>
              <w:rPr>
                <w:rFonts w:ascii="Times New Roman" w:hAnsi="Times New Roman" w:cs="Times New Roman"/>
                <w:b/>
                <w:color w:val="000000" w:themeColor="text1"/>
                <w:sz w:val="24"/>
                <w:szCs w:val="24"/>
                <w:lang w:val="en-US"/>
              </w:rPr>
            </w:pPr>
            <w:proofErr w:type="spellStart"/>
            <w:r w:rsidRPr="00DA2191">
              <w:rPr>
                <w:rFonts w:ascii="Times New Roman" w:hAnsi="Times New Roman" w:cs="Times New Roman"/>
                <w:color w:val="000000" w:themeColor="text1"/>
                <w:sz w:val="24"/>
                <w:szCs w:val="24"/>
                <w:lang w:val="en-US"/>
              </w:rPr>
              <w:t>Ofloxacin</w:t>
            </w:r>
            <w:proofErr w:type="spellEnd"/>
            <w:r w:rsidRPr="00DA2191">
              <w:rPr>
                <w:rFonts w:ascii="Times New Roman" w:hAnsi="Times New Roman" w:cs="Times New Roman"/>
                <w:color w:val="000000" w:themeColor="text1"/>
                <w:sz w:val="24"/>
                <w:szCs w:val="24"/>
                <w:lang w:val="en-US"/>
              </w:rPr>
              <w:t xml:space="preserve"> 200mg orally twice daily</w:t>
            </w:r>
          </w:p>
          <w:p w14:paraId="12A497ED" w14:textId="77777777" w:rsidR="00FF0BE7" w:rsidRPr="00DA2191" w:rsidRDefault="00FF0BE7" w:rsidP="003A332D">
            <w:pPr>
              <w:rPr>
                <w:rFonts w:ascii="Times New Roman" w:hAnsi="Times New Roman" w:cs="Times New Roman"/>
                <w:b/>
                <w:color w:val="000000" w:themeColor="text1"/>
                <w:sz w:val="24"/>
                <w:szCs w:val="24"/>
                <w:u w:val="single"/>
                <w:lang w:val="en-US"/>
              </w:rPr>
            </w:pPr>
          </w:p>
        </w:tc>
      </w:tr>
      <w:tr w:rsidR="00DA2191" w:rsidRPr="00DA2191" w14:paraId="50EE74A0" w14:textId="77777777" w:rsidTr="003A332D">
        <w:tc>
          <w:tcPr>
            <w:tcW w:w="8897" w:type="dxa"/>
          </w:tcPr>
          <w:p w14:paraId="725B8786" w14:textId="77777777" w:rsidR="00FF0BE7" w:rsidRPr="00DA2191" w:rsidRDefault="00FF0BE7" w:rsidP="003A332D">
            <w:pPr>
              <w:rPr>
                <w:rFonts w:ascii="Times New Roman" w:hAnsi="Times New Roman" w:cs="Times New Roman"/>
                <w:b/>
                <w:color w:val="000000" w:themeColor="text1"/>
                <w:sz w:val="24"/>
                <w:szCs w:val="24"/>
                <w:u w:val="single"/>
                <w:lang w:val="en-US"/>
              </w:rPr>
            </w:pPr>
            <w:r w:rsidRPr="00DA2191">
              <w:rPr>
                <w:rFonts w:ascii="Times New Roman" w:hAnsi="Times New Roman" w:cs="Times New Roman"/>
                <w:b/>
                <w:color w:val="000000" w:themeColor="text1"/>
                <w:sz w:val="24"/>
                <w:szCs w:val="24"/>
                <w:u w:val="single"/>
                <w:lang w:val="en-US"/>
              </w:rPr>
              <w:t>Meningitis</w:t>
            </w:r>
          </w:p>
          <w:p w14:paraId="3C6B1CF6" w14:textId="77777777" w:rsidR="00FF0BE7" w:rsidRPr="00DA2191" w:rsidRDefault="00FF0BE7" w:rsidP="003A332D">
            <w:pPr>
              <w:rPr>
                <w:rFonts w:ascii="Times New Roman" w:hAnsi="Times New Roman" w:cs="Times New Roman"/>
                <w:b/>
                <w:color w:val="000000" w:themeColor="text1"/>
                <w:sz w:val="24"/>
                <w:szCs w:val="24"/>
                <w:u w:val="single"/>
                <w:lang w:val="en-US"/>
              </w:rPr>
            </w:pPr>
            <w:r w:rsidRPr="00DA2191">
              <w:rPr>
                <w:rFonts w:ascii="Times New Roman" w:hAnsi="Times New Roman" w:cs="Times New Roman"/>
                <w:color w:val="000000" w:themeColor="text1"/>
                <w:sz w:val="24"/>
                <w:szCs w:val="24"/>
                <w:lang w:val="en-US"/>
              </w:rPr>
              <w:t xml:space="preserve">For every patient with suspected bacterial meningitis and/or </w:t>
            </w:r>
            <w:proofErr w:type="spellStart"/>
            <w:r w:rsidRPr="00DA2191">
              <w:rPr>
                <w:rFonts w:ascii="Times New Roman" w:hAnsi="Times New Roman" w:cs="Times New Roman"/>
                <w:color w:val="000000" w:themeColor="text1"/>
                <w:sz w:val="24"/>
                <w:szCs w:val="24"/>
                <w:lang w:val="en-US"/>
              </w:rPr>
              <w:t>fulminans</w:t>
            </w:r>
            <w:proofErr w:type="spellEnd"/>
            <w:r w:rsidRPr="00DA2191">
              <w:rPr>
                <w:rFonts w:ascii="Times New Roman" w:hAnsi="Times New Roman" w:cs="Times New Roman"/>
                <w:color w:val="000000" w:themeColor="text1"/>
                <w:sz w:val="24"/>
                <w:szCs w:val="24"/>
                <w:lang w:val="en-US"/>
              </w:rPr>
              <w:t xml:space="preserve"> purpura, empiric antibiotic therapy Ceftriaxone 2 g IV must be started without delay. Then, blood culture should be drawn.</w:t>
            </w:r>
          </w:p>
          <w:p w14:paraId="7442D7D0" w14:textId="77777777" w:rsidR="00FF0BE7" w:rsidRPr="00DA2191" w:rsidRDefault="00FF0BE7" w:rsidP="003A332D">
            <w:pPr>
              <w:rPr>
                <w:rFonts w:ascii="Times New Roman" w:hAnsi="Times New Roman" w:cs="Times New Roman"/>
                <w:b/>
                <w:color w:val="000000" w:themeColor="text1"/>
                <w:sz w:val="24"/>
                <w:szCs w:val="24"/>
                <w:u w:val="single"/>
                <w:lang w:val="en-US"/>
              </w:rPr>
            </w:pPr>
          </w:p>
          <w:p w14:paraId="435E4D95"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Test:  Meningitis Kit *</w:t>
            </w:r>
          </w:p>
          <w:p w14:paraId="13D33342" w14:textId="77777777" w:rsidR="00FF0BE7" w:rsidRPr="00DA2191" w:rsidRDefault="00FF0BE7" w:rsidP="003A332D">
            <w:pPr>
              <w:pStyle w:val="NormalWeb"/>
              <w:spacing w:before="0" w:beforeAutospacing="0" w:after="0" w:afterAutospacing="0"/>
              <w:rPr>
                <w:b/>
                <w:bCs/>
                <w:color w:val="000000" w:themeColor="text1"/>
                <w:kern w:val="24"/>
                <w:lang w:val="en-US"/>
              </w:rPr>
            </w:pPr>
          </w:p>
          <w:p w14:paraId="2862348F" w14:textId="77777777" w:rsidR="00FF0BE7" w:rsidRPr="00DA2191" w:rsidRDefault="00FF0BE7" w:rsidP="003A332D">
            <w:pPr>
              <w:pStyle w:val="NormalWeb"/>
              <w:spacing w:before="0" w:beforeAutospacing="0" w:after="0" w:afterAutospacing="0"/>
              <w:rPr>
                <w:color w:val="000000" w:themeColor="text1"/>
                <w:lang w:val="en-US"/>
              </w:rPr>
            </w:pPr>
            <w:r w:rsidRPr="00DA2191">
              <w:rPr>
                <w:b/>
                <w:bCs/>
                <w:color w:val="000000" w:themeColor="text1"/>
                <w:kern w:val="24"/>
                <w:lang w:val="en-US"/>
              </w:rPr>
              <w:t xml:space="preserve">Positive  meningitis Kit : </w:t>
            </w:r>
          </w:p>
          <w:p w14:paraId="5A8713A9" w14:textId="77777777" w:rsidR="00FF0BE7" w:rsidRPr="00DA2191" w:rsidRDefault="00FF0BE7" w:rsidP="003A332D">
            <w:pPr>
              <w:pStyle w:val="NormalWeb"/>
              <w:spacing w:before="0" w:beforeAutospacing="0" w:after="0" w:afterAutospacing="0"/>
              <w:rPr>
                <w:color w:val="000000" w:themeColor="text1"/>
                <w:lang w:val="en-US"/>
              </w:rPr>
            </w:pPr>
            <w:r w:rsidRPr="00DA2191">
              <w:rPr>
                <w:b/>
                <w:bCs/>
                <w:color w:val="000000" w:themeColor="text1"/>
                <w:kern w:val="24"/>
                <w:lang w:val="en-US"/>
              </w:rPr>
              <w:tab/>
            </w:r>
            <w:r w:rsidRPr="00DA2191">
              <w:rPr>
                <w:rStyle w:val="Emphasis"/>
                <w:b/>
                <w:color w:val="000000" w:themeColor="text1"/>
                <w:lang w:val="en-US"/>
              </w:rPr>
              <w:t xml:space="preserve">Neisseria </w:t>
            </w:r>
            <w:proofErr w:type="spellStart"/>
            <w:r w:rsidRPr="00DA2191">
              <w:rPr>
                <w:rStyle w:val="Emphasis"/>
                <w:b/>
                <w:color w:val="000000" w:themeColor="text1"/>
                <w:lang w:val="en-US"/>
              </w:rPr>
              <w:t>meningitidis</w:t>
            </w:r>
            <w:proofErr w:type="spellEnd"/>
            <w:r w:rsidRPr="00DA2191">
              <w:rPr>
                <w:b/>
                <w:bCs/>
                <w:color w:val="000000" w:themeColor="text1"/>
                <w:kern w:val="24"/>
                <w:lang w:val="en-US"/>
              </w:rPr>
              <w:t>/</w:t>
            </w:r>
            <w:r w:rsidRPr="00DA2191">
              <w:rPr>
                <w:rStyle w:val="Emphasis"/>
                <w:b/>
                <w:color w:val="000000" w:themeColor="text1"/>
                <w:lang w:val="en-US"/>
              </w:rPr>
              <w:t>Streptococcus pneumoniae</w:t>
            </w:r>
            <w:r w:rsidRPr="00DA2191">
              <w:rPr>
                <w:b/>
                <w:bCs/>
                <w:color w:val="000000" w:themeColor="text1"/>
                <w:kern w:val="24"/>
                <w:lang w:val="en-US"/>
              </w:rPr>
              <w:t xml:space="preserve">: </w:t>
            </w:r>
            <w:r w:rsidRPr="00DA2191">
              <w:rPr>
                <w:color w:val="000000" w:themeColor="text1"/>
                <w:kern w:val="24"/>
                <w:lang w:val="en-US"/>
              </w:rPr>
              <w:t xml:space="preserve">Ceftriaxone 100mg/kg per day, given twice daily </w:t>
            </w:r>
          </w:p>
          <w:p w14:paraId="0B0A1FB3" w14:textId="77777777" w:rsidR="00FF0BE7" w:rsidRPr="00DA2191" w:rsidRDefault="00FF0BE7" w:rsidP="003A332D">
            <w:pPr>
              <w:pStyle w:val="NormalWeb"/>
              <w:spacing w:before="0" w:beforeAutospacing="0" w:after="0" w:afterAutospacing="0"/>
              <w:rPr>
                <w:color w:val="000000" w:themeColor="text1"/>
                <w:lang w:val="en-US"/>
              </w:rPr>
            </w:pPr>
            <w:r w:rsidRPr="00DA2191">
              <w:rPr>
                <w:b/>
                <w:bCs/>
                <w:color w:val="000000" w:themeColor="text1"/>
                <w:kern w:val="24"/>
                <w:lang w:val="en-US"/>
              </w:rPr>
              <w:tab/>
              <w:t xml:space="preserve">Herpes simplex virus or </w:t>
            </w:r>
            <w:r w:rsidRPr="00DA2191">
              <w:rPr>
                <w:b/>
                <w:color w:val="000000" w:themeColor="text1"/>
                <w:lang w:val="en-US"/>
              </w:rPr>
              <w:t>Varicella-zoster virus</w:t>
            </w:r>
            <w:r w:rsidRPr="00DA2191">
              <w:rPr>
                <w:b/>
                <w:bCs/>
                <w:color w:val="000000" w:themeColor="text1"/>
                <w:kern w:val="24"/>
                <w:lang w:val="en-US"/>
              </w:rPr>
              <w:t xml:space="preserve">: </w:t>
            </w:r>
            <w:r w:rsidRPr="00DA2191">
              <w:rPr>
                <w:color w:val="000000" w:themeColor="text1"/>
                <w:kern w:val="24"/>
                <w:lang w:val="en-US"/>
              </w:rPr>
              <w:t>Acyclovir</w:t>
            </w:r>
            <w:r w:rsidRPr="00DA2191">
              <w:rPr>
                <w:color w:val="000000" w:themeColor="text1"/>
                <w:lang w:val="en-US"/>
              </w:rPr>
              <w:t xml:space="preserve"> 10 mg/kg/dose every 8 hours </w:t>
            </w:r>
          </w:p>
          <w:p w14:paraId="1E6EDFAF" w14:textId="77777777" w:rsidR="00FF0BE7" w:rsidRPr="00DA2191" w:rsidRDefault="00FF0BE7" w:rsidP="003A332D">
            <w:pPr>
              <w:pStyle w:val="NormalWeb"/>
              <w:spacing w:before="0" w:beforeAutospacing="0" w:after="0" w:afterAutospacing="0"/>
              <w:rPr>
                <w:color w:val="000000" w:themeColor="text1"/>
                <w:kern w:val="24"/>
                <w:lang w:val="en-US"/>
              </w:rPr>
            </w:pPr>
            <w:r w:rsidRPr="00DA2191">
              <w:rPr>
                <w:b/>
                <w:bCs/>
                <w:color w:val="000000" w:themeColor="text1"/>
                <w:kern w:val="24"/>
                <w:lang w:val="en-US"/>
              </w:rPr>
              <w:tab/>
              <w:t xml:space="preserve">Enterovirus: </w:t>
            </w:r>
            <w:r w:rsidRPr="00DA2191">
              <w:rPr>
                <w:bCs/>
                <w:color w:val="000000" w:themeColor="text1"/>
                <w:kern w:val="24"/>
                <w:lang w:val="en-US"/>
              </w:rPr>
              <w:t>STOP empiric antibiotic therapy</w:t>
            </w:r>
            <w:r w:rsidRPr="00DA2191">
              <w:rPr>
                <w:b/>
                <w:bCs/>
                <w:color w:val="000000" w:themeColor="text1"/>
                <w:kern w:val="24"/>
                <w:lang w:val="en-US"/>
              </w:rPr>
              <w:t xml:space="preserve"> </w:t>
            </w:r>
          </w:p>
          <w:p w14:paraId="1E880542" w14:textId="77777777" w:rsidR="00FF0BE7" w:rsidRPr="00DA2191" w:rsidRDefault="00FF0BE7" w:rsidP="003A332D">
            <w:pPr>
              <w:pStyle w:val="NormalWeb"/>
              <w:spacing w:before="0" w:beforeAutospacing="0" w:after="0" w:afterAutospacing="0"/>
              <w:rPr>
                <w:color w:val="000000" w:themeColor="text1"/>
                <w:lang w:val="en-US"/>
              </w:rPr>
            </w:pPr>
          </w:p>
          <w:p w14:paraId="633E6FCB" w14:textId="77777777" w:rsidR="00FF0BE7" w:rsidRPr="00DA2191" w:rsidRDefault="00FF0BE7" w:rsidP="003A332D">
            <w:pPr>
              <w:pStyle w:val="NormalWeb"/>
              <w:spacing w:before="0" w:beforeAutospacing="0" w:after="0" w:afterAutospacing="0"/>
              <w:rPr>
                <w:b/>
                <w:color w:val="000000" w:themeColor="text1"/>
                <w:lang w:val="en-US"/>
              </w:rPr>
            </w:pPr>
            <w:r w:rsidRPr="00DA2191">
              <w:rPr>
                <w:b/>
                <w:bCs/>
                <w:color w:val="000000" w:themeColor="text1"/>
                <w:kern w:val="24"/>
                <w:lang w:val="en-US"/>
              </w:rPr>
              <w:t xml:space="preserve">If  Meningitis Kit is negative and </w:t>
            </w:r>
            <w:r w:rsidRPr="00DA2191">
              <w:rPr>
                <w:b/>
                <w:color w:val="000000" w:themeColor="text1"/>
                <w:lang w:val="en-US"/>
              </w:rPr>
              <w:t>Cerebrospinal fluid (CSF) findings include a white blood cell count:</w:t>
            </w:r>
          </w:p>
          <w:p w14:paraId="6D53AF23" w14:textId="77777777" w:rsidR="00FF0BE7" w:rsidRPr="00DA2191" w:rsidRDefault="00FF0BE7" w:rsidP="003A332D">
            <w:pPr>
              <w:pStyle w:val="NormalWeb"/>
              <w:spacing w:before="0" w:beforeAutospacing="0" w:after="0" w:afterAutospacing="0"/>
              <w:rPr>
                <w:color w:val="000000" w:themeColor="text1"/>
                <w:lang w:val="en-US"/>
              </w:rPr>
            </w:pPr>
            <w:r w:rsidRPr="00DA2191">
              <w:rPr>
                <w:color w:val="000000" w:themeColor="text1"/>
                <w:kern w:val="24"/>
                <w:lang w:val="en-US"/>
              </w:rPr>
              <w:t>Ceftriaxone 100</w:t>
            </w:r>
            <w:r w:rsidR="00441452" w:rsidRPr="00DA2191">
              <w:rPr>
                <w:color w:val="000000" w:themeColor="text1"/>
                <w:kern w:val="24"/>
                <w:lang w:val="en-US"/>
              </w:rPr>
              <w:t xml:space="preserve"> </w:t>
            </w:r>
            <w:r w:rsidRPr="00DA2191">
              <w:rPr>
                <w:color w:val="000000" w:themeColor="text1"/>
                <w:kern w:val="24"/>
                <w:lang w:val="en-US"/>
              </w:rPr>
              <w:t>mg/kg per day, given twice daily + Acyclovir</w:t>
            </w:r>
            <w:r w:rsidRPr="00DA2191">
              <w:rPr>
                <w:color w:val="000000" w:themeColor="text1"/>
                <w:lang w:val="en-US"/>
              </w:rPr>
              <w:t xml:space="preserve"> 10 mg/kg/dose every 8 hours </w:t>
            </w:r>
          </w:p>
          <w:p w14:paraId="3E72BD3D" w14:textId="77777777" w:rsidR="00FF0BE7" w:rsidRPr="00DA2191" w:rsidRDefault="00FF0BE7" w:rsidP="003A332D">
            <w:pPr>
              <w:pStyle w:val="NormalWeb"/>
              <w:spacing w:before="0" w:beforeAutospacing="0" w:after="0" w:afterAutospacing="0"/>
              <w:rPr>
                <w:color w:val="000000" w:themeColor="text1"/>
                <w:lang w:val="en-US"/>
              </w:rPr>
            </w:pPr>
          </w:p>
          <w:p w14:paraId="52D299D0" w14:textId="77777777" w:rsidR="00FF0BE7" w:rsidRPr="00DA2191" w:rsidRDefault="00FF0BE7" w:rsidP="003A332D">
            <w:pPr>
              <w:pStyle w:val="NormalWeb"/>
              <w:spacing w:before="0" w:beforeAutospacing="0" w:after="0" w:afterAutospacing="0"/>
              <w:rPr>
                <w:color w:val="000000" w:themeColor="text1"/>
                <w:kern w:val="24"/>
                <w:lang w:val="en-US"/>
              </w:rPr>
            </w:pPr>
            <w:r w:rsidRPr="00DA2191">
              <w:rPr>
                <w:color w:val="000000" w:themeColor="text1"/>
                <w:kern w:val="24"/>
                <w:lang w:val="en-US"/>
              </w:rPr>
              <w:t>If the patient is more than 65-year-old: Add Amoxicillin</w:t>
            </w:r>
            <w:r w:rsidRPr="00DA2191">
              <w:rPr>
                <w:color w:val="000000" w:themeColor="text1"/>
                <w:lang w:val="en-US"/>
              </w:rPr>
              <w:t xml:space="preserve"> 200 </w:t>
            </w:r>
            <w:r w:rsidRPr="00DA2191">
              <w:rPr>
                <w:rStyle w:val="nowrap"/>
                <w:rFonts w:eastAsia="Calibri"/>
                <w:color w:val="000000" w:themeColor="text1"/>
                <w:lang w:val="en-US"/>
              </w:rPr>
              <w:t>mg/kg</w:t>
            </w:r>
            <w:r w:rsidRPr="00DA2191">
              <w:rPr>
                <w:color w:val="000000" w:themeColor="text1"/>
                <w:lang w:val="en-US"/>
              </w:rPr>
              <w:t xml:space="preserve"> per day intravenously in four to six divided doses</w:t>
            </w:r>
            <w:r w:rsidRPr="00DA2191">
              <w:rPr>
                <w:color w:val="000000" w:themeColor="text1"/>
                <w:kern w:val="24"/>
                <w:lang w:val="en-US"/>
              </w:rPr>
              <w:t xml:space="preserve"> </w:t>
            </w:r>
          </w:p>
          <w:p w14:paraId="7463936E" w14:textId="77777777" w:rsidR="00FF0BE7" w:rsidRPr="00DA2191" w:rsidRDefault="00FF0BE7" w:rsidP="003A332D">
            <w:pPr>
              <w:pStyle w:val="NormalWeb"/>
              <w:spacing w:before="0" w:beforeAutospacing="0" w:after="0" w:afterAutospacing="0"/>
              <w:ind w:firstLine="708"/>
              <w:rPr>
                <w:color w:val="000000" w:themeColor="text1"/>
                <w:lang w:val="en-US"/>
              </w:rPr>
            </w:pPr>
          </w:p>
          <w:p w14:paraId="2B1BDF1E" w14:textId="77777777" w:rsidR="00FF0BE7" w:rsidRPr="00DA2191" w:rsidRDefault="00FF0BE7" w:rsidP="003A332D">
            <w:pPr>
              <w:pStyle w:val="NormalWeb"/>
              <w:spacing w:before="0" w:beforeAutospacing="0" w:after="0" w:afterAutospacing="0"/>
              <w:rPr>
                <w:b/>
                <w:color w:val="000000" w:themeColor="text1"/>
                <w:lang w:val="en-US"/>
              </w:rPr>
            </w:pPr>
            <w:r w:rsidRPr="00DA2191">
              <w:rPr>
                <w:b/>
                <w:color w:val="000000" w:themeColor="text1"/>
                <w:kern w:val="24"/>
                <w:lang w:val="en-US"/>
              </w:rPr>
              <w:t xml:space="preserve">Revaluation each 24 hours </w:t>
            </w:r>
          </w:p>
          <w:p w14:paraId="674B5AFC" w14:textId="77777777" w:rsidR="00FF0BE7" w:rsidRPr="00DA2191" w:rsidRDefault="00FF0BE7" w:rsidP="003A332D">
            <w:pPr>
              <w:rPr>
                <w:rFonts w:ascii="Times New Roman" w:hAnsi="Times New Roman" w:cs="Times New Roman"/>
                <w:b/>
                <w:color w:val="000000" w:themeColor="text1"/>
                <w:sz w:val="24"/>
                <w:szCs w:val="24"/>
                <w:u w:val="single"/>
                <w:lang w:val="en-US"/>
              </w:rPr>
            </w:pPr>
          </w:p>
        </w:tc>
      </w:tr>
      <w:tr w:rsidR="00DA2191" w:rsidRPr="00DA2191" w14:paraId="4CCD3FE6" w14:textId="77777777" w:rsidTr="003A332D">
        <w:tc>
          <w:tcPr>
            <w:tcW w:w="8897" w:type="dxa"/>
          </w:tcPr>
          <w:p w14:paraId="66FCFA5C" w14:textId="77777777" w:rsidR="00FF0BE7" w:rsidRPr="00DA2191" w:rsidRDefault="00FF0BE7" w:rsidP="003A332D">
            <w:pPr>
              <w:rPr>
                <w:rFonts w:ascii="Times New Roman" w:hAnsi="Times New Roman" w:cs="Times New Roman"/>
                <w:b/>
                <w:color w:val="000000" w:themeColor="text1"/>
                <w:sz w:val="24"/>
                <w:szCs w:val="24"/>
                <w:u w:val="single"/>
                <w:lang w:val="en-US"/>
              </w:rPr>
            </w:pPr>
            <w:r w:rsidRPr="00DA2191">
              <w:rPr>
                <w:rFonts w:ascii="Times New Roman" w:hAnsi="Times New Roman" w:cs="Times New Roman"/>
                <w:b/>
                <w:color w:val="000000" w:themeColor="text1"/>
                <w:sz w:val="24"/>
                <w:szCs w:val="24"/>
                <w:u w:val="single"/>
                <w:lang w:val="en-US"/>
              </w:rPr>
              <w:t>Sexually Transmitted Infection (STI)</w:t>
            </w:r>
          </w:p>
          <w:p w14:paraId="121D8C44" w14:textId="77777777" w:rsidR="00FF0BE7" w:rsidRPr="00DA2191" w:rsidRDefault="00FF0BE7" w:rsidP="003A332D">
            <w:pPr>
              <w:rPr>
                <w:rFonts w:ascii="Times New Roman" w:hAnsi="Times New Roman" w:cs="Times New Roman"/>
                <w:b/>
                <w:bCs/>
                <w:color w:val="000000" w:themeColor="text1"/>
                <w:kern w:val="24"/>
                <w:sz w:val="24"/>
                <w:szCs w:val="24"/>
                <w:lang w:val="en-US"/>
              </w:rPr>
            </w:pPr>
            <w:r w:rsidRPr="00DA2191">
              <w:rPr>
                <w:rFonts w:ascii="Times New Roman" w:hAnsi="Times New Roman" w:cs="Times New Roman"/>
                <w:bCs/>
                <w:color w:val="000000" w:themeColor="text1"/>
                <w:kern w:val="24"/>
                <w:sz w:val="24"/>
                <w:szCs w:val="24"/>
                <w:lang w:val="en-US"/>
              </w:rPr>
              <w:t>Test:  STI Kit * (</w:t>
            </w:r>
            <w:r w:rsidRPr="00DA2191">
              <w:rPr>
                <w:rFonts w:ascii="Times New Roman" w:hAnsi="Times New Roman" w:cs="Times New Roman"/>
                <w:color w:val="000000" w:themeColor="text1"/>
                <w:sz w:val="24"/>
                <w:szCs w:val="24"/>
                <w:lang w:val="en-US"/>
              </w:rPr>
              <w:t>genital, rectal, and pharyngeal sites</w:t>
            </w:r>
            <w:r w:rsidRPr="00DA2191">
              <w:rPr>
                <w:rFonts w:ascii="Times New Roman" w:hAnsi="Times New Roman" w:cs="Times New Roman"/>
                <w:color w:val="000000" w:themeColor="text1"/>
                <w:kern w:val="24"/>
                <w:sz w:val="24"/>
                <w:szCs w:val="24"/>
                <w:lang w:val="en-US"/>
              </w:rPr>
              <w:t>) and serology, for testing Chlamydia, Gonorrhea, HSV, HIV, Syphilis, HVB, and HVC.</w:t>
            </w:r>
          </w:p>
          <w:p w14:paraId="129AD550" w14:textId="77777777" w:rsidR="00FF0BE7" w:rsidRPr="00DA2191" w:rsidRDefault="00FF0BE7" w:rsidP="003A332D">
            <w:pPr>
              <w:rPr>
                <w:rFonts w:ascii="Times New Roman" w:eastAsia="Times New Roman" w:hAnsi="Times New Roman" w:cs="Times New Roman"/>
                <w:color w:val="000000" w:themeColor="text1"/>
                <w:sz w:val="24"/>
                <w:szCs w:val="24"/>
                <w:lang w:val="en-US"/>
              </w:rPr>
            </w:pPr>
          </w:p>
          <w:p w14:paraId="58F611E9" w14:textId="77777777" w:rsidR="00FF0BE7" w:rsidRPr="00DA2191" w:rsidRDefault="00FF0BE7" w:rsidP="003A332D">
            <w:pPr>
              <w:rPr>
                <w:rFonts w:ascii="Times New Roman" w:hAnsi="Times New Roman" w:cs="Times New Roman"/>
                <w:color w:val="000000" w:themeColor="text1"/>
                <w:kern w:val="24"/>
                <w:sz w:val="24"/>
                <w:szCs w:val="24"/>
                <w:lang w:val="en-US"/>
              </w:rPr>
            </w:pPr>
            <w:r w:rsidRPr="00DA2191">
              <w:rPr>
                <w:rFonts w:ascii="Times New Roman" w:hAnsi="Times New Roman" w:cs="Times New Roman"/>
                <w:b/>
                <w:bCs/>
                <w:color w:val="000000" w:themeColor="text1"/>
                <w:kern w:val="24"/>
                <w:sz w:val="24"/>
                <w:szCs w:val="24"/>
                <w:lang w:val="en-US"/>
              </w:rPr>
              <w:t xml:space="preserve">Empiric antibiotic therapy: </w:t>
            </w:r>
            <w:r w:rsidRPr="00DA2191">
              <w:rPr>
                <w:rFonts w:ascii="Times New Roman" w:hAnsi="Times New Roman" w:cs="Times New Roman"/>
                <w:color w:val="000000" w:themeColor="text1"/>
                <w:kern w:val="24"/>
                <w:sz w:val="24"/>
                <w:szCs w:val="24"/>
                <w:lang w:val="en-US"/>
              </w:rPr>
              <w:t>Ceftriaxone 500</w:t>
            </w:r>
            <w:r w:rsidR="00441452" w:rsidRPr="00DA2191">
              <w:rPr>
                <w:rFonts w:ascii="Times New Roman" w:hAnsi="Times New Roman" w:cs="Times New Roman"/>
                <w:color w:val="000000" w:themeColor="text1"/>
                <w:kern w:val="24"/>
                <w:sz w:val="24"/>
                <w:szCs w:val="24"/>
                <w:lang w:val="en-US"/>
              </w:rPr>
              <w:t xml:space="preserve"> </w:t>
            </w:r>
            <w:r w:rsidRPr="00DA2191">
              <w:rPr>
                <w:rFonts w:ascii="Times New Roman" w:hAnsi="Times New Roman" w:cs="Times New Roman"/>
                <w:color w:val="000000" w:themeColor="text1"/>
                <w:kern w:val="24"/>
                <w:sz w:val="24"/>
                <w:szCs w:val="24"/>
                <w:lang w:val="en-US"/>
              </w:rPr>
              <w:t>mg in a single dose (IV or IM) + Azithromycin 1g orally in a single dose</w:t>
            </w:r>
          </w:p>
          <w:p w14:paraId="731A0C28" w14:textId="77777777" w:rsidR="00FF0BE7" w:rsidRPr="00DA2191" w:rsidRDefault="00FF0BE7" w:rsidP="003A332D">
            <w:pPr>
              <w:rPr>
                <w:rFonts w:ascii="Times New Roman" w:hAnsi="Times New Roman" w:cs="Times New Roman"/>
                <w:color w:val="000000" w:themeColor="text1"/>
                <w:sz w:val="24"/>
                <w:szCs w:val="24"/>
                <w:lang w:val="en-US"/>
              </w:rPr>
            </w:pPr>
          </w:p>
          <w:p w14:paraId="495145AE" w14:textId="77777777" w:rsidR="00FF0BE7" w:rsidRPr="00DA2191" w:rsidRDefault="00FF0BE7" w:rsidP="003A332D">
            <w:pPr>
              <w:rPr>
                <w:rFonts w:ascii="Times New Roman" w:hAnsi="Times New Roman" w:cs="Times New Roman"/>
                <w:b/>
                <w:color w:val="000000" w:themeColor="text1"/>
                <w:kern w:val="24"/>
                <w:sz w:val="24"/>
                <w:szCs w:val="24"/>
                <w:lang w:val="en-US"/>
              </w:rPr>
            </w:pPr>
            <w:r w:rsidRPr="00DA2191">
              <w:rPr>
                <w:rFonts w:ascii="Times New Roman" w:hAnsi="Times New Roman" w:cs="Times New Roman"/>
                <w:b/>
                <w:color w:val="000000" w:themeColor="text1"/>
                <w:kern w:val="24"/>
                <w:sz w:val="24"/>
                <w:szCs w:val="24"/>
                <w:lang w:val="en-US"/>
              </w:rPr>
              <w:t>Associated measures:</w:t>
            </w:r>
          </w:p>
          <w:p w14:paraId="4DEAF475" w14:textId="77777777" w:rsidR="00FF0BE7" w:rsidRPr="00DA2191" w:rsidRDefault="00FF0BE7" w:rsidP="003A332D">
            <w:pPr>
              <w:rPr>
                <w:rFonts w:ascii="Times New Roman" w:hAnsi="Times New Roman" w:cs="Times New Roman"/>
                <w:color w:val="000000" w:themeColor="text1"/>
                <w:kern w:val="24"/>
                <w:sz w:val="24"/>
                <w:szCs w:val="24"/>
                <w:lang w:val="en-US"/>
              </w:rPr>
            </w:pPr>
            <w:r w:rsidRPr="00DA2191">
              <w:rPr>
                <w:rFonts w:ascii="Times New Roman" w:hAnsi="Times New Roman" w:cs="Times New Roman"/>
                <w:color w:val="000000" w:themeColor="text1"/>
                <w:kern w:val="24"/>
                <w:sz w:val="24"/>
                <w:szCs w:val="24"/>
                <w:lang w:val="en-US"/>
              </w:rPr>
              <w:t>Safe sex</w:t>
            </w:r>
          </w:p>
          <w:p w14:paraId="49B11AF3"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kern w:val="24"/>
                <w:sz w:val="24"/>
                <w:szCs w:val="24"/>
                <w:lang w:val="en-US"/>
              </w:rPr>
              <w:t xml:space="preserve">Treatment of sex partners </w:t>
            </w:r>
          </w:p>
          <w:p w14:paraId="2A63AC14" w14:textId="77777777" w:rsidR="00FF0BE7" w:rsidRPr="00DA2191" w:rsidRDefault="00FF0BE7" w:rsidP="003A332D">
            <w:pPr>
              <w:rPr>
                <w:rFonts w:ascii="Times New Roman" w:hAnsi="Times New Roman" w:cs="Times New Roman"/>
                <w:b/>
                <w:color w:val="000000" w:themeColor="text1"/>
                <w:sz w:val="24"/>
                <w:szCs w:val="24"/>
                <w:u w:val="single"/>
                <w:lang w:val="en-US"/>
              </w:rPr>
            </w:pPr>
          </w:p>
        </w:tc>
      </w:tr>
      <w:tr w:rsidR="00DA2191" w:rsidRPr="00DA2191" w14:paraId="41379CF8" w14:textId="77777777" w:rsidTr="003A332D">
        <w:tc>
          <w:tcPr>
            <w:tcW w:w="8897" w:type="dxa"/>
          </w:tcPr>
          <w:p w14:paraId="79194314" w14:textId="77777777" w:rsidR="00FF0BE7" w:rsidRPr="00DA2191" w:rsidRDefault="00FF0BE7" w:rsidP="003A332D">
            <w:pPr>
              <w:rPr>
                <w:rFonts w:ascii="Times New Roman" w:hAnsi="Times New Roman" w:cs="Times New Roman"/>
                <w:b/>
                <w:color w:val="000000" w:themeColor="text1"/>
                <w:sz w:val="24"/>
                <w:szCs w:val="24"/>
                <w:u w:val="single"/>
                <w:lang w:val="en-US"/>
              </w:rPr>
            </w:pPr>
            <w:r w:rsidRPr="00DA2191">
              <w:rPr>
                <w:rFonts w:ascii="Times New Roman" w:hAnsi="Times New Roman" w:cs="Times New Roman"/>
                <w:b/>
                <w:color w:val="000000" w:themeColor="text1"/>
                <w:sz w:val="24"/>
                <w:szCs w:val="24"/>
                <w:u w:val="single"/>
                <w:lang w:val="en-US"/>
              </w:rPr>
              <w:t xml:space="preserve">Fever in the returning traveler </w:t>
            </w:r>
          </w:p>
          <w:p w14:paraId="592F3F04" w14:textId="296F3D12" w:rsidR="00FF0BE7" w:rsidRPr="00DA2191" w:rsidRDefault="00FF0BE7" w:rsidP="003A332D">
            <w:pPr>
              <w:rPr>
                <w:rFonts w:ascii="Times New Roman" w:eastAsia="Times New Roman" w:hAnsi="Times New Roman" w:cs="Times New Roman"/>
                <w:color w:val="000000" w:themeColor="text1"/>
                <w:sz w:val="24"/>
                <w:szCs w:val="24"/>
                <w:lang w:val="en-US"/>
              </w:rPr>
            </w:pPr>
            <w:r w:rsidRPr="00DA2191">
              <w:rPr>
                <w:rFonts w:ascii="Times New Roman" w:hAnsi="Times New Roman" w:cs="Times New Roman"/>
                <w:bCs/>
                <w:color w:val="000000" w:themeColor="text1"/>
                <w:kern w:val="24"/>
                <w:sz w:val="24"/>
                <w:szCs w:val="24"/>
                <w:lang w:val="en-US"/>
              </w:rPr>
              <w:t xml:space="preserve">Test: </w:t>
            </w:r>
            <w:r w:rsidR="00441452" w:rsidRPr="00DA2191">
              <w:rPr>
                <w:rFonts w:ascii="Times New Roman" w:hAnsi="Times New Roman" w:cs="Times New Roman"/>
                <w:bCs/>
                <w:color w:val="000000" w:themeColor="text1"/>
                <w:kern w:val="24"/>
                <w:sz w:val="24"/>
                <w:szCs w:val="24"/>
                <w:lang w:val="en-US"/>
              </w:rPr>
              <w:t>‘</w:t>
            </w:r>
            <w:r w:rsidRPr="00DA2191">
              <w:rPr>
                <w:rFonts w:ascii="Times New Roman" w:hAnsi="Times New Roman" w:cs="Times New Roman"/>
                <w:bCs/>
                <w:color w:val="000000" w:themeColor="text1"/>
                <w:kern w:val="24"/>
                <w:sz w:val="24"/>
                <w:szCs w:val="24"/>
                <w:lang w:val="en-US"/>
              </w:rPr>
              <w:t>Fever in the returning traveler</w:t>
            </w:r>
            <w:r w:rsidR="00441452" w:rsidRPr="00DA2191">
              <w:rPr>
                <w:rFonts w:ascii="Times New Roman" w:hAnsi="Times New Roman" w:cs="Times New Roman"/>
                <w:bCs/>
                <w:color w:val="000000" w:themeColor="text1"/>
                <w:kern w:val="24"/>
                <w:sz w:val="24"/>
                <w:szCs w:val="24"/>
                <w:lang w:val="en-US"/>
              </w:rPr>
              <w:t>’</w:t>
            </w:r>
            <w:r w:rsidRPr="00DA2191">
              <w:rPr>
                <w:rFonts w:ascii="Times New Roman" w:hAnsi="Times New Roman" w:cs="Times New Roman"/>
                <w:bCs/>
                <w:color w:val="000000" w:themeColor="text1"/>
                <w:kern w:val="24"/>
                <w:sz w:val="24"/>
                <w:szCs w:val="24"/>
                <w:lang w:val="en-US"/>
              </w:rPr>
              <w:t>* Kit</w:t>
            </w:r>
          </w:p>
          <w:p w14:paraId="049153E6" w14:textId="77777777" w:rsidR="00FF0BE7" w:rsidRPr="00DA2191" w:rsidRDefault="00FF0BE7" w:rsidP="003A332D">
            <w:pPr>
              <w:rPr>
                <w:rFonts w:ascii="Times New Roman" w:hAnsi="Times New Roman" w:cs="Times New Roman"/>
                <w:b/>
                <w:bCs/>
                <w:color w:val="000000" w:themeColor="text1"/>
                <w:kern w:val="24"/>
                <w:sz w:val="24"/>
                <w:szCs w:val="24"/>
                <w:u w:val="single"/>
                <w:lang w:val="en-US"/>
              </w:rPr>
            </w:pPr>
          </w:p>
          <w:p w14:paraId="564C510E" w14:textId="77777777" w:rsidR="00FF0BE7" w:rsidRPr="00DA2191" w:rsidRDefault="00FF0BE7" w:rsidP="003A332D">
            <w:pPr>
              <w:rPr>
                <w:rFonts w:ascii="Times New Roman" w:hAnsi="Times New Roman" w:cs="Times New Roman"/>
                <w:color w:val="000000" w:themeColor="text1"/>
                <w:kern w:val="24"/>
                <w:sz w:val="24"/>
                <w:szCs w:val="24"/>
                <w:lang w:val="en-US"/>
              </w:rPr>
            </w:pPr>
            <w:r w:rsidRPr="00DA2191">
              <w:rPr>
                <w:rFonts w:ascii="Times New Roman" w:hAnsi="Times New Roman" w:cs="Times New Roman"/>
                <w:color w:val="000000" w:themeColor="text1"/>
                <w:kern w:val="24"/>
                <w:sz w:val="24"/>
                <w:szCs w:val="24"/>
                <w:lang w:val="en-US"/>
              </w:rPr>
              <w:t>Fever in the returning travelers, with clinical signs of severe disease, without dengue or malaria diagnosis or other diagnosis based on evidence:</w:t>
            </w:r>
            <w:r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color w:val="000000" w:themeColor="text1"/>
                <w:kern w:val="24"/>
                <w:sz w:val="24"/>
                <w:szCs w:val="24"/>
                <w:lang w:val="en-US"/>
              </w:rPr>
              <w:t>Ceftriaxone 2g per day intravenously+ Doxycycline 100</w:t>
            </w:r>
            <w:r w:rsidR="00441452" w:rsidRPr="00DA2191">
              <w:rPr>
                <w:rFonts w:ascii="Times New Roman" w:hAnsi="Times New Roman" w:cs="Times New Roman"/>
                <w:color w:val="000000" w:themeColor="text1"/>
                <w:kern w:val="24"/>
                <w:sz w:val="24"/>
                <w:szCs w:val="24"/>
                <w:lang w:val="en-US"/>
              </w:rPr>
              <w:t xml:space="preserve"> </w:t>
            </w:r>
            <w:r w:rsidRPr="00DA2191">
              <w:rPr>
                <w:rFonts w:ascii="Times New Roman" w:hAnsi="Times New Roman" w:cs="Times New Roman"/>
                <w:color w:val="000000" w:themeColor="text1"/>
                <w:kern w:val="24"/>
                <w:sz w:val="24"/>
                <w:szCs w:val="24"/>
                <w:lang w:val="en-US"/>
              </w:rPr>
              <w:t>mg orally every 12 hours</w:t>
            </w:r>
          </w:p>
          <w:p w14:paraId="48CE7042" w14:textId="77777777" w:rsidR="00FF0BE7" w:rsidRPr="00DA2191" w:rsidRDefault="00FF0BE7" w:rsidP="003A332D">
            <w:pPr>
              <w:rPr>
                <w:rFonts w:ascii="Times New Roman" w:hAnsi="Times New Roman" w:cs="Times New Roman"/>
                <w:color w:val="000000" w:themeColor="text1"/>
                <w:kern w:val="24"/>
                <w:sz w:val="24"/>
                <w:szCs w:val="24"/>
                <w:lang w:val="en-US"/>
              </w:rPr>
            </w:pPr>
          </w:p>
          <w:p w14:paraId="32B57C94" w14:textId="77777777" w:rsidR="00FF0BE7" w:rsidRPr="00DA2191" w:rsidRDefault="00FF0BE7" w:rsidP="003A332D">
            <w:pPr>
              <w:pStyle w:val="NormalWeb"/>
              <w:spacing w:before="0" w:beforeAutospacing="0" w:after="0" w:afterAutospacing="0"/>
              <w:ind w:left="547" w:hanging="547"/>
              <w:rPr>
                <w:color w:val="000000" w:themeColor="text1"/>
                <w:u w:val="single"/>
                <w:lang w:val="en-US"/>
              </w:rPr>
            </w:pPr>
            <w:r w:rsidRPr="00DA2191">
              <w:rPr>
                <w:b/>
                <w:bCs/>
                <w:color w:val="000000" w:themeColor="text1"/>
                <w:kern w:val="24"/>
                <w:u w:val="single"/>
                <w:lang w:val="en-US"/>
              </w:rPr>
              <w:t xml:space="preserve">Treatment of uncomplicated falciparum malaria </w:t>
            </w:r>
          </w:p>
          <w:p w14:paraId="7779031E" w14:textId="77777777" w:rsidR="00FF0BE7" w:rsidRPr="00DA2191" w:rsidRDefault="00FF0BE7" w:rsidP="003A332D">
            <w:pPr>
              <w:pStyle w:val="ListParagraph"/>
              <w:numPr>
                <w:ilvl w:val="0"/>
                <w:numId w:val="22"/>
              </w:numPr>
              <w:rPr>
                <w:color w:val="000000" w:themeColor="text1"/>
                <w:lang w:val="en-US"/>
              </w:rPr>
            </w:pPr>
            <w:r w:rsidRPr="00DA2191">
              <w:rPr>
                <w:rFonts w:eastAsiaTheme="minorEastAsia"/>
                <w:color w:val="000000" w:themeColor="text1"/>
                <w:kern w:val="24"/>
                <w:lang w:val="en-US"/>
              </w:rPr>
              <w:t>Without vomiting</w:t>
            </w:r>
          </w:p>
          <w:p w14:paraId="78798F6E" w14:textId="77777777" w:rsidR="00FF0BE7" w:rsidRPr="00DA2191" w:rsidRDefault="00FF0BE7" w:rsidP="003A332D">
            <w:pPr>
              <w:rPr>
                <w:rFonts w:ascii="Times New Roman" w:hAnsi="Times New Roman" w:cs="Times New Roman"/>
                <w:color w:val="000000" w:themeColor="text1"/>
                <w:kern w:val="24"/>
                <w:sz w:val="24"/>
                <w:szCs w:val="24"/>
                <w:lang w:val="en-US"/>
              </w:rPr>
            </w:pPr>
            <w:r w:rsidRPr="00DA2191">
              <w:rPr>
                <w:rFonts w:ascii="Times New Roman" w:hAnsi="Times New Roman" w:cs="Times New Roman"/>
                <w:color w:val="000000" w:themeColor="text1"/>
                <w:kern w:val="24"/>
                <w:sz w:val="24"/>
                <w:szCs w:val="24"/>
                <w:lang w:val="en-US"/>
              </w:rPr>
              <w:t xml:space="preserve">36-75 Kg: </w:t>
            </w:r>
            <w:proofErr w:type="spellStart"/>
            <w:r w:rsidRPr="00DA2191">
              <w:rPr>
                <w:rFonts w:ascii="Times New Roman" w:hAnsi="Times New Roman" w:cs="Times New Roman"/>
                <w:color w:val="000000" w:themeColor="text1"/>
                <w:sz w:val="24"/>
                <w:szCs w:val="24"/>
                <w:lang w:val="en-US"/>
              </w:rPr>
              <w:t>Piperaquine-artenimol</w:t>
            </w:r>
            <w:proofErr w:type="spellEnd"/>
            <w:r w:rsidRPr="00DA2191">
              <w:rPr>
                <w:rFonts w:ascii="Times New Roman" w:hAnsi="Times New Roman" w:cs="Times New Roman"/>
                <w:color w:val="000000" w:themeColor="text1"/>
                <w:sz w:val="24"/>
                <w:szCs w:val="24"/>
                <w:lang w:val="en-US"/>
              </w:rPr>
              <w:t xml:space="preserve"> 960</w:t>
            </w:r>
            <w:r w:rsidR="00441452"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mg/120</w:t>
            </w:r>
            <w:r w:rsidR="00441452"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mg</w:t>
            </w:r>
            <w:r w:rsidRPr="00DA2191">
              <w:rPr>
                <w:rFonts w:ascii="Times New Roman" w:hAnsi="Times New Roman" w:cs="Times New Roman"/>
                <w:color w:val="000000" w:themeColor="text1"/>
                <w:kern w:val="24"/>
                <w:sz w:val="24"/>
                <w:szCs w:val="24"/>
                <w:lang w:val="en-US"/>
              </w:rPr>
              <w:t xml:space="preserve"> orally, once daily for 3 consecutive days</w:t>
            </w:r>
          </w:p>
          <w:p w14:paraId="6A8060C6" w14:textId="77777777" w:rsidR="00FF0BE7" w:rsidRPr="00DA2191" w:rsidRDefault="00FF0BE7" w:rsidP="003A332D">
            <w:pPr>
              <w:rPr>
                <w:rFonts w:ascii="Times New Roman" w:hAnsi="Times New Roman" w:cs="Times New Roman"/>
                <w:color w:val="000000" w:themeColor="text1"/>
                <w:kern w:val="24"/>
                <w:sz w:val="24"/>
                <w:szCs w:val="24"/>
                <w:lang w:val="en-US"/>
              </w:rPr>
            </w:pPr>
            <w:r w:rsidRPr="00DA2191">
              <w:rPr>
                <w:rFonts w:ascii="Times New Roman" w:hAnsi="Times New Roman" w:cs="Times New Roman"/>
                <w:color w:val="000000" w:themeColor="text1"/>
                <w:kern w:val="24"/>
                <w:sz w:val="24"/>
                <w:szCs w:val="24"/>
                <w:lang w:val="en-US"/>
              </w:rPr>
              <w:t>76-100 Kg:</w:t>
            </w:r>
            <w:r w:rsidRPr="00DA2191">
              <w:rPr>
                <w:rFonts w:ascii="Times New Roman" w:hAnsi="Times New Roman" w:cs="Times New Roman"/>
                <w:color w:val="000000" w:themeColor="text1"/>
                <w:sz w:val="24"/>
                <w:szCs w:val="24"/>
                <w:lang w:val="en-US"/>
              </w:rPr>
              <w:t xml:space="preserve"> </w:t>
            </w:r>
            <w:proofErr w:type="spellStart"/>
            <w:r w:rsidRPr="00DA2191">
              <w:rPr>
                <w:rFonts w:ascii="Times New Roman" w:hAnsi="Times New Roman" w:cs="Times New Roman"/>
                <w:color w:val="000000" w:themeColor="text1"/>
                <w:sz w:val="24"/>
                <w:szCs w:val="24"/>
                <w:lang w:val="en-US"/>
              </w:rPr>
              <w:t>Piperaquine-artenimol</w:t>
            </w:r>
            <w:proofErr w:type="spellEnd"/>
            <w:r w:rsidRPr="00DA2191">
              <w:rPr>
                <w:rFonts w:ascii="Times New Roman" w:hAnsi="Times New Roman" w:cs="Times New Roman"/>
                <w:color w:val="000000" w:themeColor="text1"/>
                <w:sz w:val="24"/>
                <w:szCs w:val="24"/>
                <w:lang w:val="en-US"/>
              </w:rPr>
              <w:t xml:space="preserve"> 1280</w:t>
            </w:r>
            <w:r w:rsidR="00441452"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mg/160</w:t>
            </w:r>
            <w:r w:rsidR="00441452"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 xml:space="preserve">mg </w:t>
            </w:r>
            <w:r w:rsidRPr="00DA2191">
              <w:rPr>
                <w:rFonts w:ascii="Times New Roman" w:hAnsi="Times New Roman" w:cs="Times New Roman"/>
                <w:color w:val="000000" w:themeColor="text1"/>
                <w:kern w:val="24"/>
                <w:sz w:val="24"/>
                <w:szCs w:val="24"/>
                <w:lang w:val="en-US"/>
              </w:rPr>
              <w:t>orally, once daily for 3 consecutive days</w:t>
            </w:r>
          </w:p>
          <w:p w14:paraId="5A0D88D5" w14:textId="77777777" w:rsidR="00FF0BE7" w:rsidRPr="00DA2191" w:rsidRDefault="00FF0BE7" w:rsidP="003A332D">
            <w:pPr>
              <w:rPr>
                <w:rFonts w:ascii="Times New Roman" w:eastAsia="Times New Roman" w:hAnsi="Times New Roman" w:cs="Times New Roman"/>
                <w:color w:val="000000" w:themeColor="text1"/>
                <w:sz w:val="24"/>
                <w:szCs w:val="24"/>
                <w:lang w:val="en-US"/>
              </w:rPr>
            </w:pPr>
            <w:r w:rsidRPr="00DA2191">
              <w:rPr>
                <w:rFonts w:ascii="Times New Roman" w:hAnsi="Times New Roman" w:cs="Times New Roman"/>
                <w:b/>
                <w:color w:val="000000" w:themeColor="text1"/>
                <w:sz w:val="24"/>
                <w:szCs w:val="24"/>
                <w:lang w:val="en-US"/>
              </w:rPr>
              <w:t>In case of contraindications of</w:t>
            </w:r>
            <w:r w:rsidRPr="00DA2191">
              <w:rPr>
                <w:rStyle w:val="drugh13"/>
                <w:rFonts w:ascii="Times New Roman" w:hAnsi="Times New Roman" w:cs="Times New Roman"/>
                <w:color w:val="000000" w:themeColor="text1"/>
                <w:sz w:val="24"/>
                <w:szCs w:val="24"/>
                <w:lang w:val="en-US"/>
              </w:rPr>
              <w:t xml:space="preserve"> </w:t>
            </w:r>
            <w:proofErr w:type="spellStart"/>
            <w:r w:rsidRPr="00DA2191">
              <w:rPr>
                <w:rFonts w:ascii="Times New Roman" w:hAnsi="Times New Roman" w:cs="Times New Roman"/>
                <w:b/>
                <w:color w:val="000000" w:themeColor="text1"/>
                <w:sz w:val="24"/>
                <w:szCs w:val="24"/>
                <w:lang w:val="en-US"/>
              </w:rPr>
              <w:t>piperaquine-artenimol</w:t>
            </w:r>
            <w:proofErr w:type="spellEnd"/>
            <w:r w:rsidRPr="00DA2191">
              <w:rPr>
                <w:rFonts w:ascii="Times New Roman" w:hAnsi="Times New Roman" w:cs="Times New Roman"/>
                <w:b/>
                <w:color w:val="000000" w:themeColor="text1"/>
                <w:kern w:val="24"/>
                <w:sz w:val="24"/>
                <w:szCs w:val="24"/>
                <w:lang w:val="en-US"/>
              </w:rPr>
              <w:t>:</w:t>
            </w:r>
            <w:r w:rsidRPr="00DA2191">
              <w:rPr>
                <w:rFonts w:ascii="Times New Roman" w:hAnsi="Times New Roman" w:cs="Times New Roman"/>
                <w:color w:val="000000" w:themeColor="text1"/>
                <w:kern w:val="24"/>
                <w:sz w:val="24"/>
                <w:szCs w:val="24"/>
                <w:lang w:val="en-US"/>
              </w:rPr>
              <w:t xml:space="preserve"> </w:t>
            </w:r>
            <w:proofErr w:type="spellStart"/>
            <w:r w:rsidRPr="00DA2191">
              <w:rPr>
                <w:rFonts w:ascii="Times New Roman" w:hAnsi="Times New Roman" w:cs="Times New Roman"/>
                <w:color w:val="000000" w:themeColor="text1"/>
                <w:kern w:val="24"/>
                <w:sz w:val="24"/>
                <w:szCs w:val="24"/>
                <w:lang w:val="en-US"/>
              </w:rPr>
              <w:t>Atovaquone-proguanil</w:t>
            </w:r>
            <w:proofErr w:type="spellEnd"/>
            <w:r w:rsidRPr="00DA2191">
              <w:rPr>
                <w:rFonts w:ascii="Times New Roman" w:hAnsi="Times New Roman" w:cs="Times New Roman"/>
                <w:color w:val="000000" w:themeColor="text1"/>
                <w:kern w:val="24"/>
                <w:sz w:val="24"/>
                <w:szCs w:val="24"/>
                <w:lang w:val="en-US"/>
              </w:rPr>
              <w:t xml:space="preserve"> 1000/400mg </w:t>
            </w:r>
            <w:r w:rsidRPr="00DA2191">
              <w:rPr>
                <w:rFonts w:ascii="Times New Roman" w:hAnsi="Times New Roman" w:cs="Times New Roman"/>
                <w:color w:val="000000" w:themeColor="text1"/>
                <w:sz w:val="24"/>
                <w:szCs w:val="24"/>
                <w:lang w:val="en-US"/>
              </w:rPr>
              <w:t>as a single dose, once daily for 3 consecutive days</w:t>
            </w:r>
            <w:r w:rsidRPr="00DA2191">
              <w:rPr>
                <w:rFonts w:ascii="Times New Roman" w:eastAsia="Times New Roman" w:hAnsi="Times New Roman" w:cs="Times New Roman"/>
                <w:color w:val="000000" w:themeColor="text1"/>
                <w:sz w:val="24"/>
                <w:szCs w:val="24"/>
                <w:lang w:val="en-US"/>
              </w:rPr>
              <w:t>, administer with food or milk-based drinks at the same time each day</w:t>
            </w:r>
          </w:p>
          <w:p w14:paraId="54474BB6" w14:textId="77777777" w:rsidR="00FF0BE7" w:rsidRPr="00DA2191" w:rsidRDefault="00FF0BE7" w:rsidP="003A332D">
            <w:pPr>
              <w:pStyle w:val="NormalWeb"/>
              <w:numPr>
                <w:ilvl w:val="0"/>
                <w:numId w:val="22"/>
              </w:numPr>
              <w:spacing w:before="0" w:beforeAutospacing="0" w:after="0" w:afterAutospacing="0"/>
              <w:rPr>
                <w:color w:val="000000" w:themeColor="text1"/>
                <w:lang w:val="en-US"/>
              </w:rPr>
            </w:pPr>
            <w:r w:rsidRPr="00DA2191">
              <w:rPr>
                <w:color w:val="000000" w:themeColor="text1"/>
                <w:kern w:val="24"/>
                <w:u w:val="single"/>
                <w:lang w:val="en-US"/>
              </w:rPr>
              <w:t xml:space="preserve">With vomiting </w:t>
            </w:r>
          </w:p>
          <w:p w14:paraId="4E307A61" w14:textId="77777777" w:rsidR="00FF0BE7" w:rsidRPr="00DA2191" w:rsidRDefault="00FF0BE7" w:rsidP="003A332D">
            <w:pPr>
              <w:pStyle w:val="NormalWeb"/>
              <w:spacing w:before="0" w:beforeAutospacing="0" w:after="0" w:afterAutospacing="0"/>
              <w:rPr>
                <w:color w:val="000000" w:themeColor="text1"/>
                <w:lang w:val="en-US"/>
              </w:rPr>
            </w:pPr>
            <w:r w:rsidRPr="00DA2191">
              <w:rPr>
                <w:color w:val="000000" w:themeColor="text1"/>
                <w:lang w:val="en-US"/>
              </w:rPr>
              <w:t>If vomiting occurs within 30 minutes of administration, repeat the dose</w:t>
            </w:r>
          </w:p>
          <w:p w14:paraId="34D3BF58" w14:textId="77777777" w:rsidR="00FF0BE7" w:rsidRPr="00DA2191" w:rsidRDefault="00FF0BE7" w:rsidP="003A332D">
            <w:pPr>
              <w:pStyle w:val="NormalWeb"/>
              <w:spacing w:before="0" w:beforeAutospacing="0" w:after="0" w:afterAutospacing="0"/>
              <w:rPr>
                <w:color w:val="000000" w:themeColor="text1"/>
                <w:lang w:val="en-US"/>
              </w:rPr>
            </w:pPr>
            <w:r w:rsidRPr="00DA2191">
              <w:rPr>
                <w:color w:val="000000" w:themeColor="text1"/>
                <w:kern w:val="24"/>
                <w:lang w:val="en-US"/>
              </w:rPr>
              <w:t xml:space="preserve">If vomiting persists: </w:t>
            </w:r>
            <w:r w:rsidRPr="00DA2191">
              <w:rPr>
                <w:color w:val="000000" w:themeColor="text1"/>
                <w:lang w:val="en-US"/>
              </w:rPr>
              <w:t xml:space="preserve">Quinine </w:t>
            </w:r>
            <w:proofErr w:type="spellStart"/>
            <w:r w:rsidRPr="00DA2191">
              <w:rPr>
                <w:color w:val="000000" w:themeColor="text1"/>
                <w:lang w:val="en-US"/>
              </w:rPr>
              <w:t>dihydrochloride</w:t>
            </w:r>
            <w:proofErr w:type="spellEnd"/>
            <w:r w:rsidRPr="00DA2191">
              <w:rPr>
                <w:color w:val="000000" w:themeColor="text1"/>
                <w:lang w:val="en-US"/>
              </w:rPr>
              <w:t xml:space="preserve"> intravenously</w:t>
            </w:r>
          </w:p>
          <w:p w14:paraId="3A606038" w14:textId="77777777" w:rsidR="00FF0BE7" w:rsidRPr="00DA2191" w:rsidRDefault="00FF0BE7" w:rsidP="003A332D">
            <w:pPr>
              <w:pStyle w:val="NormalWeb"/>
              <w:spacing w:before="0" w:beforeAutospacing="0" w:after="0" w:afterAutospacing="0"/>
              <w:rPr>
                <w:b/>
                <w:bCs/>
                <w:color w:val="000000" w:themeColor="text1"/>
                <w:kern w:val="24"/>
                <w:lang w:val="en-US"/>
              </w:rPr>
            </w:pPr>
          </w:p>
          <w:p w14:paraId="1E58289A" w14:textId="77777777" w:rsidR="00FF0BE7" w:rsidRPr="00DA2191" w:rsidRDefault="00FF0BE7" w:rsidP="003A332D">
            <w:pPr>
              <w:pStyle w:val="NormalWeb"/>
              <w:spacing w:before="0" w:beforeAutospacing="0" w:after="0" w:afterAutospacing="0"/>
              <w:ind w:left="547" w:hanging="547"/>
              <w:rPr>
                <w:color w:val="000000" w:themeColor="text1"/>
                <w:u w:val="single"/>
                <w:lang w:val="en-US"/>
              </w:rPr>
            </w:pPr>
            <w:r w:rsidRPr="00DA2191">
              <w:rPr>
                <w:b/>
                <w:bCs/>
                <w:color w:val="000000" w:themeColor="text1"/>
                <w:kern w:val="24"/>
                <w:u w:val="single"/>
                <w:lang w:val="en-US"/>
              </w:rPr>
              <w:t xml:space="preserve">Treatment of complicated falciparum malaria </w:t>
            </w:r>
          </w:p>
          <w:p w14:paraId="371A50C5" w14:textId="77777777" w:rsidR="00FF0BE7" w:rsidRPr="00DA2191" w:rsidRDefault="00FF0BE7" w:rsidP="003A332D">
            <w:pPr>
              <w:pStyle w:val="NormalWeb"/>
              <w:numPr>
                <w:ilvl w:val="0"/>
                <w:numId w:val="22"/>
              </w:numPr>
              <w:spacing w:before="0" w:beforeAutospacing="0" w:after="0" w:afterAutospacing="0"/>
              <w:rPr>
                <w:color w:val="000000" w:themeColor="text1"/>
                <w:kern w:val="24"/>
                <w:lang w:val="en-US"/>
              </w:rPr>
            </w:pPr>
            <w:proofErr w:type="spellStart"/>
            <w:r w:rsidRPr="00DA2191">
              <w:rPr>
                <w:color w:val="000000" w:themeColor="text1"/>
                <w:lang w:val="en-US"/>
              </w:rPr>
              <w:t>Artesunate</w:t>
            </w:r>
            <w:proofErr w:type="spellEnd"/>
            <w:r w:rsidRPr="00DA2191">
              <w:rPr>
                <w:color w:val="000000" w:themeColor="text1"/>
                <w:lang w:val="en-US"/>
              </w:rPr>
              <w:t>: 2.4 mg/kg intravenously (first dose), followed by 2.4 mg/kg at 12 and 24 hours, followed by 2.4 mg/kg once daily</w:t>
            </w:r>
            <w:r w:rsidRPr="00DA2191">
              <w:rPr>
                <w:color w:val="000000" w:themeColor="text1"/>
                <w:kern w:val="24"/>
                <w:lang w:val="en-US"/>
              </w:rPr>
              <w:t xml:space="preserve"> </w:t>
            </w:r>
          </w:p>
          <w:p w14:paraId="07997195" w14:textId="77777777" w:rsidR="00FF0BE7" w:rsidRPr="00DA2191" w:rsidRDefault="00FF0BE7" w:rsidP="003A332D">
            <w:pPr>
              <w:pStyle w:val="NormalWeb"/>
              <w:spacing w:before="0" w:beforeAutospacing="0" w:after="0" w:afterAutospacing="0"/>
              <w:rPr>
                <w:color w:val="000000" w:themeColor="text1"/>
                <w:lang w:val="en-US"/>
              </w:rPr>
            </w:pPr>
          </w:p>
          <w:p w14:paraId="24A716B4" w14:textId="77777777" w:rsidR="00FF0BE7" w:rsidRPr="00DA2191" w:rsidRDefault="00FF0BE7" w:rsidP="003A332D">
            <w:pPr>
              <w:pStyle w:val="NormalWeb"/>
              <w:spacing w:before="0" w:beforeAutospacing="0" w:after="0" w:afterAutospacing="0"/>
              <w:rPr>
                <w:color w:val="000000" w:themeColor="text1"/>
                <w:lang w:val="en-US"/>
              </w:rPr>
            </w:pPr>
            <w:r w:rsidRPr="00DA2191">
              <w:rPr>
                <w:b/>
                <w:color w:val="000000" w:themeColor="text1"/>
                <w:lang w:val="en-US"/>
              </w:rPr>
              <w:t xml:space="preserve">In case of contraindications of </w:t>
            </w:r>
            <w:proofErr w:type="spellStart"/>
            <w:r w:rsidRPr="00DA2191">
              <w:rPr>
                <w:b/>
                <w:color w:val="000000" w:themeColor="text1"/>
                <w:lang w:val="en-US"/>
              </w:rPr>
              <w:t>artesunate</w:t>
            </w:r>
            <w:proofErr w:type="spellEnd"/>
            <w:r w:rsidRPr="00DA2191">
              <w:rPr>
                <w:color w:val="000000" w:themeColor="text1"/>
                <w:lang w:val="en-US"/>
              </w:rPr>
              <w:t>: Quinine dihydrochloride:16mg base/kg in 5 percent dextrose loading dose intravenously over 4 hours, followed by 8 mg base/kg over 4 hours at 8 or starting 8 hours after the beginning of the loading dose</w:t>
            </w:r>
          </w:p>
          <w:p w14:paraId="391ECC5C" w14:textId="77777777" w:rsidR="00FF0BE7" w:rsidRPr="00DA2191" w:rsidRDefault="00FF0BE7" w:rsidP="003A332D">
            <w:pPr>
              <w:pStyle w:val="NormalWeb"/>
              <w:spacing w:before="0" w:beforeAutospacing="0" w:after="0" w:afterAutospacing="0"/>
              <w:rPr>
                <w:color w:val="000000" w:themeColor="text1"/>
                <w:kern w:val="24"/>
                <w:lang w:val="en-US"/>
              </w:rPr>
            </w:pPr>
          </w:p>
          <w:p w14:paraId="6D92BE82" w14:textId="77777777" w:rsidR="00FF0BE7" w:rsidRPr="00DA2191" w:rsidRDefault="00FF0BE7" w:rsidP="003A332D">
            <w:pPr>
              <w:pStyle w:val="NormalWeb"/>
              <w:numPr>
                <w:ilvl w:val="0"/>
                <w:numId w:val="23"/>
              </w:numPr>
              <w:spacing w:before="0" w:beforeAutospacing="0" w:after="0" w:afterAutospacing="0"/>
              <w:rPr>
                <w:color w:val="000000" w:themeColor="text1"/>
                <w:kern w:val="24"/>
                <w:lang w:val="en-US"/>
              </w:rPr>
            </w:pPr>
            <w:r w:rsidRPr="00DA2191">
              <w:rPr>
                <w:color w:val="000000" w:themeColor="text1"/>
                <w:kern w:val="24"/>
                <w:lang w:val="en-US"/>
              </w:rPr>
              <w:t xml:space="preserve">Severe malaria during pregnancy in the first trimesters: </w:t>
            </w:r>
            <w:r w:rsidRPr="00DA2191">
              <w:rPr>
                <w:color w:val="000000" w:themeColor="text1"/>
                <w:lang w:val="en-US"/>
              </w:rPr>
              <w:t xml:space="preserve">Quinine </w:t>
            </w:r>
            <w:proofErr w:type="spellStart"/>
            <w:r w:rsidRPr="00DA2191">
              <w:rPr>
                <w:color w:val="000000" w:themeColor="text1"/>
                <w:lang w:val="en-US"/>
              </w:rPr>
              <w:t>dihydrochloride</w:t>
            </w:r>
            <w:proofErr w:type="spellEnd"/>
          </w:p>
          <w:p w14:paraId="31A3804E" w14:textId="77777777" w:rsidR="00FF0BE7" w:rsidRPr="00DA2191" w:rsidRDefault="00FF0BE7" w:rsidP="003A332D">
            <w:pPr>
              <w:pStyle w:val="NormalWeb"/>
              <w:spacing w:before="0" w:beforeAutospacing="0" w:after="0" w:afterAutospacing="0"/>
              <w:rPr>
                <w:color w:val="000000" w:themeColor="text1"/>
                <w:kern w:val="24"/>
                <w:lang w:val="en-US"/>
              </w:rPr>
            </w:pPr>
          </w:p>
          <w:p w14:paraId="687E0C92" w14:textId="67373AF2" w:rsidR="00FF0BE7" w:rsidRPr="00DA2191" w:rsidRDefault="00FF0BE7" w:rsidP="003A332D">
            <w:pPr>
              <w:rPr>
                <w:rFonts w:ascii="Times New Roman" w:eastAsia="Times New Roman" w:hAnsi="Times New Roman" w:cs="Times New Roman"/>
                <w:color w:val="000000" w:themeColor="text1"/>
                <w:sz w:val="24"/>
                <w:szCs w:val="24"/>
                <w:lang w:val="en-US"/>
              </w:rPr>
            </w:pPr>
            <w:r w:rsidRPr="00DA2191">
              <w:rPr>
                <w:rFonts w:ascii="Times New Roman" w:hAnsi="Times New Roman" w:cs="Times New Roman"/>
                <w:b/>
                <w:bCs/>
                <w:color w:val="000000" w:themeColor="text1"/>
                <w:kern w:val="24"/>
                <w:sz w:val="24"/>
                <w:szCs w:val="24"/>
                <w:lang w:val="en-US"/>
              </w:rPr>
              <w:t>Severe manifestations of complicated falciparum</w:t>
            </w:r>
            <w:r w:rsidRPr="00DA2191">
              <w:rPr>
                <w:rFonts w:ascii="Times New Roman" w:hAnsi="Times New Roman" w:cs="Times New Roman"/>
                <w:color w:val="000000" w:themeColor="text1"/>
                <w:kern w:val="24"/>
                <w:sz w:val="24"/>
                <w:szCs w:val="24"/>
                <w:lang w:val="en-US"/>
              </w:rPr>
              <w:t xml:space="preserve"> </w:t>
            </w:r>
            <w:r w:rsidRPr="00DA2191">
              <w:rPr>
                <w:rFonts w:ascii="Times New Roman" w:hAnsi="Times New Roman" w:cs="Times New Roman"/>
                <w:b/>
                <w:color w:val="000000" w:themeColor="text1"/>
                <w:kern w:val="24"/>
                <w:sz w:val="24"/>
                <w:szCs w:val="24"/>
                <w:lang w:val="en-US"/>
              </w:rPr>
              <w:t>malaria:</w:t>
            </w:r>
            <w:r w:rsidRPr="00DA2191">
              <w:rPr>
                <w:rFonts w:ascii="Times New Roman" w:hAnsi="Times New Roman" w:cs="Times New Roman"/>
                <w:color w:val="000000" w:themeColor="text1"/>
                <w:kern w:val="24"/>
                <w:sz w:val="24"/>
                <w:szCs w:val="24"/>
                <w:lang w:val="en-US"/>
              </w:rPr>
              <w:t xml:space="preserve"> Coma, convulsions, shock, metabolic acidosis, acute pulmonary </w:t>
            </w:r>
            <w:proofErr w:type="spellStart"/>
            <w:r w:rsidRPr="00DA2191">
              <w:rPr>
                <w:rFonts w:ascii="Times New Roman" w:hAnsi="Times New Roman" w:cs="Times New Roman"/>
                <w:color w:val="000000" w:themeColor="text1"/>
                <w:kern w:val="24"/>
                <w:sz w:val="24"/>
                <w:szCs w:val="24"/>
                <w:lang w:val="en-US"/>
              </w:rPr>
              <w:t>oedema</w:t>
            </w:r>
            <w:proofErr w:type="spellEnd"/>
            <w:r w:rsidRPr="00DA2191">
              <w:rPr>
                <w:rFonts w:ascii="Times New Roman" w:hAnsi="Times New Roman" w:cs="Times New Roman"/>
                <w:color w:val="000000" w:themeColor="text1"/>
                <w:kern w:val="24"/>
                <w:sz w:val="24"/>
                <w:szCs w:val="24"/>
                <w:lang w:val="en-US"/>
              </w:rPr>
              <w:t xml:space="preserve">, </w:t>
            </w:r>
            <w:r w:rsidR="00441452" w:rsidRPr="00DA2191">
              <w:rPr>
                <w:rFonts w:ascii="Times New Roman" w:hAnsi="Times New Roman" w:cs="Times New Roman"/>
                <w:color w:val="000000" w:themeColor="text1"/>
                <w:kern w:val="24"/>
                <w:sz w:val="24"/>
                <w:szCs w:val="24"/>
                <w:lang w:val="en-US"/>
              </w:rPr>
              <w:t>spontaneous</w:t>
            </w:r>
            <w:r w:rsidRPr="00DA2191">
              <w:rPr>
                <w:rFonts w:ascii="Times New Roman" w:hAnsi="Times New Roman" w:cs="Times New Roman"/>
                <w:color w:val="000000" w:themeColor="text1"/>
                <w:kern w:val="24"/>
                <w:sz w:val="24"/>
                <w:szCs w:val="24"/>
                <w:lang w:val="en-US"/>
              </w:rPr>
              <w:t xml:space="preserve"> bleeding and coagulopathy, severe anemia, Acute renal failure, hypoglycemia, </w:t>
            </w:r>
            <w:proofErr w:type="spellStart"/>
            <w:r w:rsidRPr="00DA2191">
              <w:rPr>
                <w:rFonts w:ascii="Times New Roman" w:hAnsi="Times New Roman" w:cs="Times New Roman"/>
                <w:color w:val="000000" w:themeColor="text1"/>
                <w:kern w:val="24"/>
                <w:sz w:val="24"/>
                <w:szCs w:val="24"/>
                <w:lang w:val="en-US"/>
              </w:rPr>
              <w:t>hyperparasitemia</w:t>
            </w:r>
            <w:proofErr w:type="spellEnd"/>
            <w:r w:rsidRPr="00DA2191">
              <w:rPr>
                <w:rFonts w:ascii="Times New Roman" w:hAnsi="Times New Roman" w:cs="Times New Roman"/>
                <w:color w:val="000000" w:themeColor="text1"/>
                <w:kern w:val="24"/>
                <w:sz w:val="24"/>
                <w:szCs w:val="24"/>
                <w:lang w:val="en-US"/>
              </w:rPr>
              <w:t>.</w:t>
            </w:r>
          </w:p>
          <w:p w14:paraId="46B52DE2" w14:textId="77777777" w:rsidR="00FF0BE7" w:rsidRPr="00DA2191" w:rsidRDefault="00FF0BE7" w:rsidP="003A332D">
            <w:pPr>
              <w:rPr>
                <w:rFonts w:ascii="Times New Roman" w:hAnsi="Times New Roman" w:cs="Times New Roman"/>
                <w:color w:val="000000" w:themeColor="text1"/>
                <w:sz w:val="24"/>
                <w:szCs w:val="24"/>
                <w:lang w:val="en-US"/>
              </w:rPr>
            </w:pPr>
          </w:p>
          <w:p w14:paraId="2FADFFB5" w14:textId="77777777" w:rsidR="00FF0BE7" w:rsidRPr="00DA2191" w:rsidRDefault="00FF0BE7" w:rsidP="003A332D">
            <w:pPr>
              <w:rPr>
                <w:rFonts w:ascii="Times New Roman" w:hAnsi="Times New Roman" w:cs="Times New Roman"/>
                <w:b/>
                <w:color w:val="000000" w:themeColor="text1"/>
                <w:sz w:val="24"/>
                <w:szCs w:val="24"/>
                <w:u w:val="single"/>
                <w:lang w:val="en-US"/>
              </w:rPr>
            </w:pPr>
          </w:p>
        </w:tc>
      </w:tr>
      <w:tr w:rsidR="00DA2191" w:rsidRPr="00DA2191" w14:paraId="1F1366E6" w14:textId="77777777" w:rsidTr="003A332D">
        <w:tc>
          <w:tcPr>
            <w:tcW w:w="8897" w:type="dxa"/>
          </w:tcPr>
          <w:p w14:paraId="0D8DA43F" w14:textId="77777777" w:rsidR="00FF0BE7" w:rsidRPr="00DA2191" w:rsidRDefault="00FF0BE7" w:rsidP="003A332D">
            <w:pPr>
              <w:rPr>
                <w:rFonts w:ascii="Times New Roman" w:hAnsi="Times New Roman" w:cs="Times New Roman"/>
                <w:b/>
                <w:color w:val="000000" w:themeColor="text1"/>
                <w:sz w:val="24"/>
                <w:szCs w:val="24"/>
                <w:u w:val="single"/>
                <w:lang w:val="en-US"/>
              </w:rPr>
            </w:pPr>
            <w:r w:rsidRPr="00DA2191">
              <w:rPr>
                <w:rFonts w:ascii="Times New Roman" w:hAnsi="Times New Roman" w:cs="Times New Roman"/>
                <w:b/>
                <w:color w:val="000000" w:themeColor="text1"/>
                <w:sz w:val="24"/>
                <w:szCs w:val="24"/>
                <w:u w:val="single"/>
                <w:lang w:val="en-US"/>
              </w:rPr>
              <w:t xml:space="preserve">Febrile High-risk patients with neutropenia </w:t>
            </w:r>
          </w:p>
          <w:p w14:paraId="0DE2C9AD"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Test: 2 sets of blood cultures collected simultaneously from each lumen of an existing central venous catheter and from the peripheral vein site, urine culture, specimen of stool to search for </w:t>
            </w:r>
            <w:r w:rsidRPr="00DA2191">
              <w:rPr>
                <w:rFonts w:ascii="Times New Roman" w:hAnsi="Times New Roman" w:cs="Times New Roman"/>
                <w:i/>
                <w:color w:val="000000" w:themeColor="text1"/>
                <w:sz w:val="24"/>
                <w:szCs w:val="24"/>
                <w:lang w:val="en-US"/>
              </w:rPr>
              <w:t>Clostridium difficile</w:t>
            </w:r>
            <w:r w:rsidRPr="00DA2191">
              <w:rPr>
                <w:rFonts w:ascii="Times New Roman" w:hAnsi="Times New Roman" w:cs="Times New Roman"/>
                <w:color w:val="000000" w:themeColor="text1"/>
                <w:sz w:val="24"/>
                <w:szCs w:val="24"/>
                <w:lang w:val="en-US"/>
              </w:rPr>
              <w:t>, Respiratory virus testing.</w:t>
            </w:r>
          </w:p>
          <w:p w14:paraId="505F9B95"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bCs/>
                <w:color w:val="000000" w:themeColor="text1"/>
                <w:sz w:val="24"/>
                <w:szCs w:val="24"/>
                <w:lang w:val="en-US"/>
              </w:rPr>
              <w:t>Empirical antibiotic therapy</w:t>
            </w:r>
            <w:r w:rsidRPr="00DA2191">
              <w:rPr>
                <w:rFonts w:ascii="Times New Roman" w:hAnsi="Times New Roman" w:cs="Times New Roman"/>
                <w:color w:val="000000" w:themeColor="text1"/>
                <w:sz w:val="24"/>
                <w:szCs w:val="24"/>
                <w:lang w:val="en-US"/>
              </w:rPr>
              <w:t xml:space="preserve"> </w:t>
            </w:r>
          </w:p>
          <w:p w14:paraId="7EE083A2"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bCs/>
                <w:color w:val="000000" w:themeColor="text1"/>
                <w:sz w:val="24"/>
                <w:szCs w:val="24"/>
                <w:lang w:val="en-US"/>
              </w:rPr>
              <w:t xml:space="preserve">Without </w:t>
            </w:r>
            <w:r w:rsidRPr="00DA2191">
              <w:rPr>
                <w:rFonts w:ascii="Times New Roman" w:hAnsi="Times New Roman" w:cs="Times New Roman"/>
                <w:color w:val="000000" w:themeColor="text1"/>
                <w:sz w:val="24"/>
                <w:szCs w:val="24"/>
                <w:lang w:val="en-US"/>
              </w:rPr>
              <w:t>Hemodynamic instability</w:t>
            </w:r>
            <w:r w:rsidRPr="00DA2191">
              <w:rPr>
                <w:rFonts w:ascii="Times New Roman" w:hAnsi="Times New Roman" w:cs="Times New Roman"/>
                <w:bCs/>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Piperacillin-</w:t>
            </w:r>
            <w:proofErr w:type="spellStart"/>
            <w:r w:rsidRPr="00DA2191">
              <w:rPr>
                <w:rFonts w:ascii="Times New Roman" w:hAnsi="Times New Roman" w:cs="Times New Roman"/>
                <w:color w:val="000000" w:themeColor="text1"/>
                <w:sz w:val="24"/>
                <w:szCs w:val="24"/>
                <w:lang w:val="en-US"/>
              </w:rPr>
              <w:t>tazobactam</w:t>
            </w:r>
            <w:proofErr w:type="spellEnd"/>
            <w:r w:rsidRPr="00DA2191">
              <w:rPr>
                <w:rFonts w:ascii="Times New Roman" w:hAnsi="Times New Roman" w:cs="Times New Roman"/>
                <w:color w:val="000000" w:themeColor="text1"/>
                <w:sz w:val="24"/>
                <w:szCs w:val="24"/>
                <w:lang w:val="en-US"/>
              </w:rPr>
              <w:t xml:space="preserve"> 4g every 8 hours IV</w:t>
            </w:r>
          </w:p>
          <w:p w14:paraId="0626DC42" w14:textId="60EA5DD4"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bCs/>
                <w:color w:val="000000" w:themeColor="text1"/>
                <w:sz w:val="24"/>
                <w:szCs w:val="24"/>
                <w:lang w:val="en-US"/>
              </w:rPr>
              <w:t xml:space="preserve">With Hemodynamic </w:t>
            </w:r>
            <w:r w:rsidR="00441452" w:rsidRPr="00DA2191">
              <w:rPr>
                <w:rFonts w:ascii="Times New Roman" w:hAnsi="Times New Roman" w:cs="Times New Roman"/>
                <w:bCs/>
                <w:color w:val="000000" w:themeColor="text1"/>
                <w:sz w:val="24"/>
                <w:szCs w:val="24"/>
                <w:lang w:val="en-US"/>
              </w:rPr>
              <w:t>instability</w:t>
            </w:r>
            <w:r w:rsidRPr="00DA2191">
              <w:rPr>
                <w:rFonts w:ascii="Times New Roman" w:hAnsi="Times New Roman" w:cs="Times New Roman"/>
                <w:bCs/>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Piperacillin-</w:t>
            </w:r>
            <w:proofErr w:type="spellStart"/>
            <w:r w:rsidRPr="00DA2191">
              <w:rPr>
                <w:rFonts w:ascii="Times New Roman" w:hAnsi="Times New Roman" w:cs="Times New Roman"/>
                <w:color w:val="000000" w:themeColor="text1"/>
                <w:sz w:val="24"/>
                <w:szCs w:val="24"/>
                <w:lang w:val="en-US"/>
              </w:rPr>
              <w:t>tazobactam</w:t>
            </w:r>
            <w:proofErr w:type="spellEnd"/>
            <w:r w:rsidRPr="00DA2191">
              <w:rPr>
                <w:rFonts w:ascii="Times New Roman" w:hAnsi="Times New Roman" w:cs="Times New Roman"/>
                <w:color w:val="000000" w:themeColor="text1"/>
                <w:sz w:val="24"/>
                <w:szCs w:val="24"/>
                <w:lang w:val="en-US"/>
              </w:rPr>
              <w:t xml:space="preserve"> 4g every 8 hours IV plus Amikacin 15 à 30mg/kg intravenously once daily or Fluoroquinolones if the aminoglycosides are not tolerated (</w:t>
            </w:r>
            <w:r w:rsidR="00441452" w:rsidRPr="00DA2191">
              <w:rPr>
                <w:rFonts w:ascii="Times New Roman" w:hAnsi="Times New Roman" w:cs="Times New Roman"/>
                <w:color w:val="000000" w:themeColor="text1"/>
                <w:sz w:val="24"/>
                <w:szCs w:val="24"/>
                <w:lang w:val="en-US"/>
              </w:rPr>
              <w:t>levofloxacin</w:t>
            </w:r>
            <w:r w:rsidRPr="00DA2191">
              <w:rPr>
                <w:rFonts w:ascii="Times New Roman" w:hAnsi="Times New Roman" w:cs="Times New Roman"/>
                <w:color w:val="000000" w:themeColor="text1"/>
                <w:sz w:val="24"/>
                <w:szCs w:val="24"/>
                <w:lang w:val="en-US"/>
              </w:rPr>
              <w:t xml:space="preserve"> 500</w:t>
            </w:r>
            <w:r w:rsidR="00441452"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mg orally per day; Prefer</w:t>
            </w:r>
            <w:r w:rsidR="00441452" w:rsidRPr="00DA2191">
              <w:rPr>
                <w:rFonts w:ascii="Times New Roman" w:hAnsi="Times New Roman" w:cs="Times New Roman"/>
                <w:color w:val="000000" w:themeColor="text1"/>
                <w:sz w:val="24"/>
                <w:szCs w:val="24"/>
                <w:lang w:val="en-US"/>
              </w:rPr>
              <w:t xml:space="preserve"> </w:t>
            </w:r>
            <w:r w:rsidRPr="00DA2191">
              <w:rPr>
                <w:rFonts w:ascii="Times New Roman" w:hAnsi="Times New Roman" w:cs="Times New Roman"/>
                <w:color w:val="000000" w:themeColor="text1"/>
                <w:sz w:val="24"/>
                <w:szCs w:val="24"/>
                <w:lang w:val="en-US"/>
              </w:rPr>
              <w:t xml:space="preserve">Ciprofloxacin to cover suspected or proven </w:t>
            </w:r>
            <w:r w:rsidRPr="00DA2191">
              <w:rPr>
                <w:rFonts w:ascii="Times New Roman" w:hAnsi="Times New Roman" w:cs="Times New Roman"/>
                <w:i/>
                <w:iCs/>
                <w:color w:val="000000" w:themeColor="text1"/>
                <w:sz w:val="24"/>
                <w:szCs w:val="24"/>
                <w:lang w:val="en-US"/>
              </w:rPr>
              <w:t xml:space="preserve">Pseudomonas aeruginosa </w:t>
            </w:r>
            <w:r w:rsidRPr="00DA2191">
              <w:rPr>
                <w:rFonts w:ascii="Times New Roman" w:hAnsi="Times New Roman" w:cs="Times New Roman"/>
                <w:iCs/>
                <w:color w:val="000000" w:themeColor="text1"/>
                <w:sz w:val="24"/>
                <w:szCs w:val="24"/>
                <w:lang w:val="en-US"/>
              </w:rPr>
              <w:t>infection</w:t>
            </w:r>
            <w:r w:rsidRPr="00DA2191">
              <w:rPr>
                <w:rFonts w:ascii="Times New Roman" w:hAnsi="Times New Roman" w:cs="Times New Roman"/>
                <w:color w:val="000000" w:themeColor="text1"/>
                <w:sz w:val="24"/>
                <w:szCs w:val="24"/>
                <w:lang w:val="en-US"/>
              </w:rPr>
              <w:t>)</w:t>
            </w:r>
          </w:p>
          <w:p w14:paraId="1BDC93F0"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w:t>
            </w:r>
            <w:proofErr w:type="spellStart"/>
            <w:r w:rsidRPr="00DA2191">
              <w:rPr>
                <w:rFonts w:ascii="Times New Roman" w:hAnsi="Times New Roman" w:cs="Times New Roman"/>
                <w:color w:val="000000" w:themeColor="text1"/>
                <w:sz w:val="24"/>
                <w:szCs w:val="24"/>
                <w:lang w:val="en-US"/>
              </w:rPr>
              <w:t>Vancomycine</w:t>
            </w:r>
            <w:proofErr w:type="spellEnd"/>
            <w:r w:rsidRPr="00DA2191">
              <w:rPr>
                <w:rFonts w:ascii="Times New Roman" w:hAnsi="Times New Roman" w:cs="Times New Roman"/>
                <w:color w:val="000000" w:themeColor="text1"/>
                <w:sz w:val="24"/>
                <w:szCs w:val="24"/>
                <w:lang w:val="en-US"/>
              </w:rPr>
              <w:t xml:space="preserve"> 40mg/kg per day, with a loading dose of 15mg/kg.</w:t>
            </w:r>
          </w:p>
          <w:p w14:paraId="78242E5C" w14:textId="77777777" w:rsidR="00FF0BE7" w:rsidRPr="00DA2191" w:rsidRDefault="00FF0BE7" w:rsidP="003A332D">
            <w:pPr>
              <w:rPr>
                <w:rFonts w:ascii="Times New Roman" w:hAnsi="Times New Roman" w:cs="Times New Roman"/>
                <w:b/>
                <w:color w:val="000000" w:themeColor="text1"/>
                <w:sz w:val="24"/>
                <w:szCs w:val="24"/>
                <w:u w:val="single"/>
                <w:lang w:val="en-US"/>
              </w:rPr>
            </w:pPr>
            <w:proofErr w:type="spellStart"/>
            <w:r w:rsidRPr="00DA2191">
              <w:rPr>
                <w:rFonts w:ascii="Times New Roman" w:hAnsi="Times New Roman" w:cs="Times New Roman"/>
                <w:color w:val="000000" w:themeColor="text1"/>
                <w:sz w:val="24"/>
                <w:szCs w:val="24"/>
                <w:lang w:val="en-US"/>
              </w:rPr>
              <w:t>Vancomycine</w:t>
            </w:r>
            <w:proofErr w:type="spellEnd"/>
            <w:r w:rsidRPr="00DA2191">
              <w:rPr>
                <w:rFonts w:ascii="Times New Roman" w:hAnsi="Times New Roman" w:cs="Times New Roman"/>
                <w:color w:val="000000" w:themeColor="text1"/>
                <w:sz w:val="24"/>
                <w:szCs w:val="24"/>
                <w:lang w:val="en-US"/>
              </w:rPr>
              <w:t xml:space="preserve"> should be considered for specific clinical indication including suspected catheter-related infection, skin or soft-tissue infection, colonization with methicillin-resistant </w:t>
            </w:r>
            <w:r w:rsidRPr="00DA2191">
              <w:rPr>
                <w:rFonts w:ascii="Times New Roman" w:hAnsi="Times New Roman" w:cs="Times New Roman"/>
                <w:i/>
                <w:color w:val="000000" w:themeColor="text1"/>
                <w:sz w:val="24"/>
                <w:szCs w:val="24"/>
                <w:lang w:val="en-US"/>
              </w:rPr>
              <w:t>Staphylococcus aureus</w:t>
            </w:r>
            <w:r w:rsidRPr="00DA2191">
              <w:rPr>
                <w:rFonts w:ascii="Times New Roman" w:hAnsi="Times New Roman" w:cs="Times New Roman"/>
                <w:color w:val="000000" w:themeColor="text1"/>
                <w:sz w:val="24"/>
                <w:szCs w:val="24"/>
                <w:lang w:val="en-US"/>
              </w:rPr>
              <w:t xml:space="preserve">, Penicillin-resistant </w:t>
            </w:r>
            <w:r w:rsidRPr="00DA2191">
              <w:rPr>
                <w:rFonts w:ascii="Times New Roman" w:hAnsi="Times New Roman" w:cs="Times New Roman"/>
                <w:i/>
                <w:color w:val="000000" w:themeColor="text1"/>
                <w:sz w:val="24"/>
                <w:szCs w:val="24"/>
                <w:lang w:val="en-US"/>
              </w:rPr>
              <w:t>Streptococcus pneumoniae</w:t>
            </w:r>
            <w:r w:rsidRPr="00DA2191">
              <w:rPr>
                <w:rFonts w:ascii="Times New Roman" w:hAnsi="Times New Roman" w:cs="Times New Roman"/>
                <w:color w:val="000000" w:themeColor="text1"/>
                <w:sz w:val="24"/>
                <w:szCs w:val="24"/>
                <w:lang w:val="en-US"/>
              </w:rPr>
              <w:t xml:space="preserve"> or hemodynamic instability.</w:t>
            </w:r>
            <w:r w:rsidRPr="00DA2191">
              <w:rPr>
                <w:rFonts w:ascii="Times New Roman" w:hAnsi="Times New Roman" w:cs="Times New Roman"/>
                <w:b/>
                <w:color w:val="000000" w:themeColor="text1"/>
                <w:sz w:val="24"/>
                <w:szCs w:val="24"/>
                <w:u w:val="single"/>
                <w:lang w:val="en-US"/>
              </w:rPr>
              <w:t xml:space="preserve"> </w:t>
            </w:r>
          </w:p>
        </w:tc>
      </w:tr>
    </w:tbl>
    <w:p w14:paraId="465F598D" w14:textId="77777777" w:rsidR="00FF0BE7" w:rsidRPr="00DA2191" w:rsidRDefault="00FF0BE7" w:rsidP="00FF0BE7">
      <w:pPr>
        <w:spacing w:after="160" w:line="259" w:lineRule="auto"/>
        <w:rPr>
          <w:color w:val="000000" w:themeColor="text1"/>
          <w:szCs w:val="24"/>
          <w:lang w:val="en-US"/>
        </w:rPr>
      </w:pPr>
    </w:p>
    <w:p w14:paraId="52FB4173" w14:textId="77777777" w:rsidR="00FF0BE7" w:rsidRPr="00DA2191" w:rsidRDefault="00FF0BE7" w:rsidP="00FF0BE7">
      <w:pPr>
        <w:spacing w:after="160" w:line="259" w:lineRule="auto"/>
        <w:rPr>
          <w:color w:val="000000" w:themeColor="text1"/>
          <w:szCs w:val="24"/>
          <w:lang w:val="en-US"/>
        </w:rPr>
        <w:sectPr w:rsidR="00FF0BE7" w:rsidRPr="00DA2191" w:rsidSect="003A33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sidRPr="00DA2191">
        <w:rPr>
          <w:color w:val="000000" w:themeColor="text1"/>
          <w:szCs w:val="24"/>
          <w:lang w:val="en-US"/>
        </w:rPr>
        <w:br w:type="page"/>
      </w:r>
    </w:p>
    <w:p w14:paraId="0C0AC0B5" w14:textId="034A69A7" w:rsidR="00FF0BE7" w:rsidRPr="00DA2191" w:rsidRDefault="00FF0BE7" w:rsidP="00FF0BE7">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Supplementary Table 12: </w:t>
      </w:r>
      <w:r w:rsidRPr="00DA2191">
        <w:rPr>
          <w:rFonts w:ascii="Times New Roman" w:hAnsi="Times New Roman" w:cs="Times New Roman"/>
          <w:color w:val="000000" w:themeColor="text1"/>
          <w:sz w:val="24"/>
          <w:szCs w:val="24"/>
          <w:lang w:val="en-US"/>
        </w:rPr>
        <w:t xml:space="preserve">Evaluation of the peripheral venous catheter presence and removal:  (NA: not available, Day corresponds to </w:t>
      </w:r>
      <w:r w:rsidR="00441452" w:rsidRPr="00DA2191">
        <w:rPr>
          <w:rFonts w:ascii="Times New Roman" w:hAnsi="Times New Roman" w:cs="Times New Roman"/>
          <w:color w:val="000000" w:themeColor="text1"/>
          <w:sz w:val="24"/>
          <w:szCs w:val="24"/>
          <w:lang w:val="en-US"/>
        </w:rPr>
        <w:t xml:space="preserve">the day when </w:t>
      </w:r>
      <w:r w:rsidRPr="00DA2191">
        <w:rPr>
          <w:rFonts w:ascii="Times New Roman" w:hAnsi="Times New Roman" w:cs="Times New Roman"/>
          <w:color w:val="000000" w:themeColor="text1"/>
          <w:sz w:val="24"/>
          <w:szCs w:val="24"/>
          <w:lang w:val="en-US"/>
        </w:rPr>
        <w:t>the device was removed)</w:t>
      </w:r>
    </w:p>
    <w:tbl>
      <w:tblPr>
        <w:tblStyle w:val="TableGrid"/>
        <w:tblpPr w:leftFromText="141" w:rightFromText="141" w:vertAnchor="page" w:horzAnchor="margin" w:tblpY="2881"/>
        <w:tblW w:w="13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1917"/>
        <w:gridCol w:w="1976"/>
        <w:gridCol w:w="2303"/>
        <w:gridCol w:w="2303"/>
      </w:tblGrid>
      <w:tr w:rsidR="00DA2191" w:rsidRPr="00DA2191" w14:paraId="16BA5C93" w14:textId="77777777" w:rsidTr="003A332D">
        <w:tc>
          <w:tcPr>
            <w:tcW w:w="5268" w:type="dxa"/>
            <w:tcBorders>
              <w:top w:val="single" w:sz="4" w:space="0" w:color="auto"/>
              <w:bottom w:val="single" w:sz="4" w:space="0" w:color="auto"/>
            </w:tcBorders>
          </w:tcPr>
          <w:p w14:paraId="138F90C3" w14:textId="77777777" w:rsidR="00FF0BE7" w:rsidRPr="00DA2191" w:rsidRDefault="00FF0BE7" w:rsidP="003A332D">
            <w:pPr>
              <w:rPr>
                <w:rFonts w:ascii="Times New Roman" w:hAnsi="Times New Roman" w:cs="Times New Roman"/>
                <w:color w:val="000000" w:themeColor="text1"/>
                <w:sz w:val="24"/>
                <w:szCs w:val="24"/>
                <w:lang w:val="en-US"/>
              </w:rPr>
            </w:pPr>
          </w:p>
        </w:tc>
        <w:tc>
          <w:tcPr>
            <w:tcW w:w="1917" w:type="dxa"/>
            <w:tcBorders>
              <w:top w:val="single" w:sz="4" w:space="0" w:color="auto"/>
              <w:bottom w:val="single" w:sz="4" w:space="0" w:color="auto"/>
            </w:tcBorders>
          </w:tcPr>
          <w:p w14:paraId="05B13461"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Period 1</w:t>
            </w:r>
          </w:p>
          <w:p w14:paraId="7A330ECE"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Baseline period</w:t>
            </w:r>
          </w:p>
        </w:tc>
        <w:tc>
          <w:tcPr>
            <w:tcW w:w="1976" w:type="dxa"/>
            <w:tcBorders>
              <w:top w:val="single" w:sz="4" w:space="0" w:color="auto"/>
              <w:bottom w:val="single" w:sz="4" w:space="0" w:color="auto"/>
            </w:tcBorders>
          </w:tcPr>
          <w:p w14:paraId="13CBDD10"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Period 2</w:t>
            </w:r>
          </w:p>
          <w:p w14:paraId="0EEC7BC4"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Implementation</w:t>
            </w:r>
          </w:p>
        </w:tc>
        <w:tc>
          <w:tcPr>
            <w:tcW w:w="2303" w:type="dxa"/>
            <w:tcBorders>
              <w:top w:val="single" w:sz="4" w:space="0" w:color="auto"/>
              <w:bottom w:val="single" w:sz="4" w:space="0" w:color="auto"/>
            </w:tcBorders>
          </w:tcPr>
          <w:p w14:paraId="2154D696"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Period 3</w:t>
            </w:r>
          </w:p>
          <w:p w14:paraId="4EB8FDCD"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Interventional </w:t>
            </w:r>
          </w:p>
        </w:tc>
        <w:tc>
          <w:tcPr>
            <w:tcW w:w="2303" w:type="dxa"/>
            <w:tcBorders>
              <w:top w:val="single" w:sz="4" w:space="0" w:color="auto"/>
              <w:bottom w:val="single" w:sz="4" w:space="0" w:color="auto"/>
            </w:tcBorders>
          </w:tcPr>
          <w:p w14:paraId="29ED7BFD"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p</w:t>
            </w:r>
          </w:p>
        </w:tc>
      </w:tr>
      <w:tr w:rsidR="00DA2191" w:rsidRPr="00DA2191" w14:paraId="2F060F47" w14:textId="77777777" w:rsidTr="003A332D">
        <w:tc>
          <w:tcPr>
            <w:tcW w:w="5268" w:type="dxa"/>
            <w:tcBorders>
              <w:top w:val="single" w:sz="4" w:space="0" w:color="auto"/>
            </w:tcBorders>
          </w:tcPr>
          <w:p w14:paraId="067E27B5"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Number of patients</w:t>
            </w:r>
          </w:p>
        </w:tc>
        <w:tc>
          <w:tcPr>
            <w:tcW w:w="1917" w:type="dxa"/>
            <w:tcBorders>
              <w:top w:val="single" w:sz="4" w:space="0" w:color="auto"/>
            </w:tcBorders>
          </w:tcPr>
          <w:p w14:paraId="30C5F5FD"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281</w:t>
            </w:r>
          </w:p>
        </w:tc>
        <w:tc>
          <w:tcPr>
            <w:tcW w:w="1976" w:type="dxa"/>
            <w:tcBorders>
              <w:top w:val="single" w:sz="4" w:space="0" w:color="auto"/>
            </w:tcBorders>
          </w:tcPr>
          <w:p w14:paraId="357ABD55"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544</w:t>
            </w:r>
          </w:p>
        </w:tc>
        <w:tc>
          <w:tcPr>
            <w:tcW w:w="2303" w:type="dxa"/>
            <w:tcBorders>
              <w:top w:val="single" w:sz="4" w:space="0" w:color="auto"/>
            </w:tcBorders>
          </w:tcPr>
          <w:p w14:paraId="40BE383A"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531</w:t>
            </w:r>
          </w:p>
        </w:tc>
        <w:tc>
          <w:tcPr>
            <w:tcW w:w="2303" w:type="dxa"/>
            <w:tcBorders>
              <w:top w:val="single" w:sz="4" w:space="0" w:color="auto"/>
            </w:tcBorders>
          </w:tcPr>
          <w:p w14:paraId="5C7FD472"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1622535D" w14:textId="77777777" w:rsidTr="003A332D">
        <w:tc>
          <w:tcPr>
            <w:tcW w:w="5268" w:type="dxa"/>
          </w:tcPr>
          <w:p w14:paraId="1684E5EC"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Number of patients with peripheral venous catheter</w:t>
            </w:r>
          </w:p>
        </w:tc>
        <w:tc>
          <w:tcPr>
            <w:tcW w:w="1917" w:type="dxa"/>
          </w:tcPr>
          <w:p w14:paraId="03753B05"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267 (95%)</w:t>
            </w:r>
          </w:p>
        </w:tc>
        <w:tc>
          <w:tcPr>
            <w:tcW w:w="1976" w:type="dxa"/>
          </w:tcPr>
          <w:p w14:paraId="4365EFB4"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487 (89%)</w:t>
            </w:r>
          </w:p>
        </w:tc>
        <w:tc>
          <w:tcPr>
            <w:tcW w:w="2303" w:type="dxa"/>
          </w:tcPr>
          <w:p w14:paraId="38A9B1C5"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413 (78%)</w:t>
            </w:r>
          </w:p>
        </w:tc>
        <w:tc>
          <w:tcPr>
            <w:tcW w:w="2303" w:type="dxa"/>
          </w:tcPr>
          <w:p w14:paraId="6115A330"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&lt; 0.001</w:t>
            </w:r>
          </w:p>
        </w:tc>
      </w:tr>
      <w:tr w:rsidR="00DA2191" w:rsidRPr="00DA2191" w14:paraId="4C663457" w14:textId="77777777" w:rsidTr="003A332D">
        <w:tc>
          <w:tcPr>
            <w:tcW w:w="5268" w:type="dxa"/>
          </w:tcPr>
          <w:p w14:paraId="3DE4D1FB"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Unnecessary catheter</w:t>
            </w:r>
          </w:p>
        </w:tc>
        <w:tc>
          <w:tcPr>
            <w:tcW w:w="1917" w:type="dxa"/>
          </w:tcPr>
          <w:p w14:paraId="0E5850B2"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NA</w:t>
            </w:r>
          </w:p>
        </w:tc>
        <w:tc>
          <w:tcPr>
            <w:tcW w:w="1976" w:type="dxa"/>
          </w:tcPr>
          <w:p w14:paraId="6D1C6D37"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272 (56%)</w:t>
            </w:r>
          </w:p>
        </w:tc>
        <w:tc>
          <w:tcPr>
            <w:tcW w:w="2303" w:type="dxa"/>
          </w:tcPr>
          <w:p w14:paraId="7696CBCA"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158 (38%)</w:t>
            </w:r>
          </w:p>
        </w:tc>
        <w:tc>
          <w:tcPr>
            <w:tcW w:w="2303" w:type="dxa"/>
          </w:tcPr>
          <w:p w14:paraId="12150B7B"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0.01</w:t>
            </w:r>
          </w:p>
        </w:tc>
      </w:tr>
      <w:tr w:rsidR="00DA2191" w:rsidRPr="00DA2191" w14:paraId="17CABCCB" w14:textId="77777777" w:rsidTr="003A332D">
        <w:tc>
          <w:tcPr>
            <w:tcW w:w="5268" w:type="dxa"/>
          </w:tcPr>
          <w:p w14:paraId="07F2D276"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Day 0</w:t>
            </w:r>
          </w:p>
        </w:tc>
        <w:tc>
          <w:tcPr>
            <w:tcW w:w="1917" w:type="dxa"/>
          </w:tcPr>
          <w:p w14:paraId="0980BF14"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79 (30%)</w:t>
            </w:r>
          </w:p>
        </w:tc>
        <w:tc>
          <w:tcPr>
            <w:tcW w:w="1976" w:type="dxa"/>
          </w:tcPr>
          <w:p w14:paraId="2B2F1D50"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129 (26%)</w:t>
            </w:r>
          </w:p>
        </w:tc>
        <w:tc>
          <w:tcPr>
            <w:tcW w:w="2303" w:type="dxa"/>
          </w:tcPr>
          <w:p w14:paraId="49843EA2"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100 (24%)</w:t>
            </w:r>
          </w:p>
        </w:tc>
        <w:tc>
          <w:tcPr>
            <w:tcW w:w="2303" w:type="dxa"/>
          </w:tcPr>
          <w:p w14:paraId="7163AC02"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34847D96" w14:textId="77777777" w:rsidTr="003A332D">
        <w:tc>
          <w:tcPr>
            <w:tcW w:w="5268" w:type="dxa"/>
          </w:tcPr>
          <w:p w14:paraId="57B97928"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Day 1</w:t>
            </w:r>
          </w:p>
        </w:tc>
        <w:tc>
          <w:tcPr>
            <w:tcW w:w="1917" w:type="dxa"/>
          </w:tcPr>
          <w:p w14:paraId="0169E354"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62 (23%)</w:t>
            </w:r>
          </w:p>
        </w:tc>
        <w:tc>
          <w:tcPr>
            <w:tcW w:w="1976" w:type="dxa"/>
          </w:tcPr>
          <w:p w14:paraId="5642C14A"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169 (35%)</w:t>
            </w:r>
          </w:p>
        </w:tc>
        <w:tc>
          <w:tcPr>
            <w:tcW w:w="2303" w:type="dxa"/>
          </w:tcPr>
          <w:p w14:paraId="59FE216E"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120 (29%)</w:t>
            </w:r>
          </w:p>
        </w:tc>
        <w:tc>
          <w:tcPr>
            <w:tcW w:w="2303" w:type="dxa"/>
          </w:tcPr>
          <w:p w14:paraId="05554D56"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7284EBD5" w14:textId="77777777" w:rsidTr="003A332D">
        <w:tc>
          <w:tcPr>
            <w:tcW w:w="5268" w:type="dxa"/>
          </w:tcPr>
          <w:p w14:paraId="59D2B6D0"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Day 2</w:t>
            </w:r>
          </w:p>
        </w:tc>
        <w:tc>
          <w:tcPr>
            <w:tcW w:w="1917" w:type="dxa"/>
          </w:tcPr>
          <w:p w14:paraId="03BC22CE"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29 (11%)</w:t>
            </w:r>
          </w:p>
        </w:tc>
        <w:tc>
          <w:tcPr>
            <w:tcW w:w="1976" w:type="dxa"/>
          </w:tcPr>
          <w:p w14:paraId="638FF91F"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54 (11%)</w:t>
            </w:r>
          </w:p>
        </w:tc>
        <w:tc>
          <w:tcPr>
            <w:tcW w:w="2303" w:type="dxa"/>
          </w:tcPr>
          <w:p w14:paraId="2555149F"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39 (9%)</w:t>
            </w:r>
          </w:p>
        </w:tc>
        <w:tc>
          <w:tcPr>
            <w:tcW w:w="2303" w:type="dxa"/>
          </w:tcPr>
          <w:p w14:paraId="4C04E2FD"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7783CBF9" w14:textId="77777777" w:rsidTr="003A332D">
        <w:tc>
          <w:tcPr>
            <w:tcW w:w="5268" w:type="dxa"/>
          </w:tcPr>
          <w:p w14:paraId="7058481B"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Day 3</w:t>
            </w:r>
          </w:p>
        </w:tc>
        <w:tc>
          <w:tcPr>
            <w:tcW w:w="1917" w:type="dxa"/>
          </w:tcPr>
          <w:p w14:paraId="05D32C39"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11 (4%)</w:t>
            </w:r>
          </w:p>
        </w:tc>
        <w:tc>
          <w:tcPr>
            <w:tcW w:w="1976" w:type="dxa"/>
          </w:tcPr>
          <w:p w14:paraId="1154364A"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19 (4%)</w:t>
            </w:r>
          </w:p>
        </w:tc>
        <w:tc>
          <w:tcPr>
            <w:tcW w:w="2303" w:type="dxa"/>
          </w:tcPr>
          <w:p w14:paraId="66B37578"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10 (3%)</w:t>
            </w:r>
          </w:p>
        </w:tc>
        <w:tc>
          <w:tcPr>
            <w:tcW w:w="2303" w:type="dxa"/>
          </w:tcPr>
          <w:p w14:paraId="0DAE6C77"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7F0DD424" w14:textId="77777777" w:rsidTr="003A332D">
        <w:tc>
          <w:tcPr>
            <w:tcW w:w="5268" w:type="dxa"/>
          </w:tcPr>
          <w:p w14:paraId="1634F8E2"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Day 4</w:t>
            </w:r>
          </w:p>
        </w:tc>
        <w:tc>
          <w:tcPr>
            <w:tcW w:w="1917" w:type="dxa"/>
          </w:tcPr>
          <w:p w14:paraId="093CBF76"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5 (2%)</w:t>
            </w:r>
          </w:p>
        </w:tc>
        <w:tc>
          <w:tcPr>
            <w:tcW w:w="1976" w:type="dxa"/>
          </w:tcPr>
          <w:p w14:paraId="7A89BEAC"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10 (2%)</w:t>
            </w:r>
          </w:p>
        </w:tc>
        <w:tc>
          <w:tcPr>
            <w:tcW w:w="2303" w:type="dxa"/>
          </w:tcPr>
          <w:p w14:paraId="1164BE27"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6 (2%)</w:t>
            </w:r>
          </w:p>
        </w:tc>
        <w:tc>
          <w:tcPr>
            <w:tcW w:w="2303" w:type="dxa"/>
          </w:tcPr>
          <w:p w14:paraId="60DFA6C6"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3FA13E7F" w14:textId="77777777" w:rsidTr="003A332D">
        <w:tc>
          <w:tcPr>
            <w:tcW w:w="5268" w:type="dxa"/>
          </w:tcPr>
          <w:p w14:paraId="50905D97" w14:textId="77777777" w:rsidR="00FF0BE7" w:rsidRPr="00DA2191" w:rsidRDefault="00FF0BE7" w:rsidP="003A332D">
            <w:pPr>
              <w:tabs>
                <w:tab w:val="right" w:pos="2902"/>
              </w:tabs>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Day 5</w:t>
            </w:r>
          </w:p>
        </w:tc>
        <w:tc>
          <w:tcPr>
            <w:tcW w:w="1917" w:type="dxa"/>
          </w:tcPr>
          <w:p w14:paraId="4D635514"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0 </w:t>
            </w:r>
          </w:p>
        </w:tc>
        <w:tc>
          <w:tcPr>
            <w:tcW w:w="1976" w:type="dxa"/>
          </w:tcPr>
          <w:p w14:paraId="76C3B754"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2 (0.4%)</w:t>
            </w:r>
          </w:p>
        </w:tc>
        <w:tc>
          <w:tcPr>
            <w:tcW w:w="2303" w:type="dxa"/>
          </w:tcPr>
          <w:p w14:paraId="4D5D1444"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3 (0.7%)</w:t>
            </w:r>
          </w:p>
        </w:tc>
        <w:tc>
          <w:tcPr>
            <w:tcW w:w="2303" w:type="dxa"/>
          </w:tcPr>
          <w:p w14:paraId="06DF4D32"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032AC516" w14:textId="77777777" w:rsidTr="003A332D">
        <w:tc>
          <w:tcPr>
            <w:tcW w:w="5268" w:type="dxa"/>
          </w:tcPr>
          <w:p w14:paraId="27E764FB" w14:textId="77777777" w:rsidR="00FF0BE7" w:rsidRPr="00DA2191" w:rsidRDefault="00FF0BE7" w:rsidP="003A332D">
            <w:pPr>
              <w:tabs>
                <w:tab w:val="right" w:pos="2902"/>
              </w:tabs>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Day 6</w:t>
            </w:r>
          </w:p>
        </w:tc>
        <w:tc>
          <w:tcPr>
            <w:tcW w:w="1917" w:type="dxa"/>
          </w:tcPr>
          <w:p w14:paraId="7319B8AA"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0</w:t>
            </w:r>
          </w:p>
        </w:tc>
        <w:tc>
          <w:tcPr>
            <w:tcW w:w="1976" w:type="dxa"/>
          </w:tcPr>
          <w:p w14:paraId="3CCE3689"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 (0.2%)</w:t>
            </w:r>
          </w:p>
        </w:tc>
        <w:tc>
          <w:tcPr>
            <w:tcW w:w="2303" w:type="dxa"/>
          </w:tcPr>
          <w:p w14:paraId="4E0F0B72"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4 (0.9%)</w:t>
            </w:r>
          </w:p>
        </w:tc>
        <w:tc>
          <w:tcPr>
            <w:tcW w:w="2303" w:type="dxa"/>
          </w:tcPr>
          <w:p w14:paraId="323700E9"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6C3B27D6" w14:textId="77777777" w:rsidTr="003A332D">
        <w:tc>
          <w:tcPr>
            <w:tcW w:w="5268" w:type="dxa"/>
          </w:tcPr>
          <w:p w14:paraId="1AD799B0" w14:textId="77777777" w:rsidR="00FF0BE7" w:rsidRPr="00DA2191" w:rsidRDefault="00FF0BE7" w:rsidP="003A332D">
            <w:pPr>
              <w:tabs>
                <w:tab w:val="right" w:pos="2902"/>
              </w:tabs>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Day 7</w:t>
            </w:r>
          </w:p>
        </w:tc>
        <w:tc>
          <w:tcPr>
            <w:tcW w:w="1917" w:type="dxa"/>
          </w:tcPr>
          <w:p w14:paraId="5C2FAD5C"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0</w:t>
            </w:r>
          </w:p>
        </w:tc>
        <w:tc>
          <w:tcPr>
            <w:tcW w:w="1976" w:type="dxa"/>
          </w:tcPr>
          <w:p w14:paraId="2C1A8AA6"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0</w:t>
            </w:r>
          </w:p>
        </w:tc>
        <w:tc>
          <w:tcPr>
            <w:tcW w:w="2303" w:type="dxa"/>
          </w:tcPr>
          <w:p w14:paraId="1145CF2F"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2 (0.25%)</w:t>
            </w:r>
          </w:p>
        </w:tc>
        <w:tc>
          <w:tcPr>
            <w:tcW w:w="2303" w:type="dxa"/>
          </w:tcPr>
          <w:p w14:paraId="3E29FF7D"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506FFC0A" w14:textId="77777777" w:rsidTr="003A332D">
        <w:tc>
          <w:tcPr>
            <w:tcW w:w="5268" w:type="dxa"/>
          </w:tcPr>
          <w:p w14:paraId="34743D3F" w14:textId="77777777" w:rsidR="00FF0BE7" w:rsidRPr="00DA2191" w:rsidRDefault="00FF0BE7" w:rsidP="003A332D">
            <w:pPr>
              <w:tabs>
                <w:tab w:val="right" w:pos="2902"/>
              </w:tabs>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Day 8</w:t>
            </w:r>
          </w:p>
        </w:tc>
        <w:tc>
          <w:tcPr>
            <w:tcW w:w="1917" w:type="dxa"/>
          </w:tcPr>
          <w:p w14:paraId="6A5E6124"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0</w:t>
            </w:r>
          </w:p>
        </w:tc>
        <w:tc>
          <w:tcPr>
            <w:tcW w:w="1976" w:type="dxa"/>
          </w:tcPr>
          <w:p w14:paraId="41C19851"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1(0.2%)</w:t>
            </w:r>
          </w:p>
        </w:tc>
        <w:tc>
          <w:tcPr>
            <w:tcW w:w="2303" w:type="dxa"/>
          </w:tcPr>
          <w:p w14:paraId="3AFD2707"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0</w:t>
            </w:r>
          </w:p>
        </w:tc>
        <w:tc>
          <w:tcPr>
            <w:tcW w:w="2303" w:type="dxa"/>
          </w:tcPr>
          <w:p w14:paraId="1CCF1BF3"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5B3866CE" w14:textId="77777777" w:rsidTr="003A332D">
        <w:tc>
          <w:tcPr>
            <w:tcW w:w="5268" w:type="dxa"/>
          </w:tcPr>
          <w:p w14:paraId="7324DF66" w14:textId="77777777" w:rsidR="00FF0BE7" w:rsidRPr="00DA2191" w:rsidRDefault="00FF0BE7" w:rsidP="003A332D">
            <w:pPr>
              <w:tabs>
                <w:tab w:val="right" w:pos="2902"/>
              </w:tabs>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No removal</w:t>
            </w:r>
            <w:r w:rsidRPr="00DA2191">
              <w:rPr>
                <w:rFonts w:ascii="Times New Roman" w:hAnsi="Times New Roman" w:cs="Times New Roman"/>
                <w:color w:val="000000" w:themeColor="text1"/>
                <w:sz w:val="24"/>
                <w:szCs w:val="24"/>
                <w:lang w:val="en-US"/>
              </w:rPr>
              <w:tab/>
            </w:r>
          </w:p>
        </w:tc>
        <w:tc>
          <w:tcPr>
            <w:tcW w:w="1917" w:type="dxa"/>
          </w:tcPr>
          <w:p w14:paraId="689B4F1A"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53 (20%)</w:t>
            </w:r>
          </w:p>
        </w:tc>
        <w:tc>
          <w:tcPr>
            <w:tcW w:w="1976" w:type="dxa"/>
          </w:tcPr>
          <w:p w14:paraId="29368CD0"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100 (21%)</w:t>
            </w:r>
          </w:p>
        </w:tc>
        <w:tc>
          <w:tcPr>
            <w:tcW w:w="2303" w:type="dxa"/>
          </w:tcPr>
          <w:p w14:paraId="2CC4BE69"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129 (31%)</w:t>
            </w:r>
          </w:p>
        </w:tc>
        <w:tc>
          <w:tcPr>
            <w:tcW w:w="2303" w:type="dxa"/>
          </w:tcPr>
          <w:p w14:paraId="12C99A7D"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18633A9E" w14:textId="77777777" w:rsidTr="003A332D">
        <w:tc>
          <w:tcPr>
            <w:tcW w:w="5268" w:type="dxa"/>
            <w:tcBorders>
              <w:bottom w:val="single" w:sz="4" w:space="0" w:color="auto"/>
            </w:tcBorders>
          </w:tcPr>
          <w:p w14:paraId="1DCCCBEC" w14:textId="77777777" w:rsidR="00FF0BE7" w:rsidRPr="00DA2191" w:rsidRDefault="00FF0BE7" w:rsidP="003A332D">
            <w:pPr>
              <w:tabs>
                <w:tab w:val="right" w:pos="2902"/>
              </w:tabs>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Data not available</w:t>
            </w:r>
          </w:p>
        </w:tc>
        <w:tc>
          <w:tcPr>
            <w:tcW w:w="1917" w:type="dxa"/>
            <w:tcBorders>
              <w:bottom w:val="single" w:sz="4" w:space="0" w:color="auto"/>
            </w:tcBorders>
          </w:tcPr>
          <w:p w14:paraId="54B7E377"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28 (10%)</w:t>
            </w:r>
          </w:p>
        </w:tc>
        <w:tc>
          <w:tcPr>
            <w:tcW w:w="1976" w:type="dxa"/>
            <w:tcBorders>
              <w:bottom w:val="single" w:sz="4" w:space="0" w:color="auto"/>
            </w:tcBorders>
          </w:tcPr>
          <w:p w14:paraId="2D9E380E"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2 (0.3%)</w:t>
            </w:r>
          </w:p>
        </w:tc>
        <w:tc>
          <w:tcPr>
            <w:tcW w:w="2303" w:type="dxa"/>
            <w:tcBorders>
              <w:bottom w:val="single" w:sz="4" w:space="0" w:color="auto"/>
            </w:tcBorders>
          </w:tcPr>
          <w:p w14:paraId="29D9332D"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0</w:t>
            </w:r>
          </w:p>
        </w:tc>
        <w:tc>
          <w:tcPr>
            <w:tcW w:w="2303" w:type="dxa"/>
            <w:tcBorders>
              <w:bottom w:val="single" w:sz="4" w:space="0" w:color="auto"/>
            </w:tcBorders>
          </w:tcPr>
          <w:p w14:paraId="0C8D00C5" w14:textId="77777777" w:rsidR="00FF0BE7" w:rsidRPr="00DA2191" w:rsidRDefault="00FF0BE7" w:rsidP="003A332D">
            <w:pPr>
              <w:rPr>
                <w:rFonts w:ascii="Times New Roman" w:hAnsi="Times New Roman" w:cs="Times New Roman"/>
                <w:color w:val="000000" w:themeColor="text1"/>
                <w:sz w:val="24"/>
                <w:szCs w:val="24"/>
                <w:lang w:val="en-US"/>
              </w:rPr>
            </w:pPr>
          </w:p>
        </w:tc>
      </w:tr>
    </w:tbl>
    <w:p w14:paraId="31CC89F4" w14:textId="77777777" w:rsidR="00FF0BE7" w:rsidRPr="00DA2191" w:rsidRDefault="00FF0BE7" w:rsidP="00FF0BE7">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br w:type="page"/>
      </w:r>
    </w:p>
    <w:p w14:paraId="0ED52538" w14:textId="58C3DFD1" w:rsidR="00FF0BE7" w:rsidRPr="00DA2191" w:rsidRDefault="00FF0BE7" w:rsidP="00FF0BE7">
      <w:pPr>
        <w:rPr>
          <w:rFonts w:ascii="Times New Roman" w:hAnsi="Times New Roman" w:cs="Times New Roman"/>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Supplementary Table 13: </w:t>
      </w:r>
      <w:r w:rsidRPr="00DA2191">
        <w:rPr>
          <w:rFonts w:ascii="Times New Roman" w:hAnsi="Times New Roman" w:cs="Times New Roman"/>
          <w:color w:val="000000" w:themeColor="text1"/>
          <w:sz w:val="24"/>
          <w:szCs w:val="24"/>
          <w:lang w:val="en-US"/>
        </w:rPr>
        <w:t xml:space="preserve">Comparison between the day hospitalization and the night hospitalization of the patients.* The number of unnecessary intravenous catheters depending on our antibiotics protocols, we only considered the periods 2 and 3 for the comparisons. </w:t>
      </w:r>
    </w:p>
    <w:p w14:paraId="22018513" w14:textId="77777777" w:rsidR="00FF0BE7" w:rsidRPr="00DA2191" w:rsidRDefault="00FF0BE7" w:rsidP="00FF0BE7">
      <w:pPr>
        <w:rPr>
          <w:rFonts w:ascii="Times New Roman" w:hAnsi="Times New Roman" w:cs="Times New Roman"/>
          <w:color w:val="000000" w:themeColor="text1"/>
          <w:sz w:val="24"/>
          <w:szCs w:val="24"/>
          <w:lang w:val="en-US"/>
        </w:rPr>
      </w:pPr>
    </w:p>
    <w:tbl>
      <w:tblPr>
        <w:tblStyle w:val="TableGrid"/>
        <w:tblpPr w:leftFromText="141" w:rightFromText="141" w:vertAnchor="page" w:horzAnchor="margin" w:tblpY="2797"/>
        <w:tblW w:w="12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1"/>
        <w:gridCol w:w="966"/>
        <w:gridCol w:w="1066"/>
        <w:gridCol w:w="1016"/>
        <w:gridCol w:w="1216"/>
        <w:gridCol w:w="1166"/>
        <w:gridCol w:w="1522"/>
        <w:gridCol w:w="972"/>
        <w:gridCol w:w="972"/>
        <w:gridCol w:w="756"/>
      </w:tblGrid>
      <w:tr w:rsidR="00DA2191" w:rsidRPr="00DA2191" w14:paraId="76CF3C88" w14:textId="77777777" w:rsidTr="003A332D">
        <w:tc>
          <w:tcPr>
            <w:tcW w:w="3071" w:type="dxa"/>
            <w:tcBorders>
              <w:top w:val="single" w:sz="4" w:space="0" w:color="auto"/>
              <w:bottom w:val="single" w:sz="4" w:space="0" w:color="auto"/>
            </w:tcBorders>
          </w:tcPr>
          <w:p w14:paraId="2F5AF86E" w14:textId="77777777" w:rsidR="00FF0BE7" w:rsidRPr="00DA2191" w:rsidRDefault="00FF0BE7" w:rsidP="003A332D">
            <w:pPr>
              <w:rPr>
                <w:rFonts w:ascii="Times New Roman" w:hAnsi="Times New Roman" w:cs="Times New Roman"/>
                <w:color w:val="000000" w:themeColor="text1"/>
                <w:sz w:val="20"/>
                <w:szCs w:val="20"/>
                <w:lang w:val="en-US"/>
              </w:rPr>
            </w:pPr>
          </w:p>
        </w:tc>
        <w:tc>
          <w:tcPr>
            <w:tcW w:w="2032" w:type="dxa"/>
            <w:gridSpan w:val="2"/>
            <w:tcBorders>
              <w:top w:val="single" w:sz="4" w:space="0" w:color="auto"/>
              <w:bottom w:val="single" w:sz="4" w:space="0" w:color="auto"/>
            </w:tcBorders>
          </w:tcPr>
          <w:p w14:paraId="4FF95539" w14:textId="77777777" w:rsidR="00FF0BE7" w:rsidRPr="00DA2191" w:rsidRDefault="00FF0BE7" w:rsidP="003A332D">
            <w:pPr>
              <w:jc w:val="cente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Period 1</w:t>
            </w:r>
          </w:p>
          <w:p w14:paraId="2B474D91" w14:textId="77777777" w:rsidR="00FF0BE7" w:rsidRPr="00DA2191" w:rsidRDefault="00FF0BE7" w:rsidP="003A332D">
            <w:pPr>
              <w:jc w:val="cente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Baseline period</w:t>
            </w:r>
          </w:p>
        </w:tc>
        <w:tc>
          <w:tcPr>
            <w:tcW w:w="2232" w:type="dxa"/>
            <w:gridSpan w:val="2"/>
            <w:tcBorders>
              <w:top w:val="single" w:sz="4" w:space="0" w:color="auto"/>
              <w:bottom w:val="single" w:sz="4" w:space="0" w:color="auto"/>
            </w:tcBorders>
          </w:tcPr>
          <w:p w14:paraId="69776FB1" w14:textId="77777777" w:rsidR="00FF0BE7" w:rsidRPr="00DA2191" w:rsidRDefault="00FF0BE7" w:rsidP="003A332D">
            <w:pPr>
              <w:jc w:val="cente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Period 2</w:t>
            </w:r>
          </w:p>
          <w:p w14:paraId="2604C619" w14:textId="77777777" w:rsidR="00FF0BE7" w:rsidRPr="00DA2191" w:rsidRDefault="00FF0BE7" w:rsidP="003A332D">
            <w:pPr>
              <w:jc w:val="cente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Implementation</w:t>
            </w:r>
          </w:p>
        </w:tc>
        <w:tc>
          <w:tcPr>
            <w:tcW w:w="2688" w:type="dxa"/>
            <w:gridSpan w:val="2"/>
            <w:tcBorders>
              <w:top w:val="single" w:sz="4" w:space="0" w:color="auto"/>
              <w:bottom w:val="single" w:sz="4" w:space="0" w:color="auto"/>
            </w:tcBorders>
          </w:tcPr>
          <w:p w14:paraId="20307D08" w14:textId="77777777" w:rsidR="00FF0BE7" w:rsidRPr="00DA2191" w:rsidRDefault="00FF0BE7" w:rsidP="003A332D">
            <w:pPr>
              <w:jc w:val="cente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Period 3</w:t>
            </w:r>
          </w:p>
          <w:p w14:paraId="7F396E79" w14:textId="77777777" w:rsidR="00FF0BE7" w:rsidRPr="00DA2191" w:rsidRDefault="00FF0BE7" w:rsidP="003A332D">
            <w:pPr>
              <w:jc w:val="cente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Interventional</w:t>
            </w:r>
          </w:p>
        </w:tc>
        <w:tc>
          <w:tcPr>
            <w:tcW w:w="1944" w:type="dxa"/>
            <w:gridSpan w:val="2"/>
            <w:tcBorders>
              <w:top w:val="single" w:sz="4" w:space="0" w:color="auto"/>
              <w:bottom w:val="single" w:sz="4" w:space="0" w:color="auto"/>
            </w:tcBorders>
          </w:tcPr>
          <w:p w14:paraId="59501E9A" w14:textId="77777777" w:rsidR="00FF0BE7" w:rsidRPr="00DA2191" w:rsidRDefault="00FF0BE7" w:rsidP="003A332D">
            <w:pPr>
              <w:jc w:val="cente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Total</w:t>
            </w:r>
          </w:p>
        </w:tc>
        <w:tc>
          <w:tcPr>
            <w:tcW w:w="756" w:type="dxa"/>
            <w:tcBorders>
              <w:top w:val="single" w:sz="4" w:space="0" w:color="auto"/>
              <w:bottom w:val="single" w:sz="4" w:space="0" w:color="auto"/>
            </w:tcBorders>
          </w:tcPr>
          <w:p w14:paraId="71B2E384" w14:textId="77777777" w:rsidR="00FF0BE7" w:rsidRPr="00DA2191" w:rsidRDefault="00FF0BE7" w:rsidP="003A332D">
            <w:pP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p</w:t>
            </w:r>
          </w:p>
        </w:tc>
      </w:tr>
      <w:tr w:rsidR="00DA2191" w:rsidRPr="00DA2191" w14:paraId="7AACB459" w14:textId="77777777" w:rsidTr="003A332D">
        <w:tc>
          <w:tcPr>
            <w:tcW w:w="3071" w:type="dxa"/>
            <w:tcBorders>
              <w:top w:val="single" w:sz="4" w:space="0" w:color="auto"/>
              <w:bottom w:val="single" w:sz="4" w:space="0" w:color="auto"/>
            </w:tcBorders>
          </w:tcPr>
          <w:p w14:paraId="075217BC" w14:textId="77777777" w:rsidR="00FF0BE7" w:rsidRPr="00DA2191" w:rsidRDefault="00FF0BE7" w:rsidP="003A332D">
            <w:pPr>
              <w:rPr>
                <w:rFonts w:ascii="Times New Roman" w:hAnsi="Times New Roman" w:cs="Times New Roman"/>
                <w:color w:val="000000" w:themeColor="text1"/>
                <w:sz w:val="20"/>
                <w:szCs w:val="20"/>
                <w:lang w:val="en-US"/>
              </w:rPr>
            </w:pPr>
          </w:p>
        </w:tc>
        <w:tc>
          <w:tcPr>
            <w:tcW w:w="966" w:type="dxa"/>
            <w:tcBorders>
              <w:top w:val="single" w:sz="4" w:space="0" w:color="auto"/>
              <w:bottom w:val="single" w:sz="4" w:space="0" w:color="auto"/>
            </w:tcBorders>
          </w:tcPr>
          <w:p w14:paraId="7365312E" w14:textId="77777777" w:rsidR="00FF0BE7" w:rsidRPr="00DA2191" w:rsidRDefault="00FF0BE7" w:rsidP="003A332D">
            <w:pPr>
              <w:jc w:val="cente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Day</w:t>
            </w:r>
          </w:p>
        </w:tc>
        <w:tc>
          <w:tcPr>
            <w:tcW w:w="1066" w:type="dxa"/>
            <w:tcBorders>
              <w:top w:val="single" w:sz="4" w:space="0" w:color="auto"/>
              <w:bottom w:val="single" w:sz="4" w:space="0" w:color="auto"/>
            </w:tcBorders>
          </w:tcPr>
          <w:p w14:paraId="0C1CA029" w14:textId="77777777" w:rsidR="00FF0BE7" w:rsidRPr="00DA2191" w:rsidRDefault="00FF0BE7" w:rsidP="003A332D">
            <w:pPr>
              <w:jc w:val="cente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Night</w:t>
            </w:r>
          </w:p>
        </w:tc>
        <w:tc>
          <w:tcPr>
            <w:tcW w:w="1016" w:type="dxa"/>
            <w:tcBorders>
              <w:top w:val="single" w:sz="4" w:space="0" w:color="auto"/>
              <w:bottom w:val="single" w:sz="4" w:space="0" w:color="auto"/>
            </w:tcBorders>
          </w:tcPr>
          <w:p w14:paraId="4138EE7B" w14:textId="77777777" w:rsidR="00FF0BE7" w:rsidRPr="00DA2191" w:rsidRDefault="00FF0BE7" w:rsidP="003A332D">
            <w:pPr>
              <w:jc w:val="cente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Day</w:t>
            </w:r>
          </w:p>
        </w:tc>
        <w:tc>
          <w:tcPr>
            <w:tcW w:w="1216" w:type="dxa"/>
            <w:tcBorders>
              <w:top w:val="single" w:sz="4" w:space="0" w:color="auto"/>
              <w:bottom w:val="single" w:sz="4" w:space="0" w:color="auto"/>
            </w:tcBorders>
          </w:tcPr>
          <w:p w14:paraId="4021B741" w14:textId="77777777" w:rsidR="00FF0BE7" w:rsidRPr="00DA2191" w:rsidRDefault="00FF0BE7" w:rsidP="003A332D">
            <w:pPr>
              <w:jc w:val="cente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Night</w:t>
            </w:r>
          </w:p>
        </w:tc>
        <w:tc>
          <w:tcPr>
            <w:tcW w:w="1166" w:type="dxa"/>
            <w:tcBorders>
              <w:top w:val="single" w:sz="4" w:space="0" w:color="auto"/>
              <w:bottom w:val="single" w:sz="4" w:space="0" w:color="auto"/>
            </w:tcBorders>
          </w:tcPr>
          <w:p w14:paraId="688018E5" w14:textId="77777777" w:rsidR="00FF0BE7" w:rsidRPr="00DA2191" w:rsidRDefault="00FF0BE7" w:rsidP="003A332D">
            <w:pPr>
              <w:jc w:val="cente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Day</w:t>
            </w:r>
          </w:p>
        </w:tc>
        <w:tc>
          <w:tcPr>
            <w:tcW w:w="1522" w:type="dxa"/>
            <w:tcBorders>
              <w:top w:val="single" w:sz="4" w:space="0" w:color="auto"/>
              <w:bottom w:val="single" w:sz="4" w:space="0" w:color="auto"/>
            </w:tcBorders>
          </w:tcPr>
          <w:p w14:paraId="1547F2B2" w14:textId="77777777" w:rsidR="00FF0BE7" w:rsidRPr="00DA2191" w:rsidRDefault="00FF0BE7" w:rsidP="003A332D">
            <w:pPr>
              <w:jc w:val="cente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Night</w:t>
            </w:r>
          </w:p>
        </w:tc>
        <w:tc>
          <w:tcPr>
            <w:tcW w:w="972" w:type="dxa"/>
            <w:tcBorders>
              <w:top w:val="single" w:sz="4" w:space="0" w:color="auto"/>
              <w:bottom w:val="single" w:sz="4" w:space="0" w:color="auto"/>
            </w:tcBorders>
          </w:tcPr>
          <w:p w14:paraId="0436408E" w14:textId="77777777" w:rsidR="00FF0BE7" w:rsidRPr="00DA2191" w:rsidRDefault="00FF0BE7" w:rsidP="003A332D">
            <w:pP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Day</w:t>
            </w:r>
          </w:p>
        </w:tc>
        <w:tc>
          <w:tcPr>
            <w:tcW w:w="972" w:type="dxa"/>
            <w:tcBorders>
              <w:top w:val="single" w:sz="4" w:space="0" w:color="auto"/>
              <w:bottom w:val="single" w:sz="4" w:space="0" w:color="auto"/>
            </w:tcBorders>
          </w:tcPr>
          <w:p w14:paraId="3057294E" w14:textId="77777777" w:rsidR="00FF0BE7" w:rsidRPr="00DA2191" w:rsidRDefault="00FF0BE7" w:rsidP="003A332D">
            <w:pP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Night</w:t>
            </w:r>
          </w:p>
        </w:tc>
        <w:tc>
          <w:tcPr>
            <w:tcW w:w="756" w:type="dxa"/>
            <w:tcBorders>
              <w:top w:val="single" w:sz="4" w:space="0" w:color="auto"/>
              <w:bottom w:val="single" w:sz="4" w:space="0" w:color="auto"/>
            </w:tcBorders>
          </w:tcPr>
          <w:p w14:paraId="1AD86523" w14:textId="77777777" w:rsidR="00FF0BE7" w:rsidRPr="00DA2191" w:rsidRDefault="00FF0BE7" w:rsidP="003A332D">
            <w:pPr>
              <w:rPr>
                <w:rFonts w:ascii="Times New Roman" w:hAnsi="Times New Roman" w:cs="Times New Roman"/>
                <w:b/>
                <w:color w:val="000000" w:themeColor="text1"/>
                <w:sz w:val="20"/>
                <w:szCs w:val="20"/>
                <w:lang w:val="en-US"/>
              </w:rPr>
            </w:pPr>
          </w:p>
        </w:tc>
      </w:tr>
      <w:tr w:rsidR="00DA2191" w:rsidRPr="00DA2191" w14:paraId="0A98206A" w14:textId="77777777" w:rsidTr="003A332D">
        <w:tc>
          <w:tcPr>
            <w:tcW w:w="3071" w:type="dxa"/>
            <w:tcBorders>
              <w:top w:val="single" w:sz="4" w:space="0" w:color="auto"/>
            </w:tcBorders>
          </w:tcPr>
          <w:p w14:paraId="4E8FA2DB" w14:textId="77777777" w:rsidR="00FF0BE7" w:rsidRPr="00DA2191" w:rsidRDefault="00FF0BE7" w:rsidP="003A332D">
            <w:pP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Number of hospitalized patients</w:t>
            </w:r>
          </w:p>
        </w:tc>
        <w:tc>
          <w:tcPr>
            <w:tcW w:w="966" w:type="dxa"/>
            <w:tcBorders>
              <w:top w:val="single" w:sz="4" w:space="0" w:color="auto"/>
            </w:tcBorders>
          </w:tcPr>
          <w:p w14:paraId="77679461"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201</w:t>
            </w:r>
          </w:p>
        </w:tc>
        <w:tc>
          <w:tcPr>
            <w:tcW w:w="1066" w:type="dxa"/>
            <w:tcBorders>
              <w:top w:val="single" w:sz="4" w:space="0" w:color="auto"/>
            </w:tcBorders>
          </w:tcPr>
          <w:p w14:paraId="5BB451DC"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80</w:t>
            </w:r>
          </w:p>
        </w:tc>
        <w:tc>
          <w:tcPr>
            <w:tcW w:w="1016" w:type="dxa"/>
            <w:tcBorders>
              <w:top w:val="single" w:sz="4" w:space="0" w:color="auto"/>
            </w:tcBorders>
          </w:tcPr>
          <w:p w14:paraId="2FB5523E"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202</w:t>
            </w:r>
          </w:p>
        </w:tc>
        <w:tc>
          <w:tcPr>
            <w:tcW w:w="1216" w:type="dxa"/>
            <w:tcBorders>
              <w:top w:val="single" w:sz="4" w:space="0" w:color="auto"/>
            </w:tcBorders>
          </w:tcPr>
          <w:p w14:paraId="5A20EEE3"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342</w:t>
            </w:r>
          </w:p>
        </w:tc>
        <w:tc>
          <w:tcPr>
            <w:tcW w:w="1166" w:type="dxa"/>
            <w:tcBorders>
              <w:top w:val="single" w:sz="4" w:space="0" w:color="auto"/>
            </w:tcBorders>
          </w:tcPr>
          <w:p w14:paraId="3C79568D"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171</w:t>
            </w:r>
          </w:p>
        </w:tc>
        <w:tc>
          <w:tcPr>
            <w:tcW w:w="1522" w:type="dxa"/>
            <w:tcBorders>
              <w:top w:val="single" w:sz="4" w:space="0" w:color="auto"/>
            </w:tcBorders>
          </w:tcPr>
          <w:p w14:paraId="15FA4222"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360</w:t>
            </w:r>
          </w:p>
        </w:tc>
        <w:tc>
          <w:tcPr>
            <w:tcW w:w="972" w:type="dxa"/>
            <w:tcBorders>
              <w:top w:val="single" w:sz="4" w:space="0" w:color="auto"/>
            </w:tcBorders>
          </w:tcPr>
          <w:p w14:paraId="3CC7BCD6"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574</w:t>
            </w:r>
          </w:p>
        </w:tc>
        <w:tc>
          <w:tcPr>
            <w:tcW w:w="972" w:type="dxa"/>
            <w:tcBorders>
              <w:top w:val="single" w:sz="4" w:space="0" w:color="auto"/>
            </w:tcBorders>
          </w:tcPr>
          <w:p w14:paraId="55A43735"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782</w:t>
            </w:r>
          </w:p>
        </w:tc>
        <w:tc>
          <w:tcPr>
            <w:tcW w:w="756" w:type="dxa"/>
            <w:tcBorders>
              <w:top w:val="single" w:sz="4" w:space="0" w:color="auto"/>
            </w:tcBorders>
          </w:tcPr>
          <w:p w14:paraId="17E6C173" w14:textId="77777777" w:rsidR="00FF0BE7" w:rsidRPr="00DA2191" w:rsidRDefault="00FF0BE7" w:rsidP="003A332D">
            <w:pPr>
              <w:rPr>
                <w:rFonts w:ascii="Times New Roman" w:hAnsi="Times New Roman" w:cs="Times New Roman"/>
                <w:b/>
                <w:color w:val="000000" w:themeColor="text1"/>
                <w:sz w:val="20"/>
                <w:szCs w:val="20"/>
                <w:lang w:val="en-US"/>
              </w:rPr>
            </w:pPr>
          </w:p>
        </w:tc>
      </w:tr>
      <w:tr w:rsidR="00DA2191" w:rsidRPr="00DA2191" w14:paraId="26A9570E" w14:textId="77777777" w:rsidTr="003A332D">
        <w:tc>
          <w:tcPr>
            <w:tcW w:w="3071" w:type="dxa"/>
          </w:tcPr>
          <w:p w14:paraId="09202880" w14:textId="77777777" w:rsidR="00FF0BE7" w:rsidRPr="00DA2191" w:rsidRDefault="00FF0BE7" w:rsidP="003A332D">
            <w:pP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Patients with intravenous catheter</w:t>
            </w:r>
          </w:p>
        </w:tc>
        <w:tc>
          <w:tcPr>
            <w:tcW w:w="966" w:type="dxa"/>
          </w:tcPr>
          <w:p w14:paraId="31BE6D80"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191</w:t>
            </w:r>
          </w:p>
          <w:p w14:paraId="717B8769"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(95%)</w:t>
            </w:r>
          </w:p>
        </w:tc>
        <w:tc>
          <w:tcPr>
            <w:tcW w:w="1066" w:type="dxa"/>
          </w:tcPr>
          <w:p w14:paraId="2B06C507"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76</w:t>
            </w:r>
          </w:p>
          <w:p w14:paraId="3DC15703"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(95%)</w:t>
            </w:r>
          </w:p>
        </w:tc>
        <w:tc>
          <w:tcPr>
            <w:tcW w:w="1016" w:type="dxa"/>
          </w:tcPr>
          <w:p w14:paraId="3D33F425"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174</w:t>
            </w:r>
          </w:p>
          <w:p w14:paraId="0D29F20E"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(86%)</w:t>
            </w:r>
          </w:p>
        </w:tc>
        <w:tc>
          <w:tcPr>
            <w:tcW w:w="1216" w:type="dxa"/>
          </w:tcPr>
          <w:p w14:paraId="1D37C8EC"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 xml:space="preserve">313 </w:t>
            </w:r>
          </w:p>
          <w:p w14:paraId="0023C44E"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(91%)</w:t>
            </w:r>
          </w:p>
        </w:tc>
        <w:tc>
          <w:tcPr>
            <w:tcW w:w="1166" w:type="dxa"/>
          </w:tcPr>
          <w:p w14:paraId="772E8B25"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 xml:space="preserve">117 </w:t>
            </w:r>
          </w:p>
          <w:p w14:paraId="4F9D0E17"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(68%)</w:t>
            </w:r>
          </w:p>
        </w:tc>
        <w:tc>
          <w:tcPr>
            <w:tcW w:w="1522" w:type="dxa"/>
          </w:tcPr>
          <w:p w14:paraId="57327620"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296</w:t>
            </w:r>
          </w:p>
          <w:p w14:paraId="45EA876F"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(82%)</w:t>
            </w:r>
          </w:p>
        </w:tc>
        <w:tc>
          <w:tcPr>
            <w:tcW w:w="972" w:type="dxa"/>
          </w:tcPr>
          <w:p w14:paraId="515A970C"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482</w:t>
            </w:r>
          </w:p>
          <w:p w14:paraId="1B618C84"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(84%)</w:t>
            </w:r>
          </w:p>
        </w:tc>
        <w:tc>
          <w:tcPr>
            <w:tcW w:w="972" w:type="dxa"/>
          </w:tcPr>
          <w:p w14:paraId="08585FAD"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685</w:t>
            </w:r>
          </w:p>
          <w:p w14:paraId="415B1A68"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(87.6%)</w:t>
            </w:r>
          </w:p>
        </w:tc>
        <w:tc>
          <w:tcPr>
            <w:tcW w:w="756" w:type="dxa"/>
          </w:tcPr>
          <w:p w14:paraId="5F10E836" w14:textId="77777777" w:rsidR="00FF0BE7" w:rsidRPr="00DA2191" w:rsidRDefault="00FF0BE7" w:rsidP="003A332D">
            <w:pPr>
              <w:rPr>
                <w:rFonts w:ascii="Times New Roman" w:hAnsi="Times New Roman" w:cs="Times New Roman"/>
                <w:b/>
                <w:color w:val="000000" w:themeColor="text1"/>
                <w:sz w:val="20"/>
                <w:szCs w:val="20"/>
                <w:lang w:val="en-US"/>
              </w:rPr>
            </w:pPr>
          </w:p>
        </w:tc>
      </w:tr>
      <w:tr w:rsidR="00DA2191" w:rsidRPr="00DA2191" w14:paraId="5C2E6A53" w14:textId="77777777" w:rsidTr="003A332D">
        <w:tc>
          <w:tcPr>
            <w:tcW w:w="3071" w:type="dxa"/>
          </w:tcPr>
          <w:p w14:paraId="497D7C17" w14:textId="77777777" w:rsidR="00FF0BE7" w:rsidRPr="00DA2191" w:rsidRDefault="00FF0BE7" w:rsidP="003A332D">
            <w:pP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Unnecessary intravenous catheter</w:t>
            </w:r>
          </w:p>
        </w:tc>
        <w:tc>
          <w:tcPr>
            <w:tcW w:w="966" w:type="dxa"/>
          </w:tcPr>
          <w:p w14:paraId="6E0E6D8C"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NA</w:t>
            </w:r>
          </w:p>
        </w:tc>
        <w:tc>
          <w:tcPr>
            <w:tcW w:w="1066" w:type="dxa"/>
          </w:tcPr>
          <w:p w14:paraId="3A8D82FB"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NA</w:t>
            </w:r>
          </w:p>
        </w:tc>
        <w:tc>
          <w:tcPr>
            <w:tcW w:w="1016" w:type="dxa"/>
          </w:tcPr>
          <w:p w14:paraId="61E6990B"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90</w:t>
            </w:r>
          </w:p>
          <w:p w14:paraId="668A2E3C"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(52%)</w:t>
            </w:r>
          </w:p>
        </w:tc>
        <w:tc>
          <w:tcPr>
            <w:tcW w:w="1216" w:type="dxa"/>
          </w:tcPr>
          <w:p w14:paraId="5E1C9B92"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181</w:t>
            </w:r>
          </w:p>
          <w:p w14:paraId="0A891FD6"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(58%)</w:t>
            </w:r>
          </w:p>
        </w:tc>
        <w:tc>
          <w:tcPr>
            <w:tcW w:w="1166" w:type="dxa"/>
          </w:tcPr>
          <w:p w14:paraId="49970884"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33</w:t>
            </w:r>
          </w:p>
          <w:p w14:paraId="422E9D80"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(28%)</w:t>
            </w:r>
          </w:p>
        </w:tc>
        <w:tc>
          <w:tcPr>
            <w:tcW w:w="1522" w:type="dxa"/>
          </w:tcPr>
          <w:p w14:paraId="115D0069"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125</w:t>
            </w:r>
          </w:p>
          <w:p w14:paraId="37E56581"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(42%)</w:t>
            </w:r>
          </w:p>
        </w:tc>
        <w:tc>
          <w:tcPr>
            <w:tcW w:w="972" w:type="dxa"/>
          </w:tcPr>
          <w:p w14:paraId="7673E9E4"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123/291*</w:t>
            </w:r>
          </w:p>
          <w:p w14:paraId="57E0BC79"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(42%)</w:t>
            </w:r>
          </w:p>
        </w:tc>
        <w:tc>
          <w:tcPr>
            <w:tcW w:w="972" w:type="dxa"/>
          </w:tcPr>
          <w:p w14:paraId="63AB567B"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307/609*</w:t>
            </w:r>
          </w:p>
          <w:p w14:paraId="3F21956F"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(50.4%)</w:t>
            </w:r>
          </w:p>
        </w:tc>
        <w:tc>
          <w:tcPr>
            <w:tcW w:w="756" w:type="dxa"/>
          </w:tcPr>
          <w:p w14:paraId="066E9A9F" w14:textId="77777777" w:rsidR="00FF0BE7" w:rsidRPr="00DA2191" w:rsidRDefault="00FF0BE7" w:rsidP="003A332D">
            <w:pP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0.02</w:t>
            </w:r>
          </w:p>
        </w:tc>
      </w:tr>
      <w:tr w:rsidR="00DA2191" w:rsidRPr="00DA2191" w14:paraId="7C31023D" w14:textId="77777777" w:rsidTr="003A332D">
        <w:tc>
          <w:tcPr>
            <w:tcW w:w="3071" w:type="dxa"/>
          </w:tcPr>
          <w:p w14:paraId="7BB1E491" w14:textId="77777777" w:rsidR="00FF0BE7" w:rsidRPr="00DA2191" w:rsidRDefault="00FF0BE7" w:rsidP="003A332D">
            <w:pP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Patients with urinary tract catheter</w:t>
            </w:r>
          </w:p>
        </w:tc>
        <w:tc>
          <w:tcPr>
            <w:tcW w:w="966" w:type="dxa"/>
          </w:tcPr>
          <w:p w14:paraId="729A7686"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31</w:t>
            </w:r>
          </w:p>
          <w:p w14:paraId="2AC1E998"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(15.4%)</w:t>
            </w:r>
          </w:p>
        </w:tc>
        <w:tc>
          <w:tcPr>
            <w:tcW w:w="1066" w:type="dxa"/>
          </w:tcPr>
          <w:p w14:paraId="6C2B29E2"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15</w:t>
            </w:r>
          </w:p>
          <w:p w14:paraId="4EF2AFBF"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(18.7)</w:t>
            </w:r>
          </w:p>
        </w:tc>
        <w:tc>
          <w:tcPr>
            <w:tcW w:w="1016" w:type="dxa"/>
          </w:tcPr>
          <w:p w14:paraId="4F4D1AE9"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43</w:t>
            </w:r>
          </w:p>
          <w:p w14:paraId="5C0E4565"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(21.3%)</w:t>
            </w:r>
          </w:p>
        </w:tc>
        <w:tc>
          <w:tcPr>
            <w:tcW w:w="1216" w:type="dxa"/>
          </w:tcPr>
          <w:p w14:paraId="2A890AFC"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 xml:space="preserve">71 </w:t>
            </w:r>
          </w:p>
          <w:p w14:paraId="66773079"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(20.7%)</w:t>
            </w:r>
          </w:p>
        </w:tc>
        <w:tc>
          <w:tcPr>
            <w:tcW w:w="1166" w:type="dxa"/>
          </w:tcPr>
          <w:p w14:paraId="058B8460"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 xml:space="preserve">17 </w:t>
            </w:r>
          </w:p>
          <w:p w14:paraId="5462185D"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(10%)</w:t>
            </w:r>
          </w:p>
        </w:tc>
        <w:tc>
          <w:tcPr>
            <w:tcW w:w="1522" w:type="dxa"/>
          </w:tcPr>
          <w:p w14:paraId="524D782F"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58</w:t>
            </w:r>
          </w:p>
          <w:p w14:paraId="01087919"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(16%)</w:t>
            </w:r>
          </w:p>
        </w:tc>
        <w:tc>
          <w:tcPr>
            <w:tcW w:w="972" w:type="dxa"/>
          </w:tcPr>
          <w:p w14:paraId="3D1A5547"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91</w:t>
            </w:r>
          </w:p>
          <w:p w14:paraId="36464A2E"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(15.8%)</w:t>
            </w:r>
          </w:p>
        </w:tc>
        <w:tc>
          <w:tcPr>
            <w:tcW w:w="972" w:type="dxa"/>
          </w:tcPr>
          <w:p w14:paraId="41988D4B"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144</w:t>
            </w:r>
          </w:p>
          <w:p w14:paraId="14715422"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(18.4%)</w:t>
            </w:r>
          </w:p>
        </w:tc>
        <w:tc>
          <w:tcPr>
            <w:tcW w:w="756" w:type="dxa"/>
          </w:tcPr>
          <w:p w14:paraId="5AB566AE" w14:textId="77777777" w:rsidR="00FF0BE7" w:rsidRPr="00DA2191" w:rsidRDefault="00FF0BE7" w:rsidP="003A332D">
            <w:pP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0.01</w:t>
            </w:r>
          </w:p>
        </w:tc>
      </w:tr>
      <w:tr w:rsidR="00DA2191" w:rsidRPr="00DA2191" w14:paraId="3424744B" w14:textId="77777777" w:rsidTr="003A332D">
        <w:tc>
          <w:tcPr>
            <w:tcW w:w="3071" w:type="dxa"/>
          </w:tcPr>
          <w:p w14:paraId="7F2FE6FA" w14:textId="77777777" w:rsidR="00FF0BE7" w:rsidRPr="00DA2191" w:rsidRDefault="00FF0BE7" w:rsidP="003A332D">
            <w:pP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Unnecessary urinary tract catheter</w:t>
            </w:r>
          </w:p>
        </w:tc>
        <w:tc>
          <w:tcPr>
            <w:tcW w:w="966" w:type="dxa"/>
          </w:tcPr>
          <w:p w14:paraId="6BBCF8BB" w14:textId="77777777" w:rsidR="00FF0BE7" w:rsidRPr="00DA2191" w:rsidRDefault="00FF0BE7" w:rsidP="003A332D">
            <w:pPr>
              <w:jc w:val="center"/>
              <w:rPr>
                <w:rFonts w:ascii="Times New Roman" w:hAnsi="Times New Roman" w:cs="Times New Roman"/>
                <w:color w:val="000000" w:themeColor="text1"/>
                <w:sz w:val="20"/>
                <w:szCs w:val="20"/>
                <w:lang w:val="en-US"/>
              </w:rPr>
            </w:pPr>
          </w:p>
        </w:tc>
        <w:tc>
          <w:tcPr>
            <w:tcW w:w="1066" w:type="dxa"/>
          </w:tcPr>
          <w:p w14:paraId="4B9F1E23" w14:textId="77777777" w:rsidR="00FF0BE7" w:rsidRPr="00DA2191" w:rsidRDefault="00FF0BE7" w:rsidP="003A332D">
            <w:pPr>
              <w:jc w:val="center"/>
              <w:rPr>
                <w:rFonts w:ascii="Times New Roman" w:hAnsi="Times New Roman" w:cs="Times New Roman"/>
                <w:color w:val="000000" w:themeColor="text1"/>
                <w:sz w:val="20"/>
                <w:szCs w:val="20"/>
                <w:lang w:val="en-US"/>
              </w:rPr>
            </w:pPr>
          </w:p>
        </w:tc>
        <w:tc>
          <w:tcPr>
            <w:tcW w:w="1016" w:type="dxa"/>
          </w:tcPr>
          <w:p w14:paraId="3253F676"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8</w:t>
            </w:r>
          </w:p>
          <w:p w14:paraId="5A22ED39"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(19%)</w:t>
            </w:r>
          </w:p>
        </w:tc>
        <w:tc>
          <w:tcPr>
            <w:tcW w:w="1216" w:type="dxa"/>
          </w:tcPr>
          <w:p w14:paraId="08F3942E"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23</w:t>
            </w:r>
          </w:p>
          <w:p w14:paraId="03884E7B"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(32%)</w:t>
            </w:r>
          </w:p>
        </w:tc>
        <w:tc>
          <w:tcPr>
            <w:tcW w:w="1166" w:type="dxa"/>
          </w:tcPr>
          <w:p w14:paraId="1F3766C7"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w:t>
            </w:r>
          </w:p>
          <w:p w14:paraId="2B6EAC92"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(6%)</w:t>
            </w:r>
          </w:p>
        </w:tc>
        <w:tc>
          <w:tcPr>
            <w:tcW w:w="1522" w:type="dxa"/>
          </w:tcPr>
          <w:p w14:paraId="4FDF336E"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10</w:t>
            </w:r>
          </w:p>
          <w:p w14:paraId="40C4ED5C"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(17.2%)</w:t>
            </w:r>
          </w:p>
        </w:tc>
        <w:tc>
          <w:tcPr>
            <w:tcW w:w="972" w:type="dxa"/>
          </w:tcPr>
          <w:p w14:paraId="5DD2B990"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9</w:t>
            </w:r>
          </w:p>
          <w:p w14:paraId="7825ACAA"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(10%)</w:t>
            </w:r>
          </w:p>
        </w:tc>
        <w:tc>
          <w:tcPr>
            <w:tcW w:w="972" w:type="dxa"/>
          </w:tcPr>
          <w:p w14:paraId="585DF06A"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33</w:t>
            </w:r>
          </w:p>
          <w:p w14:paraId="26DCF9B0"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(23%)</w:t>
            </w:r>
          </w:p>
        </w:tc>
        <w:tc>
          <w:tcPr>
            <w:tcW w:w="756" w:type="dxa"/>
          </w:tcPr>
          <w:p w14:paraId="06638CFD" w14:textId="77777777" w:rsidR="00FF0BE7" w:rsidRPr="00DA2191" w:rsidRDefault="00FF0BE7" w:rsidP="003A332D">
            <w:pPr>
              <w:rPr>
                <w:rFonts w:ascii="Times New Roman" w:hAnsi="Times New Roman" w:cs="Times New Roman"/>
                <w:b/>
                <w:color w:val="000000" w:themeColor="text1"/>
                <w:sz w:val="20"/>
                <w:szCs w:val="20"/>
                <w:lang w:val="en-US"/>
              </w:rPr>
            </w:pPr>
          </w:p>
        </w:tc>
      </w:tr>
      <w:tr w:rsidR="00DA2191" w:rsidRPr="00DA2191" w14:paraId="243D3B77" w14:textId="77777777" w:rsidTr="003A332D">
        <w:tc>
          <w:tcPr>
            <w:tcW w:w="3071" w:type="dxa"/>
            <w:tcBorders>
              <w:bottom w:val="single" w:sz="4" w:space="0" w:color="auto"/>
            </w:tcBorders>
          </w:tcPr>
          <w:p w14:paraId="758E256E" w14:textId="77777777" w:rsidR="00FF0BE7" w:rsidRPr="00DA2191" w:rsidRDefault="00FF0BE7" w:rsidP="003A332D">
            <w:pP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Respect of antibiotics protocols in emergency</w:t>
            </w:r>
          </w:p>
        </w:tc>
        <w:tc>
          <w:tcPr>
            <w:tcW w:w="966" w:type="dxa"/>
            <w:tcBorders>
              <w:bottom w:val="single" w:sz="4" w:space="0" w:color="auto"/>
            </w:tcBorders>
          </w:tcPr>
          <w:p w14:paraId="693ED209"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NA</w:t>
            </w:r>
          </w:p>
        </w:tc>
        <w:tc>
          <w:tcPr>
            <w:tcW w:w="1066" w:type="dxa"/>
            <w:tcBorders>
              <w:bottom w:val="single" w:sz="4" w:space="0" w:color="auto"/>
            </w:tcBorders>
          </w:tcPr>
          <w:p w14:paraId="2A0CA4D2"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NA</w:t>
            </w:r>
          </w:p>
        </w:tc>
        <w:tc>
          <w:tcPr>
            <w:tcW w:w="1016" w:type="dxa"/>
            <w:tcBorders>
              <w:bottom w:val="single" w:sz="4" w:space="0" w:color="auto"/>
            </w:tcBorders>
          </w:tcPr>
          <w:p w14:paraId="421BE84D"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74/126</w:t>
            </w:r>
          </w:p>
          <w:p w14:paraId="43ABADE9"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(58.7%)</w:t>
            </w:r>
          </w:p>
        </w:tc>
        <w:tc>
          <w:tcPr>
            <w:tcW w:w="1216" w:type="dxa"/>
            <w:tcBorders>
              <w:bottom w:val="single" w:sz="4" w:space="0" w:color="auto"/>
            </w:tcBorders>
          </w:tcPr>
          <w:p w14:paraId="2C3B989D"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135/233</w:t>
            </w:r>
          </w:p>
          <w:p w14:paraId="055A9821"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(57.9%)</w:t>
            </w:r>
          </w:p>
        </w:tc>
        <w:tc>
          <w:tcPr>
            <w:tcW w:w="1166" w:type="dxa"/>
            <w:tcBorders>
              <w:bottom w:val="single" w:sz="4" w:space="0" w:color="auto"/>
            </w:tcBorders>
          </w:tcPr>
          <w:p w14:paraId="7F8ADC56"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67/101</w:t>
            </w:r>
          </w:p>
          <w:p w14:paraId="0D33D1D8"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(66.3%)</w:t>
            </w:r>
          </w:p>
        </w:tc>
        <w:tc>
          <w:tcPr>
            <w:tcW w:w="1522" w:type="dxa"/>
            <w:tcBorders>
              <w:bottom w:val="single" w:sz="4" w:space="0" w:color="auto"/>
            </w:tcBorders>
          </w:tcPr>
          <w:p w14:paraId="18061606"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125/238</w:t>
            </w:r>
          </w:p>
          <w:p w14:paraId="3C87B3C1"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(52.5%)</w:t>
            </w:r>
          </w:p>
        </w:tc>
        <w:tc>
          <w:tcPr>
            <w:tcW w:w="972" w:type="dxa"/>
            <w:tcBorders>
              <w:bottom w:val="single" w:sz="4" w:space="0" w:color="auto"/>
            </w:tcBorders>
          </w:tcPr>
          <w:p w14:paraId="3D07C935"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141/227</w:t>
            </w:r>
          </w:p>
          <w:p w14:paraId="6EBEC4C7"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(61.7%)</w:t>
            </w:r>
          </w:p>
        </w:tc>
        <w:tc>
          <w:tcPr>
            <w:tcW w:w="972" w:type="dxa"/>
            <w:tcBorders>
              <w:bottom w:val="single" w:sz="4" w:space="0" w:color="auto"/>
            </w:tcBorders>
          </w:tcPr>
          <w:p w14:paraId="278FEDEC"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260/471</w:t>
            </w:r>
          </w:p>
          <w:p w14:paraId="57A7324D" w14:textId="77777777" w:rsidR="00FF0BE7" w:rsidRPr="00DA2191" w:rsidRDefault="00FF0BE7" w:rsidP="003A332D">
            <w:pPr>
              <w:jc w:val="center"/>
              <w:rPr>
                <w:rFonts w:ascii="Times New Roman" w:hAnsi="Times New Roman" w:cs="Times New Roman"/>
                <w:color w:val="000000" w:themeColor="text1"/>
                <w:sz w:val="20"/>
                <w:szCs w:val="20"/>
                <w:lang w:val="en-US"/>
              </w:rPr>
            </w:pPr>
            <w:r w:rsidRPr="00DA2191">
              <w:rPr>
                <w:rFonts w:ascii="Times New Roman" w:hAnsi="Times New Roman" w:cs="Times New Roman"/>
                <w:color w:val="000000" w:themeColor="text1"/>
                <w:sz w:val="20"/>
                <w:szCs w:val="20"/>
                <w:lang w:val="en-US"/>
              </w:rPr>
              <w:t>(55.2%)</w:t>
            </w:r>
          </w:p>
        </w:tc>
        <w:tc>
          <w:tcPr>
            <w:tcW w:w="756" w:type="dxa"/>
            <w:tcBorders>
              <w:bottom w:val="single" w:sz="4" w:space="0" w:color="auto"/>
            </w:tcBorders>
          </w:tcPr>
          <w:p w14:paraId="44419D52" w14:textId="77777777" w:rsidR="00FF0BE7" w:rsidRPr="00DA2191" w:rsidRDefault="00FF0BE7" w:rsidP="003A332D">
            <w:pPr>
              <w:rPr>
                <w:rFonts w:ascii="Times New Roman" w:hAnsi="Times New Roman" w:cs="Times New Roman"/>
                <w:b/>
                <w:color w:val="000000" w:themeColor="text1"/>
                <w:sz w:val="20"/>
                <w:szCs w:val="20"/>
                <w:lang w:val="en-US"/>
              </w:rPr>
            </w:pPr>
            <w:r w:rsidRPr="00DA2191">
              <w:rPr>
                <w:rFonts w:ascii="Times New Roman" w:hAnsi="Times New Roman" w:cs="Times New Roman"/>
                <w:b/>
                <w:color w:val="000000" w:themeColor="text1"/>
                <w:sz w:val="20"/>
                <w:szCs w:val="20"/>
                <w:lang w:val="en-US"/>
              </w:rPr>
              <w:t>0.08</w:t>
            </w:r>
          </w:p>
        </w:tc>
      </w:tr>
    </w:tbl>
    <w:p w14:paraId="5C1F148D" w14:textId="77777777" w:rsidR="00FF0BE7" w:rsidRPr="00DA2191" w:rsidRDefault="00FF0BE7" w:rsidP="00FF0BE7">
      <w:pPr>
        <w:rPr>
          <w:rFonts w:ascii="Times New Roman" w:hAnsi="Times New Roman" w:cs="Times New Roman"/>
          <w:color w:val="000000" w:themeColor="text1"/>
          <w:lang w:val="en-US"/>
        </w:rPr>
      </w:pPr>
    </w:p>
    <w:p w14:paraId="2F645AA3" w14:textId="77777777" w:rsidR="00FF0BE7" w:rsidRPr="00DA2191" w:rsidRDefault="00FF0BE7" w:rsidP="00FF0BE7">
      <w:pPr>
        <w:rPr>
          <w:rFonts w:ascii="Times New Roman" w:hAnsi="Times New Roman" w:cs="Times New Roman"/>
          <w:color w:val="000000" w:themeColor="text1"/>
          <w:lang w:val="en-US"/>
        </w:rPr>
      </w:pPr>
    </w:p>
    <w:p w14:paraId="37F5EAE5" w14:textId="77777777" w:rsidR="00FF0BE7" w:rsidRPr="00DA2191" w:rsidRDefault="00FF0BE7" w:rsidP="00FF0BE7">
      <w:pPr>
        <w:rPr>
          <w:rFonts w:ascii="Times New Roman" w:hAnsi="Times New Roman" w:cs="Times New Roman"/>
          <w:color w:val="000000" w:themeColor="text1"/>
          <w:lang w:val="en-US"/>
        </w:rPr>
      </w:pPr>
    </w:p>
    <w:p w14:paraId="70411833" w14:textId="77777777" w:rsidR="00FF0BE7" w:rsidRPr="00DA2191" w:rsidRDefault="00FF0BE7" w:rsidP="00FF0BE7">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br w:type="page"/>
      </w:r>
    </w:p>
    <w:p w14:paraId="0C4A4189" w14:textId="3971E1F2" w:rsidR="00FF0BE7" w:rsidRPr="00DA2191" w:rsidRDefault="00FF0BE7" w:rsidP="0024447E">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Supplementary Table 14: </w:t>
      </w:r>
      <w:r w:rsidRPr="00DA2191">
        <w:rPr>
          <w:rFonts w:ascii="Times New Roman" w:hAnsi="Times New Roman" w:cs="Times New Roman"/>
          <w:color w:val="000000" w:themeColor="text1"/>
          <w:sz w:val="24"/>
          <w:szCs w:val="24"/>
          <w:lang w:val="en-US"/>
        </w:rPr>
        <w:t xml:space="preserve">Evaluation of the urinary tract catheter presence and removal: (NA: not available, Day corresponds to </w:t>
      </w:r>
      <w:r w:rsidR="00441452" w:rsidRPr="00DA2191">
        <w:rPr>
          <w:rFonts w:ascii="Times New Roman" w:hAnsi="Times New Roman" w:cs="Times New Roman"/>
          <w:color w:val="000000" w:themeColor="text1"/>
          <w:sz w:val="24"/>
          <w:szCs w:val="24"/>
          <w:lang w:val="en-US"/>
        </w:rPr>
        <w:t xml:space="preserve">the day when </w:t>
      </w:r>
      <w:r w:rsidRPr="00DA2191">
        <w:rPr>
          <w:rFonts w:ascii="Times New Roman" w:hAnsi="Times New Roman" w:cs="Times New Roman"/>
          <w:color w:val="000000" w:themeColor="text1"/>
          <w:sz w:val="24"/>
          <w:szCs w:val="24"/>
          <w:lang w:val="en-US"/>
        </w:rPr>
        <w:t>the device was removed)</w:t>
      </w:r>
    </w:p>
    <w:p w14:paraId="17C0D28E" w14:textId="77777777" w:rsidR="00FF0BE7" w:rsidRPr="00DA2191" w:rsidRDefault="00FF0BE7" w:rsidP="00FF0BE7">
      <w:pPr>
        <w:rPr>
          <w:rFonts w:ascii="Times New Roman" w:hAnsi="Times New Roman" w:cs="Times New Roman"/>
          <w:b/>
          <w:color w:val="000000" w:themeColor="text1"/>
          <w:sz w:val="24"/>
          <w:szCs w:val="24"/>
          <w:lang w:val="en-US"/>
        </w:rPr>
      </w:pPr>
    </w:p>
    <w:tbl>
      <w:tblPr>
        <w:tblStyle w:val="TableGrid"/>
        <w:tblpPr w:leftFromText="141" w:rightFromText="141" w:vertAnchor="page" w:horzAnchor="margin" w:tblpY="3025"/>
        <w:tblW w:w="13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1917"/>
        <w:gridCol w:w="1976"/>
        <w:gridCol w:w="2303"/>
        <w:gridCol w:w="2303"/>
      </w:tblGrid>
      <w:tr w:rsidR="00DA2191" w:rsidRPr="00DA2191" w14:paraId="11A80933" w14:textId="77777777" w:rsidTr="003A332D">
        <w:tc>
          <w:tcPr>
            <w:tcW w:w="5268" w:type="dxa"/>
            <w:tcBorders>
              <w:top w:val="single" w:sz="4" w:space="0" w:color="auto"/>
              <w:bottom w:val="single" w:sz="4" w:space="0" w:color="auto"/>
            </w:tcBorders>
          </w:tcPr>
          <w:p w14:paraId="5B5A4463" w14:textId="77777777" w:rsidR="00FF0BE7" w:rsidRPr="00DA2191" w:rsidRDefault="00FF0BE7" w:rsidP="003A332D">
            <w:pPr>
              <w:rPr>
                <w:rFonts w:ascii="Times New Roman" w:hAnsi="Times New Roman" w:cs="Times New Roman"/>
                <w:color w:val="000000" w:themeColor="text1"/>
                <w:sz w:val="24"/>
                <w:szCs w:val="24"/>
                <w:lang w:val="en-US"/>
              </w:rPr>
            </w:pPr>
          </w:p>
        </w:tc>
        <w:tc>
          <w:tcPr>
            <w:tcW w:w="1917" w:type="dxa"/>
            <w:tcBorders>
              <w:top w:val="single" w:sz="4" w:space="0" w:color="auto"/>
              <w:bottom w:val="single" w:sz="4" w:space="0" w:color="auto"/>
            </w:tcBorders>
          </w:tcPr>
          <w:p w14:paraId="30FE69A6"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Period 1</w:t>
            </w:r>
          </w:p>
          <w:p w14:paraId="2B27DD6C"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Baseline period</w:t>
            </w:r>
          </w:p>
        </w:tc>
        <w:tc>
          <w:tcPr>
            <w:tcW w:w="1976" w:type="dxa"/>
            <w:tcBorders>
              <w:top w:val="single" w:sz="4" w:space="0" w:color="auto"/>
              <w:bottom w:val="single" w:sz="4" w:space="0" w:color="auto"/>
            </w:tcBorders>
          </w:tcPr>
          <w:p w14:paraId="33664317"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Period 2</w:t>
            </w:r>
          </w:p>
          <w:p w14:paraId="75288E70"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Implementation</w:t>
            </w:r>
          </w:p>
        </w:tc>
        <w:tc>
          <w:tcPr>
            <w:tcW w:w="2303" w:type="dxa"/>
            <w:tcBorders>
              <w:top w:val="single" w:sz="4" w:space="0" w:color="auto"/>
              <w:bottom w:val="single" w:sz="4" w:space="0" w:color="auto"/>
            </w:tcBorders>
          </w:tcPr>
          <w:p w14:paraId="2FED4AA9"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Period 3</w:t>
            </w:r>
          </w:p>
          <w:p w14:paraId="3D56057E"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Interventional </w:t>
            </w:r>
          </w:p>
        </w:tc>
        <w:tc>
          <w:tcPr>
            <w:tcW w:w="2303" w:type="dxa"/>
            <w:tcBorders>
              <w:top w:val="single" w:sz="4" w:space="0" w:color="auto"/>
              <w:bottom w:val="single" w:sz="4" w:space="0" w:color="auto"/>
            </w:tcBorders>
          </w:tcPr>
          <w:p w14:paraId="281D9348"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p</w:t>
            </w:r>
          </w:p>
        </w:tc>
      </w:tr>
      <w:tr w:rsidR="00DA2191" w:rsidRPr="00DA2191" w14:paraId="520097A5" w14:textId="77777777" w:rsidTr="003A332D">
        <w:tc>
          <w:tcPr>
            <w:tcW w:w="5268" w:type="dxa"/>
            <w:tcBorders>
              <w:top w:val="single" w:sz="4" w:space="0" w:color="auto"/>
            </w:tcBorders>
          </w:tcPr>
          <w:p w14:paraId="7675AD69"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Number of patients</w:t>
            </w:r>
          </w:p>
        </w:tc>
        <w:tc>
          <w:tcPr>
            <w:tcW w:w="1917" w:type="dxa"/>
            <w:tcBorders>
              <w:top w:val="single" w:sz="4" w:space="0" w:color="auto"/>
            </w:tcBorders>
          </w:tcPr>
          <w:p w14:paraId="1B8A84B7"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281</w:t>
            </w:r>
          </w:p>
        </w:tc>
        <w:tc>
          <w:tcPr>
            <w:tcW w:w="1976" w:type="dxa"/>
            <w:tcBorders>
              <w:top w:val="single" w:sz="4" w:space="0" w:color="auto"/>
            </w:tcBorders>
          </w:tcPr>
          <w:p w14:paraId="2C1225CA"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544</w:t>
            </w:r>
          </w:p>
        </w:tc>
        <w:tc>
          <w:tcPr>
            <w:tcW w:w="2303" w:type="dxa"/>
            <w:tcBorders>
              <w:top w:val="single" w:sz="4" w:space="0" w:color="auto"/>
            </w:tcBorders>
          </w:tcPr>
          <w:p w14:paraId="4F4090E5"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531</w:t>
            </w:r>
          </w:p>
        </w:tc>
        <w:tc>
          <w:tcPr>
            <w:tcW w:w="2303" w:type="dxa"/>
            <w:tcBorders>
              <w:top w:val="single" w:sz="4" w:space="0" w:color="auto"/>
            </w:tcBorders>
          </w:tcPr>
          <w:p w14:paraId="7B038B36"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3CCFCAAC" w14:textId="77777777" w:rsidTr="003A332D">
        <w:tc>
          <w:tcPr>
            <w:tcW w:w="5268" w:type="dxa"/>
          </w:tcPr>
          <w:p w14:paraId="7BC666AF"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Number of patients with urinary tract catheter</w:t>
            </w:r>
          </w:p>
        </w:tc>
        <w:tc>
          <w:tcPr>
            <w:tcW w:w="1917" w:type="dxa"/>
          </w:tcPr>
          <w:p w14:paraId="055E4E4D"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46 (16%)</w:t>
            </w:r>
          </w:p>
        </w:tc>
        <w:tc>
          <w:tcPr>
            <w:tcW w:w="1976" w:type="dxa"/>
          </w:tcPr>
          <w:p w14:paraId="0DEE83DE"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114 (21%)</w:t>
            </w:r>
          </w:p>
        </w:tc>
        <w:tc>
          <w:tcPr>
            <w:tcW w:w="2303" w:type="dxa"/>
          </w:tcPr>
          <w:p w14:paraId="12458F5A"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75 (14%)</w:t>
            </w:r>
          </w:p>
        </w:tc>
        <w:tc>
          <w:tcPr>
            <w:tcW w:w="2303" w:type="dxa"/>
          </w:tcPr>
          <w:p w14:paraId="11992FE9"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0.01 </w:t>
            </w:r>
            <w:r w:rsidRPr="00DA2191">
              <w:rPr>
                <w:rFonts w:ascii="Times New Roman" w:hAnsi="Times New Roman" w:cs="Times New Roman"/>
                <w:color w:val="000000" w:themeColor="text1"/>
                <w:sz w:val="16"/>
                <w:szCs w:val="16"/>
                <w:lang w:val="en-US"/>
              </w:rPr>
              <w:t>(periods 1+2 vs period 3)</w:t>
            </w:r>
          </w:p>
        </w:tc>
      </w:tr>
      <w:tr w:rsidR="00DA2191" w:rsidRPr="00DA2191" w14:paraId="07C378F2" w14:textId="77777777" w:rsidTr="003A332D">
        <w:tc>
          <w:tcPr>
            <w:tcW w:w="5268" w:type="dxa"/>
          </w:tcPr>
          <w:p w14:paraId="0A9EF7D6"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Unnecessary catheter</w:t>
            </w:r>
          </w:p>
        </w:tc>
        <w:tc>
          <w:tcPr>
            <w:tcW w:w="1917" w:type="dxa"/>
          </w:tcPr>
          <w:p w14:paraId="0F968DEF"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10/46 (22%)</w:t>
            </w:r>
          </w:p>
        </w:tc>
        <w:tc>
          <w:tcPr>
            <w:tcW w:w="1976" w:type="dxa"/>
          </w:tcPr>
          <w:p w14:paraId="1DCFBE5A"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31/114 (27%)</w:t>
            </w:r>
          </w:p>
        </w:tc>
        <w:tc>
          <w:tcPr>
            <w:tcW w:w="2303" w:type="dxa"/>
          </w:tcPr>
          <w:p w14:paraId="45C642D5"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11/75 (14.7%)</w:t>
            </w:r>
          </w:p>
        </w:tc>
        <w:tc>
          <w:tcPr>
            <w:tcW w:w="2303" w:type="dxa"/>
          </w:tcPr>
          <w:p w14:paraId="61FED1CC" w14:textId="77777777" w:rsidR="00FF0BE7" w:rsidRPr="00DA2191" w:rsidRDefault="00FF0BE7" w:rsidP="003A332D">
            <w:pPr>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 xml:space="preserve">0.06 </w:t>
            </w:r>
            <w:r w:rsidRPr="00DA2191">
              <w:rPr>
                <w:rFonts w:ascii="Times New Roman" w:hAnsi="Times New Roman" w:cs="Times New Roman"/>
                <w:color w:val="000000" w:themeColor="text1"/>
                <w:sz w:val="16"/>
                <w:szCs w:val="16"/>
                <w:lang w:val="en-US"/>
              </w:rPr>
              <w:t>(periods 1+2 vs period 3)</w:t>
            </w:r>
          </w:p>
        </w:tc>
      </w:tr>
      <w:tr w:rsidR="00DA2191" w:rsidRPr="00DA2191" w14:paraId="4C07AA01" w14:textId="77777777" w:rsidTr="003A332D">
        <w:tc>
          <w:tcPr>
            <w:tcW w:w="5268" w:type="dxa"/>
          </w:tcPr>
          <w:p w14:paraId="71039CB9"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Day 0</w:t>
            </w:r>
          </w:p>
        </w:tc>
        <w:tc>
          <w:tcPr>
            <w:tcW w:w="1917" w:type="dxa"/>
          </w:tcPr>
          <w:p w14:paraId="32A069FB"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3 (7%)</w:t>
            </w:r>
          </w:p>
        </w:tc>
        <w:tc>
          <w:tcPr>
            <w:tcW w:w="1976" w:type="dxa"/>
          </w:tcPr>
          <w:p w14:paraId="4F0E96ED"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8 (7%)</w:t>
            </w:r>
          </w:p>
        </w:tc>
        <w:tc>
          <w:tcPr>
            <w:tcW w:w="2303" w:type="dxa"/>
          </w:tcPr>
          <w:p w14:paraId="7DC0ECA4"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4 (5%)</w:t>
            </w:r>
          </w:p>
        </w:tc>
        <w:tc>
          <w:tcPr>
            <w:tcW w:w="2303" w:type="dxa"/>
          </w:tcPr>
          <w:p w14:paraId="6D435B04"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40BEC66A" w14:textId="77777777" w:rsidTr="003A332D">
        <w:tc>
          <w:tcPr>
            <w:tcW w:w="5268" w:type="dxa"/>
          </w:tcPr>
          <w:p w14:paraId="5D11C473"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Day 1</w:t>
            </w:r>
          </w:p>
        </w:tc>
        <w:tc>
          <w:tcPr>
            <w:tcW w:w="1917" w:type="dxa"/>
          </w:tcPr>
          <w:p w14:paraId="0DAA52B0"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9 (20%)</w:t>
            </w:r>
          </w:p>
        </w:tc>
        <w:tc>
          <w:tcPr>
            <w:tcW w:w="1976" w:type="dxa"/>
          </w:tcPr>
          <w:p w14:paraId="5A32D46C"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38 (33%)</w:t>
            </w:r>
          </w:p>
        </w:tc>
        <w:tc>
          <w:tcPr>
            <w:tcW w:w="2303" w:type="dxa"/>
          </w:tcPr>
          <w:p w14:paraId="6B0C0CB2"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15 (20%)</w:t>
            </w:r>
          </w:p>
        </w:tc>
        <w:tc>
          <w:tcPr>
            <w:tcW w:w="2303" w:type="dxa"/>
          </w:tcPr>
          <w:p w14:paraId="48500438"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48D298D1" w14:textId="77777777" w:rsidTr="003A332D">
        <w:tc>
          <w:tcPr>
            <w:tcW w:w="5268" w:type="dxa"/>
          </w:tcPr>
          <w:p w14:paraId="71CEA3D3"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Day 2</w:t>
            </w:r>
          </w:p>
        </w:tc>
        <w:tc>
          <w:tcPr>
            <w:tcW w:w="1917" w:type="dxa"/>
          </w:tcPr>
          <w:p w14:paraId="1F6FD542"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11 (24%)</w:t>
            </w:r>
          </w:p>
        </w:tc>
        <w:tc>
          <w:tcPr>
            <w:tcW w:w="1976" w:type="dxa"/>
          </w:tcPr>
          <w:p w14:paraId="20550558"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21 (18%)</w:t>
            </w:r>
          </w:p>
        </w:tc>
        <w:tc>
          <w:tcPr>
            <w:tcW w:w="2303" w:type="dxa"/>
          </w:tcPr>
          <w:p w14:paraId="78BAB591"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9 (12%)</w:t>
            </w:r>
          </w:p>
        </w:tc>
        <w:tc>
          <w:tcPr>
            <w:tcW w:w="2303" w:type="dxa"/>
          </w:tcPr>
          <w:p w14:paraId="2DD46926"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55DEA73E" w14:textId="77777777" w:rsidTr="003A332D">
        <w:tc>
          <w:tcPr>
            <w:tcW w:w="5268" w:type="dxa"/>
          </w:tcPr>
          <w:p w14:paraId="523D64BD"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Day 3</w:t>
            </w:r>
          </w:p>
        </w:tc>
        <w:tc>
          <w:tcPr>
            <w:tcW w:w="1917" w:type="dxa"/>
          </w:tcPr>
          <w:p w14:paraId="184E8632"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4 (8%)</w:t>
            </w:r>
          </w:p>
        </w:tc>
        <w:tc>
          <w:tcPr>
            <w:tcW w:w="1976" w:type="dxa"/>
          </w:tcPr>
          <w:p w14:paraId="177EF659"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2 (2%)</w:t>
            </w:r>
          </w:p>
        </w:tc>
        <w:tc>
          <w:tcPr>
            <w:tcW w:w="2303" w:type="dxa"/>
          </w:tcPr>
          <w:p w14:paraId="7CBD6110"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4 (5%)</w:t>
            </w:r>
          </w:p>
        </w:tc>
        <w:tc>
          <w:tcPr>
            <w:tcW w:w="2303" w:type="dxa"/>
          </w:tcPr>
          <w:p w14:paraId="08418D84"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480DEBCE" w14:textId="77777777" w:rsidTr="003A332D">
        <w:tc>
          <w:tcPr>
            <w:tcW w:w="5268" w:type="dxa"/>
          </w:tcPr>
          <w:p w14:paraId="59C2C865"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Day 4</w:t>
            </w:r>
          </w:p>
        </w:tc>
        <w:tc>
          <w:tcPr>
            <w:tcW w:w="1917" w:type="dxa"/>
          </w:tcPr>
          <w:p w14:paraId="208EA07D"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1(2%)</w:t>
            </w:r>
          </w:p>
        </w:tc>
        <w:tc>
          <w:tcPr>
            <w:tcW w:w="1976" w:type="dxa"/>
          </w:tcPr>
          <w:p w14:paraId="1AAF8E10"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 (1%)</w:t>
            </w:r>
          </w:p>
        </w:tc>
        <w:tc>
          <w:tcPr>
            <w:tcW w:w="2303" w:type="dxa"/>
          </w:tcPr>
          <w:p w14:paraId="5BE9CD8F"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3 (4%)</w:t>
            </w:r>
          </w:p>
        </w:tc>
        <w:tc>
          <w:tcPr>
            <w:tcW w:w="2303" w:type="dxa"/>
          </w:tcPr>
          <w:p w14:paraId="337FC74F"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413D1849" w14:textId="77777777" w:rsidTr="003A332D">
        <w:tc>
          <w:tcPr>
            <w:tcW w:w="5268" w:type="dxa"/>
          </w:tcPr>
          <w:p w14:paraId="591C09F6" w14:textId="77777777" w:rsidR="00FF0BE7" w:rsidRPr="00DA2191" w:rsidRDefault="00FF0BE7" w:rsidP="003A332D">
            <w:pPr>
              <w:tabs>
                <w:tab w:val="right" w:pos="2902"/>
              </w:tabs>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Day 5</w:t>
            </w:r>
          </w:p>
        </w:tc>
        <w:tc>
          <w:tcPr>
            <w:tcW w:w="1917" w:type="dxa"/>
          </w:tcPr>
          <w:p w14:paraId="23B71130"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 (2%)</w:t>
            </w:r>
          </w:p>
        </w:tc>
        <w:tc>
          <w:tcPr>
            <w:tcW w:w="1976" w:type="dxa"/>
          </w:tcPr>
          <w:p w14:paraId="411B2AB7"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2 (2%)</w:t>
            </w:r>
          </w:p>
        </w:tc>
        <w:tc>
          <w:tcPr>
            <w:tcW w:w="2303" w:type="dxa"/>
          </w:tcPr>
          <w:p w14:paraId="4A4284DF"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 (1%)</w:t>
            </w:r>
          </w:p>
        </w:tc>
        <w:tc>
          <w:tcPr>
            <w:tcW w:w="2303" w:type="dxa"/>
          </w:tcPr>
          <w:p w14:paraId="74F04968"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7F1EA833" w14:textId="77777777" w:rsidTr="003A332D">
        <w:tc>
          <w:tcPr>
            <w:tcW w:w="5268" w:type="dxa"/>
          </w:tcPr>
          <w:p w14:paraId="5FD98BF3" w14:textId="77777777" w:rsidR="00FF0BE7" w:rsidRPr="00DA2191" w:rsidRDefault="00FF0BE7" w:rsidP="003A332D">
            <w:pPr>
              <w:tabs>
                <w:tab w:val="right" w:pos="2902"/>
              </w:tabs>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Day 6</w:t>
            </w:r>
          </w:p>
        </w:tc>
        <w:tc>
          <w:tcPr>
            <w:tcW w:w="1917" w:type="dxa"/>
          </w:tcPr>
          <w:p w14:paraId="37DAC48A"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0</w:t>
            </w:r>
          </w:p>
        </w:tc>
        <w:tc>
          <w:tcPr>
            <w:tcW w:w="1976" w:type="dxa"/>
          </w:tcPr>
          <w:p w14:paraId="5EB2C51D"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0 </w:t>
            </w:r>
          </w:p>
        </w:tc>
        <w:tc>
          <w:tcPr>
            <w:tcW w:w="2303" w:type="dxa"/>
          </w:tcPr>
          <w:p w14:paraId="0B40C15B"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0</w:t>
            </w:r>
          </w:p>
        </w:tc>
        <w:tc>
          <w:tcPr>
            <w:tcW w:w="2303" w:type="dxa"/>
          </w:tcPr>
          <w:p w14:paraId="4E466F0A"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27D33EA1" w14:textId="77777777" w:rsidTr="003A332D">
        <w:tc>
          <w:tcPr>
            <w:tcW w:w="5268" w:type="dxa"/>
          </w:tcPr>
          <w:p w14:paraId="56279700" w14:textId="77777777" w:rsidR="00FF0BE7" w:rsidRPr="00DA2191" w:rsidRDefault="00FF0BE7" w:rsidP="003A332D">
            <w:pPr>
              <w:tabs>
                <w:tab w:val="right" w:pos="2902"/>
              </w:tabs>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Day 7</w:t>
            </w:r>
          </w:p>
        </w:tc>
        <w:tc>
          <w:tcPr>
            <w:tcW w:w="1917" w:type="dxa"/>
          </w:tcPr>
          <w:p w14:paraId="47D8B92F"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0</w:t>
            </w:r>
          </w:p>
        </w:tc>
        <w:tc>
          <w:tcPr>
            <w:tcW w:w="1976" w:type="dxa"/>
          </w:tcPr>
          <w:p w14:paraId="60452646"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 (1%)</w:t>
            </w:r>
          </w:p>
        </w:tc>
        <w:tc>
          <w:tcPr>
            <w:tcW w:w="2303" w:type="dxa"/>
          </w:tcPr>
          <w:p w14:paraId="57DA4257"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0</w:t>
            </w:r>
          </w:p>
        </w:tc>
        <w:tc>
          <w:tcPr>
            <w:tcW w:w="2303" w:type="dxa"/>
          </w:tcPr>
          <w:p w14:paraId="6B2FE78F"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3124632D" w14:textId="77777777" w:rsidTr="003A332D">
        <w:tc>
          <w:tcPr>
            <w:tcW w:w="5268" w:type="dxa"/>
          </w:tcPr>
          <w:p w14:paraId="6E166CB2" w14:textId="77777777" w:rsidR="00FF0BE7" w:rsidRPr="00DA2191" w:rsidRDefault="00FF0BE7" w:rsidP="003A332D">
            <w:pPr>
              <w:tabs>
                <w:tab w:val="right" w:pos="2902"/>
              </w:tabs>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No removal</w:t>
            </w:r>
            <w:r w:rsidRPr="00DA2191">
              <w:rPr>
                <w:rFonts w:ascii="Times New Roman" w:hAnsi="Times New Roman" w:cs="Times New Roman"/>
                <w:color w:val="000000" w:themeColor="text1"/>
                <w:sz w:val="24"/>
                <w:szCs w:val="24"/>
                <w:lang w:val="en-US"/>
              </w:rPr>
              <w:tab/>
            </w:r>
          </w:p>
        </w:tc>
        <w:tc>
          <w:tcPr>
            <w:tcW w:w="1917" w:type="dxa"/>
          </w:tcPr>
          <w:p w14:paraId="6D54CA12"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16 (35%)</w:t>
            </w:r>
          </w:p>
        </w:tc>
        <w:tc>
          <w:tcPr>
            <w:tcW w:w="1976" w:type="dxa"/>
          </w:tcPr>
          <w:p w14:paraId="68D8F379"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40 (35%)</w:t>
            </w:r>
          </w:p>
        </w:tc>
        <w:tc>
          <w:tcPr>
            <w:tcW w:w="2303" w:type="dxa"/>
          </w:tcPr>
          <w:p w14:paraId="66014830"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29 (38%)</w:t>
            </w:r>
          </w:p>
        </w:tc>
        <w:tc>
          <w:tcPr>
            <w:tcW w:w="2303" w:type="dxa"/>
          </w:tcPr>
          <w:p w14:paraId="5A3B5478"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6C3E882A" w14:textId="77777777" w:rsidTr="003A332D">
        <w:tc>
          <w:tcPr>
            <w:tcW w:w="5268" w:type="dxa"/>
            <w:tcBorders>
              <w:bottom w:val="single" w:sz="4" w:space="0" w:color="auto"/>
            </w:tcBorders>
          </w:tcPr>
          <w:p w14:paraId="5BFD782F" w14:textId="77777777" w:rsidR="00FF0BE7" w:rsidRPr="00DA2191" w:rsidRDefault="00FF0BE7" w:rsidP="003A332D">
            <w:pPr>
              <w:tabs>
                <w:tab w:val="right" w:pos="2902"/>
              </w:tabs>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Data not available</w:t>
            </w:r>
          </w:p>
        </w:tc>
        <w:tc>
          <w:tcPr>
            <w:tcW w:w="1917" w:type="dxa"/>
            <w:tcBorders>
              <w:bottom w:val="single" w:sz="4" w:space="0" w:color="auto"/>
            </w:tcBorders>
          </w:tcPr>
          <w:p w14:paraId="25F87DD0"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 (2%)</w:t>
            </w:r>
          </w:p>
        </w:tc>
        <w:tc>
          <w:tcPr>
            <w:tcW w:w="1976" w:type="dxa"/>
            <w:tcBorders>
              <w:bottom w:val="single" w:sz="4" w:space="0" w:color="auto"/>
            </w:tcBorders>
          </w:tcPr>
          <w:p w14:paraId="48FF6D21"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 (1%)</w:t>
            </w:r>
          </w:p>
        </w:tc>
        <w:tc>
          <w:tcPr>
            <w:tcW w:w="2303" w:type="dxa"/>
            <w:tcBorders>
              <w:bottom w:val="single" w:sz="4" w:space="0" w:color="auto"/>
            </w:tcBorders>
          </w:tcPr>
          <w:p w14:paraId="0A0A594B"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10 (13%)</w:t>
            </w:r>
          </w:p>
        </w:tc>
        <w:tc>
          <w:tcPr>
            <w:tcW w:w="2303" w:type="dxa"/>
            <w:tcBorders>
              <w:bottom w:val="single" w:sz="4" w:space="0" w:color="auto"/>
            </w:tcBorders>
          </w:tcPr>
          <w:p w14:paraId="4A103E9A" w14:textId="77777777" w:rsidR="00FF0BE7" w:rsidRPr="00DA2191" w:rsidRDefault="00FF0BE7" w:rsidP="003A332D">
            <w:pPr>
              <w:rPr>
                <w:rFonts w:ascii="Times New Roman" w:hAnsi="Times New Roman" w:cs="Times New Roman"/>
                <w:color w:val="000000" w:themeColor="text1"/>
                <w:sz w:val="24"/>
                <w:szCs w:val="24"/>
                <w:lang w:val="en-US"/>
              </w:rPr>
            </w:pPr>
          </w:p>
        </w:tc>
      </w:tr>
    </w:tbl>
    <w:p w14:paraId="35FA9484" w14:textId="77777777" w:rsidR="00FF0BE7" w:rsidRPr="00DA2191" w:rsidRDefault="00FF0BE7" w:rsidP="00FF0BE7">
      <w:pPr>
        <w:rPr>
          <w:rFonts w:ascii="Times New Roman" w:hAnsi="Times New Roman" w:cs="Times New Roman"/>
          <w:color w:val="000000" w:themeColor="text1"/>
          <w:lang w:val="en-US"/>
        </w:rPr>
        <w:sectPr w:rsidR="00FF0BE7" w:rsidRPr="00DA2191" w:rsidSect="003A332D">
          <w:pgSz w:w="16838" w:h="11906" w:orient="landscape"/>
          <w:pgMar w:top="1417" w:right="1417" w:bottom="1417" w:left="1417" w:header="708" w:footer="708" w:gutter="0"/>
          <w:lnNumType w:countBy="1" w:restart="continuous"/>
          <w:cols w:space="708"/>
          <w:docGrid w:linePitch="360"/>
        </w:sectPr>
      </w:pPr>
    </w:p>
    <w:p w14:paraId="69205D19" w14:textId="77777777" w:rsidR="00FF0BE7" w:rsidRPr="00DA2191" w:rsidRDefault="00FF0BE7" w:rsidP="00FF0BE7">
      <w:pPr>
        <w:spacing w:after="160" w:line="259" w:lineRule="auto"/>
        <w:rPr>
          <w:color w:val="000000" w:themeColor="text1"/>
          <w:szCs w:val="24"/>
          <w:lang w:val="en-US"/>
        </w:rPr>
      </w:pPr>
    </w:p>
    <w:p w14:paraId="19A07D6C" w14:textId="77777777" w:rsidR="00FF0BE7" w:rsidRPr="00DA2191" w:rsidRDefault="00FF0BE7" w:rsidP="00FF0BE7">
      <w:pPr>
        <w:spacing w:after="160" w:line="259" w:lineRule="auto"/>
        <w:rPr>
          <w:rFonts w:ascii="Times New Roman" w:hAnsi="Times New Roman" w:cs="Times New Roman"/>
          <w:b/>
          <w:color w:val="000000" w:themeColor="text1"/>
          <w:sz w:val="24"/>
          <w:szCs w:val="24"/>
          <w:lang w:val="en-US"/>
        </w:rPr>
      </w:pPr>
      <w:r w:rsidRPr="00DA2191">
        <w:rPr>
          <w:rFonts w:ascii="Times New Roman" w:hAnsi="Times New Roman" w:cs="Times New Roman"/>
          <w:b/>
          <w:color w:val="000000" w:themeColor="text1"/>
          <w:sz w:val="24"/>
          <w:szCs w:val="24"/>
          <w:lang w:val="en-US"/>
        </w:rPr>
        <w:t>Supplementary Table 15: Cause of the non-compliance with antibiotic protocols in ID unit.</w:t>
      </w:r>
    </w:p>
    <w:tbl>
      <w:tblPr>
        <w:tblpPr w:leftFromText="141" w:rightFromText="141" w:vertAnchor="page" w:horzAnchor="margin" w:tblpY="2833"/>
        <w:tblW w:w="9840" w:type="dxa"/>
        <w:tblCellMar>
          <w:left w:w="0" w:type="dxa"/>
          <w:right w:w="0" w:type="dxa"/>
        </w:tblCellMar>
        <w:tblLook w:val="04A0" w:firstRow="1" w:lastRow="0" w:firstColumn="1" w:lastColumn="0" w:noHBand="0" w:noVBand="1"/>
      </w:tblPr>
      <w:tblGrid>
        <w:gridCol w:w="7140"/>
        <w:gridCol w:w="2700"/>
      </w:tblGrid>
      <w:tr w:rsidR="00DA2191" w:rsidRPr="00DA2191" w14:paraId="22BA7FA0" w14:textId="77777777" w:rsidTr="003A332D">
        <w:trPr>
          <w:trHeight w:val="274"/>
        </w:trPr>
        <w:tc>
          <w:tcPr>
            <w:tcW w:w="7140" w:type="dxa"/>
            <w:tcBorders>
              <w:top w:val="single" w:sz="4" w:space="0" w:color="auto"/>
              <w:bottom w:val="single" w:sz="4" w:space="0" w:color="auto"/>
            </w:tcBorders>
            <w:shd w:val="clear" w:color="auto" w:fill="auto"/>
            <w:tcMar>
              <w:top w:w="20" w:type="dxa"/>
              <w:left w:w="20" w:type="dxa"/>
              <w:bottom w:w="0" w:type="dxa"/>
              <w:right w:w="20" w:type="dxa"/>
            </w:tcMar>
            <w:vAlign w:val="bottom"/>
            <w:hideMark/>
          </w:tcPr>
          <w:p w14:paraId="3CF85CF2"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b/>
                <w:bCs/>
                <w:color w:val="000000" w:themeColor="text1"/>
                <w:sz w:val="24"/>
                <w:szCs w:val="24"/>
                <w:lang w:val="en-US"/>
              </w:rPr>
              <w:t xml:space="preserve">Non respect of antibiotic protocols in ID unit </w:t>
            </w:r>
          </w:p>
        </w:tc>
        <w:tc>
          <w:tcPr>
            <w:tcW w:w="2700" w:type="dxa"/>
            <w:tcBorders>
              <w:top w:val="single" w:sz="4" w:space="0" w:color="auto"/>
              <w:bottom w:val="single" w:sz="4" w:space="0" w:color="auto"/>
            </w:tcBorders>
            <w:shd w:val="clear" w:color="auto" w:fill="auto"/>
            <w:tcMar>
              <w:top w:w="20" w:type="dxa"/>
              <w:left w:w="20" w:type="dxa"/>
              <w:bottom w:w="0" w:type="dxa"/>
              <w:right w:w="20" w:type="dxa"/>
            </w:tcMar>
            <w:vAlign w:val="bottom"/>
            <w:hideMark/>
          </w:tcPr>
          <w:p w14:paraId="1F12790C" w14:textId="77777777" w:rsidR="00FF0BE7" w:rsidRPr="00DA2191" w:rsidRDefault="00FF0BE7" w:rsidP="003A332D">
            <w:pPr>
              <w:rPr>
                <w:rFonts w:ascii="Times New Roman" w:hAnsi="Times New Roman" w:cs="Times New Roman"/>
                <w:color w:val="000000" w:themeColor="text1"/>
                <w:sz w:val="24"/>
                <w:szCs w:val="24"/>
                <w:lang w:val="en-US"/>
              </w:rPr>
            </w:pPr>
          </w:p>
        </w:tc>
      </w:tr>
      <w:tr w:rsidR="00DA2191" w:rsidRPr="00DA2191" w14:paraId="5E67D0FA" w14:textId="77777777" w:rsidTr="003A332D">
        <w:trPr>
          <w:trHeight w:val="300"/>
        </w:trPr>
        <w:tc>
          <w:tcPr>
            <w:tcW w:w="7140" w:type="dxa"/>
            <w:tcBorders>
              <w:top w:val="single" w:sz="4" w:space="0" w:color="auto"/>
            </w:tcBorders>
            <w:shd w:val="clear" w:color="auto" w:fill="auto"/>
            <w:tcMar>
              <w:top w:w="20" w:type="dxa"/>
              <w:left w:w="20" w:type="dxa"/>
              <w:bottom w:w="0" w:type="dxa"/>
              <w:right w:w="20" w:type="dxa"/>
            </w:tcMar>
            <w:vAlign w:val="bottom"/>
            <w:hideMark/>
          </w:tcPr>
          <w:p w14:paraId="67BEF4CA"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xml:space="preserve">Failure of the first antibiotic therapy </w:t>
            </w:r>
          </w:p>
        </w:tc>
        <w:tc>
          <w:tcPr>
            <w:tcW w:w="2700" w:type="dxa"/>
            <w:tcBorders>
              <w:top w:val="single" w:sz="4" w:space="0" w:color="auto"/>
            </w:tcBorders>
            <w:shd w:val="clear" w:color="auto" w:fill="auto"/>
            <w:tcMar>
              <w:top w:w="20" w:type="dxa"/>
              <w:left w:w="20" w:type="dxa"/>
              <w:bottom w:w="0" w:type="dxa"/>
              <w:right w:w="20" w:type="dxa"/>
            </w:tcMar>
            <w:vAlign w:val="bottom"/>
            <w:hideMark/>
          </w:tcPr>
          <w:p w14:paraId="23C1D728"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30 (26%)</w:t>
            </w:r>
          </w:p>
        </w:tc>
      </w:tr>
      <w:tr w:rsidR="00DA2191" w:rsidRPr="00DA2191" w14:paraId="05D06764" w14:textId="77777777" w:rsidTr="003A332D">
        <w:trPr>
          <w:trHeight w:val="300"/>
        </w:trPr>
        <w:tc>
          <w:tcPr>
            <w:tcW w:w="7140" w:type="dxa"/>
            <w:shd w:val="clear" w:color="auto" w:fill="auto"/>
            <w:tcMar>
              <w:top w:w="20" w:type="dxa"/>
              <w:left w:w="20" w:type="dxa"/>
              <w:bottom w:w="0" w:type="dxa"/>
              <w:right w:w="20" w:type="dxa"/>
            </w:tcMar>
            <w:vAlign w:val="bottom"/>
            <w:hideMark/>
          </w:tcPr>
          <w:p w14:paraId="4FC8F08B"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Contraindication</w:t>
            </w:r>
          </w:p>
        </w:tc>
        <w:tc>
          <w:tcPr>
            <w:tcW w:w="2700" w:type="dxa"/>
            <w:shd w:val="clear" w:color="auto" w:fill="auto"/>
            <w:tcMar>
              <w:top w:w="20" w:type="dxa"/>
              <w:left w:w="20" w:type="dxa"/>
              <w:bottom w:w="0" w:type="dxa"/>
              <w:right w:w="20" w:type="dxa"/>
            </w:tcMar>
            <w:vAlign w:val="bottom"/>
            <w:hideMark/>
          </w:tcPr>
          <w:p w14:paraId="6AC0E9A6"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29 (25%)</w:t>
            </w:r>
          </w:p>
        </w:tc>
      </w:tr>
      <w:tr w:rsidR="00DA2191" w:rsidRPr="00DA2191" w14:paraId="4FDD75A0" w14:textId="77777777" w:rsidTr="003A332D">
        <w:trPr>
          <w:trHeight w:val="300"/>
        </w:trPr>
        <w:tc>
          <w:tcPr>
            <w:tcW w:w="7140" w:type="dxa"/>
            <w:shd w:val="clear" w:color="auto" w:fill="auto"/>
            <w:tcMar>
              <w:top w:w="20" w:type="dxa"/>
              <w:left w:w="20" w:type="dxa"/>
              <w:bottom w:w="0" w:type="dxa"/>
              <w:right w:w="20" w:type="dxa"/>
            </w:tcMar>
            <w:vAlign w:val="bottom"/>
            <w:hideMark/>
          </w:tcPr>
          <w:p w14:paraId="271B11E4"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Continued effective treatment started in emergency</w:t>
            </w:r>
          </w:p>
        </w:tc>
        <w:tc>
          <w:tcPr>
            <w:tcW w:w="2700" w:type="dxa"/>
            <w:shd w:val="clear" w:color="auto" w:fill="auto"/>
            <w:tcMar>
              <w:top w:w="20" w:type="dxa"/>
              <w:left w:w="20" w:type="dxa"/>
              <w:bottom w:w="0" w:type="dxa"/>
              <w:right w:w="20" w:type="dxa"/>
            </w:tcMar>
            <w:vAlign w:val="bottom"/>
            <w:hideMark/>
          </w:tcPr>
          <w:p w14:paraId="548A11E6"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25 (22%)</w:t>
            </w:r>
          </w:p>
        </w:tc>
      </w:tr>
      <w:tr w:rsidR="00DA2191" w:rsidRPr="00DA2191" w14:paraId="579DF3D9" w14:textId="77777777" w:rsidTr="003A332D">
        <w:trPr>
          <w:trHeight w:val="300"/>
        </w:trPr>
        <w:tc>
          <w:tcPr>
            <w:tcW w:w="7140" w:type="dxa"/>
            <w:shd w:val="clear" w:color="auto" w:fill="auto"/>
            <w:tcMar>
              <w:top w:w="20" w:type="dxa"/>
              <w:left w:w="20" w:type="dxa"/>
              <w:bottom w:w="0" w:type="dxa"/>
              <w:right w:w="20" w:type="dxa"/>
            </w:tcMar>
            <w:vAlign w:val="bottom"/>
            <w:hideMark/>
          </w:tcPr>
          <w:p w14:paraId="7DF6697E"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Without reasons</w:t>
            </w:r>
          </w:p>
        </w:tc>
        <w:tc>
          <w:tcPr>
            <w:tcW w:w="2700" w:type="dxa"/>
            <w:shd w:val="clear" w:color="auto" w:fill="auto"/>
            <w:tcMar>
              <w:top w:w="20" w:type="dxa"/>
              <w:left w:w="20" w:type="dxa"/>
              <w:bottom w:w="0" w:type="dxa"/>
              <w:right w:w="20" w:type="dxa"/>
            </w:tcMar>
            <w:vAlign w:val="bottom"/>
            <w:hideMark/>
          </w:tcPr>
          <w:p w14:paraId="7139F5F7" w14:textId="60F5C985"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8 (7%)</w:t>
            </w:r>
          </w:p>
        </w:tc>
      </w:tr>
      <w:tr w:rsidR="00DA2191" w:rsidRPr="00DA2191" w14:paraId="436A07EE" w14:textId="77777777" w:rsidTr="003A332D">
        <w:trPr>
          <w:trHeight w:val="300"/>
        </w:trPr>
        <w:tc>
          <w:tcPr>
            <w:tcW w:w="7140" w:type="dxa"/>
            <w:shd w:val="clear" w:color="auto" w:fill="auto"/>
            <w:tcMar>
              <w:top w:w="20" w:type="dxa"/>
              <w:left w:w="20" w:type="dxa"/>
              <w:bottom w:w="0" w:type="dxa"/>
              <w:right w:w="20" w:type="dxa"/>
            </w:tcMar>
            <w:vAlign w:val="bottom"/>
            <w:hideMark/>
          </w:tcPr>
          <w:p w14:paraId="61A0B40E"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Others:</w:t>
            </w:r>
          </w:p>
        </w:tc>
        <w:tc>
          <w:tcPr>
            <w:tcW w:w="2700" w:type="dxa"/>
            <w:shd w:val="clear" w:color="auto" w:fill="auto"/>
            <w:tcMar>
              <w:top w:w="20" w:type="dxa"/>
              <w:left w:w="20" w:type="dxa"/>
              <w:bottom w:w="0" w:type="dxa"/>
              <w:right w:w="20" w:type="dxa"/>
            </w:tcMar>
            <w:vAlign w:val="bottom"/>
            <w:hideMark/>
          </w:tcPr>
          <w:p w14:paraId="6D287053"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 18 (15%)</w:t>
            </w:r>
          </w:p>
        </w:tc>
      </w:tr>
      <w:tr w:rsidR="00DA2191" w:rsidRPr="00DA2191" w14:paraId="3AA03D2B" w14:textId="77777777" w:rsidTr="003A332D">
        <w:trPr>
          <w:trHeight w:val="300"/>
        </w:trPr>
        <w:tc>
          <w:tcPr>
            <w:tcW w:w="7140" w:type="dxa"/>
            <w:tcBorders>
              <w:bottom w:val="single" w:sz="4" w:space="0" w:color="auto"/>
            </w:tcBorders>
            <w:shd w:val="clear" w:color="auto" w:fill="auto"/>
            <w:tcMar>
              <w:top w:w="20" w:type="dxa"/>
              <w:left w:w="20" w:type="dxa"/>
              <w:bottom w:w="0" w:type="dxa"/>
              <w:right w:w="20" w:type="dxa"/>
            </w:tcMar>
            <w:vAlign w:val="bottom"/>
            <w:hideMark/>
          </w:tcPr>
          <w:p w14:paraId="55BEFEF7"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Data not available</w:t>
            </w:r>
          </w:p>
        </w:tc>
        <w:tc>
          <w:tcPr>
            <w:tcW w:w="2700" w:type="dxa"/>
            <w:tcBorders>
              <w:bottom w:val="single" w:sz="4" w:space="0" w:color="auto"/>
            </w:tcBorders>
            <w:shd w:val="clear" w:color="auto" w:fill="auto"/>
            <w:tcMar>
              <w:top w:w="20" w:type="dxa"/>
              <w:left w:w="20" w:type="dxa"/>
              <w:bottom w:w="0" w:type="dxa"/>
              <w:right w:w="20" w:type="dxa"/>
            </w:tcMar>
            <w:vAlign w:val="bottom"/>
            <w:hideMark/>
          </w:tcPr>
          <w:p w14:paraId="1B482AD7" w14:textId="77777777" w:rsidR="00FF0BE7" w:rsidRPr="00DA2191" w:rsidRDefault="00FF0BE7" w:rsidP="003A332D">
            <w:pPr>
              <w:rPr>
                <w:rFonts w:ascii="Times New Roman" w:hAnsi="Times New Roman" w:cs="Times New Roman"/>
                <w:color w:val="000000" w:themeColor="text1"/>
                <w:sz w:val="24"/>
                <w:szCs w:val="24"/>
                <w:lang w:val="en-US"/>
              </w:rPr>
            </w:pPr>
            <w:r w:rsidRPr="00DA2191">
              <w:rPr>
                <w:rFonts w:ascii="Times New Roman" w:hAnsi="Times New Roman" w:cs="Times New Roman"/>
                <w:color w:val="000000" w:themeColor="text1"/>
                <w:sz w:val="24"/>
                <w:szCs w:val="24"/>
                <w:lang w:val="en-US"/>
              </w:rPr>
              <w:t>5 (4%)</w:t>
            </w:r>
          </w:p>
        </w:tc>
      </w:tr>
    </w:tbl>
    <w:p w14:paraId="305763E7" w14:textId="77777777" w:rsidR="00FF0BE7" w:rsidRPr="00DA2191" w:rsidRDefault="00FF0BE7" w:rsidP="00FF0BE7">
      <w:pPr>
        <w:spacing w:after="160" w:line="259" w:lineRule="auto"/>
        <w:rPr>
          <w:color w:val="000000" w:themeColor="text1"/>
          <w:szCs w:val="24"/>
          <w:lang w:val="en-US"/>
        </w:rPr>
      </w:pPr>
      <w:r w:rsidRPr="00DA2191">
        <w:rPr>
          <w:color w:val="000000" w:themeColor="text1"/>
          <w:szCs w:val="24"/>
          <w:lang w:val="en-US"/>
        </w:rPr>
        <w:br w:type="page"/>
      </w:r>
    </w:p>
    <w:p w14:paraId="23A0611F" w14:textId="77777777" w:rsidR="00FF0BE7" w:rsidRPr="00DA2191" w:rsidRDefault="00FF0BE7" w:rsidP="00FF0BE7">
      <w:pPr>
        <w:spacing w:after="160" w:line="259" w:lineRule="auto"/>
        <w:rPr>
          <w:b/>
          <w:color w:val="000000" w:themeColor="text1"/>
          <w:szCs w:val="24"/>
          <w:lang w:val="en-US"/>
        </w:rPr>
      </w:pPr>
    </w:p>
    <w:p w14:paraId="5ABAB1AF" w14:textId="77777777" w:rsidR="00FF0BE7" w:rsidRPr="00DA2191" w:rsidRDefault="00FF0BE7" w:rsidP="00FF0BE7">
      <w:pPr>
        <w:jc w:val="center"/>
        <w:rPr>
          <w:b/>
          <w:color w:val="000000" w:themeColor="text1"/>
          <w:szCs w:val="24"/>
          <w:lang w:val="en-US"/>
        </w:rPr>
      </w:pPr>
      <w:r w:rsidRPr="00DA2191">
        <w:rPr>
          <w:b/>
          <w:color w:val="000000" w:themeColor="text1"/>
          <w:szCs w:val="24"/>
          <w:lang w:val="en-US"/>
        </w:rPr>
        <w:t>Reference List</w:t>
      </w:r>
    </w:p>
    <w:p w14:paraId="473F7518" w14:textId="77777777" w:rsidR="00FF0BE7" w:rsidRPr="00DA2191" w:rsidRDefault="00FF0BE7" w:rsidP="00FF0BE7">
      <w:pPr>
        <w:jc w:val="center"/>
        <w:rPr>
          <w:b/>
          <w:color w:val="000000" w:themeColor="text1"/>
          <w:szCs w:val="24"/>
          <w:lang w:val="en-US"/>
        </w:rPr>
      </w:pPr>
    </w:p>
    <w:p w14:paraId="687BF07C" w14:textId="77777777" w:rsidR="00FF0BE7" w:rsidRPr="00DA2191" w:rsidRDefault="00FF0BE7" w:rsidP="00FF0BE7">
      <w:pPr>
        <w:tabs>
          <w:tab w:val="right" w:pos="360"/>
          <w:tab w:val="left" w:pos="540"/>
        </w:tabs>
        <w:spacing w:after="240" w:line="240" w:lineRule="auto"/>
        <w:ind w:left="540" w:hanging="540"/>
        <w:rPr>
          <w:b/>
          <w:color w:val="000000" w:themeColor="text1"/>
          <w:szCs w:val="24"/>
          <w:lang w:val="en-US"/>
        </w:rPr>
      </w:pPr>
      <w:r w:rsidRPr="00DA2191">
        <w:rPr>
          <w:b/>
          <w:color w:val="000000" w:themeColor="text1"/>
          <w:szCs w:val="24"/>
          <w:lang w:val="en-US"/>
        </w:rPr>
        <w:tab/>
        <w:t xml:space="preserve">(1) </w:t>
      </w:r>
      <w:r w:rsidRPr="00DA2191">
        <w:rPr>
          <w:b/>
          <w:color w:val="000000" w:themeColor="text1"/>
          <w:szCs w:val="24"/>
          <w:lang w:val="en-US"/>
        </w:rPr>
        <w:tab/>
        <w:t xml:space="preserve">Million M, Walter G, </w:t>
      </w:r>
      <w:proofErr w:type="spellStart"/>
      <w:r w:rsidRPr="00DA2191">
        <w:rPr>
          <w:b/>
          <w:color w:val="000000" w:themeColor="text1"/>
          <w:szCs w:val="24"/>
          <w:lang w:val="en-US"/>
        </w:rPr>
        <w:t>Thuny</w:t>
      </w:r>
      <w:proofErr w:type="spellEnd"/>
      <w:r w:rsidRPr="00DA2191">
        <w:rPr>
          <w:b/>
          <w:color w:val="000000" w:themeColor="text1"/>
          <w:szCs w:val="24"/>
          <w:lang w:val="en-US"/>
        </w:rPr>
        <w:t xml:space="preserve"> F, Habib G, </w:t>
      </w:r>
      <w:proofErr w:type="spellStart"/>
      <w:r w:rsidRPr="00DA2191">
        <w:rPr>
          <w:b/>
          <w:color w:val="000000" w:themeColor="text1"/>
          <w:szCs w:val="24"/>
          <w:lang w:val="en-US"/>
        </w:rPr>
        <w:t>Raoult</w:t>
      </w:r>
      <w:proofErr w:type="spellEnd"/>
      <w:r w:rsidRPr="00DA2191">
        <w:rPr>
          <w:b/>
          <w:color w:val="000000" w:themeColor="text1"/>
          <w:szCs w:val="24"/>
          <w:lang w:val="en-US"/>
        </w:rPr>
        <w:t xml:space="preserve"> D. Evolution from acute Q fever to endocarditis is associated with underlying </w:t>
      </w:r>
      <w:proofErr w:type="spellStart"/>
      <w:r w:rsidRPr="00DA2191">
        <w:rPr>
          <w:b/>
          <w:color w:val="000000" w:themeColor="text1"/>
          <w:szCs w:val="24"/>
          <w:lang w:val="en-US"/>
        </w:rPr>
        <w:t>valvulopathy</w:t>
      </w:r>
      <w:proofErr w:type="spellEnd"/>
      <w:r w:rsidRPr="00DA2191">
        <w:rPr>
          <w:b/>
          <w:color w:val="000000" w:themeColor="text1"/>
          <w:szCs w:val="24"/>
          <w:lang w:val="en-US"/>
        </w:rPr>
        <w:t xml:space="preserve"> and age and can be prevented by prolonged antibiotic treatment. </w:t>
      </w:r>
      <w:proofErr w:type="spellStart"/>
      <w:r w:rsidRPr="00DA2191">
        <w:rPr>
          <w:b/>
          <w:color w:val="000000" w:themeColor="text1"/>
          <w:szCs w:val="24"/>
          <w:lang w:val="en-US"/>
        </w:rPr>
        <w:t>Clin</w:t>
      </w:r>
      <w:proofErr w:type="spellEnd"/>
      <w:r w:rsidRPr="00DA2191">
        <w:rPr>
          <w:b/>
          <w:color w:val="000000" w:themeColor="text1"/>
          <w:szCs w:val="24"/>
          <w:lang w:val="en-US"/>
        </w:rPr>
        <w:t xml:space="preserve"> Infect Dis 2013 Sep;57(6):836-44.</w:t>
      </w:r>
    </w:p>
    <w:p w14:paraId="75C5ABEC" w14:textId="77777777" w:rsidR="00FF0BE7" w:rsidRPr="00DA2191" w:rsidRDefault="00FF0BE7" w:rsidP="00FF0BE7">
      <w:pPr>
        <w:tabs>
          <w:tab w:val="right" w:pos="360"/>
          <w:tab w:val="left" w:pos="540"/>
        </w:tabs>
        <w:spacing w:after="240" w:line="240" w:lineRule="auto"/>
        <w:ind w:left="540" w:hanging="540"/>
        <w:rPr>
          <w:b/>
          <w:color w:val="000000" w:themeColor="text1"/>
          <w:szCs w:val="24"/>
          <w:lang w:val="en-US"/>
        </w:rPr>
      </w:pPr>
      <w:r w:rsidRPr="00DA2191">
        <w:rPr>
          <w:b/>
          <w:color w:val="000000" w:themeColor="text1"/>
          <w:szCs w:val="24"/>
          <w:lang w:val="en-US"/>
        </w:rPr>
        <w:tab/>
        <w:t xml:space="preserve">(2) </w:t>
      </w:r>
      <w:r w:rsidRPr="00DA2191">
        <w:rPr>
          <w:b/>
          <w:color w:val="000000" w:themeColor="text1"/>
          <w:szCs w:val="24"/>
          <w:lang w:val="en-US"/>
        </w:rPr>
        <w:tab/>
      </w:r>
      <w:proofErr w:type="spellStart"/>
      <w:r w:rsidRPr="00DA2191">
        <w:rPr>
          <w:b/>
          <w:color w:val="000000" w:themeColor="text1"/>
          <w:szCs w:val="24"/>
          <w:lang w:val="en-US"/>
        </w:rPr>
        <w:t>Raoult</w:t>
      </w:r>
      <w:proofErr w:type="spellEnd"/>
      <w:r w:rsidRPr="00DA2191">
        <w:rPr>
          <w:b/>
          <w:color w:val="000000" w:themeColor="text1"/>
          <w:szCs w:val="24"/>
          <w:lang w:val="en-US"/>
        </w:rPr>
        <w:t xml:space="preserve"> D. Chronic Q fever: expert opinion versus literature analysis and consensus. J Infect 2012 Aug;65(2):102-8.</w:t>
      </w:r>
    </w:p>
    <w:p w14:paraId="3B6165A2" w14:textId="77777777" w:rsidR="00FF0BE7" w:rsidRPr="00DA2191" w:rsidRDefault="00FF0BE7" w:rsidP="00FF0BE7">
      <w:pPr>
        <w:tabs>
          <w:tab w:val="right" w:pos="360"/>
          <w:tab w:val="left" w:pos="540"/>
        </w:tabs>
        <w:spacing w:after="240" w:line="240" w:lineRule="auto"/>
        <w:ind w:left="540" w:hanging="540"/>
        <w:rPr>
          <w:b/>
          <w:color w:val="000000" w:themeColor="text1"/>
          <w:szCs w:val="24"/>
          <w:lang w:val="en-US"/>
        </w:rPr>
      </w:pPr>
      <w:r w:rsidRPr="00DA2191">
        <w:rPr>
          <w:b/>
          <w:color w:val="000000" w:themeColor="text1"/>
          <w:szCs w:val="24"/>
          <w:lang w:val="en-US"/>
        </w:rPr>
        <w:tab/>
        <w:t xml:space="preserve">(3) </w:t>
      </w:r>
      <w:r w:rsidRPr="00DA2191">
        <w:rPr>
          <w:b/>
          <w:color w:val="000000" w:themeColor="text1"/>
          <w:szCs w:val="24"/>
          <w:lang w:val="en-US"/>
        </w:rPr>
        <w:tab/>
      </w:r>
      <w:proofErr w:type="spellStart"/>
      <w:r w:rsidRPr="00DA2191">
        <w:rPr>
          <w:b/>
          <w:color w:val="000000" w:themeColor="text1"/>
          <w:szCs w:val="24"/>
          <w:lang w:val="en-US"/>
        </w:rPr>
        <w:t>Grisoli</w:t>
      </w:r>
      <w:proofErr w:type="spellEnd"/>
      <w:r w:rsidRPr="00DA2191">
        <w:rPr>
          <w:b/>
          <w:color w:val="000000" w:themeColor="text1"/>
          <w:szCs w:val="24"/>
          <w:lang w:val="en-US"/>
        </w:rPr>
        <w:t xml:space="preserve"> D, Million M, Edouard S, </w:t>
      </w:r>
      <w:proofErr w:type="spellStart"/>
      <w:r w:rsidRPr="00DA2191">
        <w:rPr>
          <w:b/>
          <w:color w:val="000000" w:themeColor="text1"/>
          <w:szCs w:val="24"/>
          <w:lang w:val="en-US"/>
        </w:rPr>
        <w:t>Thuny</w:t>
      </w:r>
      <w:proofErr w:type="spellEnd"/>
      <w:r w:rsidRPr="00DA2191">
        <w:rPr>
          <w:b/>
          <w:color w:val="000000" w:themeColor="text1"/>
          <w:szCs w:val="24"/>
          <w:lang w:val="en-US"/>
        </w:rPr>
        <w:t xml:space="preserve"> F, </w:t>
      </w:r>
      <w:proofErr w:type="spellStart"/>
      <w:r w:rsidRPr="00DA2191">
        <w:rPr>
          <w:b/>
          <w:color w:val="000000" w:themeColor="text1"/>
          <w:szCs w:val="24"/>
          <w:lang w:val="en-US"/>
        </w:rPr>
        <w:t>Lepidi</w:t>
      </w:r>
      <w:proofErr w:type="spellEnd"/>
      <w:r w:rsidRPr="00DA2191">
        <w:rPr>
          <w:b/>
          <w:color w:val="000000" w:themeColor="text1"/>
          <w:szCs w:val="24"/>
          <w:lang w:val="en-US"/>
        </w:rPr>
        <w:t xml:space="preserve"> H, </w:t>
      </w:r>
      <w:proofErr w:type="spellStart"/>
      <w:r w:rsidRPr="00DA2191">
        <w:rPr>
          <w:b/>
          <w:color w:val="000000" w:themeColor="text1"/>
          <w:szCs w:val="24"/>
          <w:lang w:val="en-US"/>
        </w:rPr>
        <w:t>Collart</w:t>
      </w:r>
      <w:proofErr w:type="spellEnd"/>
      <w:r w:rsidRPr="00DA2191">
        <w:rPr>
          <w:b/>
          <w:color w:val="000000" w:themeColor="text1"/>
          <w:szCs w:val="24"/>
          <w:lang w:val="en-US"/>
        </w:rPr>
        <w:t xml:space="preserve"> F, </w:t>
      </w:r>
      <w:r w:rsidRPr="00DA2191">
        <w:rPr>
          <w:b/>
          <w:i/>
          <w:color w:val="000000" w:themeColor="text1"/>
          <w:szCs w:val="24"/>
          <w:lang w:val="en-US"/>
        </w:rPr>
        <w:t>et al</w:t>
      </w:r>
      <w:r w:rsidRPr="00DA2191">
        <w:rPr>
          <w:b/>
          <w:color w:val="000000" w:themeColor="text1"/>
          <w:szCs w:val="24"/>
          <w:lang w:val="en-US"/>
        </w:rPr>
        <w:t>. Latent Q fever endocarditis in patients undergoing routine valve surgery. J Heart Valve Dis 2014 Nov;23(6):735-43.</w:t>
      </w:r>
    </w:p>
    <w:p w14:paraId="2284DD15" w14:textId="77777777" w:rsidR="00FF0BE7" w:rsidRPr="00DA2191" w:rsidRDefault="00FF0BE7" w:rsidP="00FF0BE7">
      <w:pPr>
        <w:tabs>
          <w:tab w:val="right" w:pos="360"/>
          <w:tab w:val="left" w:pos="540"/>
        </w:tabs>
        <w:spacing w:after="240" w:line="240" w:lineRule="auto"/>
        <w:ind w:left="540" w:hanging="540"/>
        <w:rPr>
          <w:b/>
          <w:color w:val="000000" w:themeColor="text1"/>
          <w:szCs w:val="24"/>
          <w:lang w:val="en-US"/>
        </w:rPr>
      </w:pPr>
      <w:r w:rsidRPr="00DA2191">
        <w:rPr>
          <w:b/>
          <w:color w:val="000000" w:themeColor="text1"/>
          <w:szCs w:val="24"/>
          <w:lang w:val="en-US"/>
        </w:rPr>
        <w:tab/>
        <w:t xml:space="preserve">(4) </w:t>
      </w:r>
      <w:r w:rsidRPr="00DA2191">
        <w:rPr>
          <w:b/>
          <w:color w:val="000000" w:themeColor="text1"/>
          <w:szCs w:val="24"/>
          <w:lang w:val="en-US"/>
        </w:rPr>
        <w:tab/>
        <w:t xml:space="preserve">Edouard S, Million M, </w:t>
      </w:r>
      <w:proofErr w:type="spellStart"/>
      <w:r w:rsidRPr="00DA2191">
        <w:rPr>
          <w:b/>
          <w:color w:val="000000" w:themeColor="text1"/>
          <w:szCs w:val="24"/>
          <w:lang w:val="en-US"/>
        </w:rPr>
        <w:t>Lepidi</w:t>
      </w:r>
      <w:proofErr w:type="spellEnd"/>
      <w:r w:rsidRPr="00DA2191">
        <w:rPr>
          <w:b/>
          <w:color w:val="000000" w:themeColor="text1"/>
          <w:szCs w:val="24"/>
          <w:lang w:val="en-US"/>
        </w:rPr>
        <w:t xml:space="preserve"> H, </w:t>
      </w:r>
      <w:proofErr w:type="spellStart"/>
      <w:r w:rsidRPr="00DA2191">
        <w:rPr>
          <w:b/>
          <w:color w:val="000000" w:themeColor="text1"/>
          <w:szCs w:val="24"/>
          <w:lang w:val="en-US"/>
        </w:rPr>
        <w:t>Rolain</w:t>
      </w:r>
      <w:proofErr w:type="spellEnd"/>
      <w:r w:rsidRPr="00DA2191">
        <w:rPr>
          <w:b/>
          <w:color w:val="000000" w:themeColor="text1"/>
          <w:szCs w:val="24"/>
          <w:lang w:val="en-US"/>
        </w:rPr>
        <w:t xml:space="preserve"> JM, Fournier PE, La SB, </w:t>
      </w:r>
      <w:r w:rsidRPr="00DA2191">
        <w:rPr>
          <w:b/>
          <w:i/>
          <w:color w:val="000000" w:themeColor="text1"/>
          <w:szCs w:val="24"/>
          <w:lang w:val="en-US"/>
        </w:rPr>
        <w:t>et al.</w:t>
      </w:r>
      <w:r w:rsidRPr="00DA2191">
        <w:rPr>
          <w:b/>
          <w:color w:val="000000" w:themeColor="text1"/>
          <w:szCs w:val="24"/>
          <w:lang w:val="en-US"/>
        </w:rPr>
        <w:t xml:space="preserve"> Persistence of DNA in a cured patient and positive culture in cases with low antibody levels bring into question diagnosis of Q fever endocarditis. J </w:t>
      </w:r>
      <w:proofErr w:type="spellStart"/>
      <w:r w:rsidRPr="00DA2191">
        <w:rPr>
          <w:b/>
          <w:color w:val="000000" w:themeColor="text1"/>
          <w:szCs w:val="24"/>
          <w:lang w:val="en-US"/>
        </w:rPr>
        <w:t>Clin</w:t>
      </w:r>
      <w:proofErr w:type="spellEnd"/>
      <w:r w:rsidRPr="00DA2191">
        <w:rPr>
          <w:b/>
          <w:color w:val="000000" w:themeColor="text1"/>
          <w:szCs w:val="24"/>
          <w:lang w:val="en-US"/>
        </w:rPr>
        <w:t xml:space="preserve"> </w:t>
      </w:r>
      <w:proofErr w:type="spellStart"/>
      <w:r w:rsidRPr="00DA2191">
        <w:rPr>
          <w:b/>
          <w:color w:val="000000" w:themeColor="text1"/>
          <w:szCs w:val="24"/>
          <w:lang w:val="en-US"/>
        </w:rPr>
        <w:t>Microbiol</w:t>
      </w:r>
      <w:proofErr w:type="spellEnd"/>
      <w:r w:rsidRPr="00DA2191">
        <w:rPr>
          <w:b/>
          <w:color w:val="000000" w:themeColor="text1"/>
          <w:szCs w:val="24"/>
          <w:lang w:val="en-US"/>
        </w:rPr>
        <w:t xml:space="preserve"> 2013 Sep;51(9):3012-7.</w:t>
      </w:r>
    </w:p>
    <w:p w14:paraId="5E223150" w14:textId="77777777" w:rsidR="00FF0BE7" w:rsidRPr="00DA2191" w:rsidRDefault="00FF0BE7" w:rsidP="00FF0BE7">
      <w:pPr>
        <w:tabs>
          <w:tab w:val="right" w:pos="360"/>
          <w:tab w:val="left" w:pos="540"/>
        </w:tabs>
        <w:spacing w:after="240" w:line="240" w:lineRule="auto"/>
        <w:ind w:left="540" w:hanging="540"/>
        <w:rPr>
          <w:b/>
          <w:color w:val="000000" w:themeColor="text1"/>
          <w:szCs w:val="24"/>
          <w:lang w:val="en-US"/>
        </w:rPr>
      </w:pPr>
      <w:r w:rsidRPr="00DA2191">
        <w:rPr>
          <w:b/>
          <w:color w:val="000000" w:themeColor="text1"/>
          <w:szCs w:val="24"/>
          <w:lang w:val="en-US"/>
        </w:rPr>
        <w:tab/>
        <w:t xml:space="preserve">(5) </w:t>
      </w:r>
      <w:r w:rsidRPr="00DA2191">
        <w:rPr>
          <w:b/>
          <w:color w:val="000000" w:themeColor="text1"/>
          <w:szCs w:val="24"/>
          <w:lang w:val="en-US"/>
        </w:rPr>
        <w:tab/>
      </w:r>
      <w:proofErr w:type="spellStart"/>
      <w:r w:rsidRPr="00DA2191">
        <w:rPr>
          <w:b/>
          <w:color w:val="000000" w:themeColor="text1"/>
          <w:szCs w:val="24"/>
          <w:lang w:val="en-US"/>
        </w:rPr>
        <w:t>Eldin</w:t>
      </w:r>
      <w:proofErr w:type="spellEnd"/>
      <w:r w:rsidRPr="00DA2191">
        <w:rPr>
          <w:b/>
          <w:color w:val="000000" w:themeColor="text1"/>
          <w:szCs w:val="24"/>
          <w:lang w:val="en-US"/>
        </w:rPr>
        <w:t xml:space="preserve"> C, </w:t>
      </w:r>
      <w:proofErr w:type="spellStart"/>
      <w:r w:rsidRPr="00DA2191">
        <w:rPr>
          <w:b/>
          <w:color w:val="000000" w:themeColor="text1"/>
          <w:szCs w:val="24"/>
          <w:lang w:val="en-US"/>
        </w:rPr>
        <w:t>Melenotte</w:t>
      </w:r>
      <w:proofErr w:type="spellEnd"/>
      <w:r w:rsidRPr="00DA2191">
        <w:rPr>
          <w:b/>
          <w:color w:val="000000" w:themeColor="text1"/>
          <w:szCs w:val="24"/>
          <w:lang w:val="en-US"/>
        </w:rPr>
        <w:t xml:space="preserve"> C, Million M, </w:t>
      </w:r>
      <w:proofErr w:type="spellStart"/>
      <w:r w:rsidRPr="00DA2191">
        <w:rPr>
          <w:b/>
          <w:color w:val="000000" w:themeColor="text1"/>
          <w:szCs w:val="24"/>
          <w:lang w:val="en-US"/>
        </w:rPr>
        <w:t>Cammilleri</w:t>
      </w:r>
      <w:proofErr w:type="spellEnd"/>
      <w:r w:rsidRPr="00DA2191">
        <w:rPr>
          <w:b/>
          <w:color w:val="000000" w:themeColor="text1"/>
          <w:szCs w:val="24"/>
          <w:lang w:val="en-US"/>
        </w:rPr>
        <w:t xml:space="preserve"> S, Sotto A, </w:t>
      </w:r>
      <w:proofErr w:type="spellStart"/>
      <w:r w:rsidRPr="00DA2191">
        <w:rPr>
          <w:b/>
          <w:color w:val="000000" w:themeColor="text1"/>
          <w:szCs w:val="24"/>
          <w:lang w:val="en-US"/>
        </w:rPr>
        <w:t>Elsendoorn</w:t>
      </w:r>
      <w:proofErr w:type="spellEnd"/>
      <w:r w:rsidRPr="00DA2191">
        <w:rPr>
          <w:b/>
          <w:color w:val="000000" w:themeColor="text1"/>
          <w:szCs w:val="24"/>
          <w:lang w:val="en-US"/>
        </w:rPr>
        <w:t xml:space="preserve"> A, </w:t>
      </w:r>
      <w:r w:rsidRPr="00DA2191">
        <w:rPr>
          <w:b/>
          <w:i/>
          <w:color w:val="000000" w:themeColor="text1"/>
          <w:szCs w:val="24"/>
          <w:lang w:val="en-US"/>
        </w:rPr>
        <w:t>et al.</w:t>
      </w:r>
      <w:r w:rsidRPr="00DA2191">
        <w:rPr>
          <w:b/>
          <w:color w:val="000000" w:themeColor="text1"/>
          <w:szCs w:val="24"/>
          <w:lang w:val="en-US"/>
        </w:rPr>
        <w:t xml:space="preserve"> 18F-FDG PET/CT as a central tool in the shift from chronic Q fever to </w:t>
      </w:r>
      <w:proofErr w:type="spellStart"/>
      <w:r w:rsidRPr="00DA2191">
        <w:rPr>
          <w:b/>
          <w:color w:val="000000" w:themeColor="text1"/>
          <w:szCs w:val="24"/>
          <w:lang w:val="en-US"/>
        </w:rPr>
        <w:t>Coxiella</w:t>
      </w:r>
      <w:proofErr w:type="spellEnd"/>
      <w:r w:rsidRPr="00DA2191">
        <w:rPr>
          <w:b/>
          <w:color w:val="000000" w:themeColor="text1"/>
          <w:szCs w:val="24"/>
          <w:lang w:val="en-US"/>
        </w:rPr>
        <w:t xml:space="preserve"> </w:t>
      </w:r>
      <w:proofErr w:type="spellStart"/>
      <w:r w:rsidRPr="00DA2191">
        <w:rPr>
          <w:b/>
          <w:color w:val="000000" w:themeColor="text1"/>
          <w:szCs w:val="24"/>
          <w:lang w:val="en-US"/>
        </w:rPr>
        <w:t>burnetii</w:t>
      </w:r>
      <w:proofErr w:type="spellEnd"/>
      <w:r w:rsidRPr="00DA2191">
        <w:rPr>
          <w:b/>
          <w:color w:val="000000" w:themeColor="text1"/>
          <w:szCs w:val="24"/>
          <w:lang w:val="en-US"/>
        </w:rPr>
        <w:t xml:space="preserve"> persistent focalized infection: A consecutive case series. Medicine (Baltimore) 2016 Aug;95(34):e4287.</w:t>
      </w:r>
    </w:p>
    <w:p w14:paraId="60CABD3A" w14:textId="77777777" w:rsidR="00FF0BE7" w:rsidRPr="00DA2191" w:rsidRDefault="00FF0BE7" w:rsidP="00FF0BE7">
      <w:pPr>
        <w:tabs>
          <w:tab w:val="right" w:pos="360"/>
          <w:tab w:val="left" w:pos="540"/>
        </w:tabs>
        <w:spacing w:after="0" w:line="240" w:lineRule="auto"/>
        <w:ind w:left="540" w:hanging="540"/>
        <w:rPr>
          <w:b/>
          <w:color w:val="000000" w:themeColor="text1"/>
          <w:szCs w:val="24"/>
          <w:lang w:val="en-US"/>
        </w:rPr>
      </w:pPr>
      <w:r w:rsidRPr="00DA2191">
        <w:rPr>
          <w:b/>
          <w:color w:val="000000" w:themeColor="text1"/>
          <w:szCs w:val="24"/>
          <w:lang w:val="en-US"/>
        </w:rPr>
        <w:tab/>
        <w:t xml:space="preserve">(6) </w:t>
      </w:r>
      <w:r w:rsidRPr="00DA2191">
        <w:rPr>
          <w:b/>
          <w:color w:val="000000" w:themeColor="text1"/>
          <w:szCs w:val="24"/>
          <w:lang w:val="en-US"/>
        </w:rPr>
        <w:tab/>
      </w:r>
      <w:proofErr w:type="spellStart"/>
      <w:r w:rsidRPr="00DA2191">
        <w:rPr>
          <w:b/>
          <w:color w:val="000000" w:themeColor="text1"/>
          <w:szCs w:val="24"/>
          <w:lang w:val="en-US"/>
        </w:rPr>
        <w:t>Eldin</w:t>
      </w:r>
      <w:proofErr w:type="spellEnd"/>
      <w:r w:rsidRPr="00DA2191">
        <w:rPr>
          <w:b/>
          <w:color w:val="000000" w:themeColor="text1"/>
          <w:szCs w:val="24"/>
          <w:lang w:val="en-US"/>
        </w:rPr>
        <w:t xml:space="preserve"> C, </w:t>
      </w:r>
      <w:proofErr w:type="spellStart"/>
      <w:r w:rsidRPr="00DA2191">
        <w:rPr>
          <w:b/>
          <w:color w:val="000000" w:themeColor="text1"/>
          <w:szCs w:val="24"/>
          <w:lang w:val="en-US"/>
        </w:rPr>
        <w:t>Melenotte</w:t>
      </w:r>
      <w:proofErr w:type="spellEnd"/>
      <w:r w:rsidRPr="00DA2191">
        <w:rPr>
          <w:b/>
          <w:color w:val="000000" w:themeColor="text1"/>
          <w:szCs w:val="24"/>
          <w:lang w:val="en-US"/>
        </w:rPr>
        <w:t xml:space="preserve"> C, </w:t>
      </w:r>
      <w:proofErr w:type="spellStart"/>
      <w:r w:rsidRPr="00DA2191">
        <w:rPr>
          <w:b/>
          <w:color w:val="000000" w:themeColor="text1"/>
          <w:szCs w:val="24"/>
          <w:lang w:val="en-US"/>
        </w:rPr>
        <w:t>Mediannikov</w:t>
      </w:r>
      <w:proofErr w:type="spellEnd"/>
      <w:r w:rsidRPr="00DA2191">
        <w:rPr>
          <w:b/>
          <w:color w:val="000000" w:themeColor="text1"/>
          <w:szCs w:val="24"/>
          <w:lang w:val="en-US"/>
        </w:rPr>
        <w:t xml:space="preserve"> O, </w:t>
      </w:r>
      <w:proofErr w:type="spellStart"/>
      <w:r w:rsidRPr="00DA2191">
        <w:rPr>
          <w:b/>
          <w:color w:val="000000" w:themeColor="text1"/>
          <w:szCs w:val="24"/>
          <w:lang w:val="en-US"/>
        </w:rPr>
        <w:t>Ghigo</w:t>
      </w:r>
      <w:proofErr w:type="spellEnd"/>
      <w:r w:rsidRPr="00DA2191">
        <w:rPr>
          <w:b/>
          <w:color w:val="000000" w:themeColor="text1"/>
          <w:szCs w:val="24"/>
          <w:lang w:val="en-US"/>
        </w:rPr>
        <w:t xml:space="preserve"> E, Million M, Edouard S, </w:t>
      </w:r>
      <w:r w:rsidRPr="00DA2191">
        <w:rPr>
          <w:b/>
          <w:i/>
          <w:color w:val="000000" w:themeColor="text1"/>
          <w:szCs w:val="24"/>
          <w:lang w:val="en-US"/>
        </w:rPr>
        <w:t>et al</w:t>
      </w:r>
      <w:r w:rsidRPr="00DA2191">
        <w:rPr>
          <w:b/>
          <w:color w:val="000000" w:themeColor="text1"/>
          <w:szCs w:val="24"/>
          <w:lang w:val="en-US"/>
        </w:rPr>
        <w:t xml:space="preserve">. From Q fever to C. </w:t>
      </w:r>
      <w:proofErr w:type="spellStart"/>
      <w:r w:rsidRPr="00DA2191">
        <w:rPr>
          <w:b/>
          <w:color w:val="000000" w:themeColor="text1"/>
          <w:szCs w:val="24"/>
          <w:lang w:val="en-US"/>
        </w:rPr>
        <w:t>burnetii</w:t>
      </w:r>
      <w:proofErr w:type="spellEnd"/>
      <w:r w:rsidRPr="00DA2191">
        <w:rPr>
          <w:b/>
          <w:color w:val="000000" w:themeColor="text1"/>
          <w:szCs w:val="24"/>
          <w:lang w:val="en-US"/>
        </w:rPr>
        <w:t xml:space="preserve"> infection: a paradigm change. </w:t>
      </w:r>
      <w:proofErr w:type="spellStart"/>
      <w:r w:rsidRPr="00DA2191">
        <w:rPr>
          <w:b/>
          <w:color w:val="000000" w:themeColor="text1"/>
          <w:szCs w:val="24"/>
          <w:lang w:val="en-US"/>
        </w:rPr>
        <w:t>Clin</w:t>
      </w:r>
      <w:proofErr w:type="spellEnd"/>
      <w:r w:rsidRPr="00DA2191">
        <w:rPr>
          <w:b/>
          <w:color w:val="000000" w:themeColor="text1"/>
          <w:szCs w:val="24"/>
          <w:lang w:val="en-US"/>
        </w:rPr>
        <w:t xml:space="preserve"> </w:t>
      </w:r>
      <w:proofErr w:type="spellStart"/>
      <w:r w:rsidRPr="00DA2191">
        <w:rPr>
          <w:b/>
          <w:color w:val="000000" w:themeColor="text1"/>
          <w:szCs w:val="24"/>
          <w:lang w:val="en-US"/>
        </w:rPr>
        <w:t>Microbiol</w:t>
      </w:r>
      <w:proofErr w:type="spellEnd"/>
      <w:r w:rsidRPr="00DA2191">
        <w:rPr>
          <w:b/>
          <w:color w:val="000000" w:themeColor="text1"/>
          <w:szCs w:val="24"/>
          <w:lang w:val="en-US"/>
        </w:rPr>
        <w:t xml:space="preserve"> Rev. In press 2016.</w:t>
      </w:r>
    </w:p>
    <w:p w14:paraId="5CCA3AE0" w14:textId="77777777" w:rsidR="00FF0BE7" w:rsidRPr="00DA2191" w:rsidRDefault="00FF0BE7" w:rsidP="00FF0BE7">
      <w:pPr>
        <w:tabs>
          <w:tab w:val="right" w:pos="360"/>
          <w:tab w:val="left" w:pos="540"/>
        </w:tabs>
        <w:spacing w:after="0" w:line="240" w:lineRule="auto"/>
        <w:ind w:left="540" w:hanging="540"/>
        <w:rPr>
          <w:rFonts w:ascii="Times New Roman" w:hAnsi="Times New Roman" w:cs="Times New Roman"/>
          <w:b/>
          <w:color w:val="000000" w:themeColor="text1"/>
          <w:sz w:val="24"/>
          <w:szCs w:val="24"/>
          <w:lang w:val="en-US"/>
        </w:rPr>
      </w:pPr>
    </w:p>
    <w:p w14:paraId="5541974A" w14:textId="77777777" w:rsidR="00FF0BE7" w:rsidRPr="00DA2191" w:rsidRDefault="00FF0BE7" w:rsidP="00FF0BE7">
      <w:pPr>
        <w:rPr>
          <w:rFonts w:ascii="Times New Roman" w:hAnsi="Times New Roman" w:cs="Times New Roman"/>
          <w:b/>
          <w:color w:val="000000" w:themeColor="text1"/>
          <w:sz w:val="24"/>
          <w:szCs w:val="24"/>
          <w:lang w:val="en-US"/>
        </w:rPr>
      </w:pPr>
    </w:p>
    <w:p w14:paraId="5055CBA5" w14:textId="77777777" w:rsidR="00FF0BE7" w:rsidRPr="00DA2191" w:rsidRDefault="00FF0BE7" w:rsidP="00FF0BE7">
      <w:pPr>
        <w:rPr>
          <w:color w:val="000000" w:themeColor="text1"/>
          <w:lang w:val="en-US"/>
        </w:rPr>
      </w:pPr>
    </w:p>
    <w:p w14:paraId="06726A03" w14:textId="77777777" w:rsidR="00FF0BE7" w:rsidRPr="00DA2191" w:rsidRDefault="00FF0BE7" w:rsidP="00FF0BE7">
      <w:pPr>
        <w:spacing w:after="0" w:line="480" w:lineRule="auto"/>
        <w:rPr>
          <w:rFonts w:ascii="Times New Roman" w:hAnsi="Times New Roman" w:cs="Times New Roman"/>
          <w:color w:val="000000" w:themeColor="text1"/>
          <w:lang w:val="en-US"/>
        </w:rPr>
      </w:pPr>
    </w:p>
    <w:p w14:paraId="6E59AC3C" w14:textId="77777777" w:rsidR="002D6376" w:rsidRPr="00DA2191" w:rsidRDefault="002D6376">
      <w:pPr>
        <w:rPr>
          <w:color w:val="000000" w:themeColor="text1"/>
          <w:lang w:val="en-US"/>
        </w:rPr>
      </w:pPr>
    </w:p>
    <w:sectPr w:rsidR="002D6376" w:rsidRPr="00DA2191" w:rsidSect="003A332D">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4465C" w14:textId="77777777" w:rsidR="00BC5EB7" w:rsidRDefault="00BC5EB7" w:rsidP="00453B61">
      <w:pPr>
        <w:spacing w:after="0" w:line="240" w:lineRule="auto"/>
      </w:pPr>
      <w:r>
        <w:separator/>
      </w:r>
    </w:p>
  </w:endnote>
  <w:endnote w:type="continuationSeparator" w:id="0">
    <w:p w14:paraId="6B0875DF" w14:textId="77777777" w:rsidR="00BC5EB7" w:rsidRDefault="00BC5EB7" w:rsidP="0045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CA437" w14:textId="77777777" w:rsidR="00453B61" w:rsidRDefault="00453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6CA70" w14:textId="77777777" w:rsidR="00453B61" w:rsidRDefault="00453B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FE8C7" w14:textId="77777777" w:rsidR="00453B61" w:rsidRDefault="00453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D8555" w14:textId="77777777" w:rsidR="00BC5EB7" w:rsidRDefault="00BC5EB7" w:rsidP="00453B61">
      <w:pPr>
        <w:spacing w:after="0" w:line="240" w:lineRule="auto"/>
      </w:pPr>
      <w:r>
        <w:separator/>
      </w:r>
    </w:p>
  </w:footnote>
  <w:footnote w:type="continuationSeparator" w:id="0">
    <w:p w14:paraId="25924FA1" w14:textId="77777777" w:rsidR="00BC5EB7" w:rsidRDefault="00BC5EB7" w:rsidP="00453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CF10" w14:textId="77777777" w:rsidR="00453B61" w:rsidRDefault="00453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A4BB5" w14:textId="77777777" w:rsidR="00453B61" w:rsidRDefault="00453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0AD90" w14:textId="77777777" w:rsidR="00453B61" w:rsidRDefault="00453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F207B68"/>
    <w:name w:val="WW8Num21"/>
    <w:lvl w:ilvl="0">
      <w:start w:val="1"/>
      <w:numFmt w:val="decimal"/>
      <w:lvlText w:val="%1."/>
      <w:lvlJc w:val="left"/>
      <w:pPr>
        <w:tabs>
          <w:tab w:val="num" w:pos="720"/>
        </w:tabs>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0D46327"/>
    <w:multiLevelType w:val="hybridMultilevel"/>
    <w:tmpl w:val="5B681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13696"/>
    <w:multiLevelType w:val="hybridMultilevel"/>
    <w:tmpl w:val="06A8A436"/>
    <w:lvl w:ilvl="0" w:tplc="93D8705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580385"/>
    <w:multiLevelType w:val="hybridMultilevel"/>
    <w:tmpl w:val="897E0948"/>
    <w:lvl w:ilvl="0" w:tplc="21089920">
      <w:start w:val="1"/>
      <w:numFmt w:val="decimal"/>
      <w:lvlText w:val="%1)"/>
      <w:lvlJc w:val="left"/>
      <w:pPr>
        <w:ind w:left="786" w:hanging="360"/>
      </w:pPr>
      <w:rPr>
        <w:rFonts w:hint="default"/>
        <w:b/>
      </w:rPr>
    </w:lvl>
    <w:lvl w:ilvl="1" w:tplc="909AD278">
      <w:start w:val="1"/>
      <w:numFmt w:val="lowerLetter"/>
      <w:lvlText w:val="%2."/>
      <w:lvlJc w:val="left"/>
      <w:pPr>
        <w:ind w:left="1211" w:hanging="360"/>
      </w:pPr>
      <w:rPr>
        <w:b/>
      </w:rPr>
    </w:lvl>
    <w:lvl w:ilvl="2" w:tplc="040C001B">
      <w:start w:val="1"/>
      <w:numFmt w:val="lowerRoman"/>
      <w:lvlText w:val="%3."/>
      <w:lvlJc w:val="right"/>
      <w:pPr>
        <w:ind w:left="145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nsid w:val="12591A0F"/>
    <w:multiLevelType w:val="multilevel"/>
    <w:tmpl w:val="E3C46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CA7F62"/>
    <w:multiLevelType w:val="hybridMultilevel"/>
    <w:tmpl w:val="BE7C2582"/>
    <w:lvl w:ilvl="0" w:tplc="4A74C9DA">
      <w:start w:val="1"/>
      <w:numFmt w:val="upperRoman"/>
      <w:lvlText w:val="%1)"/>
      <w:lvlJc w:val="left"/>
      <w:pPr>
        <w:ind w:left="768" w:hanging="720"/>
      </w:pPr>
      <w:rPr>
        <w:rFonts w:hint="default"/>
        <w:b/>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6">
    <w:nsid w:val="21D51214"/>
    <w:multiLevelType w:val="hybridMultilevel"/>
    <w:tmpl w:val="38C2D506"/>
    <w:lvl w:ilvl="0" w:tplc="BF104828">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3E41859"/>
    <w:multiLevelType w:val="hybridMultilevel"/>
    <w:tmpl w:val="EA58C812"/>
    <w:lvl w:ilvl="0" w:tplc="E1D8E1E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BD47EE2"/>
    <w:multiLevelType w:val="hybridMultilevel"/>
    <w:tmpl w:val="FD9A9E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C2F0CBE"/>
    <w:multiLevelType w:val="hybridMultilevel"/>
    <w:tmpl w:val="F5E023EC"/>
    <w:lvl w:ilvl="0" w:tplc="593CE9DC">
      <w:start w:val="1"/>
      <w:numFmt w:val="bullet"/>
      <w:lvlText w:val="•"/>
      <w:lvlJc w:val="left"/>
      <w:pPr>
        <w:tabs>
          <w:tab w:val="num" w:pos="720"/>
        </w:tabs>
        <w:ind w:left="720" w:hanging="360"/>
      </w:pPr>
      <w:rPr>
        <w:rFonts w:ascii="Arial" w:hAnsi="Arial" w:hint="default"/>
      </w:rPr>
    </w:lvl>
    <w:lvl w:ilvl="1" w:tplc="534E6F30" w:tentative="1">
      <w:start w:val="1"/>
      <w:numFmt w:val="bullet"/>
      <w:lvlText w:val="•"/>
      <w:lvlJc w:val="left"/>
      <w:pPr>
        <w:tabs>
          <w:tab w:val="num" w:pos="1440"/>
        </w:tabs>
        <w:ind w:left="1440" w:hanging="360"/>
      </w:pPr>
      <w:rPr>
        <w:rFonts w:ascii="Arial" w:hAnsi="Arial" w:hint="default"/>
      </w:rPr>
    </w:lvl>
    <w:lvl w:ilvl="2" w:tplc="E6586526" w:tentative="1">
      <w:start w:val="1"/>
      <w:numFmt w:val="bullet"/>
      <w:lvlText w:val="•"/>
      <w:lvlJc w:val="left"/>
      <w:pPr>
        <w:tabs>
          <w:tab w:val="num" w:pos="2160"/>
        </w:tabs>
        <w:ind w:left="2160" w:hanging="360"/>
      </w:pPr>
      <w:rPr>
        <w:rFonts w:ascii="Arial" w:hAnsi="Arial" w:hint="default"/>
      </w:rPr>
    </w:lvl>
    <w:lvl w:ilvl="3" w:tplc="C234BE56" w:tentative="1">
      <w:start w:val="1"/>
      <w:numFmt w:val="bullet"/>
      <w:lvlText w:val="•"/>
      <w:lvlJc w:val="left"/>
      <w:pPr>
        <w:tabs>
          <w:tab w:val="num" w:pos="2880"/>
        </w:tabs>
        <w:ind w:left="2880" w:hanging="360"/>
      </w:pPr>
      <w:rPr>
        <w:rFonts w:ascii="Arial" w:hAnsi="Arial" w:hint="default"/>
      </w:rPr>
    </w:lvl>
    <w:lvl w:ilvl="4" w:tplc="7E364F1A" w:tentative="1">
      <w:start w:val="1"/>
      <w:numFmt w:val="bullet"/>
      <w:lvlText w:val="•"/>
      <w:lvlJc w:val="left"/>
      <w:pPr>
        <w:tabs>
          <w:tab w:val="num" w:pos="3600"/>
        </w:tabs>
        <w:ind w:left="3600" w:hanging="360"/>
      </w:pPr>
      <w:rPr>
        <w:rFonts w:ascii="Arial" w:hAnsi="Arial" w:hint="default"/>
      </w:rPr>
    </w:lvl>
    <w:lvl w:ilvl="5" w:tplc="1C7ADFAE" w:tentative="1">
      <w:start w:val="1"/>
      <w:numFmt w:val="bullet"/>
      <w:lvlText w:val="•"/>
      <w:lvlJc w:val="left"/>
      <w:pPr>
        <w:tabs>
          <w:tab w:val="num" w:pos="4320"/>
        </w:tabs>
        <w:ind w:left="4320" w:hanging="360"/>
      </w:pPr>
      <w:rPr>
        <w:rFonts w:ascii="Arial" w:hAnsi="Arial" w:hint="default"/>
      </w:rPr>
    </w:lvl>
    <w:lvl w:ilvl="6" w:tplc="DB1C50AE" w:tentative="1">
      <w:start w:val="1"/>
      <w:numFmt w:val="bullet"/>
      <w:lvlText w:val="•"/>
      <w:lvlJc w:val="left"/>
      <w:pPr>
        <w:tabs>
          <w:tab w:val="num" w:pos="5040"/>
        </w:tabs>
        <w:ind w:left="5040" w:hanging="360"/>
      </w:pPr>
      <w:rPr>
        <w:rFonts w:ascii="Arial" w:hAnsi="Arial" w:hint="default"/>
      </w:rPr>
    </w:lvl>
    <w:lvl w:ilvl="7" w:tplc="9B3E3664" w:tentative="1">
      <w:start w:val="1"/>
      <w:numFmt w:val="bullet"/>
      <w:lvlText w:val="•"/>
      <w:lvlJc w:val="left"/>
      <w:pPr>
        <w:tabs>
          <w:tab w:val="num" w:pos="5760"/>
        </w:tabs>
        <w:ind w:left="5760" w:hanging="360"/>
      </w:pPr>
      <w:rPr>
        <w:rFonts w:ascii="Arial" w:hAnsi="Arial" w:hint="default"/>
      </w:rPr>
    </w:lvl>
    <w:lvl w:ilvl="8" w:tplc="0080845E" w:tentative="1">
      <w:start w:val="1"/>
      <w:numFmt w:val="bullet"/>
      <w:lvlText w:val="•"/>
      <w:lvlJc w:val="left"/>
      <w:pPr>
        <w:tabs>
          <w:tab w:val="num" w:pos="6480"/>
        </w:tabs>
        <w:ind w:left="6480" w:hanging="360"/>
      </w:pPr>
      <w:rPr>
        <w:rFonts w:ascii="Arial" w:hAnsi="Arial" w:hint="default"/>
      </w:rPr>
    </w:lvl>
  </w:abstractNum>
  <w:abstractNum w:abstractNumId="10">
    <w:nsid w:val="3D064F05"/>
    <w:multiLevelType w:val="hybridMultilevel"/>
    <w:tmpl w:val="34E24EF6"/>
    <w:lvl w:ilvl="0" w:tplc="D520B6E0">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C24F83"/>
    <w:multiLevelType w:val="hybridMultilevel"/>
    <w:tmpl w:val="4636E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2D7D91"/>
    <w:multiLevelType w:val="hybridMultilevel"/>
    <w:tmpl w:val="CD4EE080"/>
    <w:lvl w:ilvl="0" w:tplc="EBE094F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A16B8C"/>
    <w:multiLevelType w:val="hybridMultilevel"/>
    <w:tmpl w:val="37D6587A"/>
    <w:lvl w:ilvl="0" w:tplc="B6A67872">
      <w:start w:val="1"/>
      <w:numFmt w:val="bullet"/>
      <w:lvlText w:val="•"/>
      <w:lvlJc w:val="left"/>
      <w:pPr>
        <w:tabs>
          <w:tab w:val="num" w:pos="720"/>
        </w:tabs>
        <w:ind w:left="720" w:hanging="360"/>
      </w:pPr>
      <w:rPr>
        <w:rFonts w:ascii="Arial" w:hAnsi="Arial" w:hint="default"/>
      </w:rPr>
    </w:lvl>
    <w:lvl w:ilvl="1" w:tplc="473AD2E4" w:tentative="1">
      <w:start w:val="1"/>
      <w:numFmt w:val="bullet"/>
      <w:lvlText w:val="•"/>
      <w:lvlJc w:val="left"/>
      <w:pPr>
        <w:tabs>
          <w:tab w:val="num" w:pos="1440"/>
        </w:tabs>
        <w:ind w:left="1440" w:hanging="360"/>
      </w:pPr>
      <w:rPr>
        <w:rFonts w:ascii="Arial" w:hAnsi="Arial" w:hint="default"/>
      </w:rPr>
    </w:lvl>
    <w:lvl w:ilvl="2" w:tplc="144E3F74" w:tentative="1">
      <w:start w:val="1"/>
      <w:numFmt w:val="bullet"/>
      <w:lvlText w:val="•"/>
      <w:lvlJc w:val="left"/>
      <w:pPr>
        <w:tabs>
          <w:tab w:val="num" w:pos="2160"/>
        </w:tabs>
        <w:ind w:left="2160" w:hanging="360"/>
      </w:pPr>
      <w:rPr>
        <w:rFonts w:ascii="Arial" w:hAnsi="Arial" w:hint="default"/>
      </w:rPr>
    </w:lvl>
    <w:lvl w:ilvl="3" w:tplc="CB0ACC36" w:tentative="1">
      <w:start w:val="1"/>
      <w:numFmt w:val="bullet"/>
      <w:lvlText w:val="•"/>
      <w:lvlJc w:val="left"/>
      <w:pPr>
        <w:tabs>
          <w:tab w:val="num" w:pos="2880"/>
        </w:tabs>
        <w:ind w:left="2880" w:hanging="360"/>
      </w:pPr>
      <w:rPr>
        <w:rFonts w:ascii="Arial" w:hAnsi="Arial" w:hint="default"/>
      </w:rPr>
    </w:lvl>
    <w:lvl w:ilvl="4" w:tplc="C610020C" w:tentative="1">
      <w:start w:val="1"/>
      <w:numFmt w:val="bullet"/>
      <w:lvlText w:val="•"/>
      <w:lvlJc w:val="left"/>
      <w:pPr>
        <w:tabs>
          <w:tab w:val="num" w:pos="3600"/>
        </w:tabs>
        <w:ind w:left="3600" w:hanging="360"/>
      </w:pPr>
      <w:rPr>
        <w:rFonts w:ascii="Arial" w:hAnsi="Arial" w:hint="default"/>
      </w:rPr>
    </w:lvl>
    <w:lvl w:ilvl="5" w:tplc="D13A3544" w:tentative="1">
      <w:start w:val="1"/>
      <w:numFmt w:val="bullet"/>
      <w:lvlText w:val="•"/>
      <w:lvlJc w:val="left"/>
      <w:pPr>
        <w:tabs>
          <w:tab w:val="num" w:pos="4320"/>
        </w:tabs>
        <w:ind w:left="4320" w:hanging="360"/>
      </w:pPr>
      <w:rPr>
        <w:rFonts w:ascii="Arial" w:hAnsi="Arial" w:hint="default"/>
      </w:rPr>
    </w:lvl>
    <w:lvl w:ilvl="6" w:tplc="FCCE19D0" w:tentative="1">
      <w:start w:val="1"/>
      <w:numFmt w:val="bullet"/>
      <w:lvlText w:val="•"/>
      <w:lvlJc w:val="left"/>
      <w:pPr>
        <w:tabs>
          <w:tab w:val="num" w:pos="5040"/>
        </w:tabs>
        <w:ind w:left="5040" w:hanging="360"/>
      </w:pPr>
      <w:rPr>
        <w:rFonts w:ascii="Arial" w:hAnsi="Arial" w:hint="default"/>
      </w:rPr>
    </w:lvl>
    <w:lvl w:ilvl="7" w:tplc="C856FED6" w:tentative="1">
      <w:start w:val="1"/>
      <w:numFmt w:val="bullet"/>
      <w:lvlText w:val="•"/>
      <w:lvlJc w:val="left"/>
      <w:pPr>
        <w:tabs>
          <w:tab w:val="num" w:pos="5760"/>
        </w:tabs>
        <w:ind w:left="5760" w:hanging="360"/>
      </w:pPr>
      <w:rPr>
        <w:rFonts w:ascii="Arial" w:hAnsi="Arial" w:hint="default"/>
      </w:rPr>
    </w:lvl>
    <w:lvl w:ilvl="8" w:tplc="E7F083D6" w:tentative="1">
      <w:start w:val="1"/>
      <w:numFmt w:val="bullet"/>
      <w:lvlText w:val="•"/>
      <w:lvlJc w:val="left"/>
      <w:pPr>
        <w:tabs>
          <w:tab w:val="num" w:pos="6480"/>
        </w:tabs>
        <w:ind w:left="6480" w:hanging="360"/>
      </w:pPr>
      <w:rPr>
        <w:rFonts w:ascii="Arial" w:hAnsi="Arial" w:hint="default"/>
      </w:rPr>
    </w:lvl>
  </w:abstractNum>
  <w:abstractNum w:abstractNumId="14">
    <w:nsid w:val="45C83E84"/>
    <w:multiLevelType w:val="hybridMultilevel"/>
    <w:tmpl w:val="05C0E3B2"/>
    <w:lvl w:ilvl="0" w:tplc="A32C7094">
      <w:start w:val="1"/>
      <w:numFmt w:val="bullet"/>
      <w:lvlText w:val="•"/>
      <w:lvlJc w:val="left"/>
      <w:pPr>
        <w:tabs>
          <w:tab w:val="num" w:pos="720"/>
        </w:tabs>
        <w:ind w:left="720" w:hanging="360"/>
      </w:pPr>
      <w:rPr>
        <w:rFonts w:ascii="Arial" w:hAnsi="Arial" w:hint="default"/>
      </w:rPr>
    </w:lvl>
    <w:lvl w:ilvl="1" w:tplc="4A2CF6C8" w:tentative="1">
      <w:start w:val="1"/>
      <w:numFmt w:val="bullet"/>
      <w:lvlText w:val="•"/>
      <w:lvlJc w:val="left"/>
      <w:pPr>
        <w:tabs>
          <w:tab w:val="num" w:pos="1440"/>
        </w:tabs>
        <w:ind w:left="1440" w:hanging="360"/>
      </w:pPr>
      <w:rPr>
        <w:rFonts w:ascii="Arial" w:hAnsi="Arial" w:hint="default"/>
      </w:rPr>
    </w:lvl>
    <w:lvl w:ilvl="2" w:tplc="13527E38" w:tentative="1">
      <w:start w:val="1"/>
      <w:numFmt w:val="bullet"/>
      <w:lvlText w:val="•"/>
      <w:lvlJc w:val="left"/>
      <w:pPr>
        <w:tabs>
          <w:tab w:val="num" w:pos="2160"/>
        </w:tabs>
        <w:ind w:left="2160" w:hanging="360"/>
      </w:pPr>
      <w:rPr>
        <w:rFonts w:ascii="Arial" w:hAnsi="Arial" w:hint="default"/>
      </w:rPr>
    </w:lvl>
    <w:lvl w:ilvl="3" w:tplc="CD5A92A8" w:tentative="1">
      <w:start w:val="1"/>
      <w:numFmt w:val="bullet"/>
      <w:lvlText w:val="•"/>
      <w:lvlJc w:val="left"/>
      <w:pPr>
        <w:tabs>
          <w:tab w:val="num" w:pos="2880"/>
        </w:tabs>
        <w:ind w:left="2880" w:hanging="360"/>
      </w:pPr>
      <w:rPr>
        <w:rFonts w:ascii="Arial" w:hAnsi="Arial" w:hint="default"/>
      </w:rPr>
    </w:lvl>
    <w:lvl w:ilvl="4" w:tplc="E3FA82AA" w:tentative="1">
      <w:start w:val="1"/>
      <w:numFmt w:val="bullet"/>
      <w:lvlText w:val="•"/>
      <w:lvlJc w:val="left"/>
      <w:pPr>
        <w:tabs>
          <w:tab w:val="num" w:pos="3600"/>
        </w:tabs>
        <w:ind w:left="3600" w:hanging="360"/>
      </w:pPr>
      <w:rPr>
        <w:rFonts w:ascii="Arial" w:hAnsi="Arial" w:hint="default"/>
      </w:rPr>
    </w:lvl>
    <w:lvl w:ilvl="5" w:tplc="37C886F6" w:tentative="1">
      <w:start w:val="1"/>
      <w:numFmt w:val="bullet"/>
      <w:lvlText w:val="•"/>
      <w:lvlJc w:val="left"/>
      <w:pPr>
        <w:tabs>
          <w:tab w:val="num" w:pos="4320"/>
        </w:tabs>
        <w:ind w:left="4320" w:hanging="360"/>
      </w:pPr>
      <w:rPr>
        <w:rFonts w:ascii="Arial" w:hAnsi="Arial" w:hint="default"/>
      </w:rPr>
    </w:lvl>
    <w:lvl w:ilvl="6" w:tplc="2FDA24AC" w:tentative="1">
      <w:start w:val="1"/>
      <w:numFmt w:val="bullet"/>
      <w:lvlText w:val="•"/>
      <w:lvlJc w:val="left"/>
      <w:pPr>
        <w:tabs>
          <w:tab w:val="num" w:pos="5040"/>
        </w:tabs>
        <w:ind w:left="5040" w:hanging="360"/>
      </w:pPr>
      <w:rPr>
        <w:rFonts w:ascii="Arial" w:hAnsi="Arial" w:hint="default"/>
      </w:rPr>
    </w:lvl>
    <w:lvl w:ilvl="7" w:tplc="4546E640" w:tentative="1">
      <w:start w:val="1"/>
      <w:numFmt w:val="bullet"/>
      <w:lvlText w:val="•"/>
      <w:lvlJc w:val="left"/>
      <w:pPr>
        <w:tabs>
          <w:tab w:val="num" w:pos="5760"/>
        </w:tabs>
        <w:ind w:left="5760" w:hanging="360"/>
      </w:pPr>
      <w:rPr>
        <w:rFonts w:ascii="Arial" w:hAnsi="Arial" w:hint="default"/>
      </w:rPr>
    </w:lvl>
    <w:lvl w:ilvl="8" w:tplc="BA9ED17A" w:tentative="1">
      <w:start w:val="1"/>
      <w:numFmt w:val="bullet"/>
      <w:lvlText w:val="•"/>
      <w:lvlJc w:val="left"/>
      <w:pPr>
        <w:tabs>
          <w:tab w:val="num" w:pos="6480"/>
        </w:tabs>
        <w:ind w:left="6480" w:hanging="360"/>
      </w:pPr>
      <w:rPr>
        <w:rFonts w:ascii="Arial" w:hAnsi="Arial" w:hint="default"/>
      </w:rPr>
    </w:lvl>
  </w:abstractNum>
  <w:abstractNum w:abstractNumId="15">
    <w:nsid w:val="479E35F3"/>
    <w:multiLevelType w:val="hybridMultilevel"/>
    <w:tmpl w:val="B3E4AA40"/>
    <w:lvl w:ilvl="0" w:tplc="040C001B">
      <w:start w:val="1"/>
      <w:numFmt w:val="lowerRoman"/>
      <w:lvlText w:val="%1."/>
      <w:lvlJc w:val="right"/>
      <w:pPr>
        <w:ind w:left="1636" w:hanging="360"/>
      </w:p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6">
    <w:nsid w:val="4D056D7A"/>
    <w:multiLevelType w:val="hybridMultilevel"/>
    <w:tmpl w:val="72349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8F2CB4"/>
    <w:multiLevelType w:val="hybridMultilevel"/>
    <w:tmpl w:val="E996B522"/>
    <w:lvl w:ilvl="0" w:tplc="41583718">
      <w:start w:val="1"/>
      <w:numFmt w:val="upperRoman"/>
      <w:lvlText w:val="%1)"/>
      <w:lvlJc w:val="left"/>
      <w:pPr>
        <w:ind w:left="720" w:hanging="720"/>
      </w:pPr>
      <w:rPr>
        <w:rFonts w:hint="default"/>
        <w:b/>
      </w:rPr>
    </w:lvl>
    <w:lvl w:ilvl="1" w:tplc="040C0019">
      <w:start w:val="1"/>
      <w:numFmt w:val="lowerLetter"/>
      <w:lvlText w:val="%2."/>
      <w:lvlJc w:val="left"/>
      <w:pPr>
        <w:ind w:left="1080" w:hanging="360"/>
      </w:pPr>
    </w:lvl>
    <w:lvl w:ilvl="2" w:tplc="040C001B">
      <w:start w:val="1"/>
      <w:numFmt w:val="lowerRoman"/>
      <w:lvlText w:val="%3."/>
      <w:lvlJc w:val="right"/>
      <w:pPr>
        <w:ind w:left="2165"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52E55DED"/>
    <w:multiLevelType w:val="hybridMultilevel"/>
    <w:tmpl w:val="AC7A5086"/>
    <w:lvl w:ilvl="0" w:tplc="1E3C3BD4">
      <w:start w:val="1"/>
      <w:numFmt w:val="upperRoman"/>
      <w:lvlText w:val="%1)"/>
      <w:lvlJc w:val="left"/>
      <w:pPr>
        <w:ind w:left="72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61F1C9F"/>
    <w:multiLevelType w:val="hybridMultilevel"/>
    <w:tmpl w:val="DF8C855A"/>
    <w:lvl w:ilvl="0" w:tplc="372285FC">
      <w:start w:val="1"/>
      <w:numFmt w:val="decimal"/>
      <w:lvlText w:val="%1)"/>
      <w:lvlJc w:val="left"/>
      <w:pPr>
        <w:ind w:left="1069" w:hanging="360"/>
      </w:pPr>
      <w:rPr>
        <w:rFonts w:hint="default"/>
        <w:b/>
      </w:rPr>
    </w:lvl>
    <w:lvl w:ilvl="1" w:tplc="822EC362">
      <w:start w:val="1"/>
      <w:numFmt w:val="lowerLetter"/>
      <w:lvlText w:val="%2."/>
      <w:lvlJc w:val="left"/>
      <w:pPr>
        <w:ind w:left="786" w:hanging="360"/>
      </w:pPr>
      <w:rPr>
        <w:b/>
      </w:rPr>
    </w:lvl>
    <w:lvl w:ilvl="2" w:tplc="0B144B64">
      <w:start w:val="2"/>
      <w:numFmt w:val="bullet"/>
      <w:lvlText w:val="-"/>
      <w:lvlJc w:val="left"/>
      <w:pPr>
        <w:ind w:left="644" w:hanging="360"/>
      </w:pPr>
      <w:rPr>
        <w:rFonts w:ascii="Times New Roman" w:eastAsia="Times New Roman" w:hAnsi="Times New Roman" w:cs="Times New Roman" w:hint="default"/>
      </w:r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nsid w:val="5F5B5F50"/>
    <w:multiLevelType w:val="hybridMultilevel"/>
    <w:tmpl w:val="26F02094"/>
    <w:lvl w:ilvl="0" w:tplc="92EE2B14">
      <w:start w:val="19"/>
      <w:numFmt w:val="bullet"/>
      <w:lvlText w:val="-"/>
      <w:lvlJc w:val="left"/>
      <w:pPr>
        <w:ind w:left="720" w:hanging="360"/>
      </w:pPr>
      <w:rPr>
        <w:rFonts w:ascii="Times New Roman" w:eastAsia="Calibri"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4F0867"/>
    <w:multiLevelType w:val="hybridMultilevel"/>
    <w:tmpl w:val="2B502030"/>
    <w:lvl w:ilvl="0" w:tplc="040C0019">
      <w:start w:val="1"/>
      <w:numFmt w:val="lowerLetter"/>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nsid w:val="731B1912"/>
    <w:multiLevelType w:val="hybridMultilevel"/>
    <w:tmpl w:val="393C0CB4"/>
    <w:lvl w:ilvl="0" w:tplc="BD12CD6C">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736C4D99"/>
    <w:multiLevelType w:val="hybridMultilevel"/>
    <w:tmpl w:val="A64C23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57F50CB"/>
    <w:multiLevelType w:val="hybridMultilevel"/>
    <w:tmpl w:val="8356E3AA"/>
    <w:lvl w:ilvl="0" w:tplc="A62ECD56">
      <w:start w:val="1"/>
      <w:numFmt w:val="bullet"/>
      <w:lvlText w:val="•"/>
      <w:lvlJc w:val="left"/>
      <w:pPr>
        <w:tabs>
          <w:tab w:val="num" w:pos="720"/>
        </w:tabs>
        <w:ind w:left="720" w:hanging="360"/>
      </w:pPr>
      <w:rPr>
        <w:rFonts w:ascii="Arial" w:hAnsi="Arial" w:hint="default"/>
      </w:rPr>
    </w:lvl>
    <w:lvl w:ilvl="1" w:tplc="09B84AFC" w:tentative="1">
      <w:start w:val="1"/>
      <w:numFmt w:val="bullet"/>
      <w:lvlText w:val="•"/>
      <w:lvlJc w:val="left"/>
      <w:pPr>
        <w:tabs>
          <w:tab w:val="num" w:pos="1440"/>
        </w:tabs>
        <w:ind w:left="1440" w:hanging="360"/>
      </w:pPr>
      <w:rPr>
        <w:rFonts w:ascii="Arial" w:hAnsi="Arial" w:hint="default"/>
      </w:rPr>
    </w:lvl>
    <w:lvl w:ilvl="2" w:tplc="212C0C1A" w:tentative="1">
      <w:start w:val="1"/>
      <w:numFmt w:val="bullet"/>
      <w:lvlText w:val="•"/>
      <w:lvlJc w:val="left"/>
      <w:pPr>
        <w:tabs>
          <w:tab w:val="num" w:pos="2160"/>
        </w:tabs>
        <w:ind w:left="2160" w:hanging="360"/>
      </w:pPr>
      <w:rPr>
        <w:rFonts w:ascii="Arial" w:hAnsi="Arial" w:hint="default"/>
      </w:rPr>
    </w:lvl>
    <w:lvl w:ilvl="3" w:tplc="82825570" w:tentative="1">
      <w:start w:val="1"/>
      <w:numFmt w:val="bullet"/>
      <w:lvlText w:val="•"/>
      <w:lvlJc w:val="left"/>
      <w:pPr>
        <w:tabs>
          <w:tab w:val="num" w:pos="2880"/>
        </w:tabs>
        <w:ind w:left="2880" w:hanging="360"/>
      </w:pPr>
      <w:rPr>
        <w:rFonts w:ascii="Arial" w:hAnsi="Arial" w:hint="default"/>
      </w:rPr>
    </w:lvl>
    <w:lvl w:ilvl="4" w:tplc="2EC2412A" w:tentative="1">
      <w:start w:val="1"/>
      <w:numFmt w:val="bullet"/>
      <w:lvlText w:val="•"/>
      <w:lvlJc w:val="left"/>
      <w:pPr>
        <w:tabs>
          <w:tab w:val="num" w:pos="3600"/>
        </w:tabs>
        <w:ind w:left="3600" w:hanging="360"/>
      </w:pPr>
      <w:rPr>
        <w:rFonts w:ascii="Arial" w:hAnsi="Arial" w:hint="default"/>
      </w:rPr>
    </w:lvl>
    <w:lvl w:ilvl="5" w:tplc="61D0D364" w:tentative="1">
      <w:start w:val="1"/>
      <w:numFmt w:val="bullet"/>
      <w:lvlText w:val="•"/>
      <w:lvlJc w:val="left"/>
      <w:pPr>
        <w:tabs>
          <w:tab w:val="num" w:pos="4320"/>
        </w:tabs>
        <w:ind w:left="4320" w:hanging="360"/>
      </w:pPr>
      <w:rPr>
        <w:rFonts w:ascii="Arial" w:hAnsi="Arial" w:hint="default"/>
      </w:rPr>
    </w:lvl>
    <w:lvl w:ilvl="6" w:tplc="2A9ADC2A" w:tentative="1">
      <w:start w:val="1"/>
      <w:numFmt w:val="bullet"/>
      <w:lvlText w:val="•"/>
      <w:lvlJc w:val="left"/>
      <w:pPr>
        <w:tabs>
          <w:tab w:val="num" w:pos="5040"/>
        </w:tabs>
        <w:ind w:left="5040" w:hanging="360"/>
      </w:pPr>
      <w:rPr>
        <w:rFonts w:ascii="Arial" w:hAnsi="Arial" w:hint="default"/>
      </w:rPr>
    </w:lvl>
    <w:lvl w:ilvl="7" w:tplc="D47ACC28" w:tentative="1">
      <w:start w:val="1"/>
      <w:numFmt w:val="bullet"/>
      <w:lvlText w:val="•"/>
      <w:lvlJc w:val="left"/>
      <w:pPr>
        <w:tabs>
          <w:tab w:val="num" w:pos="5760"/>
        </w:tabs>
        <w:ind w:left="5760" w:hanging="360"/>
      </w:pPr>
      <w:rPr>
        <w:rFonts w:ascii="Arial" w:hAnsi="Arial" w:hint="default"/>
      </w:rPr>
    </w:lvl>
    <w:lvl w:ilvl="8" w:tplc="96F857EC" w:tentative="1">
      <w:start w:val="1"/>
      <w:numFmt w:val="bullet"/>
      <w:lvlText w:val="•"/>
      <w:lvlJc w:val="left"/>
      <w:pPr>
        <w:tabs>
          <w:tab w:val="num" w:pos="6480"/>
        </w:tabs>
        <w:ind w:left="6480" w:hanging="360"/>
      </w:pPr>
      <w:rPr>
        <w:rFonts w:ascii="Arial" w:hAnsi="Arial" w:hint="default"/>
      </w:rPr>
    </w:lvl>
  </w:abstractNum>
  <w:abstractNum w:abstractNumId="25">
    <w:nsid w:val="797D036A"/>
    <w:multiLevelType w:val="hybridMultilevel"/>
    <w:tmpl w:val="D7C42B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A5C7B00"/>
    <w:multiLevelType w:val="hybridMultilevel"/>
    <w:tmpl w:val="430444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EAA14A0"/>
    <w:multiLevelType w:val="hybridMultilevel"/>
    <w:tmpl w:val="DAC40A3E"/>
    <w:lvl w:ilvl="0" w:tplc="71E49E0E">
      <w:start w:val="1"/>
      <w:numFmt w:val="bullet"/>
      <w:lvlText w:val="•"/>
      <w:lvlJc w:val="left"/>
      <w:pPr>
        <w:tabs>
          <w:tab w:val="num" w:pos="720"/>
        </w:tabs>
        <w:ind w:left="720" w:hanging="360"/>
      </w:pPr>
      <w:rPr>
        <w:rFonts w:ascii="Arial" w:hAnsi="Arial" w:hint="default"/>
      </w:rPr>
    </w:lvl>
    <w:lvl w:ilvl="1" w:tplc="2E886A6E" w:tentative="1">
      <w:start w:val="1"/>
      <w:numFmt w:val="bullet"/>
      <w:lvlText w:val="•"/>
      <w:lvlJc w:val="left"/>
      <w:pPr>
        <w:tabs>
          <w:tab w:val="num" w:pos="1440"/>
        </w:tabs>
        <w:ind w:left="1440" w:hanging="360"/>
      </w:pPr>
      <w:rPr>
        <w:rFonts w:ascii="Arial" w:hAnsi="Arial" w:hint="default"/>
      </w:rPr>
    </w:lvl>
    <w:lvl w:ilvl="2" w:tplc="5E7C0FC0" w:tentative="1">
      <w:start w:val="1"/>
      <w:numFmt w:val="bullet"/>
      <w:lvlText w:val="•"/>
      <w:lvlJc w:val="left"/>
      <w:pPr>
        <w:tabs>
          <w:tab w:val="num" w:pos="2160"/>
        </w:tabs>
        <w:ind w:left="2160" w:hanging="360"/>
      </w:pPr>
      <w:rPr>
        <w:rFonts w:ascii="Arial" w:hAnsi="Arial" w:hint="default"/>
      </w:rPr>
    </w:lvl>
    <w:lvl w:ilvl="3" w:tplc="838E3EC2" w:tentative="1">
      <w:start w:val="1"/>
      <w:numFmt w:val="bullet"/>
      <w:lvlText w:val="•"/>
      <w:lvlJc w:val="left"/>
      <w:pPr>
        <w:tabs>
          <w:tab w:val="num" w:pos="2880"/>
        </w:tabs>
        <w:ind w:left="2880" w:hanging="360"/>
      </w:pPr>
      <w:rPr>
        <w:rFonts w:ascii="Arial" w:hAnsi="Arial" w:hint="default"/>
      </w:rPr>
    </w:lvl>
    <w:lvl w:ilvl="4" w:tplc="1D824BC8" w:tentative="1">
      <w:start w:val="1"/>
      <w:numFmt w:val="bullet"/>
      <w:lvlText w:val="•"/>
      <w:lvlJc w:val="left"/>
      <w:pPr>
        <w:tabs>
          <w:tab w:val="num" w:pos="3600"/>
        </w:tabs>
        <w:ind w:left="3600" w:hanging="360"/>
      </w:pPr>
      <w:rPr>
        <w:rFonts w:ascii="Arial" w:hAnsi="Arial" w:hint="default"/>
      </w:rPr>
    </w:lvl>
    <w:lvl w:ilvl="5" w:tplc="934EC202" w:tentative="1">
      <w:start w:val="1"/>
      <w:numFmt w:val="bullet"/>
      <w:lvlText w:val="•"/>
      <w:lvlJc w:val="left"/>
      <w:pPr>
        <w:tabs>
          <w:tab w:val="num" w:pos="4320"/>
        </w:tabs>
        <w:ind w:left="4320" w:hanging="360"/>
      </w:pPr>
      <w:rPr>
        <w:rFonts w:ascii="Arial" w:hAnsi="Arial" w:hint="default"/>
      </w:rPr>
    </w:lvl>
    <w:lvl w:ilvl="6" w:tplc="781C3140" w:tentative="1">
      <w:start w:val="1"/>
      <w:numFmt w:val="bullet"/>
      <w:lvlText w:val="•"/>
      <w:lvlJc w:val="left"/>
      <w:pPr>
        <w:tabs>
          <w:tab w:val="num" w:pos="5040"/>
        </w:tabs>
        <w:ind w:left="5040" w:hanging="360"/>
      </w:pPr>
      <w:rPr>
        <w:rFonts w:ascii="Arial" w:hAnsi="Arial" w:hint="default"/>
      </w:rPr>
    </w:lvl>
    <w:lvl w:ilvl="7" w:tplc="D81AE6B4" w:tentative="1">
      <w:start w:val="1"/>
      <w:numFmt w:val="bullet"/>
      <w:lvlText w:val="•"/>
      <w:lvlJc w:val="left"/>
      <w:pPr>
        <w:tabs>
          <w:tab w:val="num" w:pos="5760"/>
        </w:tabs>
        <w:ind w:left="5760" w:hanging="360"/>
      </w:pPr>
      <w:rPr>
        <w:rFonts w:ascii="Arial" w:hAnsi="Arial" w:hint="default"/>
      </w:rPr>
    </w:lvl>
    <w:lvl w:ilvl="8" w:tplc="41D632D4" w:tentative="1">
      <w:start w:val="1"/>
      <w:numFmt w:val="bullet"/>
      <w:lvlText w:val="•"/>
      <w:lvlJc w:val="left"/>
      <w:pPr>
        <w:tabs>
          <w:tab w:val="num" w:pos="6480"/>
        </w:tabs>
        <w:ind w:left="6480" w:hanging="360"/>
      </w:pPr>
      <w:rPr>
        <w:rFonts w:ascii="Arial" w:hAnsi="Arial" w:hint="default"/>
      </w:rPr>
    </w:lvl>
  </w:abstractNum>
  <w:abstractNum w:abstractNumId="28">
    <w:nsid w:val="7F054334"/>
    <w:multiLevelType w:val="hybridMultilevel"/>
    <w:tmpl w:val="BD7AA7F8"/>
    <w:lvl w:ilvl="0" w:tplc="50FAEE1A">
      <w:start w:val="1"/>
      <w:numFmt w:val="bullet"/>
      <w:lvlText w:val="-"/>
      <w:lvlJc w:val="left"/>
      <w:pPr>
        <w:tabs>
          <w:tab w:val="num" w:pos="720"/>
        </w:tabs>
        <w:ind w:left="720" w:hanging="360"/>
      </w:pPr>
      <w:rPr>
        <w:rFonts w:ascii="Times New Roman" w:hAnsi="Times New Roman" w:hint="default"/>
      </w:rPr>
    </w:lvl>
    <w:lvl w:ilvl="1" w:tplc="EB0494F0" w:tentative="1">
      <w:start w:val="1"/>
      <w:numFmt w:val="bullet"/>
      <w:lvlText w:val="-"/>
      <w:lvlJc w:val="left"/>
      <w:pPr>
        <w:tabs>
          <w:tab w:val="num" w:pos="1440"/>
        </w:tabs>
        <w:ind w:left="1440" w:hanging="360"/>
      </w:pPr>
      <w:rPr>
        <w:rFonts w:ascii="Times New Roman" w:hAnsi="Times New Roman" w:hint="default"/>
      </w:rPr>
    </w:lvl>
    <w:lvl w:ilvl="2" w:tplc="4E3CCB62" w:tentative="1">
      <w:start w:val="1"/>
      <w:numFmt w:val="bullet"/>
      <w:lvlText w:val="-"/>
      <w:lvlJc w:val="left"/>
      <w:pPr>
        <w:tabs>
          <w:tab w:val="num" w:pos="2160"/>
        </w:tabs>
        <w:ind w:left="2160" w:hanging="360"/>
      </w:pPr>
      <w:rPr>
        <w:rFonts w:ascii="Times New Roman" w:hAnsi="Times New Roman" w:hint="default"/>
      </w:rPr>
    </w:lvl>
    <w:lvl w:ilvl="3" w:tplc="EF60CD0A" w:tentative="1">
      <w:start w:val="1"/>
      <w:numFmt w:val="bullet"/>
      <w:lvlText w:val="-"/>
      <w:lvlJc w:val="left"/>
      <w:pPr>
        <w:tabs>
          <w:tab w:val="num" w:pos="2880"/>
        </w:tabs>
        <w:ind w:left="2880" w:hanging="360"/>
      </w:pPr>
      <w:rPr>
        <w:rFonts w:ascii="Times New Roman" w:hAnsi="Times New Roman" w:hint="default"/>
      </w:rPr>
    </w:lvl>
    <w:lvl w:ilvl="4" w:tplc="845A0A38" w:tentative="1">
      <w:start w:val="1"/>
      <w:numFmt w:val="bullet"/>
      <w:lvlText w:val="-"/>
      <w:lvlJc w:val="left"/>
      <w:pPr>
        <w:tabs>
          <w:tab w:val="num" w:pos="3600"/>
        </w:tabs>
        <w:ind w:left="3600" w:hanging="360"/>
      </w:pPr>
      <w:rPr>
        <w:rFonts w:ascii="Times New Roman" w:hAnsi="Times New Roman" w:hint="default"/>
      </w:rPr>
    </w:lvl>
    <w:lvl w:ilvl="5" w:tplc="71A8985C" w:tentative="1">
      <w:start w:val="1"/>
      <w:numFmt w:val="bullet"/>
      <w:lvlText w:val="-"/>
      <w:lvlJc w:val="left"/>
      <w:pPr>
        <w:tabs>
          <w:tab w:val="num" w:pos="4320"/>
        </w:tabs>
        <w:ind w:left="4320" w:hanging="360"/>
      </w:pPr>
      <w:rPr>
        <w:rFonts w:ascii="Times New Roman" w:hAnsi="Times New Roman" w:hint="default"/>
      </w:rPr>
    </w:lvl>
    <w:lvl w:ilvl="6" w:tplc="93DE4274" w:tentative="1">
      <w:start w:val="1"/>
      <w:numFmt w:val="bullet"/>
      <w:lvlText w:val="-"/>
      <w:lvlJc w:val="left"/>
      <w:pPr>
        <w:tabs>
          <w:tab w:val="num" w:pos="5040"/>
        </w:tabs>
        <w:ind w:left="5040" w:hanging="360"/>
      </w:pPr>
      <w:rPr>
        <w:rFonts w:ascii="Times New Roman" w:hAnsi="Times New Roman" w:hint="default"/>
      </w:rPr>
    </w:lvl>
    <w:lvl w:ilvl="7" w:tplc="EC344A76" w:tentative="1">
      <w:start w:val="1"/>
      <w:numFmt w:val="bullet"/>
      <w:lvlText w:val="-"/>
      <w:lvlJc w:val="left"/>
      <w:pPr>
        <w:tabs>
          <w:tab w:val="num" w:pos="5760"/>
        </w:tabs>
        <w:ind w:left="5760" w:hanging="360"/>
      </w:pPr>
      <w:rPr>
        <w:rFonts w:ascii="Times New Roman" w:hAnsi="Times New Roman" w:hint="default"/>
      </w:rPr>
    </w:lvl>
    <w:lvl w:ilvl="8" w:tplc="E162F4D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F442F43"/>
    <w:multiLevelType w:val="hybridMultilevel"/>
    <w:tmpl w:val="88A0E96A"/>
    <w:lvl w:ilvl="0" w:tplc="EFB2199A">
      <w:start w:val="1"/>
      <w:numFmt w:val="upperRoman"/>
      <w:lvlText w:val="%1)"/>
      <w:lvlJc w:val="left"/>
      <w:pPr>
        <w:ind w:left="720" w:hanging="72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7"/>
  </w:num>
  <w:num w:numId="3">
    <w:abstractNumId w:val="22"/>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29"/>
  </w:num>
  <w:num w:numId="9">
    <w:abstractNumId w:val="2"/>
  </w:num>
  <w:num w:numId="10">
    <w:abstractNumId w:val="15"/>
  </w:num>
  <w:num w:numId="11">
    <w:abstractNumId w:val="23"/>
  </w:num>
  <w:num w:numId="12">
    <w:abstractNumId w:val="25"/>
  </w:num>
  <w:num w:numId="13">
    <w:abstractNumId w:val="5"/>
  </w:num>
  <w:num w:numId="14">
    <w:abstractNumId w:val="21"/>
  </w:num>
  <w:num w:numId="15">
    <w:abstractNumId w:val="28"/>
  </w:num>
  <w:num w:numId="16">
    <w:abstractNumId w:val="8"/>
  </w:num>
  <w:num w:numId="17">
    <w:abstractNumId w:val="6"/>
  </w:num>
  <w:num w:numId="18">
    <w:abstractNumId w:val="1"/>
  </w:num>
  <w:num w:numId="19">
    <w:abstractNumId w:val="7"/>
  </w:num>
  <w:num w:numId="20">
    <w:abstractNumId w:val="12"/>
  </w:num>
  <w:num w:numId="21">
    <w:abstractNumId w:val="26"/>
  </w:num>
  <w:num w:numId="22">
    <w:abstractNumId w:val="11"/>
  </w:num>
  <w:num w:numId="23">
    <w:abstractNumId w:val="16"/>
  </w:num>
  <w:num w:numId="24">
    <w:abstractNumId w:val="20"/>
  </w:num>
  <w:num w:numId="25">
    <w:abstractNumId w:val="24"/>
  </w:num>
  <w:num w:numId="26">
    <w:abstractNumId w:val="27"/>
  </w:num>
  <w:num w:numId="27">
    <w:abstractNumId w:val="14"/>
  </w:num>
  <w:num w:numId="28">
    <w:abstractNumId w:val="9"/>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F0BE7"/>
    <w:rsid w:val="00107D79"/>
    <w:rsid w:val="0024447E"/>
    <w:rsid w:val="002D6376"/>
    <w:rsid w:val="003A332D"/>
    <w:rsid w:val="00441452"/>
    <w:rsid w:val="00453B61"/>
    <w:rsid w:val="0064113B"/>
    <w:rsid w:val="007E6419"/>
    <w:rsid w:val="007F22D7"/>
    <w:rsid w:val="009011EA"/>
    <w:rsid w:val="009369D4"/>
    <w:rsid w:val="00AC1CB4"/>
    <w:rsid w:val="00B57248"/>
    <w:rsid w:val="00BC5EB7"/>
    <w:rsid w:val="00C03361"/>
    <w:rsid w:val="00C12F8D"/>
    <w:rsid w:val="00D8575C"/>
    <w:rsid w:val="00DA2191"/>
    <w:rsid w:val="00F16519"/>
    <w:rsid w:val="00FF0B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4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0BE7"/>
    <w:rPr>
      <w:b/>
      <w:bCs/>
    </w:rPr>
  </w:style>
  <w:style w:type="paragraph" w:styleId="ListParagraph">
    <w:name w:val="List Paragraph"/>
    <w:basedOn w:val="Normal"/>
    <w:uiPriority w:val="34"/>
    <w:qFormat/>
    <w:rsid w:val="00FF0BE7"/>
    <w:pPr>
      <w:ind w:left="720"/>
      <w:contextualSpacing/>
    </w:pPr>
  </w:style>
  <w:style w:type="paragraph" w:customStyle="1" w:styleId="Listecouleur-Accent11">
    <w:name w:val="Liste couleur - Accent 11"/>
    <w:basedOn w:val="Normal"/>
    <w:qFormat/>
    <w:rsid w:val="00FF0BE7"/>
    <w:pPr>
      <w:spacing w:after="0" w:line="240" w:lineRule="auto"/>
      <w:ind w:left="720"/>
    </w:pPr>
    <w:rPr>
      <w:rFonts w:ascii="Times New Roman" w:eastAsia="MS Mincho" w:hAnsi="Times New Roman" w:cs="Times New Roman"/>
      <w:sz w:val="24"/>
      <w:szCs w:val="24"/>
      <w:lang w:eastAsia="ja-JP"/>
    </w:rPr>
  </w:style>
  <w:style w:type="character" w:styleId="LineNumber">
    <w:name w:val="line number"/>
    <w:basedOn w:val="DefaultParagraphFont"/>
    <w:uiPriority w:val="99"/>
    <w:semiHidden/>
    <w:unhideWhenUsed/>
    <w:rsid w:val="00FF0BE7"/>
  </w:style>
  <w:style w:type="character" w:styleId="Hyperlink">
    <w:name w:val="Hyperlink"/>
    <w:basedOn w:val="DefaultParagraphFont"/>
    <w:uiPriority w:val="99"/>
    <w:unhideWhenUsed/>
    <w:rsid w:val="00FF0BE7"/>
    <w:rPr>
      <w:color w:val="0000FF" w:themeColor="hyperlink"/>
      <w:u w:val="single"/>
    </w:rPr>
  </w:style>
  <w:style w:type="character" w:customStyle="1" w:styleId="shorttext">
    <w:name w:val="short_text"/>
    <w:basedOn w:val="DefaultParagraphFont"/>
    <w:rsid w:val="00FF0BE7"/>
  </w:style>
  <w:style w:type="character" w:customStyle="1" w:styleId="LienInternet">
    <w:name w:val="Lien Internet"/>
    <w:basedOn w:val="DefaultParagraphFont"/>
    <w:uiPriority w:val="99"/>
    <w:unhideWhenUsed/>
    <w:rsid w:val="00FF0BE7"/>
    <w:rPr>
      <w:color w:val="0000FF"/>
      <w:u w:val="single"/>
    </w:rPr>
  </w:style>
  <w:style w:type="character" w:styleId="CommentReference">
    <w:name w:val="annotation reference"/>
    <w:basedOn w:val="DefaultParagraphFont"/>
    <w:uiPriority w:val="99"/>
    <w:semiHidden/>
    <w:unhideWhenUsed/>
    <w:rsid w:val="00FF0BE7"/>
    <w:rPr>
      <w:sz w:val="16"/>
      <w:szCs w:val="16"/>
    </w:rPr>
  </w:style>
  <w:style w:type="paragraph" w:styleId="CommentText">
    <w:name w:val="annotation text"/>
    <w:basedOn w:val="Normal"/>
    <w:link w:val="CommentTextChar"/>
    <w:uiPriority w:val="99"/>
    <w:semiHidden/>
    <w:unhideWhenUsed/>
    <w:rsid w:val="00FF0BE7"/>
    <w:pPr>
      <w:spacing w:line="240" w:lineRule="auto"/>
    </w:pPr>
    <w:rPr>
      <w:sz w:val="20"/>
      <w:szCs w:val="20"/>
    </w:rPr>
  </w:style>
  <w:style w:type="character" w:customStyle="1" w:styleId="CommentTextChar">
    <w:name w:val="Comment Text Char"/>
    <w:basedOn w:val="DefaultParagraphFont"/>
    <w:link w:val="CommentText"/>
    <w:uiPriority w:val="99"/>
    <w:semiHidden/>
    <w:rsid w:val="00FF0BE7"/>
    <w:rPr>
      <w:sz w:val="20"/>
      <w:szCs w:val="20"/>
    </w:rPr>
  </w:style>
  <w:style w:type="paragraph" w:styleId="CommentSubject">
    <w:name w:val="annotation subject"/>
    <w:basedOn w:val="CommentText"/>
    <w:next w:val="CommentText"/>
    <w:link w:val="CommentSubjectChar"/>
    <w:uiPriority w:val="99"/>
    <w:semiHidden/>
    <w:unhideWhenUsed/>
    <w:rsid w:val="00FF0BE7"/>
    <w:rPr>
      <w:b/>
      <w:bCs/>
    </w:rPr>
  </w:style>
  <w:style w:type="character" w:customStyle="1" w:styleId="CommentSubjectChar">
    <w:name w:val="Comment Subject Char"/>
    <w:basedOn w:val="CommentTextChar"/>
    <w:link w:val="CommentSubject"/>
    <w:uiPriority w:val="99"/>
    <w:semiHidden/>
    <w:rsid w:val="00FF0BE7"/>
    <w:rPr>
      <w:b/>
      <w:bCs/>
      <w:sz w:val="20"/>
      <w:szCs w:val="20"/>
    </w:rPr>
  </w:style>
  <w:style w:type="paragraph" w:styleId="BalloonText">
    <w:name w:val="Balloon Text"/>
    <w:basedOn w:val="Normal"/>
    <w:link w:val="BalloonTextChar"/>
    <w:uiPriority w:val="99"/>
    <w:semiHidden/>
    <w:unhideWhenUsed/>
    <w:rsid w:val="00FF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BE7"/>
    <w:rPr>
      <w:rFonts w:ascii="Tahoma" w:hAnsi="Tahoma" w:cs="Tahoma"/>
      <w:sz w:val="16"/>
      <w:szCs w:val="16"/>
    </w:rPr>
  </w:style>
  <w:style w:type="character" w:customStyle="1" w:styleId="highlight">
    <w:name w:val="highlight"/>
    <w:basedOn w:val="DefaultParagraphFont"/>
    <w:rsid w:val="00FF0BE7"/>
  </w:style>
  <w:style w:type="table" w:styleId="TableGrid">
    <w:name w:val="Table Grid"/>
    <w:basedOn w:val="TableNormal"/>
    <w:uiPriority w:val="59"/>
    <w:rsid w:val="00FF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F0BE7"/>
    <w:rPr>
      <w:i/>
      <w:iCs/>
      <w:sz w:val="24"/>
      <w:szCs w:val="24"/>
      <w:bdr w:val="none" w:sz="0" w:space="0" w:color="auto" w:frame="1"/>
      <w:vertAlign w:val="baseline"/>
    </w:rPr>
  </w:style>
  <w:style w:type="paragraph" w:styleId="NormalWeb">
    <w:name w:val="Normal (Web)"/>
    <w:basedOn w:val="Normal"/>
    <w:uiPriority w:val="99"/>
    <w:unhideWhenUsed/>
    <w:rsid w:val="00FF0BE7"/>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h23">
    <w:name w:val="h23"/>
    <w:basedOn w:val="DefaultParagraphFont"/>
    <w:rsid w:val="00FF0BE7"/>
    <w:rPr>
      <w:b/>
      <w:bCs/>
    </w:rPr>
  </w:style>
  <w:style w:type="character" w:customStyle="1" w:styleId="nowrap">
    <w:name w:val="nowrap"/>
    <w:basedOn w:val="DefaultParagraphFont"/>
    <w:rsid w:val="00FF0BE7"/>
  </w:style>
  <w:style w:type="character" w:customStyle="1" w:styleId="drugh13">
    <w:name w:val="drugh13"/>
    <w:basedOn w:val="DefaultParagraphFont"/>
    <w:rsid w:val="00FF0BE7"/>
    <w:rPr>
      <w:b/>
      <w:bCs/>
      <w:sz w:val="30"/>
      <w:szCs w:val="30"/>
    </w:rPr>
  </w:style>
  <w:style w:type="paragraph" w:styleId="Header">
    <w:name w:val="header"/>
    <w:basedOn w:val="Normal"/>
    <w:link w:val="HeaderChar"/>
    <w:uiPriority w:val="99"/>
    <w:unhideWhenUsed/>
    <w:rsid w:val="00453B61"/>
    <w:pPr>
      <w:tabs>
        <w:tab w:val="center" w:pos="4252"/>
        <w:tab w:val="right" w:pos="8504"/>
      </w:tabs>
      <w:spacing w:after="0" w:line="240" w:lineRule="auto"/>
    </w:pPr>
  </w:style>
  <w:style w:type="character" w:customStyle="1" w:styleId="HeaderChar">
    <w:name w:val="Header Char"/>
    <w:basedOn w:val="DefaultParagraphFont"/>
    <w:link w:val="Header"/>
    <w:uiPriority w:val="99"/>
    <w:rsid w:val="00453B61"/>
  </w:style>
  <w:style w:type="paragraph" w:styleId="Footer">
    <w:name w:val="footer"/>
    <w:basedOn w:val="Normal"/>
    <w:link w:val="FooterChar"/>
    <w:uiPriority w:val="99"/>
    <w:unhideWhenUsed/>
    <w:rsid w:val="00453B61"/>
    <w:pPr>
      <w:tabs>
        <w:tab w:val="center" w:pos="4252"/>
        <w:tab w:val="right" w:pos="8504"/>
      </w:tabs>
      <w:spacing w:after="0" w:line="240" w:lineRule="auto"/>
    </w:pPr>
  </w:style>
  <w:style w:type="character" w:customStyle="1" w:styleId="FooterChar">
    <w:name w:val="Footer Char"/>
    <w:basedOn w:val="DefaultParagraphFont"/>
    <w:link w:val="Footer"/>
    <w:uiPriority w:val="99"/>
    <w:rsid w:val="00453B61"/>
  </w:style>
  <w:style w:type="paragraph" w:styleId="Revision">
    <w:name w:val="Revision"/>
    <w:hidden/>
    <w:uiPriority w:val="99"/>
    <w:semiHidden/>
    <w:rsid w:val="00DA21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4827</Words>
  <Characters>27515</Characters>
  <Application>Microsoft Office Word</Application>
  <DocSecurity>0</DocSecurity>
  <Lines>229</Lines>
  <Paragraphs>64</Paragraphs>
  <ScaleCrop>false</ScaleCrop>
  <Company/>
  <LinksUpToDate>false</LinksUpToDate>
  <CharactersWithSpaces>32278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2017-01-30T11:18:00Z</dcterms:created>
  <dcterms:modified xsi:type="dcterms:W3CDTF">2017-04-21T03:03:00Z</dcterms:modified>
</cp:coreProperties>
</file>