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E24A8" w:rsidRPr="0032552C" w:rsidRDefault="00DE24A8" w:rsidP="00DE24A8">
      <w:pPr>
        <w:pStyle w:val="Epgrafe"/>
        <w:keepNext/>
      </w:pPr>
      <w:bookmarkStart w:id="0" w:name="_Ref257908369"/>
      <w:bookmarkStart w:id="1" w:name="_Ref270931484"/>
      <w:r>
        <w:t xml:space="preserve">Supplementary </w:t>
      </w:r>
      <w:r w:rsidRPr="0032552C">
        <w:t>Table</w:t>
      </w:r>
      <w:bookmarkEnd w:id="0"/>
      <w:r w:rsidR="00C355B1">
        <w:t xml:space="preserve"> 1</w:t>
      </w:r>
      <w:r w:rsidRPr="0032552C">
        <w:t>. Summary of the different raw data types included in the eTDB and whether the eTDB had automated postprocessing routines embedded.</w:t>
      </w:r>
      <w:bookmarkEnd w:id="1"/>
      <w:r>
        <w:t xml:space="preserve"> </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42"/>
        <w:gridCol w:w="1073"/>
        <w:gridCol w:w="1214"/>
        <w:gridCol w:w="3498"/>
        <w:gridCol w:w="917"/>
        <w:gridCol w:w="1076"/>
      </w:tblGrid>
      <w:tr w:rsidR="00DE24A8" w:rsidRPr="0032552C" w:rsidTr="007B062E">
        <w:trPr>
          <w:trHeight w:val="292"/>
          <w:tblHeader/>
        </w:trPr>
        <w:tc>
          <w:tcPr>
            <w:tcW w:w="540" w:type="pct"/>
            <w:vAlign w:val="center"/>
          </w:tcPr>
          <w:p w:rsidR="00DE24A8" w:rsidRPr="0032552C" w:rsidRDefault="00DE24A8" w:rsidP="007B062E">
            <w:pPr>
              <w:spacing w:line="240" w:lineRule="auto"/>
              <w:rPr>
                <w:b/>
                <w:sz w:val="20"/>
                <w:szCs w:val="20"/>
              </w:rPr>
            </w:pPr>
            <w:r w:rsidRPr="0032552C">
              <w:rPr>
                <w:b/>
                <w:sz w:val="20"/>
                <w:szCs w:val="20"/>
              </w:rPr>
              <w:t>Data type</w:t>
            </w:r>
          </w:p>
        </w:tc>
        <w:tc>
          <w:tcPr>
            <w:tcW w:w="615" w:type="pct"/>
            <w:vAlign w:val="center"/>
          </w:tcPr>
          <w:p w:rsidR="00DE24A8" w:rsidRPr="0032552C" w:rsidRDefault="00DE24A8" w:rsidP="007B062E">
            <w:pPr>
              <w:spacing w:line="240" w:lineRule="auto"/>
              <w:rPr>
                <w:b/>
                <w:sz w:val="20"/>
                <w:szCs w:val="20"/>
              </w:rPr>
            </w:pPr>
            <w:r w:rsidRPr="0032552C">
              <w:rPr>
                <w:b/>
                <w:sz w:val="20"/>
                <w:szCs w:val="20"/>
              </w:rPr>
              <w:t>Manufacturer</w:t>
            </w:r>
          </w:p>
        </w:tc>
        <w:tc>
          <w:tcPr>
            <w:tcW w:w="696" w:type="pct"/>
            <w:vAlign w:val="center"/>
          </w:tcPr>
          <w:p w:rsidR="00DE24A8" w:rsidRPr="0032552C" w:rsidRDefault="00DE24A8" w:rsidP="007B062E">
            <w:pPr>
              <w:spacing w:line="240" w:lineRule="auto"/>
              <w:rPr>
                <w:b/>
                <w:sz w:val="20"/>
                <w:szCs w:val="20"/>
              </w:rPr>
            </w:pPr>
            <w:r w:rsidRPr="0032552C">
              <w:rPr>
                <w:b/>
                <w:sz w:val="20"/>
                <w:szCs w:val="20"/>
              </w:rPr>
              <w:t>Raw data format</w:t>
            </w:r>
          </w:p>
        </w:tc>
        <w:tc>
          <w:tcPr>
            <w:tcW w:w="2006" w:type="pct"/>
            <w:vAlign w:val="center"/>
          </w:tcPr>
          <w:p w:rsidR="00DE24A8" w:rsidRPr="0032552C" w:rsidRDefault="00DE24A8" w:rsidP="007B062E">
            <w:pPr>
              <w:spacing w:line="240" w:lineRule="auto"/>
              <w:rPr>
                <w:b/>
                <w:sz w:val="20"/>
                <w:szCs w:val="20"/>
              </w:rPr>
            </w:pPr>
            <w:r w:rsidRPr="0032552C">
              <w:rPr>
                <w:b/>
                <w:sz w:val="20"/>
                <w:szCs w:val="20"/>
              </w:rPr>
              <w:t>For each acquisition, files generated and naming convention</w:t>
            </w:r>
          </w:p>
        </w:tc>
        <w:tc>
          <w:tcPr>
            <w:tcW w:w="526" w:type="pct"/>
          </w:tcPr>
          <w:p w:rsidR="00DE24A8" w:rsidRPr="0032552C" w:rsidRDefault="00DE24A8" w:rsidP="007B062E">
            <w:pPr>
              <w:spacing w:line="240" w:lineRule="auto"/>
              <w:rPr>
                <w:b/>
                <w:sz w:val="20"/>
                <w:szCs w:val="20"/>
              </w:rPr>
            </w:pPr>
            <w:r w:rsidRPr="0032552C">
              <w:rPr>
                <w:b/>
                <w:sz w:val="20"/>
                <w:szCs w:val="20"/>
              </w:rPr>
              <w:t>Automated metadata reading pipeline available</w:t>
            </w:r>
          </w:p>
        </w:tc>
        <w:tc>
          <w:tcPr>
            <w:tcW w:w="618" w:type="pct"/>
          </w:tcPr>
          <w:p w:rsidR="00DE24A8" w:rsidRPr="0032552C" w:rsidRDefault="00DE24A8" w:rsidP="007B062E">
            <w:pPr>
              <w:spacing w:line="240" w:lineRule="auto"/>
              <w:rPr>
                <w:b/>
                <w:sz w:val="20"/>
                <w:szCs w:val="20"/>
              </w:rPr>
            </w:pPr>
            <w:r w:rsidRPr="0032552C">
              <w:rPr>
                <w:b/>
                <w:sz w:val="20"/>
                <w:szCs w:val="20"/>
              </w:rPr>
              <w:t>Automated preprocessing pipeline available</w:t>
            </w:r>
          </w:p>
        </w:tc>
      </w:tr>
      <w:tr w:rsidR="00DE24A8" w:rsidRPr="0032552C" w:rsidTr="007B062E">
        <w:trPr>
          <w:trHeight w:val="20"/>
        </w:trPr>
        <w:tc>
          <w:tcPr>
            <w:tcW w:w="540" w:type="pct"/>
            <w:vAlign w:val="center"/>
          </w:tcPr>
          <w:p w:rsidR="00DE24A8" w:rsidRPr="0032552C" w:rsidRDefault="00DE24A8" w:rsidP="007B062E">
            <w:pPr>
              <w:spacing w:line="240" w:lineRule="auto"/>
              <w:rPr>
                <w:sz w:val="20"/>
                <w:szCs w:val="20"/>
              </w:rPr>
            </w:pPr>
            <w:r w:rsidRPr="0032552C">
              <w:rPr>
                <w:sz w:val="20"/>
                <w:szCs w:val="20"/>
              </w:rPr>
              <w:t>HRMAS</w:t>
            </w:r>
          </w:p>
        </w:tc>
        <w:tc>
          <w:tcPr>
            <w:tcW w:w="615" w:type="pct"/>
            <w:vAlign w:val="center"/>
          </w:tcPr>
          <w:p w:rsidR="00DE24A8" w:rsidRPr="0032552C" w:rsidRDefault="00DE24A8" w:rsidP="007B062E">
            <w:pPr>
              <w:spacing w:line="240" w:lineRule="auto"/>
              <w:rPr>
                <w:sz w:val="20"/>
                <w:szCs w:val="20"/>
              </w:rPr>
            </w:pPr>
            <w:r w:rsidRPr="0032552C">
              <w:rPr>
                <w:sz w:val="20"/>
                <w:szCs w:val="20"/>
              </w:rPr>
              <w:t>Bruker</w:t>
            </w:r>
          </w:p>
        </w:tc>
        <w:tc>
          <w:tcPr>
            <w:tcW w:w="696" w:type="pct"/>
            <w:vAlign w:val="center"/>
          </w:tcPr>
          <w:p w:rsidR="00DE24A8" w:rsidRPr="0032552C" w:rsidRDefault="00DE24A8" w:rsidP="007B062E">
            <w:pPr>
              <w:spacing w:line="240" w:lineRule="auto"/>
              <w:rPr>
                <w:sz w:val="20"/>
                <w:szCs w:val="20"/>
              </w:rPr>
            </w:pPr>
            <w:r w:rsidRPr="0032552C">
              <w:rPr>
                <w:sz w:val="20"/>
                <w:szCs w:val="20"/>
              </w:rPr>
              <w:t>XWin-NMR 3.1 or Topspin processed</w:t>
            </w:r>
          </w:p>
        </w:tc>
        <w:tc>
          <w:tcPr>
            <w:tcW w:w="2006" w:type="pct"/>
            <w:vAlign w:val="center"/>
          </w:tcPr>
          <w:p w:rsidR="00DE24A8" w:rsidRPr="0032552C" w:rsidRDefault="00DE24A8" w:rsidP="007B062E">
            <w:pPr>
              <w:spacing w:line="240" w:lineRule="auto"/>
              <w:rPr>
                <w:sz w:val="20"/>
                <w:szCs w:val="20"/>
              </w:rPr>
            </w:pPr>
            <w:r w:rsidRPr="0032552C">
              <w:rPr>
                <w:sz w:val="20"/>
                <w:szCs w:val="20"/>
              </w:rPr>
              <w:t>Group of files: acqu/acqus/audita.txt/fid/format.temp/pulseprogram/scon plus a directory containing 1i/1r/auditp.txt/meta/meta.ext/outd/proc/procs/title</w:t>
            </w:r>
          </w:p>
        </w:tc>
        <w:tc>
          <w:tcPr>
            <w:tcW w:w="526" w:type="pct"/>
          </w:tcPr>
          <w:p w:rsidR="00DE24A8" w:rsidRPr="0032552C" w:rsidRDefault="00DE24A8" w:rsidP="007B062E">
            <w:pPr>
              <w:spacing w:line="240" w:lineRule="auto"/>
              <w:rPr>
                <w:sz w:val="20"/>
                <w:szCs w:val="20"/>
              </w:rPr>
            </w:pPr>
            <w:r w:rsidRPr="0032552C">
              <w:rPr>
                <w:sz w:val="20"/>
                <w:szCs w:val="20"/>
              </w:rPr>
              <w:t>YES</w:t>
            </w:r>
          </w:p>
        </w:tc>
        <w:tc>
          <w:tcPr>
            <w:tcW w:w="618" w:type="pct"/>
          </w:tcPr>
          <w:p w:rsidR="00DE24A8" w:rsidRPr="0032552C" w:rsidRDefault="00DE24A8" w:rsidP="007B062E">
            <w:pPr>
              <w:spacing w:line="240" w:lineRule="auto"/>
              <w:rPr>
                <w:sz w:val="20"/>
                <w:szCs w:val="20"/>
              </w:rPr>
            </w:pPr>
            <w:r w:rsidRPr="0032552C">
              <w:rPr>
                <w:sz w:val="20"/>
                <w:szCs w:val="20"/>
              </w:rPr>
              <w:t>YES</w:t>
            </w:r>
          </w:p>
        </w:tc>
      </w:tr>
      <w:tr w:rsidR="00DE24A8" w:rsidRPr="0032552C" w:rsidTr="007B062E">
        <w:trPr>
          <w:trHeight w:val="20"/>
        </w:trPr>
        <w:tc>
          <w:tcPr>
            <w:tcW w:w="540" w:type="pct"/>
            <w:vAlign w:val="center"/>
          </w:tcPr>
          <w:p w:rsidR="00DE24A8" w:rsidRPr="0032552C" w:rsidRDefault="00DE24A8" w:rsidP="007B062E">
            <w:pPr>
              <w:spacing w:line="240" w:lineRule="auto"/>
              <w:rPr>
                <w:sz w:val="20"/>
                <w:szCs w:val="20"/>
              </w:rPr>
            </w:pPr>
            <w:r w:rsidRPr="0032552C">
              <w:rPr>
                <w:sz w:val="20"/>
                <w:szCs w:val="20"/>
              </w:rPr>
              <w:t>HRMAS</w:t>
            </w:r>
          </w:p>
        </w:tc>
        <w:tc>
          <w:tcPr>
            <w:tcW w:w="615" w:type="pct"/>
            <w:vAlign w:val="center"/>
          </w:tcPr>
          <w:p w:rsidR="00DE24A8" w:rsidRPr="0032552C" w:rsidRDefault="00DE24A8" w:rsidP="007B062E">
            <w:pPr>
              <w:spacing w:line="240" w:lineRule="auto"/>
              <w:rPr>
                <w:sz w:val="20"/>
                <w:szCs w:val="20"/>
              </w:rPr>
            </w:pPr>
            <w:r w:rsidRPr="0032552C">
              <w:rPr>
                <w:sz w:val="20"/>
                <w:szCs w:val="20"/>
              </w:rPr>
              <w:t>Varian</w:t>
            </w:r>
          </w:p>
        </w:tc>
        <w:tc>
          <w:tcPr>
            <w:tcW w:w="696" w:type="pct"/>
            <w:vAlign w:val="center"/>
          </w:tcPr>
          <w:p w:rsidR="00DE24A8" w:rsidRPr="0032552C" w:rsidRDefault="00DE24A8" w:rsidP="007B062E">
            <w:pPr>
              <w:spacing w:line="240" w:lineRule="auto"/>
              <w:rPr>
                <w:sz w:val="20"/>
                <w:szCs w:val="20"/>
              </w:rPr>
            </w:pPr>
            <w:r>
              <w:rPr>
                <w:sz w:val="20"/>
                <w:szCs w:val="20"/>
              </w:rPr>
              <w:t>fid</w:t>
            </w:r>
          </w:p>
        </w:tc>
        <w:tc>
          <w:tcPr>
            <w:tcW w:w="2006" w:type="pct"/>
            <w:vAlign w:val="center"/>
          </w:tcPr>
          <w:p w:rsidR="00DE24A8" w:rsidRPr="0032552C" w:rsidRDefault="00DE24A8" w:rsidP="007B062E">
            <w:pPr>
              <w:spacing w:line="240" w:lineRule="auto"/>
              <w:rPr>
                <w:sz w:val="20"/>
                <w:szCs w:val="20"/>
              </w:rPr>
            </w:pPr>
            <w:r w:rsidRPr="0032552C">
              <w:rPr>
                <w:sz w:val="20"/>
                <w:szCs w:val="20"/>
              </w:rPr>
              <w:t xml:space="preserve">Group of files: </w:t>
            </w:r>
            <w:r>
              <w:rPr>
                <w:sz w:val="20"/>
                <w:szCs w:val="20"/>
              </w:rPr>
              <w:t>f</w:t>
            </w:r>
            <w:r w:rsidRPr="0032552C">
              <w:rPr>
                <w:sz w:val="20"/>
                <w:szCs w:val="20"/>
              </w:rPr>
              <w:t>id/log/progpar/text</w:t>
            </w:r>
          </w:p>
        </w:tc>
        <w:tc>
          <w:tcPr>
            <w:tcW w:w="526" w:type="pct"/>
          </w:tcPr>
          <w:p w:rsidR="00DE24A8" w:rsidRPr="0032552C" w:rsidRDefault="00DE24A8" w:rsidP="007B062E">
            <w:pPr>
              <w:spacing w:line="240" w:lineRule="auto"/>
              <w:rPr>
                <w:sz w:val="20"/>
                <w:szCs w:val="20"/>
              </w:rPr>
            </w:pPr>
            <w:r w:rsidRPr="0032552C">
              <w:rPr>
                <w:sz w:val="20"/>
                <w:szCs w:val="20"/>
              </w:rPr>
              <w:t>YES</w:t>
            </w:r>
          </w:p>
        </w:tc>
        <w:tc>
          <w:tcPr>
            <w:tcW w:w="618" w:type="pct"/>
          </w:tcPr>
          <w:p w:rsidR="00DE24A8" w:rsidRPr="0032552C" w:rsidRDefault="00DE24A8" w:rsidP="007B062E">
            <w:pPr>
              <w:spacing w:line="240" w:lineRule="auto"/>
              <w:rPr>
                <w:sz w:val="20"/>
                <w:szCs w:val="20"/>
              </w:rPr>
            </w:pPr>
            <w:r w:rsidRPr="0032552C">
              <w:rPr>
                <w:sz w:val="20"/>
                <w:szCs w:val="20"/>
              </w:rPr>
              <w:t>NO</w:t>
            </w:r>
          </w:p>
        </w:tc>
      </w:tr>
      <w:tr w:rsidR="00DE24A8" w:rsidRPr="0032552C" w:rsidTr="007B062E">
        <w:trPr>
          <w:trHeight w:val="20"/>
        </w:trPr>
        <w:tc>
          <w:tcPr>
            <w:tcW w:w="540" w:type="pct"/>
            <w:vAlign w:val="center"/>
          </w:tcPr>
          <w:p w:rsidR="00DE24A8" w:rsidRPr="0032552C" w:rsidRDefault="00DE24A8" w:rsidP="007B062E">
            <w:pPr>
              <w:spacing w:line="240" w:lineRule="auto"/>
              <w:rPr>
                <w:sz w:val="20"/>
                <w:szCs w:val="20"/>
              </w:rPr>
            </w:pPr>
            <w:r w:rsidRPr="0032552C">
              <w:rPr>
                <w:sz w:val="20"/>
                <w:szCs w:val="20"/>
              </w:rPr>
              <w:t>Microarrays</w:t>
            </w:r>
          </w:p>
        </w:tc>
        <w:tc>
          <w:tcPr>
            <w:tcW w:w="615" w:type="pct"/>
            <w:vAlign w:val="center"/>
          </w:tcPr>
          <w:p w:rsidR="00DE24A8" w:rsidRPr="0032552C" w:rsidRDefault="00DE24A8" w:rsidP="007B062E">
            <w:pPr>
              <w:spacing w:line="240" w:lineRule="auto"/>
              <w:rPr>
                <w:sz w:val="20"/>
                <w:szCs w:val="20"/>
              </w:rPr>
            </w:pPr>
            <w:r w:rsidRPr="0032552C">
              <w:rPr>
                <w:sz w:val="20"/>
                <w:szCs w:val="20"/>
              </w:rPr>
              <w:t>Affymetrix</w:t>
            </w:r>
          </w:p>
        </w:tc>
        <w:tc>
          <w:tcPr>
            <w:tcW w:w="696" w:type="pct"/>
            <w:vAlign w:val="center"/>
          </w:tcPr>
          <w:p w:rsidR="00DE24A8" w:rsidRPr="0032552C" w:rsidRDefault="00DE24A8" w:rsidP="007B062E">
            <w:pPr>
              <w:spacing w:line="240" w:lineRule="auto"/>
              <w:rPr>
                <w:sz w:val="20"/>
                <w:szCs w:val="20"/>
              </w:rPr>
            </w:pPr>
            <w:r w:rsidRPr="0032552C">
              <w:rPr>
                <w:sz w:val="20"/>
                <w:szCs w:val="20"/>
              </w:rPr>
              <w:t>Affymetrix</w:t>
            </w:r>
          </w:p>
        </w:tc>
        <w:tc>
          <w:tcPr>
            <w:tcW w:w="2006" w:type="pct"/>
            <w:vAlign w:val="center"/>
          </w:tcPr>
          <w:p w:rsidR="00DE24A8" w:rsidRPr="0032552C" w:rsidRDefault="00DE24A8" w:rsidP="007B062E">
            <w:pPr>
              <w:spacing w:line="240" w:lineRule="auto"/>
              <w:rPr>
                <w:sz w:val="20"/>
                <w:szCs w:val="20"/>
              </w:rPr>
            </w:pPr>
            <w:r w:rsidRPr="0032552C">
              <w:rPr>
                <w:sz w:val="20"/>
                <w:szCs w:val="20"/>
              </w:rPr>
              <w:t>[basename].cel, [basename].chp, [basename].rpt</w:t>
            </w:r>
          </w:p>
        </w:tc>
        <w:tc>
          <w:tcPr>
            <w:tcW w:w="526" w:type="pct"/>
          </w:tcPr>
          <w:p w:rsidR="00DE24A8" w:rsidRPr="0032552C" w:rsidRDefault="00DE24A8" w:rsidP="007B062E">
            <w:pPr>
              <w:spacing w:line="240" w:lineRule="auto"/>
              <w:rPr>
                <w:sz w:val="20"/>
                <w:szCs w:val="20"/>
              </w:rPr>
            </w:pPr>
            <w:r w:rsidRPr="0032552C">
              <w:rPr>
                <w:sz w:val="20"/>
                <w:szCs w:val="20"/>
              </w:rPr>
              <w:t>YES</w:t>
            </w:r>
          </w:p>
        </w:tc>
        <w:tc>
          <w:tcPr>
            <w:tcW w:w="618" w:type="pct"/>
          </w:tcPr>
          <w:p w:rsidR="00DE24A8" w:rsidRPr="0032552C" w:rsidRDefault="00DE24A8" w:rsidP="007B062E">
            <w:pPr>
              <w:spacing w:line="240" w:lineRule="auto"/>
              <w:rPr>
                <w:sz w:val="20"/>
                <w:szCs w:val="20"/>
              </w:rPr>
            </w:pPr>
            <w:r w:rsidRPr="0032552C">
              <w:rPr>
                <w:sz w:val="20"/>
                <w:szCs w:val="20"/>
              </w:rPr>
              <w:t>NO</w:t>
            </w:r>
          </w:p>
        </w:tc>
      </w:tr>
      <w:tr w:rsidR="00DE24A8" w:rsidRPr="0032552C" w:rsidTr="007B062E">
        <w:trPr>
          <w:trHeight w:val="20"/>
        </w:trPr>
        <w:tc>
          <w:tcPr>
            <w:tcW w:w="540" w:type="pct"/>
            <w:vAlign w:val="center"/>
          </w:tcPr>
          <w:p w:rsidR="00DE24A8" w:rsidRPr="0032552C" w:rsidRDefault="00DE24A8" w:rsidP="007B062E">
            <w:r w:rsidRPr="0032552C">
              <w:rPr>
                <w:sz w:val="20"/>
                <w:szCs w:val="20"/>
              </w:rPr>
              <w:t>MV</w:t>
            </w:r>
          </w:p>
        </w:tc>
        <w:tc>
          <w:tcPr>
            <w:tcW w:w="615" w:type="pct"/>
            <w:vAlign w:val="center"/>
          </w:tcPr>
          <w:p w:rsidR="00DE24A8" w:rsidRPr="0032552C" w:rsidRDefault="00DE24A8" w:rsidP="007B062E">
            <w:pPr>
              <w:spacing w:line="240" w:lineRule="auto"/>
              <w:rPr>
                <w:sz w:val="20"/>
                <w:szCs w:val="20"/>
              </w:rPr>
            </w:pPr>
            <w:r w:rsidRPr="0032552C">
              <w:rPr>
                <w:sz w:val="20"/>
                <w:szCs w:val="20"/>
              </w:rPr>
              <w:t>GE</w:t>
            </w:r>
          </w:p>
        </w:tc>
        <w:tc>
          <w:tcPr>
            <w:tcW w:w="696" w:type="pct"/>
            <w:vAlign w:val="center"/>
          </w:tcPr>
          <w:p w:rsidR="00DE24A8" w:rsidRPr="0032552C" w:rsidRDefault="00DE24A8" w:rsidP="007B062E">
            <w:pPr>
              <w:spacing w:line="240" w:lineRule="auto"/>
              <w:rPr>
                <w:sz w:val="20"/>
                <w:szCs w:val="20"/>
              </w:rPr>
            </w:pPr>
            <w:r w:rsidRPr="0032552C">
              <w:rPr>
                <w:sz w:val="20"/>
                <w:szCs w:val="20"/>
              </w:rPr>
              <w:t>Probe 11x</w:t>
            </w:r>
          </w:p>
        </w:tc>
        <w:tc>
          <w:tcPr>
            <w:tcW w:w="2006" w:type="pct"/>
            <w:vAlign w:val="center"/>
          </w:tcPr>
          <w:p w:rsidR="00DE24A8" w:rsidRPr="0032552C" w:rsidRDefault="00DE24A8" w:rsidP="007B062E">
            <w:pPr>
              <w:spacing w:line="240" w:lineRule="auto"/>
              <w:rPr>
                <w:sz w:val="20"/>
                <w:szCs w:val="20"/>
              </w:rPr>
            </w:pPr>
            <w:r w:rsidRPr="0032552C">
              <w:rPr>
                <w:sz w:val="20"/>
                <w:szCs w:val="20"/>
              </w:rPr>
              <w:t>P[basename] or P[basename].7 (and P[basename].shf required to perform the automated metadata reading pipeline)</w:t>
            </w:r>
          </w:p>
        </w:tc>
        <w:tc>
          <w:tcPr>
            <w:tcW w:w="526" w:type="pct"/>
          </w:tcPr>
          <w:p w:rsidR="00DE24A8" w:rsidRPr="0032552C" w:rsidRDefault="00DE24A8" w:rsidP="007B062E">
            <w:pPr>
              <w:spacing w:line="240" w:lineRule="auto"/>
              <w:rPr>
                <w:sz w:val="20"/>
                <w:szCs w:val="20"/>
              </w:rPr>
            </w:pPr>
            <w:r w:rsidRPr="0032552C">
              <w:rPr>
                <w:sz w:val="20"/>
                <w:szCs w:val="20"/>
              </w:rPr>
              <w:t>SOME</w:t>
            </w:r>
          </w:p>
        </w:tc>
        <w:tc>
          <w:tcPr>
            <w:tcW w:w="618" w:type="pct"/>
          </w:tcPr>
          <w:p w:rsidR="00DE24A8" w:rsidRPr="0032552C" w:rsidRDefault="00DE24A8" w:rsidP="007B062E">
            <w:pPr>
              <w:spacing w:line="240" w:lineRule="auto"/>
              <w:rPr>
                <w:sz w:val="20"/>
                <w:szCs w:val="20"/>
              </w:rPr>
            </w:pPr>
            <w:r w:rsidRPr="0032552C">
              <w:rPr>
                <w:sz w:val="20"/>
                <w:szCs w:val="20"/>
              </w:rPr>
              <w:t>NO</w:t>
            </w:r>
          </w:p>
        </w:tc>
      </w:tr>
      <w:tr w:rsidR="00DE24A8" w:rsidRPr="0032552C" w:rsidTr="007B062E">
        <w:trPr>
          <w:trHeight w:val="20"/>
        </w:trPr>
        <w:tc>
          <w:tcPr>
            <w:tcW w:w="540" w:type="pct"/>
            <w:vAlign w:val="center"/>
          </w:tcPr>
          <w:p w:rsidR="00DE24A8" w:rsidRPr="0032552C" w:rsidRDefault="00DE24A8" w:rsidP="007B062E">
            <w:pPr>
              <w:rPr>
                <w:sz w:val="20"/>
                <w:szCs w:val="20"/>
              </w:rPr>
            </w:pPr>
            <w:r w:rsidRPr="0032552C">
              <w:rPr>
                <w:sz w:val="20"/>
                <w:szCs w:val="20"/>
              </w:rPr>
              <w:t>MV</w:t>
            </w:r>
          </w:p>
        </w:tc>
        <w:tc>
          <w:tcPr>
            <w:tcW w:w="615" w:type="pct"/>
            <w:vAlign w:val="center"/>
          </w:tcPr>
          <w:p w:rsidR="00DE24A8" w:rsidRPr="0032552C" w:rsidRDefault="00DE24A8" w:rsidP="007B062E">
            <w:pPr>
              <w:rPr>
                <w:sz w:val="20"/>
                <w:szCs w:val="20"/>
              </w:rPr>
            </w:pPr>
            <w:r w:rsidRPr="0032552C">
              <w:rPr>
                <w:sz w:val="20"/>
                <w:szCs w:val="20"/>
              </w:rPr>
              <w:t>GE</w:t>
            </w:r>
          </w:p>
        </w:tc>
        <w:tc>
          <w:tcPr>
            <w:tcW w:w="696" w:type="pct"/>
            <w:vAlign w:val="center"/>
          </w:tcPr>
          <w:p w:rsidR="00DE24A8" w:rsidRPr="0032552C" w:rsidRDefault="00DE24A8" w:rsidP="007B062E">
            <w:pPr>
              <w:rPr>
                <w:sz w:val="20"/>
                <w:szCs w:val="20"/>
              </w:rPr>
            </w:pPr>
            <w:r w:rsidRPr="0032552C">
              <w:rPr>
                <w:sz w:val="20"/>
                <w:szCs w:val="20"/>
              </w:rPr>
              <w:t>Probe 8x</w:t>
            </w:r>
          </w:p>
        </w:tc>
        <w:tc>
          <w:tcPr>
            <w:tcW w:w="2006" w:type="pct"/>
            <w:vAlign w:val="center"/>
          </w:tcPr>
          <w:p w:rsidR="00DE24A8" w:rsidRPr="0032552C" w:rsidRDefault="00DE24A8" w:rsidP="007B062E">
            <w:pPr>
              <w:rPr>
                <w:sz w:val="20"/>
                <w:szCs w:val="20"/>
              </w:rPr>
            </w:pPr>
            <w:r w:rsidRPr="0032552C">
              <w:rPr>
                <w:sz w:val="20"/>
                <w:szCs w:val="20"/>
              </w:rPr>
              <w:t>P[basename] or P[basename].7 (and P[basename].shf required to perform the automated metadata reading pipeline)</w:t>
            </w:r>
          </w:p>
        </w:tc>
        <w:tc>
          <w:tcPr>
            <w:tcW w:w="526" w:type="pct"/>
          </w:tcPr>
          <w:p w:rsidR="00DE24A8" w:rsidRPr="0032552C" w:rsidRDefault="00DE24A8" w:rsidP="007B062E">
            <w:pPr>
              <w:rPr>
                <w:sz w:val="20"/>
                <w:szCs w:val="20"/>
              </w:rPr>
            </w:pPr>
            <w:r w:rsidRPr="0032552C">
              <w:rPr>
                <w:sz w:val="20"/>
                <w:szCs w:val="20"/>
              </w:rPr>
              <w:t>SOME</w:t>
            </w:r>
          </w:p>
        </w:tc>
        <w:tc>
          <w:tcPr>
            <w:tcW w:w="618" w:type="pct"/>
          </w:tcPr>
          <w:p w:rsidR="00DE24A8" w:rsidRPr="0032552C" w:rsidRDefault="00DE24A8" w:rsidP="007B062E">
            <w:pPr>
              <w:rPr>
                <w:sz w:val="20"/>
                <w:szCs w:val="20"/>
              </w:rPr>
            </w:pPr>
            <w:r w:rsidRPr="0032552C">
              <w:rPr>
                <w:sz w:val="20"/>
                <w:szCs w:val="20"/>
              </w:rPr>
              <w:t>YES</w:t>
            </w:r>
          </w:p>
        </w:tc>
      </w:tr>
      <w:tr w:rsidR="00DE24A8" w:rsidRPr="0032552C" w:rsidTr="007B062E">
        <w:trPr>
          <w:trHeight w:val="20"/>
        </w:trPr>
        <w:tc>
          <w:tcPr>
            <w:tcW w:w="540" w:type="pct"/>
            <w:vAlign w:val="center"/>
          </w:tcPr>
          <w:p w:rsidR="00DE24A8" w:rsidRPr="0032552C" w:rsidRDefault="00DE24A8" w:rsidP="007B062E">
            <w:pPr>
              <w:spacing w:line="240" w:lineRule="auto"/>
              <w:rPr>
                <w:sz w:val="20"/>
                <w:szCs w:val="20"/>
              </w:rPr>
            </w:pPr>
            <w:r w:rsidRPr="0032552C">
              <w:rPr>
                <w:sz w:val="20"/>
                <w:szCs w:val="20"/>
              </w:rPr>
              <w:t>MV</w:t>
            </w:r>
          </w:p>
        </w:tc>
        <w:tc>
          <w:tcPr>
            <w:tcW w:w="615" w:type="pct"/>
            <w:vAlign w:val="center"/>
          </w:tcPr>
          <w:p w:rsidR="00DE24A8" w:rsidRPr="0032552C" w:rsidRDefault="00DE24A8" w:rsidP="007B062E">
            <w:pPr>
              <w:spacing w:line="240" w:lineRule="auto"/>
              <w:rPr>
                <w:sz w:val="20"/>
                <w:szCs w:val="20"/>
              </w:rPr>
            </w:pPr>
            <w:r w:rsidRPr="0032552C">
              <w:rPr>
                <w:sz w:val="20"/>
                <w:szCs w:val="20"/>
              </w:rPr>
              <w:t>Philips</w:t>
            </w:r>
          </w:p>
        </w:tc>
        <w:tc>
          <w:tcPr>
            <w:tcW w:w="696" w:type="pct"/>
            <w:vAlign w:val="center"/>
          </w:tcPr>
          <w:p w:rsidR="00DE24A8" w:rsidRPr="0032552C" w:rsidRDefault="00DE24A8" w:rsidP="007B062E">
            <w:pPr>
              <w:spacing w:line="240" w:lineRule="auto"/>
              <w:rPr>
                <w:sz w:val="20"/>
                <w:szCs w:val="20"/>
              </w:rPr>
            </w:pPr>
            <w:r w:rsidRPr="0032552C">
              <w:rPr>
                <w:sz w:val="20"/>
                <w:szCs w:val="20"/>
              </w:rPr>
              <w:t>Gyroscan</w:t>
            </w:r>
          </w:p>
        </w:tc>
        <w:tc>
          <w:tcPr>
            <w:tcW w:w="2006" w:type="pct"/>
            <w:vAlign w:val="center"/>
          </w:tcPr>
          <w:p w:rsidR="00DE24A8" w:rsidRPr="0032552C" w:rsidRDefault="00DE24A8" w:rsidP="007B062E">
            <w:pPr>
              <w:spacing w:line="240" w:lineRule="auto"/>
              <w:rPr>
                <w:sz w:val="20"/>
                <w:szCs w:val="20"/>
              </w:rPr>
            </w:pPr>
            <w:r w:rsidRPr="0032552C">
              <w:rPr>
                <w:sz w:val="20"/>
                <w:szCs w:val="20"/>
              </w:rPr>
              <w:t>[basename].sdat for data, [basename].spar for the header, one pair for suppressed water acquisition and another for the unsuppressed water acquisition</w:t>
            </w:r>
          </w:p>
        </w:tc>
        <w:tc>
          <w:tcPr>
            <w:tcW w:w="526" w:type="pct"/>
          </w:tcPr>
          <w:p w:rsidR="00DE24A8" w:rsidRPr="0032552C" w:rsidRDefault="00DE24A8" w:rsidP="007B062E">
            <w:pPr>
              <w:spacing w:line="240" w:lineRule="auto"/>
              <w:rPr>
                <w:sz w:val="20"/>
                <w:szCs w:val="20"/>
              </w:rPr>
            </w:pPr>
            <w:r w:rsidRPr="0032552C">
              <w:rPr>
                <w:sz w:val="20"/>
                <w:szCs w:val="20"/>
              </w:rPr>
              <w:t>SOME</w:t>
            </w:r>
          </w:p>
        </w:tc>
        <w:tc>
          <w:tcPr>
            <w:tcW w:w="618" w:type="pct"/>
          </w:tcPr>
          <w:p w:rsidR="00DE24A8" w:rsidRPr="0032552C" w:rsidRDefault="00DE24A8" w:rsidP="007B062E">
            <w:pPr>
              <w:spacing w:line="240" w:lineRule="auto"/>
              <w:rPr>
                <w:sz w:val="20"/>
                <w:szCs w:val="20"/>
              </w:rPr>
            </w:pPr>
            <w:r w:rsidRPr="0032552C">
              <w:rPr>
                <w:sz w:val="20"/>
                <w:szCs w:val="20"/>
              </w:rPr>
              <w:t>NO</w:t>
            </w:r>
          </w:p>
        </w:tc>
      </w:tr>
      <w:tr w:rsidR="00DE24A8" w:rsidRPr="0032552C" w:rsidTr="007B062E">
        <w:trPr>
          <w:trHeight w:val="20"/>
        </w:trPr>
        <w:tc>
          <w:tcPr>
            <w:tcW w:w="540" w:type="pct"/>
            <w:vAlign w:val="center"/>
          </w:tcPr>
          <w:p w:rsidR="00DE24A8" w:rsidRPr="0032552C" w:rsidRDefault="00DE24A8" w:rsidP="007B062E">
            <w:pPr>
              <w:spacing w:line="240" w:lineRule="auto"/>
              <w:rPr>
                <w:sz w:val="20"/>
                <w:szCs w:val="20"/>
              </w:rPr>
            </w:pPr>
            <w:r w:rsidRPr="0032552C">
              <w:rPr>
                <w:sz w:val="20"/>
                <w:szCs w:val="20"/>
              </w:rPr>
              <w:t>MV</w:t>
            </w:r>
          </w:p>
        </w:tc>
        <w:tc>
          <w:tcPr>
            <w:tcW w:w="615" w:type="pct"/>
            <w:vAlign w:val="center"/>
          </w:tcPr>
          <w:p w:rsidR="00DE24A8" w:rsidRPr="0032552C" w:rsidRDefault="00DE24A8" w:rsidP="007B062E">
            <w:pPr>
              <w:spacing w:line="240" w:lineRule="auto"/>
              <w:rPr>
                <w:sz w:val="20"/>
                <w:szCs w:val="20"/>
              </w:rPr>
            </w:pPr>
            <w:r w:rsidRPr="0032552C">
              <w:rPr>
                <w:sz w:val="20"/>
                <w:szCs w:val="20"/>
              </w:rPr>
              <w:t>Philips</w:t>
            </w:r>
          </w:p>
        </w:tc>
        <w:tc>
          <w:tcPr>
            <w:tcW w:w="696" w:type="pct"/>
            <w:vAlign w:val="center"/>
          </w:tcPr>
          <w:p w:rsidR="00DE24A8" w:rsidRPr="0032552C" w:rsidRDefault="00DE24A8" w:rsidP="007B062E">
            <w:pPr>
              <w:spacing w:line="240" w:lineRule="auto"/>
              <w:rPr>
                <w:sz w:val="20"/>
                <w:szCs w:val="20"/>
              </w:rPr>
            </w:pPr>
            <w:r w:rsidRPr="0032552C">
              <w:rPr>
                <w:sz w:val="20"/>
                <w:szCs w:val="20"/>
              </w:rPr>
              <w:t>Gyroscan</w:t>
            </w:r>
          </w:p>
        </w:tc>
        <w:tc>
          <w:tcPr>
            <w:tcW w:w="2006" w:type="pct"/>
            <w:vAlign w:val="center"/>
          </w:tcPr>
          <w:p w:rsidR="00DE24A8" w:rsidRPr="0032552C" w:rsidRDefault="00DE24A8" w:rsidP="007B062E">
            <w:pPr>
              <w:spacing w:line="240" w:lineRule="auto"/>
              <w:rPr>
                <w:sz w:val="20"/>
                <w:szCs w:val="20"/>
              </w:rPr>
            </w:pPr>
            <w:r w:rsidRPr="0032552C">
              <w:rPr>
                <w:sz w:val="20"/>
                <w:szCs w:val="20"/>
              </w:rPr>
              <w:t>[basename].sdat for data, [basename].spar for the header, one pair for suppressed water acquisition and another for the unsuppressed water acquisition</w:t>
            </w:r>
          </w:p>
        </w:tc>
        <w:tc>
          <w:tcPr>
            <w:tcW w:w="526" w:type="pct"/>
          </w:tcPr>
          <w:p w:rsidR="00DE24A8" w:rsidRPr="0032552C" w:rsidRDefault="00DE24A8" w:rsidP="007B062E">
            <w:pPr>
              <w:spacing w:line="240" w:lineRule="auto"/>
              <w:rPr>
                <w:sz w:val="20"/>
                <w:szCs w:val="20"/>
              </w:rPr>
            </w:pPr>
            <w:r w:rsidRPr="0032552C">
              <w:rPr>
                <w:sz w:val="20"/>
                <w:szCs w:val="20"/>
              </w:rPr>
              <w:t>YES</w:t>
            </w:r>
          </w:p>
        </w:tc>
        <w:tc>
          <w:tcPr>
            <w:tcW w:w="618" w:type="pct"/>
          </w:tcPr>
          <w:p w:rsidR="00DE24A8" w:rsidRPr="0032552C" w:rsidRDefault="00DE24A8" w:rsidP="007B062E">
            <w:pPr>
              <w:spacing w:line="240" w:lineRule="auto"/>
              <w:rPr>
                <w:sz w:val="20"/>
                <w:szCs w:val="20"/>
              </w:rPr>
            </w:pPr>
            <w:r w:rsidRPr="0032552C">
              <w:rPr>
                <w:sz w:val="20"/>
                <w:szCs w:val="20"/>
              </w:rPr>
              <w:t>YES</w:t>
            </w:r>
          </w:p>
        </w:tc>
      </w:tr>
      <w:tr w:rsidR="00DE24A8" w:rsidRPr="0032552C" w:rsidTr="007B062E">
        <w:trPr>
          <w:trHeight w:val="20"/>
        </w:trPr>
        <w:tc>
          <w:tcPr>
            <w:tcW w:w="540" w:type="pct"/>
            <w:vAlign w:val="center"/>
          </w:tcPr>
          <w:p w:rsidR="00DE24A8" w:rsidRPr="0032552C" w:rsidRDefault="00DE24A8" w:rsidP="007B062E">
            <w:pPr>
              <w:rPr>
                <w:sz w:val="20"/>
                <w:szCs w:val="20"/>
              </w:rPr>
            </w:pPr>
            <w:r w:rsidRPr="0032552C">
              <w:rPr>
                <w:sz w:val="20"/>
                <w:szCs w:val="20"/>
              </w:rPr>
              <w:t>MV</w:t>
            </w:r>
          </w:p>
        </w:tc>
        <w:tc>
          <w:tcPr>
            <w:tcW w:w="615" w:type="pct"/>
            <w:vAlign w:val="center"/>
          </w:tcPr>
          <w:p w:rsidR="00DE24A8" w:rsidRPr="0032552C" w:rsidRDefault="00DE24A8" w:rsidP="007B062E">
            <w:pPr>
              <w:spacing w:line="240" w:lineRule="auto"/>
              <w:rPr>
                <w:sz w:val="20"/>
                <w:szCs w:val="20"/>
              </w:rPr>
            </w:pPr>
            <w:r w:rsidRPr="0032552C">
              <w:rPr>
                <w:sz w:val="20"/>
                <w:szCs w:val="20"/>
              </w:rPr>
              <w:t>Siemens</w:t>
            </w:r>
          </w:p>
        </w:tc>
        <w:tc>
          <w:tcPr>
            <w:tcW w:w="696" w:type="pct"/>
            <w:vAlign w:val="center"/>
          </w:tcPr>
          <w:p w:rsidR="00DE24A8" w:rsidRPr="0032552C" w:rsidRDefault="00DE24A8" w:rsidP="007B062E">
            <w:pPr>
              <w:spacing w:line="240" w:lineRule="auto"/>
              <w:rPr>
                <w:sz w:val="20"/>
                <w:szCs w:val="20"/>
              </w:rPr>
            </w:pPr>
            <w:r w:rsidRPr="0032552C">
              <w:rPr>
                <w:sz w:val="20"/>
                <w:szCs w:val="20"/>
              </w:rPr>
              <w:t>Magnetom Vision VB33A</w:t>
            </w:r>
            <w:r>
              <w:rPr>
                <w:sz w:val="20"/>
                <w:szCs w:val="20"/>
              </w:rPr>
              <w:t xml:space="preserve"> and D</w:t>
            </w:r>
          </w:p>
        </w:tc>
        <w:tc>
          <w:tcPr>
            <w:tcW w:w="2006" w:type="pct"/>
            <w:vAlign w:val="center"/>
          </w:tcPr>
          <w:p w:rsidR="00DE24A8" w:rsidRPr="004A19A3" w:rsidRDefault="00DE24A8" w:rsidP="007B062E">
            <w:pPr>
              <w:spacing w:line="240" w:lineRule="auto"/>
              <w:rPr>
                <w:color w:val="943634"/>
                <w:sz w:val="20"/>
                <w:szCs w:val="20"/>
                <w:highlight w:val="yellow"/>
              </w:rPr>
            </w:pPr>
            <w:r>
              <w:rPr>
                <w:sz w:val="20"/>
                <w:szCs w:val="20"/>
              </w:rPr>
              <w:t>[basename].raw</w:t>
            </w:r>
            <w:r w:rsidRPr="0032552C">
              <w:rPr>
                <w:sz w:val="20"/>
                <w:szCs w:val="20"/>
              </w:rPr>
              <w:t>, one for the suppressed water acquisition and another for the unsuppressed water acquisition</w:t>
            </w:r>
          </w:p>
        </w:tc>
        <w:tc>
          <w:tcPr>
            <w:tcW w:w="526" w:type="pct"/>
          </w:tcPr>
          <w:p w:rsidR="00DE24A8" w:rsidRPr="0032552C" w:rsidRDefault="00DE24A8" w:rsidP="007B062E">
            <w:pPr>
              <w:spacing w:line="240" w:lineRule="auto"/>
              <w:rPr>
                <w:sz w:val="20"/>
                <w:szCs w:val="20"/>
              </w:rPr>
            </w:pPr>
            <w:r w:rsidRPr="0032552C">
              <w:rPr>
                <w:sz w:val="20"/>
                <w:szCs w:val="20"/>
              </w:rPr>
              <w:t>SOME</w:t>
            </w:r>
          </w:p>
        </w:tc>
        <w:tc>
          <w:tcPr>
            <w:tcW w:w="618" w:type="pct"/>
          </w:tcPr>
          <w:p w:rsidR="00DE24A8" w:rsidRPr="0032552C" w:rsidRDefault="00DE24A8" w:rsidP="007B062E">
            <w:pPr>
              <w:spacing w:line="240" w:lineRule="auto"/>
              <w:rPr>
                <w:sz w:val="20"/>
                <w:szCs w:val="20"/>
              </w:rPr>
            </w:pPr>
            <w:r w:rsidRPr="0032552C">
              <w:rPr>
                <w:sz w:val="20"/>
                <w:szCs w:val="20"/>
              </w:rPr>
              <w:t>NO</w:t>
            </w:r>
          </w:p>
        </w:tc>
      </w:tr>
      <w:tr w:rsidR="00DE24A8" w:rsidRPr="0032552C" w:rsidTr="007B062E">
        <w:trPr>
          <w:trHeight w:val="20"/>
        </w:trPr>
        <w:tc>
          <w:tcPr>
            <w:tcW w:w="540" w:type="pct"/>
            <w:vAlign w:val="center"/>
          </w:tcPr>
          <w:p w:rsidR="00DE24A8" w:rsidRPr="0032552C" w:rsidRDefault="00DE24A8" w:rsidP="007B062E">
            <w:r w:rsidRPr="0032552C">
              <w:rPr>
                <w:sz w:val="20"/>
                <w:szCs w:val="20"/>
              </w:rPr>
              <w:t>MV</w:t>
            </w:r>
          </w:p>
        </w:tc>
        <w:tc>
          <w:tcPr>
            <w:tcW w:w="615" w:type="pct"/>
            <w:vAlign w:val="center"/>
          </w:tcPr>
          <w:p w:rsidR="00DE24A8" w:rsidRPr="0032552C" w:rsidRDefault="00DE24A8" w:rsidP="007B062E">
            <w:pPr>
              <w:spacing w:line="240" w:lineRule="auto"/>
              <w:rPr>
                <w:sz w:val="20"/>
                <w:szCs w:val="20"/>
              </w:rPr>
            </w:pPr>
            <w:r w:rsidRPr="0032552C">
              <w:rPr>
                <w:sz w:val="20"/>
                <w:szCs w:val="20"/>
              </w:rPr>
              <w:t>Siemens</w:t>
            </w:r>
          </w:p>
        </w:tc>
        <w:tc>
          <w:tcPr>
            <w:tcW w:w="696" w:type="pct"/>
            <w:vAlign w:val="center"/>
          </w:tcPr>
          <w:p w:rsidR="00DE24A8" w:rsidRPr="0032552C" w:rsidRDefault="00DE24A8" w:rsidP="007B062E">
            <w:pPr>
              <w:spacing w:line="240" w:lineRule="auto"/>
              <w:rPr>
                <w:sz w:val="20"/>
                <w:szCs w:val="20"/>
              </w:rPr>
            </w:pPr>
            <w:r w:rsidRPr="0032552C">
              <w:rPr>
                <w:sz w:val="20"/>
                <w:szCs w:val="20"/>
              </w:rPr>
              <w:t>Numaris 4 RDA</w:t>
            </w:r>
          </w:p>
        </w:tc>
        <w:tc>
          <w:tcPr>
            <w:tcW w:w="2006" w:type="pct"/>
            <w:vAlign w:val="center"/>
          </w:tcPr>
          <w:p w:rsidR="00DE24A8" w:rsidRPr="0032552C" w:rsidRDefault="00DE24A8" w:rsidP="007B062E">
            <w:pPr>
              <w:spacing w:line="240" w:lineRule="auto"/>
              <w:rPr>
                <w:sz w:val="20"/>
                <w:szCs w:val="20"/>
              </w:rPr>
            </w:pPr>
            <w:r w:rsidRPr="0032552C">
              <w:rPr>
                <w:sz w:val="20"/>
                <w:szCs w:val="20"/>
              </w:rPr>
              <w:t>[basename].rda, one for the suppressed water acquisition and another for the unsuppressed water acquisition</w:t>
            </w:r>
          </w:p>
        </w:tc>
        <w:tc>
          <w:tcPr>
            <w:tcW w:w="526" w:type="pct"/>
          </w:tcPr>
          <w:p w:rsidR="00DE24A8" w:rsidRPr="0032552C" w:rsidRDefault="00DE24A8" w:rsidP="007B062E">
            <w:pPr>
              <w:spacing w:line="240" w:lineRule="auto"/>
              <w:rPr>
                <w:sz w:val="20"/>
                <w:szCs w:val="20"/>
              </w:rPr>
            </w:pPr>
            <w:r w:rsidRPr="0032552C">
              <w:rPr>
                <w:sz w:val="20"/>
                <w:szCs w:val="20"/>
              </w:rPr>
              <w:t>SOME</w:t>
            </w:r>
          </w:p>
        </w:tc>
        <w:tc>
          <w:tcPr>
            <w:tcW w:w="618" w:type="pct"/>
          </w:tcPr>
          <w:p w:rsidR="00DE24A8" w:rsidRPr="0032552C" w:rsidRDefault="00DE24A8" w:rsidP="007B062E">
            <w:pPr>
              <w:spacing w:line="240" w:lineRule="auto"/>
              <w:rPr>
                <w:sz w:val="20"/>
                <w:szCs w:val="20"/>
              </w:rPr>
            </w:pPr>
            <w:r w:rsidRPr="0032552C">
              <w:rPr>
                <w:sz w:val="20"/>
                <w:szCs w:val="20"/>
              </w:rPr>
              <w:t>NO</w:t>
            </w:r>
          </w:p>
        </w:tc>
      </w:tr>
      <w:tr w:rsidR="00DE24A8" w:rsidRPr="0032552C" w:rsidTr="007B062E">
        <w:trPr>
          <w:trHeight w:val="20"/>
        </w:trPr>
        <w:tc>
          <w:tcPr>
            <w:tcW w:w="540" w:type="pct"/>
            <w:vAlign w:val="center"/>
          </w:tcPr>
          <w:p w:rsidR="00DE24A8" w:rsidRPr="0032552C" w:rsidRDefault="00DE24A8" w:rsidP="007B062E">
            <w:pPr>
              <w:rPr>
                <w:sz w:val="20"/>
                <w:szCs w:val="20"/>
              </w:rPr>
            </w:pPr>
            <w:r w:rsidRPr="0032552C">
              <w:rPr>
                <w:sz w:val="20"/>
                <w:szCs w:val="20"/>
              </w:rPr>
              <w:t>SV</w:t>
            </w:r>
          </w:p>
        </w:tc>
        <w:tc>
          <w:tcPr>
            <w:tcW w:w="615" w:type="pct"/>
            <w:vAlign w:val="center"/>
          </w:tcPr>
          <w:p w:rsidR="00DE24A8" w:rsidRPr="0032552C" w:rsidRDefault="00DE24A8" w:rsidP="007B062E">
            <w:pPr>
              <w:spacing w:line="240" w:lineRule="auto"/>
              <w:rPr>
                <w:sz w:val="20"/>
                <w:szCs w:val="20"/>
              </w:rPr>
            </w:pPr>
            <w:r w:rsidRPr="0032552C">
              <w:rPr>
                <w:sz w:val="20"/>
                <w:szCs w:val="20"/>
              </w:rPr>
              <w:t>GE</w:t>
            </w:r>
          </w:p>
        </w:tc>
        <w:tc>
          <w:tcPr>
            <w:tcW w:w="696" w:type="pct"/>
            <w:vAlign w:val="center"/>
          </w:tcPr>
          <w:p w:rsidR="00DE24A8" w:rsidRPr="0032552C" w:rsidRDefault="00DE24A8" w:rsidP="007B062E">
            <w:pPr>
              <w:spacing w:line="240" w:lineRule="auto"/>
              <w:rPr>
                <w:sz w:val="20"/>
                <w:szCs w:val="20"/>
              </w:rPr>
            </w:pPr>
            <w:r w:rsidRPr="0032552C">
              <w:rPr>
                <w:sz w:val="20"/>
                <w:szCs w:val="20"/>
              </w:rPr>
              <w:t>Probe 10x</w:t>
            </w:r>
          </w:p>
        </w:tc>
        <w:tc>
          <w:tcPr>
            <w:tcW w:w="2006" w:type="pct"/>
            <w:vAlign w:val="center"/>
          </w:tcPr>
          <w:p w:rsidR="00DE24A8" w:rsidRPr="0032552C" w:rsidRDefault="00DE24A8" w:rsidP="007B062E">
            <w:pPr>
              <w:spacing w:line="240" w:lineRule="auto"/>
              <w:rPr>
                <w:sz w:val="20"/>
                <w:szCs w:val="20"/>
              </w:rPr>
            </w:pPr>
            <w:r w:rsidRPr="0032552C">
              <w:rPr>
                <w:sz w:val="20"/>
                <w:szCs w:val="20"/>
              </w:rPr>
              <w:t xml:space="preserve">P[basename] or P[basename].7 (and P[basename].shf required to perform </w:t>
            </w:r>
            <w:r w:rsidRPr="0032552C">
              <w:rPr>
                <w:sz w:val="20"/>
                <w:szCs w:val="20"/>
              </w:rPr>
              <w:lastRenderedPageBreak/>
              <w:t>the automated metadata reading pipeline)</w:t>
            </w:r>
          </w:p>
        </w:tc>
        <w:tc>
          <w:tcPr>
            <w:tcW w:w="526" w:type="pct"/>
          </w:tcPr>
          <w:p w:rsidR="00DE24A8" w:rsidRPr="0032552C" w:rsidRDefault="00DE24A8" w:rsidP="007B062E">
            <w:pPr>
              <w:spacing w:line="240" w:lineRule="auto"/>
              <w:rPr>
                <w:sz w:val="20"/>
                <w:szCs w:val="20"/>
              </w:rPr>
            </w:pPr>
            <w:r w:rsidRPr="0032552C">
              <w:rPr>
                <w:sz w:val="20"/>
                <w:szCs w:val="20"/>
              </w:rPr>
              <w:lastRenderedPageBreak/>
              <w:t>SOME</w:t>
            </w:r>
          </w:p>
        </w:tc>
        <w:tc>
          <w:tcPr>
            <w:tcW w:w="618" w:type="pct"/>
          </w:tcPr>
          <w:p w:rsidR="00DE24A8" w:rsidRPr="0032552C" w:rsidRDefault="00DE24A8" w:rsidP="007B062E">
            <w:pPr>
              <w:spacing w:line="240" w:lineRule="auto"/>
              <w:rPr>
                <w:sz w:val="20"/>
                <w:szCs w:val="20"/>
              </w:rPr>
            </w:pPr>
            <w:r w:rsidRPr="0032552C">
              <w:rPr>
                <w:sz w:val="20"/>
                <w:szCs w:val="20"/>
              </w:rPr>
              <w:t>NO</w:t>
            </w:r>
          </w:p>
        </w:tc>
      </w:tr>
      <w:tr w:rsidR="00DE24A8" w:rsidRPr="0032552C" w:rsidTr="007B062E">
        <w:trPr>
          <w:trHeight w:val="20"/>
        </w:trPr>
        <w:tc>
          <w:tcPr>
            <w:tcW w:w="540" w:type="pct"/>
            <w:vAlign w:val="center"/>
          </w:tcPr>
          <w:p w:rsidR="00DE24A8" w:rsidRPr="0032552C" w:rsidRDefault="00DE24A8" w:rsidP="007B062E">
            <w:r w:rsidRPr="0032552C">
              <w:rPr>
                <w:sz w:val="20"/>
                <w:szCs w:val="20"/>
              </w:rPr>
              <w:lastRenderedPageBreak/>
              <w:t>SV</w:t>
            </w:r>
          </w:p>
        </w:tc>
        <w:tc>
          <w:tcPr>
            <w:tcW w:w="615" w:type="pct"/>
            <w:vAlign w:val="center"/>
          </w:tcPr>
          <w:p w:rsidR="00DE24A8" w:rsidRPr="0032552C" w:rsidRDefault="00DE24A8" w:rsidP="007B062E">
            <w:pPr>
              <w:spacing w:line="240" w:lineRule="auto"/>
              <w:rPr>
                <w:sz w:val="20"/>
                <w:szCs w:val="20"/>
              </w:rPr>
            </w:pPr>
            <w:r w:rsidRPr="0032552C">
              <w:rPr>
                <w:sz w:val="20"/>
                <w:szCs w:val="20"/>
              </w:rPr>
              <w:t>GE</w:t>
            </w:r>
          </w:p>
        </w:tc>
        <w:tc>
          <w:tcPr>
            <w:tcW w:w="696" w:type="pct"/>
            <w:vAlign w:val="center"/>
          </w:tcPr>
          <w:p w:rsidR="00DE24A8" w:rsidRPr="0032552C" w:rsidRDefault="00DE24A8" w:rsidP="007B062E">
            <w:pPr>
              <w:spacing w:line="240" w:lineRule="auto"/>
              <w:rPr>
                <w:sz w:val="20"/>
                <w:szCs w:val="20"/>
              </w:rPr>
            </w:pPr>
            <w:r w:rsidRPr="0032552C">
              <w:rPr>
                <w:sz w:val="20"/>
                <w:szCs w:val="20"/>
              </w:rPr>
              <w:t>Probe 11x</w:t>
            </w:r>
          </w:p>
        </w:tc>
        <w:tc>
          <w:tcPr>
            <w:tcW w:w="2006" w:type="pct"/>
            <w:vAlign w:val="center"/>
          </w:tcPr>
          <w:p w:rsidR="00DE24A8" w:rsidRPr="0032552C" w:rsidRDefault="00DE24A8" w:rsidP="007B062E">
            <w:pPr>
              <w:spacing w:line="240" w:lineRule="auto"/>
              <w:rPr>
                <w:sz w:val="20"/>
                <w:szCs w:val="20"/>
              </w:rPr>
            </w:pPr>
            <w:r w:rsidRPr="0032552C">
              <w:rPr>
                <w:sz w:val="20"/>
                <w:szCs w:val="20"/>
              </w:rPr>
              <w:t>P[basename] or P[basename].7 (and P[basename].shf required to perform the automated metadata reading pipeline)</w:t>
            </w:r>
          </w:p>
        </w:tc>
        <w:tc>
          <w:tcPr>
            <w:tcW w:w="526" w:type="pct"/>
          </w:tcPr>
          <w:p w:rsidR="00DE24A8" w:rsidRPr="0032552C" w:rsidRDefault="00DE24A8" w:rsidP="007B062E">
            <w:pPr>
              <w:spacing w:line="240" w:lineRule="auto"/>
              <w:rPr>
                <w:sz w:val="20"/>
                <w:szCs w:val="20"/>
              </w:rPr>
            </w:pPr>
            <w:r w:rsidRPr="0032552C">
              <w:rPr>
                <w:sz w:val="20"/>
                <w:szCs w:val="20"/>
              </w:rPr>
              <w:t>SOME</w:t>
            </w:r>
          </w:p>
        </w:tc>
        <w:tc>
          <w:tcPr>
            <w:tcW w:w="618" w:type="pct"/>
          </w:tcPr>
          <w:p w:rsidR="00DE24A8" w:rsidRPr="0032552C" w:rsidRDefault="00DE24A8" w:rsidP="007B062E">
            <w:pPr>
              <w:spacing w:line="240" w:lineRule="auto"/>
              <w:rPr>
                <w:sz w:val="20"/>
                <w:szCs w:val="20"/>
              </w:rPr>
            </w:pPr>
            <w:r w:rsidRPr="0032552C">
              <w:rPr>
                <w:sz w:val="20"/>
                <w:szCs w:val="20"/>
              </w:rPr>
              <w:t>NO</w:t>
            </w:r>
          </w:p>
        </w:tc>
      </w:tr>
      <w:tr w:rsidR="00DE24A8" w:rsidRPr="0032552C" w:rsidTr="007B062E">
        <w:trPr>
          <w:trHeight w:val="20"/>
        </w:trPr>
        <w:tc>
          <w:tcPr>
            <w:tcW w:w="540" w:type="pct"/>
            <w:vAlign w:val="center"/>
          </w:tcPr>
          <w:p w:rsidR="00DE24A8" w:rsidRPr="0032552C" w:rsidRDefault="00DE24A8" w:rsidP="007B062E">
            <w:r w:rsidRPr="0032552C">
              <w:rPr>
                <w:sz w:val="20"/>
                <w:szCs w:val="20"/>
              </w:rPr>
              <w:t>SV</w:t>
            </w:r>
          </w:p>
        </w:tc>
        <w:tc>
          <w:tcPr>
            <w:tcW w:w="615" w:type="pct"/>
            <w:vAlign w:val="center"/>
          </w:tcPr>
          <w:p w:rsidR="00DE24A8" w:rsidRPr="0032552C" w:rsidRDefault="00DE24A8" w:rsidP="007B062E">
            <w:pPr>
              <w:spacing w:line="240" w:lineRule="auto"/>
              <w:rPr>
                <w:sz w:val="20"/>
                <w:szCs w:val="20"/>
              </w:rPr>
            </w:pPr>
            <w:r w:rsidRPr="0032552C">
              <w:rPr>
                <w:sz w:val="20"/>
                <w:szCs w:val="20"/>
              </w:rPr>
              <w:t>GE</w:t>
            </w:r>
          </w:p>
        </w:tc>
        <w:tc>
          <w:tcPr>
            <w:tcW w:w="696" w:type="pct"/>
            <w:vAlign w:val="center"/>
          </w:tcPr>
          <w:p w:rsidR="00DE24A8" w:rsidRPr="0032552C" w:rsidRDefault="00DE24A8" w:rsidP="007B062E">
            <w:pPr>
              <w:spacing w:line="240" w:lineRule="auto"/>
              <w:rPr>
                <w:sz w:val="20"/>
                <w:szCs w:val="20"/>
              </w:rPr>
            </w:pPr>
            <w:r w:rsidRPr="0032552C">
              <w:rPr>
                <w:sz w:val="20"/>
                <w:szCs w:val="20"/>
              </w:rPr>
              <w:t>Probe 12x</w:t>
            </w:r>
          </w:p>
        </w:tc>
        <w:tc>
          <w:tcPr>
            <w:tcW w:w="2006" w:type="pct"/>
            <w:vAlign w:val="center"/>
          </w:tcPr>
          <w:p w:rsidR="00DE24A8" w:rsidRPr="0032552C" w:rsidRDefault="00DE24A8" w:rsidP="007B062E">
            <w:pPr>
              <w:spacing w:line="240" w:lineRule="auto"/>
              <w:rPr>
                <w:sz w:val="20"/>
                <w:szCs w:val="20"/>
              </w:rPr>
            </w:pPr>
            <w:r w:rsidRPr="0032552C">
              <w:rPr>
                <w:sz w:val="20"/>
                <w:szCs w:val="20"/>
              </w:rPr>
              <w:t>P[basename] or P[basename].7 (and P[basename].shf required to perform the automated metadata reading pipeline)</w:t>
            </w:r>
          </w:p>
        </w:tc>
        <w:tc>
          <w:tcPr>
            <w:tcW w:w="526" w:type="pct"/>
          </w:tcPr>
          <w:p w:rsidR="00DE24A8" w:rsidRPr="0032552C" w:rsidRDefault="00DE24A8" w:rsidP="007B062E">
            <w:pPr>
              <w:spacing w:line="240" w:lineRule="auto"/>
              <w:rPr>
                <w:sz w:val="20"/>
                <w:szCs w:val="20"/>
              </w:rPr>
            </w:pPr>
            <w:r w:rsidRPr="0032552C">
              <w:rPr>
                <w:sz w:val="20"/>
                <w:szCs w:val="20"/>
              </w:rPr>
              <w:t>SOME</w:t>
            </w:r>
          </w:p>
        </w:tc>
        <w:tc>
          <w:tcPr>
            <w:tcW w:w="618" w:type="pct"/>
          </w:tcPr>
          <w:p w:rsidR="00DE24A8" w:rsidRPr="0032552C" w:rsidRDefault="00DE24A8" w:rsidP="007B062E">
            <w:pPr>
              <w:spacing w:line="240" w:lineRule="auto"/>
              <w:rPr>
                <w:sz w:val="20"/>
                <w:szCs w:val="20"/>
              </w:rPr>
            </w:pPr>
            <w:r w:rsidRPr="0032552C">
              <w:rPr>
                <w:sz w:val="20"/>
                <w:szCs w:val="20"/>
              </w:rPr>
              <w:t>NO</w:t>
            </w:r>
          </w:p>
        </w:tc>
      </w:tr>
      <w:tr w:rsidR="00DE24A8" w:rsidRPr="0032552C" w:rsidTr="007B062E">
        <w:trPr>
          <w:trHeight w:val="20"/>
        </w:trPr>
        <w:tc>
          <w:tcPr>
            <w:tcW w:w="540" w:type="pct"/>
            <w:vAlign w:val="center"/>
          </w:tcPr>
          <w:p w:rsidR="00DE24A8" w:rsidRPr="0032552C" w:rsidRDefault="00DE24A8" w:rsidP="007B062E">
            <w:pPr>
              <w:rPr>
                <w:sz w:val="20"/>
                <w:szCs w:val="20"/>
              </w:rPr>
            </w:pPr>
            <w:r w:rsidRPr="0032552C">
              <w:rPr>
                <w:sz w:val="20"/>
                <w:szCs w:val="20"/>
              </w:rPr>
              <w:t>SV</w:t>
            </w:r>
          </w:p>
        </w:tc>
        <w:tc>
          <w:tcPr>
            <w:tcW w:w="615" w:type="pct"/>
            <w:vAlign w:val="center"/>
          </w:tcPr>
          <w:p w:rsidR="00DE24A8" w:rsidRPr="0032552C" w:rsidRDefault="00DE24A8" w:rsidP="007B062E">
            <w:pPr>
              <w:rPr>
                <w:sz w:val="20"/>
                <w:szCs w:val="20"/>
              </w:rPr>
            </w:pPr>
            <w:r w:rsidRPr="0032552C">
              <w:rPr>
                <w:sz w:val="20"/>
                <w:szCs w:val="20"/>
              </w:rPr>
              <w:t>GE</w:t>
            </w:r>
          </w:p>
        </w:tc>
        <w:tc>
          <w:tcPr>
            <w:tcW w:w="696" w:type="pct"/>
            <w:vAlign w:val="center"/>
          </w:tcPr>
          <w:p w:rsidR="00DE24A8" w:rsidRPr="0032552C" w:rsidRDefault="00DE24A8" w:rsidP="007B062E">
            <w:pPr>
              <w:rPr>
                <w:sz w:val="20"/>
                <w:szCs w:val="20"/>
              </w:rPr>
            </w:pPr>
            <w:r w:rsidRPr="0032552C">
              <w:rPr>
                <w:sz w:val="20"/>
                <w:szCs w:val="20"/>
              </w:rPr>
              <w:t>Probe 5x and 5.8x</w:t>
            </w:r>
          </w:p>
        </w:tc>
        <w:tc>
          <w:tcPr>
            <w:tcW w:w="2006" w:type="pct"/>
            <w:vAlign w:val="center"/>
          </w:tcPr>
          <w:p w:rsidR="00DE24A8" w:rsidRPr="0032552C" w:rsidRDefault="00DE24A8" w:rsidP="007B062E">
            <w:pPr>
              <w:rPr>
                <w:sz w:val="20"/>
                <w:szCs w:val="20"/>
              </w:rPr>
            </w:pPr>
            <w:r w:rsidRPr="0032552C">
              <w:rPr>
                <w:sz w:val="20"/>
                <w:szCs w:val="20"/>
              </w:rPr>
              <w:t>P[basename] or P[basename].7 (and P[basename].shf required to perform the automated metadata reading pipeline)</w:t>
            </w:r>
          </w:p>
        </w:tc>
        <w:tc>
          <w:tcPr>
            <w:tcW w:w="526" w:type="pct"/>
          </w:tcPr>
          <w:p w:rsidR="00DE24A8" w:rsidRPr="0032552C" w:rsidRDefault="00DE24A8" w:rsidP="007B062E">
            <w:pPr>
              <w:rPr>
                <w:sz w:val="20"/>
                <w:szCs w:val="20"/>
              </w:rPr>
            </w:pPr>
            <w:r w:rsidRPr="0032552C">
              <w:rPr>
                <w:sz w:val="20"/>
                <w:szCs w:val="20"/>
              </w:rPr>
              <w:t>SOME</w:t>
            </w:r>
          </w:p>
        </w:tc>
        <w:tc>
          <w:tcPr>
            <w:tcW w:w="618" w:type="pct"/>
          </w:tcPr>
          <w:p w:rsidR="00DE24A8" w:rsidRPr="0032552C" w:rsidRDefault="00DE24A8" w:rsidP="007B062E">
            <w:pPr>
              <w:rPr>
                <w:sz w:val="20"/>
                <w:szCs w:val="20"/>
              </w:rPr>
            </w:pPr>
            <w:r w:rsidRPr="0032552C">
              <w:rPr>
                <w:sz w:val="20"/>
                <w:szCs w:val="20"/>
              </w:rPr>
              <w:t>YES</w:t>
            </w:r>
          </w:p>
        </w:tc>
      </w:tr>
      <w:tr w:rsidR="00DE24A8" w:rsidRPr="0032552C" w:rsidTr="007B062E">
        <w:trPr>
          <w:trHeight w:val="20"/>
        </w:trPr>
        <w:tc>
          <w:tcPr>
            <w:tcW w:w="540" w:type="pct"/>
            <w:vAlign w:val="center"/>
          </w:tcPr>
          <w:p w:rsidR="00DE24A8" w:rsidRPr="0032552C" w:rsidRDefault="00DE24A8" w:rsidP="007B062E">
            <w:pPr>
              <w:rPr>
                <w:sz w:val="20"/>
                <w:szCs w:val="20"/>
              </w:rPr>
            </w:pPr>
            <w:r w:rsidRPr="0032552C">
              <w:rPr>
                <w:sz w:val="20"/>
                <w:szCs w:val="20"/>
              </w:rPr>
              <w:t>SV</w:t>
            </w:r>
          </w:p>
        </w:tc>
        <w:tc>
          <w:tcPr>
            <w:tcW w:w="615" w:type="pct"/>
            <w:vAlign w:val="center"/>
          </w:tcPr>
          <w:p w:rsidR="00DE24A8" w:rsidRPr="0032552C" w:rsidRDefault="00DE24A8" w:rsidP="007B062E">
            <w:pPr>
              <w:rPr>
                <w:sz w:val="20"/>
                <w:szCs w:val="20"/>
              </w:rPr>
            </w:pPr>
            <w:r w:rsidRPr="0032552C">
              <w:rPr>
                <w:sz w:val="20"/>
                <w:szCs w:val="20"/>
              </w:rPr>
              <w:t>GE</w:t>
            </w:r>
          </w:p>
        </w:tc>
        <w:tc>
          <w:tcPr>
            <w:tcW w:w="696" w:type="pct"/>
            <w:vAlign w:val="center"/>
          </w:tcPr>
          <w:p w:rsidR="00DE24A8" w:rsidRPr="0032552C" w:rsidRDefault="00DE24A8" w:rsidP="007B062E">
            <w:pPr>
              <w:rPr>
                <w:sz w:val="20"/>
                <w:szCs w:val="20"/>
              </w:rPr>
            </w:pPr>
            <w:r w:rsidRPr="0032552C">
              <w:rPr>
                <w:sz w:val="20"/>
                <w:szCs w:val="20"/>
              </w:rPr>
              <w:t>Probe 8x</w:t>
            </w:r>
          </w:p>
        </w:tc>
        <w:tc>
          <w:tcPr>
            <w:tcW w:w="2006" w:type="pct"/>
            <w:vAlign w:val="center"/>
          </w:tcPr>
          <w:p w:rsidR="00DE24A8" w:rsidRPr="0032552C" w:rsidRDefault="00DE24A8" w:rsidP="007B062E">
            <w:pPr>
              <w:rPr>
                <w:sz w:val="20"/>
                <w:szCs w:val="20"/>
              </w:rPr>
            </w:pPr>
            <w:r w:rsidRPr="0032552C">
              <w:rPr>
                <w:sz w:val="20"/>
                <w:szCs w:val="20"/>
              </w:rPr>
              <w:t>P[basename] or P[basename].7 (and P[basename].shf required to perform the automated metadata reading pipeline)</w:t>
            </w:r>
          </w:p>
        </w:tc>
        <w:tc>
          <w:tcPr>
            <w:tcW w:w="526" w:type="pct"/>
          </w:tcPr>
          <w:p w:rsidR="00DE24A8" w:rsidRPr="0032552C" w:rsidRDefault="00DE24A8" w:rsidP="007B062E">
            <w:pPr>
              <w:rPr>
                <w:sz w:val="20"/>
                <w:szCs w:val="20"/>
              </w:rPr>
            </w:pPr>
            <w:r w:rsidRPr="0032552C">
              <w:rPr>
                <w:sz w:val="20"/>
                <w:szCs w:val="20"/>
              </w:rPr>
              <w:t>SOME</w:t>
            </w:r>
          </w:p>
        </w:tc>
        <w:tc>
          <w:tcPr>
            <w:tcW w:w="618" w:type="pct"/>
          </w:tcPr>
          <w:p w:rsidR="00DE24A8" w:rsidRPr="0032552C" w:rsidRDefault="00DE24A8" w:rsidP="007B062E">
            <w:pPr>
              <w:rPr>
                <w:sz w:val="20"/>
                <w:szCs w:val="20"/>
              </w:rPr>
            </w:pPr>
            <w:r w:rsidRPr="0032552C">
              <w:rPr>
                <w:sz w:val="20"/>
                <w:szCs w:val="20"/>
              </w:rPr>
              <w:t>YES</w:t>
            </w:r>
          </w:p>
        </w:tc>
      </w:tr>
      <w:tr w:rsidR="00DE24A8" w:rsidRPr="0032552C" w:rsidTr="007B062E">
        <w:trPr>
          <w:trHeight w:val="20"/>
        </w:trPr>
        <w:tc>
          <w:tcPr>
            <w:tcW w:w="540" w:type="pct"/>
            <w:vAlign w:val="center"/>
          </w:tcPr>
          <w:p w:rsidR="00DE24A8" w:rsidRPr="0032552C" w:rsidRDefault="00DE24A8" w:rsidP="007B062E">
            <w:pPr>
              <w:rPr>
                <w:sz w:val="20"/>
                <w:szCs w:val="20"/>
              </w:rPr>
            </w:pPr>
            <w:r w:rsidRPr="0032552C">
              <w:rPr>
                <w:sz w:val="20"/>
                <w:szCs w:val="20"/>
              </w:rPr>
              <w:t>SV</w:t>
            </w:r>
          </w:p>
        </w:tc>
        <w:tc>
          <w:tcPr>
            <w:tcW w:w="615" w:type="pct"/>
            <w:vAlign w:val="center"/>
          </w:tcPr>
          <w:p w:rsidR="00DE24A8" w:rsidRPr="0032552C" w:rsidRDefault="00DE24A8" w:rsidP="007B062E">
            <w:pPr>
              <w:rPr>
                <w:sz w:val="20"/>
                <w:szCs w:val="20"/>
              </w:rPr>
            </w:pPr>
            <w:r w:rsidRPr="0032552C">
              <w:rPr>
                <w:sz w:val="20"/>
                <w:szCs w:val="20"/>
              </w:rPr>
              <w:t>GE</w:t>
            </w:r>
          </w:p>
        </w:tc>
        <w:tc>
          <w:tcPr>
            <w:tcW w:w="696" w:type="pct"/>
            <w:vAlign w:val="center"/>
          </w:tcPr>
          <w:p w:rsidR="00DE24A8" w:rsidRPr="0032552C" w:rsidRDefault="00DE24A8" w:rsidP="007B062E">
            <w:pPr>
              <w:rPr>
                <w:sz w:val="20"/>
                <w:szCs w:val="20"/>
              </w:rPr>
            </w:pPr>
            <w:r w:rsidRPr="0032552C">
              <w:rPr>
                <w:sz w:val="20"/>
                <w:szCs w:val="20"/>
              </w:rPr>
              <w:t>Probe 9x</w:t>
            </w:r>
          </w:p>
        </w:tc>
        <w:tc>
          <w:tcPr>
            <w:tcW w:w="2006" w:type="pct"/>
            <w:vAlign w:val="center"/>
          </w:tcPr>
          <w:p w:rsidR="00DE24A8" w:rsidRPr="0032552C" w:rsidRDefault="00DE24A8" w:rsidP="007B062E">
            <w:pPr>
              <w:rPr>
                <w:sz w:val="20"/>
                <w:szCs w:val="20"/>
              </w:rPr>
            </w:pPr>
            <w:r w:rsidRPr="0032552C">
              <w:rPr>
                <w:sz w:val="20"/>
                <w:szCs w:val="20"/>
              </w:rPr>
              <w:t>P[basename] or P[basename].7 (and P[basename].7.shf required to perform the automated metadata reading pipeline)</w:t>
            </w:r>
          </w:p>
        </w:tc>
        <w:tc>
          <w:tcPr>
            <w:tcW w:w="526" w:type="pct"/>
          </w:tcPr>
          <w:p w:rsidR="00DE24A8" w:rsidRPr="0032552C" w:rsidRDefault="00DE24A8" w:rsidP="007B062E">
            <w:pPr>
              <w:rPr>
                <w:sz w:val="20"/>
                <w:szCs w:val="20"/>
              </w:rPr>
            </w:pPr>
            <w:r w:rsidRPr="0032552C">
              <w:rPr>
                <w:sz w:val="20"/>
                <w:szCs w:val="20"/>
              </w:rPr>
              <w:t>SOME</w:t>
            </w:r>
          </w:p>
        </w:tc>
        <w:tc>
          <w:tcPr>
            <w:tcW w:w="618" w:type="pct"/>
          </w:tcPr>
          <w:p w:rsidR="00DE24A8" w:rsidRPr="0032552C" w:rsidRDefault="00DE24A8" w:rsidP="007B062E">
            <w:pPr>
              <w:rPr>
                <w:sz w:val="20"/>
                <w:szCs w:val="20"/>
              </w:rPr>
            </w:pPr>
            <w:r w:rsidRPr="0032552C">
              <w:rPr>
                <w:sz w:val="20"/>
                <w:szCs w:val="20"/>
              </w:rPr>
              <w:t>YES</w:t>
            </w:r>
          </w:p>
        </w:tc>
      </w:tr>
      <w:tr w:rsidR="00DE24A8" w:rsidRPr="0032552C" w:rsidTr="007B062E">
        <w:trPr>
          <w:trHeight w:val="20"/>
        </w:trPr>
        <w:tc>
          <w:tcPr>
            <w:tcW w:w="540" w:type="pct"/>
            <w:vAlign w:val="center"/>
          </w:tcPr>
          <w:p w:rsidR="00DE24A8" w:rsidRPr="0032552C" w:rsidRDefault="00DE24A8" w:rsidP="007B062E">
            <w:pPr>
              <w:rPr>
                <w:sz w:val="20"/>
                <w:szCs w:val="20"/>
              </w:rPr>
            </w:pPr>
            <w:r w:rsidRPr="0032552C">
              <w:rPr>
                <w:sz w:val="20"/>
                <w:szCs w:val="20"/>
              </w:rPr>
              <w:t>SV</w:t>
            </w:r>
          </w:p>
        </w:tc>
        <w:tc>
          <w:tcPr>
            <w:tcW w:w="615" w:type="pct"/>
            <w:vAlign w:val="center"/>
          </w:tcPr>
          <w:p w:rsidR="00DE24A8" w:rsidRPr="0032552C" w:rsidRDefault="00DE24A8" w:rsidP="007B062E">
            <w:pPr>
              <w:rPr>
                <w:sz w:val="20"/>
                <w:szCs w:val="20"/>
              </w:rPr>
            </w:pPr>
            <w:r w:rsidRPr="0032552C">
              <w:rPr>
                <w:sz w:val="20"/>
                <w:szCs w:val="20"/>
              </w:rPr>
              <w:t>GE</w:t>
            </w:r>
          </w:p>
        </w:tc>
        <w:tc>
          <w:tcPr>
            <w:tcW w:w="696" w:type="pct"/>
            <w:vAlign w:val="center"/>
          </w:tcPr>
          <w:p w:rsidR="00DE24A8" w:rsidRPr="0032552C" w:rsidRDefault="00DE24A8" w:rsidP="007B062E">
            <w:pPr>
              <w:rPr>
                <w:sz w:val="20"/>
                <w:szCs w:val="20"/>
              </w:rPr>
            </w:pPr>
            <w:r w:rsidRPr="0032552C">
              <w:rPr>
                <w:sz w:val="20"/>
                <w:szCs w:val="20"/>
              </w:rPr>
              <w:t>Sage Header 2.1 or previous</w:t>
            </w:r>
          </w:p>
        </w:tc>
        <w:tc>
          <w:tcPr>
            <w:tcW w:w="2006" w:type="pct"/>
            <w:vAlign w:val="center"/>
          </w:tcPr>
          <w:p w:rsidR="00DE24A8" w:rsidRPr="0032552C" w:rsidRDefault="00DE24A8" w:rsidP="007B062E">
            <w:pPr>
              <w:rPr>
                <w:sz w:val="20"/>
                <w:szCs w:val="20"/>
              </w:rPr>
            </w:pPr>
            <w:r w:rsidRPr="0032552C">
              <w:rPr>
                <w:sz w:val="20"/>
                <w:szCs w:val="20"/>
              </w:rPr>
              <w:t>[basename].sdf for data, [basename].shf for the header</w:t>
            </w:r>
          </w:p>
        </w:tc>
        <w:tc>
          <w:tcPr>
            <w:tcW w:w="526" w:type="pct"/>
          </w:tcPr>
          <w:p w:rsidR="00DE24A8" w:rsidRPr="0032552C" w:rsidRDefault="00DE24A8" w:rsidP="007B062E">
            <w:pPr>
              <w:rPr>
                <w:sz w:val="20"/>
                <w:szCs w:val="20"/>
              </w:rPr>
            </w:pPr>
            <w:r w:rsidRPr="0032552C">
              <w:rPr>
                <w:sz w:val="20"/>
                <w:szCs w:val="20"/>
              </w:rPr>
              <w:t>SOME</w:t>
            </w:r>
          </w:p>
        </w:tc>
        <w:tc>
          <w:tcPr>
            <w:tcW w:w="618" w:type="pct"/>
          </w:tcPr>
          <w:p w:rsidR="00DE24A8" w:rsidRPr="0032552C" w:rsidRDefault="00DE24A8" w:rsidP="007B062E">
            <w:pPr>
              <w:rPr>
                <w:sz w:val="20"/>
                <w:szCs w:val="20"/>
              </w:rPr>
            </w:pPr>
            <w:r w:rsidRPr="0032552C">
              <w:rPr>
                <w:sz w:val="20"/>
                <w:szCs w:val="20"/>
              </w:rPr>
              <w:t>YES</w:t>
            </w:r>
          </w:p>
        </w:tc>
      </w:tr>
      <w:tr w:rsidR="00DE24A8" w:rsidRPr="0032552C" w:rsidTr="007B062E">
        <w:trPr>
          <w:trHeight w:val="20"/>
        </w:trPr>
        <w:tc>
          <w:tcPr>
            <w:tcW w:w="540" w:type="pct"/>
            <w:vAlign w:val="center"/>
          </w:tcPr>
          <w:p w:rsidR="00DE24A8" w:rsidRPr="0032552C" w:rsidRDefault="00DE24A8" w:rsidP="007B062E">
            <w:pPr>
              <w:spacing w:line="240" w:lineRule="auto"/>
              <w:rPr>
                <w:sz w:val="20"/>
                <w:szCs w:val="20"/>
              </w:rPr>
            </w:pPr>
            <w:r w:rsidRPr="0032552C">
              <w:rPr>
                <w:sz w:val="20"/>
                <w:szCs w:val="20"/>
              </w:rPr>
              <w:t>SV</w:t>
            </w:r>
          </w:p>
        </w:tc>
        <w:tc>
          <w:tcPr>
            <w:tcW w:w="615" w:type="pct"/>
            <w:vAlign w:val="center"/>
          </w:tcPr>
          <w:p w:rsidR="00DE24A8" w:rsidRPr="0032552C" w:rsidRDefault="00DE24A8" w:rsidP="007B062E">
            <w:pPr>
              <w:spacing w:line="240" w:lineRule="auto"/>
              <w:rPr>
                <w:sz w:val="20"/>
                <w:szCs w:val="20"/>
              </w:rPr>
            </w:pPr>
            <w:r w:rsidRPr="0032552C">
              <w:rPr>
                <w:sz w:val="20"/>
                <w:szCs w:val="20"/>
              </w:rPr>
              <w:t>Philips</w:t>
            </w:r>
          </w:p>
        </w:tc>
        <w:tc>
          <w:tcPr>
            <w:tcW w:w="696" w:type="pct"/>
            <w:vAlign w:val="center"/>
          </w:tcPr>
          <w:p w:rsidR="00DE24A8" w:rsidRPr="0032552C" w:rsidRDefault="00DE24A8" w:rsidP="007B062E">
            <w:pPr>
              <w:spacing w:line="240" w:lineRule="auto"/>
              <w:rPr>
                <w:sz w:val="20"/>
                <w:szCs w:val="20"/>
              </w:rPr>
            </w:pPr>
            <w:r w:rsidRPr="0032552C">
              <w:rPr>
                <w:sz w:val="20"/>
                <w:szCs w:val="20"/>
              </w:rPr>
              <w:t>Gyroscan</w:t>
            </w:r>
          </w:p>
        </w:tc>
        <w:tc>
          <w:tcPr>
            <w:tcW w:w="2006" w:type="pct"/>
            <w:vAlign w:val="center"/>
          </w:tcPr>
          <w:p w:rsidR="00DE24A8" w:rsidRPr="0032552C" w:rsidRDefault="00DE24A8" w:rsidP="007B062E">
            <w:pPr>
              <w:spacing w:line="240" w:lineRule="auto"/>
              <w:rPr>
                <w:sz w:val="20"/>
                <w:szCs w:val="20"/>
              </w:rPr>
            </w:pPr>
            <w:r w:rsidRPr="0032552C">
              <w:rPr>
                <w:sz w:val="20"/>
                <w:szCs w:val="20"/>
              </w:rPr>
              <w:t>[basename].sdat for data, [basename].spar for the header, one pair for the suppressed water acquisition and another for the unsuppressed water acquisition</w:t>
            </w:r>
          </w:p>
        </w:tc>
        <w:tc>
          <w:tcPr>
            <w:tcW w:w="526" w:type="pct"/>
          </w:tcPr>
          <w:p w:rsidR="00DE24A8" w:rsidRPr="0032552C" w:rsidRDefault="00DE24A8" w:rsidP="007B062E">
            <w:pPr>
              <w:spacing w:line="240" w:lineRule="auto"/>
              <w:rPr>
                <w:sz w:val="20"/>
                <w:szCs w:val="20"/>
              </w:rPr>
            </w:pPr>
            <w:r w:rsidRPr="0032552C">
              <w:rPr>
                <w:sz w:val="20"/>
                <w:szCs w:val="20"/>
              </w:rPr>
              <w:t>SOME</w:t>
            </w:r>
          </w:p>
        </w:tc>
        <w:tc>
          <w:tcPr>
            <w:tcW w:w="618" w:type="pct"/>
          </w:tcPr>
          <w:p w:rsidR="00DE24A8" w:rsidRPr="0032552C" w:rsidRDefault="00DE24A8" w:rsidP="007B062E">
            <w:pPr>
              <w:spacing w:line="240" w:lineRule="auto"/>
              <w:rPr>
                <w:sz w:val="20"/>
                <w:szCs w:val="20"/>
              </w:rPr>
            </w:pPr>
            <w:r w:rsidRPr="0032552C">
              <w:rPr>
                <w:sz w:val="20"/>
                <w:szCs w:val="20"/>
              </w:rPr>
              <w:t>NO</w:t>
            </w:r>
          </w:p>
        </w:tc>
      </w:tr>
      <w:tr w:rsidR="00DE24A8" w:rsidRPr="0032552C" w:rsidTr="007B062E">
        <w:trPr>
          <w:trHeight w:val="20"/>
        </w:trPr>
        <w:tc>
          <w:tcPr>
            <w:tcW w:w="540" w:type="pct"/>
            <w:vAlign w:val="center"/>
          </w:tcPr>
          <w:p w:rsidR="00DE24A8" w:rsidRPr="0032552C" w:rsidRDefault="00DE24A8" w:rsidP="007B062E">
            <w:pPr>
              <w:spacing w:line="240" w:lineRule="auto"/>
              <w:rPr>
                <w:sz w:val="20"/>
                <w:szCs w:val="20"/>
              </w:rPr>
            </w:pPr>
            <w:r w:rsidRPr="0032552C">
              <w:rPr>
                <w:sz w:val="20"/>
                <w:szCs w:val="20"/>
              </w:rPr>
              <w:t>SV</w:t>
            </w:r>
          </w:p>
        </w:tc>
        <w:tc>
          <w:tcPr>
            <w:tcW w:w="615" w:type="pct"/>
            <w:vAlign w:val="center"/>
          </w:tcPr>
          <w:p w:rsidR="00DE24A8" w:rsidRPr="0032552C" w:rsidRDefault="00DE24A8" w:rsidP="007B062E">
            <w:pPr>
              <w:spacing w:line="240" w:lineRule="auto"/>
              <w:rPr>
                <w:sz w:val="20"/>
                <w:szCs w:val="20"/>
              </w:rPr>
            </w:pPr>
            <w:r w:rsidRPr="0032552C">
              <w:rPr>
                <w:sz w:val="20"/>
                <w:szCs w:val="20"/>
              </w:rPr>
              <w:t>Philips</w:t>
            </w:r>
          </w:p>
        </w:tc>
        <w:tc>
          <w:tcPr>
            <w:tcW w:w="696" w:type="pct"/>
            <w:vAlign w:val="center"/>
          </w:tcPr>
          <w:p w:rsidR="00DE24A8" w:rsidRPr="0032552C" w:rsidRDefault="00DE24A8" w:rsidP="007B062E">
            <w:pPr>
              <w:spacing w:line="240" w:lineRule="auto"/>
              <w:rPr>
                <w:sz w:val="20"/>
                <w:szCs w:val="20"/>
              </w:rPr>
            </w:pPr>
            <w:r w:rsidRPr="0032552C">
              <w:rPr>
                <w:sz w:val="20"/>
                <w:szCs w:val="20"/>
              </w:rPr>
              <w:t>Gyroscan</w:t>
            </w:r>
          </w:p>
        </w:tc>
        <w:tc>
          <w:tcPr>
            <w:tcW w:w="2006" w:type="pct"/>
            <w:vAlign w:val="center"/>
          </w:tcPr>
          <w:p w:rsidR="00DE24A8" w:rsidRPr="0032552C" w:rsidRDefault="00DE24A8" w:rsidP="007B062E">
            <w:pPr>
              <w:spacing w:line="240" w:lineRule="auto"/>
              <w:rPr>
                <w:sz w:val="20"/>
                <w:szCs w:val="20"/>
              </w:rPr>
            </w:pPr>
            <w:r w:rsidRPr="0032552C">
              <w:rPr>
                <w:sz w:val="20"/>
                <w:szCs w:val="20"/>
              </w:rPr>
              <w:t>[basename].sdat for data, [basename].spar for the header, one pair for the suppressed water acquisition and another for the unsuppressed water acquisition</w:t>
            </w:r>
          </w:p>
        </w:tc>
        <w:tc>
          <w:tcPr>
            <w:tcW w:w="526" w:type="pct"/>
          </w:tcPr>
          <w:p w:rsidR="00DE24A8" w:rsidRPr="0032552C" w:rsidRDefault="00DE24A8" w:rsidP="007B062E">
            <w:pPr>
              <w:spacing w:line="240" w:lineRule="auto"/>
              <w:rPr>
                <w:sz w:val="20"/>
                <w:szCs w:val="20"/>
              </w:rPr>
            </w:pPr>
            <w:r w:rsidRPr="0032552C">
              <w:rPr>
                <w:sz w:val="20"/>
                <w:szCs w:val="20"/>
              </w:rPr>
              <w:t>YES</w:t>
            </w:r>
          </w:p>
        </w:tc>
        <w:tc>
          <w:tcPr>
            <w:tcW w:w="618" w:type="pct"/>
          </w:tcPr>
          <w:p w:rsidR="00DE24A8" w:rsidRPr="0032552C" w:rsidRDefault="00DE24A8" w:rsidP="007B062E">
            <w:pPr>
              <w:spacing w:line="240" w:lineRule="auto"/>
              <w:rPr>
                <w:sz w:val="20"/>
                <w:szCs w:val="20"/>
              </w:rPr>
            </w:pPr>
            <w:r w:rsidRPr="0032552C">
              <w:rPr>
                <w:sz w:val="20"/>
                <w:szCs w:val="20"/>
              </w:rPr>
              <w:t>YES</w:t>
            </w:r>
          </w:p>
        </w:tc>
      </w:tr>
      <w:tr w:rsidR="00DE24A8" w:rsidRPr="0032552C" w:rsidTr="007B062E">
        <w:trPr>
          <w:trHeight w:val="20"/>
        </w:trPr>
        <w:tc>
          <w:tcPr>
            <w:tcW w:w="540" w:type="pct"/>
            <w:vAlign w:val="center"/>
          </w:tcPr>
          <w:p w:rsidR="00DE24A8" w:rsidRPr="0032552C" w:rsidRDefault="00DE24A8" w:rsidP="007B062E">
            <w:pPr>
              <w:rPr>
                <w:sz w:val="20"/>
                <w:szCs w:val="20"/>
              </w:rPr>
            </w:pPr>
            <w:r w:rsidRPr="0032552C">
              <w:rPr>
                <w:sz w:val="20"/>
                <w:szCs w:val="20"/>
              </w:rPr>
              <w:t>SV</w:t>
            </w:r>
          </w:p>
        </w:tc>
        <w:tc>
          <w:tcPr>
            <w:tcW w:w="615" w:type="pct"/>
            <w:vAlign w:val="center"/>
          </w:tcPr>
          <w:p w:rsidR="00DE24A8" w:rsidRPr="0032552C" w:rsidRDefault="00DE24A8" w:rsidP="007B062E">
            <w:pPr>
              <w:spacing w:line="240" w:lineRule="auto"/>
              <w:rPr>
                <w:sz w:val="20"/>
                <w:szCs w:val="20"/>
              </w:rPr>
            </w:pPr>
            <w:r w:rsidRPr="0032552C">
              <w:rPr>
                <w:sz w:val="20"/>
                <w:szCs w:val="20"/>
              </w:rPr>
              <w:t>Siemens</w:t>
            </w:r>
          </w:p>
        </w:tc>
        <w:tc>
          <w:tcPr>
            <w:tcW w:w="696" w:type="pct"/>
            <w:vAlign w:val="center"/>
          </w:tcPr>
          <w:p w:rsidR="00DE24A8" w:rsidRPr="0032552C" w:rsidRDefault="00DE24A8" w:rsidP="007B062E">
            <w:pPr>
              <w:spacing w:line="240" w:lineRule="auto"/>
              <w:rPr>
                <w:sz w:val="20"/>
                <w:szCs w:val="20"/>
              </w:rPr>
            </w:pPr>
            <w:r w:rsidRPr="0032552C">
              <w:rPr>
                <w:sz w:val="20"/>
                <w:szCs w:val="20"/>
              </w:rPr>
              <w:t xml:space="preserve">Magnetom Vision </w:t>
            </w:r>
            <w:r w:rsidRPr="0032552C">
              <w:rPr>
                <w:sz w:val="20"/>
                <w:szCs w:val="20"/>
              </w:rPr>
              <w:lastRenderedPageBreak/>
              <w:t>VB33A</w:t>
            </w:r>
            <w:r>
              <w:rPr>
                <w:sz w:val="20"/>
                <w:szCs w:val="20"/>
              </w:rPr>
              <w:t>, D and E</w:t>
            </w:r>
          </w:p>
        </w:tc>
        <w:tc>
          <w:tcPr>
            <w:tcW w:w="2006" w:type="pct"/>
            <w:vAlign w:val="center"/>
          </w:tcPr>
          <w:p w:rsidR="00DE24A8" w:rsidRPr="004A19A3" w:rsidRDefault="00DE24A8" w:rsidP="007B062E">
            <w:pPr>
              <w:spacing w:line="240" w:lineRule="auto"/>
              <w:rPr>
                <w:sz w:val="20"/>
                <w:szCs w:val="20"/>
                <w:highlight w:val="yellow"/>
              </w:rPr>
            </w:pPr>
            <w:r>
              <w:rPr>
                <w:sz w:val="20"/>
                <w:szCs w:val="20"/>
              </w:rPr>
              <w:lastRenderedPageBreak/>
              <w:t>[basename].raw</w:t>
            </w:r>
            <w:r w:rsidRPr="0032552C">
              <w:rPr>
                <w:sz w:val="20"/>
                <w:szCs w:val="20"/>
              </w:rPr>
              <w:t xml:space="preserve">, one for the suppressed water acquisition and </w:t>
            </w:r>
            <w:r w:rsidRPr="0032552C">
              <w:rPr>
                <w:sz w:val="20"/>
                <w:szCs w:val="20"/>
              </w:rPr>
              <w:lastRenderedPageBreak/>
              <w:t>another for the unsuppressed water acquisition</w:t>
            </w:r>
          </w:p>
        </w:tc>
        <w:tc>
          <w:tcPr>
            <w:tcW w:w="526" w:type="pct"/>
          </w:tcPr>
          <w:p w:rsidR="00DE24A8" w:rsidRPr="0032552C" w:rsidRDefault="00DE24A8" w:rsidP="007B062E">
            <w:pPr>
              <w:spacing w:line="240" w:lineRule="auto"/>
              <w:rPr>
                <w:sz w:val="20"/>
                <w:szCs w:val="20"/>
              </w:rPr>
            </w:pPr>
            <w:r w:rsidRPr="0032552C">
              <w:rPr>
                <w:sz w:val="20"/>
                <w:szCs w:val="20"/>
              </w:rPr>
              <w:lastRenderedPageBreak/>
              <w:t>SOME</w:t>
            </w:r>
          </w:p>
        </w:tc>
        <w:tc>
          <w:tcPr>
            <w:tcW w:w="618" w:type="pct"/>
          </w:tcPr>
          <w:p w:rsidR="00DE24A8" w:rsidRPr="0032552C" w:rsidRDefault="00DE24A8" w:rsidP="007B062E">
            <w:pPr>
              <w:spacing w:line="240" w:lineRule="auto"/>
              <w:rPr>
                <w:sz w:val="20"/>
                <w:szCs w:val="20"/>
              </w:rPr>
            </w:pPr>
            <w:r w:rsidRPr="0032552C">
              <w:rPr>
                <w:sz w:val="20"/>
                <w:szCs w:val="20"/>
              </w:rPr>
              <w:t>NO</w:t>
            </w:r>
          </w:p>
        </w:tc>
      </w:tr>
      <w:tr w:rsidR="00DE24A8" w:rsidRPr="0032552C" w:rsidTr="007B062E">
        <w:trPr>
          <w:trHeight w:val="20"/>
        </w:trPr>
        <w:tc>
          <w:tcPr>
            <w:tcW w:w="540" w:type="pct"/>
            <w:vAlign w:val="center"/>
          </w:tcPr>
          <w:p w:rsidR="00DE24A8" w:rsidRPr="0032552C" w:rsidRDefault="00DE24A8" w:rsidP="007B062E">
            <w:r w:rsidRPr="0032552C">
              <w:rPr>
                <w:sz w:val="20"/>
                <w:szCs w:val="20"/>
              </w:rPr>
              <w:lastRenderedPageBreak/>
              <w:t>SV</w:t>
            </w:r>
          </w:p>
        </w:tc>
        <w:tc>
          <w:tcPr>
            <w:tcW w:w="615" w:type="pct"/>
            <w:vAlign w:val="center"/>
          </w:tcPr>
          <w:p w:rsidR="00DE24A8" w:rsidRPr="0032552C" w:rsidRDefault="00DE24A8" w:rsidP="007B062E">
            <w:pPr>
              <w:spacing w:line="240" w:lineRule="auto"/>
              <w:rPr>
                <w:sz w:val="20"/>
                <w:szCs w:val="20"/>
              </w:rPr>
            </w:pPr>
            <w:r w:rsidRPr="0032552C">
              <w:rPr>
                <w:sz w:val="20"/>
                <w:szCs w:val="20"/>
              </w:rPr>
              <w:t>Siemens</w:t>
            </w:r>
          </w:p>
        </w:tc>
        <w:tc>
          <w:tcPr>
            <w:tcW w:w="696" w:type="pct"/>
            <w:vAlign w:val="center"/>
          </w:tcPr>
          <w:p w:rsidR="00DE24A8" w:rsidRPr="0032552C" w:rsidRDefault="00DE24A8" w:rsidP="007B062E">
            <w:pPr>
              <w:spacing w:line="240" w:lineRule="auto"/>
              <w:rPr>
                <w:sz w:val="20"/>
                <w:szCs w:val="20"/>
              </w:rPr>
            </w:pPr>
            <w:r w:rsidRPr="0032552C">
              <w:rPr>
                <w:sz w:val="20"/>
                <w:szCs w:val="20"/>
              </w:rPr>
              <w:t>Numaris 4 RDA</w:t>
            </w:r>
          </w:p>
        </w:tc>
        <w:tc>
          <w:tcPr>
            <w:tcW w:w="2006" w:type="pct"/>
            <w:vAlign w:val="center"/>
          </w:tcPr>
          <w:p w:rsidR="00DE24A8" w:rsidRPr="0032552C" w:rsidRDefault="00DE24A8" w:rsidP="007B062E">
            <w:pPr>
              <w:spacing w:line="240" w:lineRule="auto"/>
              <w:rPr>
                <w:sz w:val="20"/>
                <w:szCs w:val="20"/>
              </w:rPr>
            </w:pPr>
            <w:r w:rsidRPr="0032552C">
              <w:rPr>
                <w:sz w:val="20"/>
                <w:szCs w:val="20"/>
              </w:rPr>
              <w:t>[basename].rda, one for the suppressed water acquisition and another for the unsuppressed water acquisition</w:t>
            </w:r>
          </w:p>
        </w:tc>
        <w:tc>
          <w:tcPr>
            <w:tcW w:w="526" w:type="pct"/>
          </w:tcPr>
          <w:p w:rsidR="00DE24A8" w:rsidRPr="0032552C" w:rsidRDefault="00DE24A8" w:rsidP="007B062E">
            <w:pPr>
              <w:spacing w:line="240" w:lineRule="auto"/>
              <w:rPr>
                <w:sz w:val="20"/>
                <w:szCs w:val="20"/>
              </w:rPr>
            </w:pPr>
            <w:r w:rsidRPr="0032552C">
              <w:rPr>
                <w:sz w:val="20"/>
                <w:szCs w:val="20"/>
              </w:rPr>
              <w:t>SOME</w:t>
            </w:r>
          </w:p>
        </w:tc>
        <w:tc>
          <w:tcPr>
            <w:tcW w:w="618" w:type="pct"/>
          </w:tcPr>
          <w:p w:rsidR="00DE24A8" w:rsidRPr="0032552C" w:rsidRDefault="00DE24A8" w:rsidP="007B062E">
            <w:pPr>
              <w:spacing w:line="240" w:lineRule="auto"/>
              <w:rPr>
                <w:sz w:val="20"/>
                <w:szCs w:val="20"/>
              </w:rPr>
            </w:pPr>
            <w:r w:rsidRPr="0032552C">
              <w:rPr>
                <w:sz w:val="20"/>
                <w:szCs w:val="20"/>
              </w:rPr>
              <w:t>NO</w:t>
            </w:r>
          </w:p>
        </w:tc>
      </w:tr>
    </w:tbl>
    <w:p w:rsidR="000640E8" w:rsidRDefault="000640E8" w:rsidP="00821D97"/>
    <w:p w:rsidR="00EB47E6" w:rsidRDefault="00C355B1" w:rsidP="000A1B44">
      <w:r>
        <w:br w:type="page"/>
      </w:r>
    </w:p>
    <w:p w:rsidR="00EB47E6" w:rsidRPr="0032552C" w:rsidRDefault="00EB47E6" w:rsidP="00C355B1">
      <w:pPr>
        <w:spacing w:line="480" w:lineRule="auto"/>
        <w:sectPr w:rsidR="00EB47E6" w:rsidRPr="0032552C" w:rsidSect="0063532E">
          <w:headerReference w:type="default" r:id="rId7"/>
          <w:footerReference w:type="default" r:id="rId8"/>
          <w:pgSz w:w="11906" w:h="16838"/>
          <w:pgMar w:top="1418" w:right="1701" w:bottom="1418" w:left="1701" w:header="709" w:footer="709" w:gutter="0"/>
          <w:cols w:space="708"/>
          <w:docGrid w:linePitch="360"/>
        </w:sectPr>
      </w:pPr>
    </w:p>
    <w:p w:rsidR="001009FA" w:rsidRPr="000358E0" w:rsidRDefault="00710847" w:rsidP="001009FA">
      <w:pPr>
        <w:pStyle w:val="Epgrafe"/>
        <w:keepNext/>
      </w:pPr>
      <w:bookmarkStart w:id="2" w:name="_Ref323555758"/>
      <w:r w:rsidRPr="000358E0">
        <w:lastRenderedPageBreak/>
        <w:t xml:space="preserve">Supplementary </w:t>
      </w:r>
      <w:r w:rsidR="001009FA" w:rsidRPr="000358E0">
        <w:t xml:space="preserve">Figure </w:t>
      </w:r>
      <w:bookmarkEnd w:id="2"/>
      <w:r w:rsidRPr="000358E0">
        <w:t>1</w:t>
      </w:r>
      <w:r w:rsidR="001009FA" w:rsidRPr="000358E0">
        <w:t>: Single Voxel section.</w:t>
      </w:r>
    </w:p>
    <w:p w:rsidR="001009FA" w:rsidRDefault="001009FA" w:rsidP="001009FA">
      <w:pPr>
        <w:rPr>
          <w:bCs/>
          <w:sz w:val="20"/>
          <w:szCs w:val="20"/>
        </w:rPr>
      </w:pPr>
      <w:r w:rsidRPr="000358E0">
        <w:rPr>
          <w:bCs/>
          <w:sz w:val="20"/>
          <w:szCs w:val="20"/>
        </w:rPr>
        <w:t xml:space="preserve">Case et3364, from IDI-Badalona. The spectrum is a Single Voxel with code svs000-idf0000, aquired in September 2007. It is a PRESS with an echo time (TE) of 136 ms and a recycling time (TR) of 2000 ms, 128 metabolite spectral averages and 16 water averages, with 512 points collected over a spectral width of 1000 Hz. The calculation of signal-to-noise (SNR) and water linewidth (WLW) (two important quality parameters indicative of the quality of an MR spectrum) was automatically performed as in </w:t>
      </w:r>
      <w:r w:rsidRPr="000358E0">
        <w:rPr>
          <w:bCs/>
          <w:sz w:val="20"/>
          <w:szCs w:val="20"/>
        </w:rPr>
        <w:fldChar w:fldCharType="begin">
          <w:fldData xml:space="preserve">PEVuZE5vdGU+PENpdGU+PEF1dGhvcj5UYXRlPC9BdXRob3I+PFllYXI+MjAwNjwvWWVhcj48UmVj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</w:fldData>
        </w:fldChar>
      </w:r>
      <w:r w:rsidR="00865298">
        <w:rPr>
          <w:bCs/>
          <w:sz w:val="20"/>
          <w:szCs w:val="20"/>
        </w:rPr>
        <w:instrText xml:space="preserve"> ADDIN EN.CITE </w:instrText>
      </w:r>
      <w:r w:rsidR="00865298">
        <w:rPr>
          <w:bCs/>
          <w:sz w:val="20"/>
          <w:szCs w:val="20"/>
        </w:rPr>
        <w:fldChar w:fldCharType="begin">
          <w:fldData xml:space="preserve">PEVuZE5vdGU+PENpdGU+PEF1dGhvcj5UYXRlPC9BdXRob3I+PFllYXI+MjAwNjwvWWVhcj48UmVj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</w:fldData>
        </w:fldChar>
      </w:r>
      <w:r w:rsidR="00865298">
        <w:rPr>
          <w:bCs/>
          <w:sz w:val="20"/>
          <w:szCs w:val="20"/>
        </w:rPr>
        <w:instrText xml:space="preserve"> ADDIN EN.CITE.DATA </w:instrText>
      </w:r>
      <w:r w:rsidR="00865298">
        <w:rPr>
          <w:bCs/>
          <w:sz w:val="20"/>
          <w:szCs w:val="20"/>
        </w:rPr>
      </w:r>
      <w:r w:rsidR="00865298">
        <w:rPr>
          <w:bCs/>
          <w:sz w:val="20"/>
          <w:szCs w:val="20"/>
        </w:rPr>
        <w:fldChar w:fldCharType="end"/>
      </w:r>
      <w:r w:rsidRPr="000358E0">
        <w:rPr>
          <w:bCs/>
          <w:sz w:val="20"/>
          <w:szCs w:val="20"/>
        </w:rPr>
      </w:r>
      <w:r w:rsidRPr="000358E0">
        <w:rPr>
          <w:bCs/>
          <w:sz w:val="20"/>
          <w:szCs w:val="20"/>
        </w:rPr>
        <w:fldChar w:fldCharType="separate"/>
      </w:r>
      <w:r w:rsidR="00865298">
        <w:rPr>
          <w:bCs/>
          <w:sz w:val="20"/>
          <w:szCs w:val="20"/>
        </w:rPr>
        <w:t>(1,2)</w:t>
      </w:r>
      <w:r w:rsidRPr="000358E0">
        <w:rPr>
          <w:bCs/>
          <w:sz w:val="20"/>
          <w:szCs w:val="20"/>
        </w:rPr>
        <w:fldChar w:fldCharType="end"/>
      </w:r>
      <w:r w:rsidRPr="000358E0">
        <w:rPr>
          <w:bCs/>
          <w:sz w:val="20"/>
          <w:szCs w:val="20"/>
        </w:rPr>
        <w:t xml:space="preserve"> and displayed as metadata fields. Water linewidth (WLW) is 4.88 Hz and Signal-to-noise ratio (SNR) is 18.33. When scrolling down the page, the “Quality control for the automatically processed spectra” block of fields is found, where the three ES (A, B and C) evaluate the automatically processed spectrum. Parameters evaluated include SNR, resolution, accuracy of water suppression, phasing, scalp lipid contamination, unexplained signals or other reasons. Each spectroscopist can accept or discard the spectrum and give a rating for its quality. There are options for rebuttal and the possibility of the originating spectroscopist to agree or disagree with the experts. The same fields can be found spreading out the “MRUI section”, for the manually processed spectra. Right panel: Spectroscopists and users can evaluate the processed spectra in the [-2,12] ppm (top right) and [0, 4.2] ppm ranges (bottom right).</w:t>
      </w:r>
    </w:p>
    <w:p w:rsidR="00B520BB" w:rsidRDefault="00560713" w:rsidP="001009FA">
      <w:pPr>
        <w:rPr>
          <w:bCs/>
          <w:sz w:val="20"/>
          <w:szCs w:val="20"/>
        </w:rPr>
      </w:pPr>
      <w:r>
        <w:rPr>
          <w:bCs/>
          <w:noProof/>
          <w:sz w:val="20"/>
          <w:szCs w:val="20"/>
          <w:lang w:val="es-ES" w:eastAsia="es-ES"/>
        </w:rPr>
        <w:drawing>
          <wp:inline distT="0" distB="0" distL="0" distR="0">
            <wp:extent cx="5393690" cy="4267200"/>
            <wp:effectExtent l="0" t="0" r="0" b="0"/>
            <wp:docPr id="2" name="Imagen 2" descr="D:\PAPERS\eTDB\feina setmana santa 2012\Figure 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PAPERS\eTDB\feina setmana santa 2012\Figure 4.tif"/>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393690" cy="4267200"/>
                    </a:xfrm>
                    <a:prstGeom prst="rect">
                      <a:avLst/>
                    </a:prstGeom>
                    <a:noFill/>
                    <a:ln>
                      <a:noFill/>
                    </a:ln>
                  </pic:spPr>
                </pic:pic>
              </a:graphicData>
            </a:graphic>
          </wp:inline>
        </w:drawing>
      </w:r>
    </w:p>
    <w:p w:rsidR="00B520BB" w:rsidRDefault="00B520BB" w:rsidP="001009FA">
      <w:pPr>
        <w:rPr>
          <w:bCs/>
          <w:sz w:val="20"/>
          <w:szCs w:val="20"/>
        </w:rPr>
      </w:pPr>
    </w:p>
    <w:p w:rsidR="00D035E0" w:rsidRDefault="00D035E0" w:rsidP="001009FA">
      <w:pPr>
        <w:rPr>
          <w:bCs/>
          <w:sz w:val="20"/>
          <w:szCs w:val="20"/>
        </w:rPr>
      </w:pPr>
    </w:p>
    <w:p w:rsidR="00D035E0" w:rsidRDefault="00D035E0" w:rsidP="001009FA">
      <w:pPr>
        <w:rPr>
          <w:bCs/>
          <w:sz w:val="20"/>
          <w:szCs w:val="20"/>
        </w:rPr>
        <w:sectPr w:rsidR="00D035E0" w:rsidSect="001009FA">
          <w:headerReference w:type="default" r:id="rId10"/>
          <w:footerReference w:type="default" r:id="rId11"/>
          <w:pgSz w:w="11906" w:h="16838"/>
          <w:pgMar w:top="1418" w:right="1701" w:bottom="1418" w:left="1701" w:header="708" w:footer="708" w:gutter="0"/>
          <w:cols w:space="708"/>
          <w:docGrid w:linePitch="360"/>
        </w:sectPr>
      </w:pPr>
    </w:p>
    <w:p w:rsidR="001009FA" w:rsidRPr="000358E0" w:rsidRDefault="00710847" w:rsidP="001009FA">
      <w:pPr>
        <w:pStyle w:val="Epgrafe"/>
        <w:keepNext/>
      </w:pPr>
      <w:bookmarkStart w:id="3" w:name="_Ref323808741"/>
      <w:bookmarkStart w:id="4" w:name="_Ref323808735"/>
      <w:r w:rsidRPr="000358E0">
        <w:lastRenderedPageBreak/>
        <w:t xml:space="preserve">Supplementary </w:t>
      </w:r>
      <w:r w:rsidR="001009FA" w:rsidRPr="000358E0">
        <w:t xml:space="preserve">Figure </w:t>
      </w:r>
      <w:bookmarkEnd w:id="3"/>
      <w:r w:rsidRPr="000358E0">
        <w:t>2</w:t>
      </w:r>
      <w:r w:rsidR="001009FA" w:rsidRPr="000358E0">
        <w:t>. HRMAS section for case et3201.</w:t>
      </w:r>
      <w:bookmarkEnd w:id="4"/>
      <w:r w:rsidR="001009FA" w:rsidRPr="000358E0">
        <w:t xml:space="preserve"> </w:t>
      </w:r>
    </w:p>
    <w:p w:rsidR="001009FA" w:rsidRPr="000358E0" w:rsidRDefault="001009FA" w:rsidP="001009FA">
      <w:pPr>
        <w:rPr>
          <w:bCs/>
          <w:sz w:val="20"/>
          <w:szCs w:val="20"/>
        </w:rPr>
      </w:pPr>
      <w:r w:rsidRPr="000358E0">
        <w:rPr>
          <w:bCs/>
          <w:sz w:val="20"/>
          <w:szCs w:val="20"/>
        </w:rPr>
        <w:t>Top: HRMAS collected for case et3201. They all come from the same biopsy piece (hrmas000), were performed on a Bruker spectrometer, at a magnetic field of 500.13 MHz, data were processed with the Topspin program and the probe was a Double H (1H/13C double resonance probe)</w:t>
      </w:r>
      <w:r w:rsidR="009A7BE4">
        <w:rPr>
          <w:bCs/>
          <w:sz w:val="20"/>
          <w:szCs w:val="20"/>
        </w:rPr>
        <w:t>.</w:t>
      </w:r>
      <w:r w:rsidRPr="000358E0">
        <w:rPr>
          <w:bCs/>
          <w:sz w:val="20"/>
          <w:szCs w:val="20"/>
        </w:rPr>
        <w:t xml:space="preserve"> The following monodimensional (1D) sequences were performed, PRESAT, CPMG 30ms, JHARD 30ms, JHARD 136ms and NOESY </w:t>
      </w:r>
      <w:r w:rsidRPr="000358E0">
        <w:rPr>
          <w:bCs/>
          <w:sz w:val="20"/>
          <w:szCs w:val="20"/>
        </w:rPr>
        <w:fldChar w:fldCharType="begin"/>
      </w:r>
      <w:r w:rsidR="00865298">
        <w:rPr>
          <w:bCs/>
          <w:sz w:val="20"/>
          <w:szCs w:val="20"/>
        </w:rPr>
        <w:instrText xml:space="preserve"> ADDIN EN.CITE &lt;EndNote&gt;&lt;Cite&gt;&lt;Author&gt;Braun&lt;/Author&gt;&lt;Year&gt;1998&lt;/Year&gt;&lt;RecNum&gt;666&lt;/RecNum&gt;&lt;record&gt;&lt;rec-number&gt;666&lt;/rec-number&gt;&lt;foreign-keys&gt;&lt;key app="EN" db-id="99wsw5azhaa0whex0tjvefzh0z520wwe902e"&gt;666&lt;/key&gt;&lt;key app="ENWeb" db-id="SawXcgrtqgYAAEdOwZ4"&gt;1047&lt;/key&gt;&lt;/foreign-keys&gt;&lt;ref-type name="Book"&gt;6&lt;/ref-type&gt;&lt;contributors&gt;&lt;authors&gt;&lt;author&gt;Braun, Siegmar&lt;/author&gt;&lt;author&gt;Kalinowski, Hans-Otto&lt;/author&gt;&lt;author&gt;Berger, Stefan&lt;/author&gt;&lt;author&gt;more basic, N. M. R. experiments&lt;/author&gt;&lt;/authors&gt;&lt;/contributors&gt;&lt;titles&gt;&lt;title&gt;150 and more basic NMR experiments : a practical course&lt;/title&gt;&lt;alt-title&gt;One hundred and fifty and more basic NMR experiments&lt;/alt-title&gt;&lt;/titles&gt;&lt;pages&gt;596p.&lt;/pages&gt;&lt;edition&gt;2nd expanded ed.&lt;/edition&gt;&lt;keywords&gt;&lt;keyword&gt;Nuclear magnetic resonance spectroscopy.&lt;/keyword&gt;&lt;/keywords&gt;&lt;dates&gt;&lt;year&gt;1998&lt;/year&gt;&lt;/dates&gt;&lt;pub-location&gt;Weinheim ; Chichester&lt;/pub-location&gt;&lt;publisher&gt;Wiley-VCH&lt;/publisher&gt;&lt;isbn&gt;3527295127 (pbk) : No price&lt;/isbn&gt;&lt;accession-num&gt;b9859502&lt;/accession-num&gt;&lt;call-num&gt;543.0877 21&lt;/call-num&gt;&lt;urls&gt;&lt;/urls&gt;&lt;/record&gt;&lt;/Cite&gt;&lt;Cite&gt;&lt;Author&gt;Berger&lt;/Author&gt;&lt;Year&gt;2004&lt;/Year&gt;&lt;RecNum&gt;667&lt;/RecNum&gt;&lt;record&gt;&lt;rec-number&gt;667&lt;/rec-number&gt;&lt;foreign-keys&gt;&lt;key app="EN" db-id="99wsw5azhaa0whex0tjvefzh0z520wwe902e"&gt;667&lt;/key&gt;&lt;key app="ENWeb" db-id="SawXcgrtqgYAAEdOwZ4"&gt;1048&lt;/key&gt;&lt;/foreign-keys&gt;&lt;ref-type name="Book"&gt;6&lt;/ref-type&gt;&lt;contributors&gt;&lt;authors&gt;&lt;author&gt;Berger, Stefan&lt;/author&gt;&lt;author&gt;Braun, Siegmar&lt;/author&gt;&lt;author&gt;more basic, N. M. R. experiments&lt;/author&gt;&lt;/authors&gt;&lt;/contributors&gt;&lt;titles&gt;&lt;title&gt;200 and more NMR experiments : a practical course&lt;/title&gt;&lt;/titles&gt;&lt;pages&gt;xv, 838 p.&lt;/pages&gt;&lt;edition&gt;[New ed.].&lt;/edition&gt;&lt;keywords&gt;&lt;keyword&gt;Nuclear magnetic resonance spectroscopy.&lt;/keyword&gt;&lt;/keywords&gt;&lt;dates&gt;&lt;year&gt;2004&lt;/year&gt;&lt;/dates&gt;&lt;pub-location&gt;Weinheim ; [Great Britain]&lt;/pub-location&gt;&lt;publisher&gt;Wiley-VCH&lt;/publisher&gt;&lt;isbn&gt;3527310673 (pbk.) : No price&lt;/isbn&gt;&lt;call-num&gt;543.66 22&lt;/call-num&gt;&lt;urls&gt;&lt;/urls&gt;&lt;/record&gt;&lt;/Cite&gt;&lt;/EndNote&gt;</w:instrText>
      </w:r>
      <w:r w:rsidRPr="000358E0">
        <w:rPr>
          <w:bCs/>
          <w:sz w:val="20"/>
          <w:szCs w:val="20"/>
        </w:rPr>
        <w:fldChar w:fldCharType="separate"/>
      </w:r>
      <w:r w:rsidR="00865298">
        <w:rPr>
          <w:bCs/>
          <w:sz w:val="20"/>
          <w:szCs w:val="20"/>
        </w:rPr>
        <w:t>(3,4)</w:t>
      </w:r>
      <w:r w:rsidRPr="000358E0">
        <w:rPr>
          <w:bCs/>
          <w:sz w:val="20"/>
          <w:szCs w:val="20"/>
        </w:rPr>
        <w:fldChar w:fldCharType="end"/>
      </w:r>
      <w:r w:rsidRPr="000358E0">
        <w:rPr>
          <w:bCs/>
          <w:sz w:val="20"/>
          <w:szCs w:val="20"/>
        </w:rPr>
        <w:t>.</w:t>
      </w:r>
    </w:p>
    <w:p w:rsidR="001009FA" w:rsidRPr="000358E0" w:rsidRDefault="001009FA" w:rsidP="001009FA">
      <w:pPr>
        <w:rPr>
          <w:bCs/>
          <w:sz w:val="20"/>
          <w:szCs w:val="20"/>
        </w:rPr>
      </w:pPr>
      <w:r w:rsidRPr="000358E0">
        <w:rPr>
          <w:bCs/>
          <w:sz w:val="20"/>
          <w:szCs w:val="20"/>
        </w:rPr>
        <w:t xml:space="preserve">Bottom left: Metadata from spectrum idf0000 (1D-PRESAT) which include information about date of measurement as well as other parameters, and also the results of the expert evaluation system with the three expert spectroscopists. </w:t>
      </w:r>
    </w:p>
    <w:p w:rsidR="001009FA" w:rsidRDefault="001009FA" w:rsidP="001009FA">
      <w:pPr>
        <w:rPr>
          <w:bCs/>
          <w:sz w:val="20"/>
          <w:szCs w:val="20"/>
        </w:rPr>
      </w:pPr>
      <w:r w:rsidRPr="000358E0">
        <w:rPr>
          <w:bCs/>
          <w:sz w:val="20"/>
          <w:szCs w:val="20"/>
        </w:rPr>
        <w:t xml:space="preserve">Bottom right: Images of the processed spectrum. Top, full spectrum; bottom, [0,4.2] ppm.  </w:t>
      </w:r>
    </w:p>
    <w:p w:rsidR="00B520BB" w:rsidRDefault="00560713" w:rsidP="001009FA">
      <w:pPr>
        <w:rPr>
          <w:bCs/>
          <w:sz w:val="20"/>
          <w:szCs w:val="20"/>
        </w:rPr>
      </w:pPr>
      <w:r>
        <w:rPr>
          <w:bCs/>
          <w:noProof/>
          <w:sz w:val="20"/>
          <w:szCs w:val="20"/>
          <w:lang w:val="es-ES" w:eastAsia="es-ES"/>
        </w:rPr>
        <w:drawing>
          <wp:inline distT="0" distB="0" distL="0" distR="0">
            <wp:extent cx="5077049" cy="5738129"/>
            <wp:effectExtent l="0" t="0" r="0" b="0"/>
            <wp:docPr id="3" name="Imagen 3" descr="D:\PAPERS\eTDB\feina setmana santa 2012\Figure 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PAPERS\eTDB\feina setmana santa 2012\Figure 5.tif"/>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077101" cy="5738188"/>
                    </a:xfrm>
                    <a:prstGeom prst="rect">
                      <a:avLst/>
                    </a:prstGeom>
                    <a:noFill/>
                    <a:ln>
                      <a:noFill/>
                    </a:ln>
                  </pic:spPr>
                </pic:pic>
              </a:graphicData>
            </a:graphic>
          </wp:inline>
        </w:drawing>
      </w:r>
    </w:p>
    <w:p w:rsidR="00D035E0" w:rsidRDefault="00D035E0" w:rsidP="001009FA">
      <w:pPr>
        <w:rPr>
          <w:bCs/>
          <w:sz w:val="20"/>
          <w:szCs w:val="20"/>
        </w:rPr>
      </w:pPr>
    </w:p>
    <w:p w:rsidR="00D035E0" w:rsidRDefault="00D035E0" w:rsidP="001009FA">
      <w:pPr>
        <w:rPr>
          <w:bCs/>
          <w:sz w:val="20"/>
          <w:szCs w:val="20"/>
        </w:rPr>
        <w:sectPr w:rsidR="00D035E0" w:rsidSect="001009FA">
          <w:pgSz w:w="11906" w:h="16838"/>
          <w:pgMar w:top="1418" w:right="1701" w:bottom="1418" w:left="1701" w:header="708" w:footer="708" w:gutter="0"/>
          <w:cols w:space="708"/>
          <w:docGrid w:linePitch="360"/>
        </w:sectPr>
      </w:pPr>
    </w:p>
    <w:p w:rsidR="001009FA" w:rsidRPr="000358E0" w:rsidRDefault="00710847" w:rsidP="001009FA">
      <w:pPr>
        <w:pStyle w:val="Epgrafe"/>
        <w:keepNext/>
        <w:rPr>
          <w:lang w:val="fr-FR"/>
        </w:rPr>
      </w:pPr>
      <w:bookmarkStart w:id="5" w:name="_Ref323564476"/>
      <w:r w:rsidRPr="000358E0">
        <w:rPr>
          <w:lang w:val="fr-FR"/>
        </w:rPr>
        <w:lastRenderedPageBreak/>
        <w:t xml:space="preserve">Supplementary </w:t>
      </w:r>
      <w:r w:rsidR="001009FA" w:rsidRPr="000358E0">
        <w:rPr>
          <w:lang w:val="fr-FR"/>
        </w:rPr>
        <w:t xml:space="preserve">Figure </w:t>
      </w:r>
      <w:bookmarkEnd w:id="5"/>
      <w:r w:rsidRPr="000358E0">
        <w:rPr>
          <w:lang w:val="fr-FR"/>
        </w:rPr>
        <w:t>3</w:t>
      </w:r>
      <w:r w:rsidR="001009FA" w:rsidRPr="000358E0">
        <w:rPr>
          <w:lang w:val="fr-FR"/>
        </w:rPr>
        <w:t>. Microarray page, case et3956.</w:t>
      </w:r>
    </w:p>
    <w:p w:rsidR="00D035E0" w:rsidRDefault="001009FA" w:rsidP="001009FA">
      <w:pPr>
        <w:rPr>
          <w:bCs/>
          <w:sz w:val="20"/>
          <w:szCs w:val="20"/>
        </w:rPr>
      </w:pPr>
      <w:r w:rsidRPr="000358E0">
        <w:rPr>
          <w:bCs/>
          <w:sz w:val="20"/>
          <w:szCs w:val="20"/>
        </w:rPr>
        <w:t>Array from centre IDI-Bellvitge, code arra000, measured on an Affymetrix platform on January 20</w:t>
      </w:r>
      <w:r w:rsidRPr="000358E0">
        <w:rPr>
          <w:bCs/>
          <w:sz w:val="20"/>
          <w:szCs w:val="20"/>
          <w:vertAlign w:val="superscript"/>
        </w:rPr>
        <w:t>th</w:t>
      </w:r>
      <w:r w:rsidRPr="000358E0">
        <w:rPr>
          <w:bCs/>
          <w:sz w:val="20"/>
          <w:szCs w:val="20"/>
        </w:rPr>
        <w:t>, 2009. The biopsy weighed 34mg, and total RNA was isolated with the mirVana Kit, which had an expiration date November 1</w:t>
      </w:r>
      <w:r w:rsidRPr="000358E0">
        <w:rPr>
          <w:bCs/>
          <w:sz w:val="20"/>
          <w:szCs w:val="20"/>
          <w:vertAlign w:val="superscript"/>
        </w:rPr>
        <w:t>st</w:t>
      </w:r>
      <w:r w:rsidRPr="000358E0">
        <w:rPr>
          <w:bCs/>
          <w:sz w:val="20"/>
          <w:szCs w:val="20"/>
        </w:rPr>
        <w:t>, 2009. The batch was 710015. It was a patient sample, not a control and 2mg RNA were used for the microarray, obtaining 39.65mg of RNA after amplification. With respect to the Affymetrix cel file, the eTDB extracted the following parameters: scale factor (4.697), Average signal (877.0), Background (49.3), Percentage of present calls (52.9), Housekeeping control 1 (1.15), Housekeeping control 2 (1.07), Spike control 1 (0.88), Spike control 2 (1.19). Three files relevant to QC were loaded (RNA quality control 4). The following indices (and their values for this case in parentheses) are also automatically displayed from automated reading of the cel file and subsequent calculation: A260/A280 (1.92), A260/A230 (1.9), 28S/18S (2.0), RIN number (8.7), therefore passing the QC.</w:t>
      </w:r>
    </w:p>
    <w:p w:rsidR="00B520BB" w:rsidRDefault="00560713" w:rsidP="001009FA">
      <w:pPr>
        <w:rPr>
          <w:bCs/>
          <w:sz w:val="20"/>
          <w:szCs w:val="20"/>
        </w:rPr>
      </w:pPr>
      <w:r>
        <w:rPr>
          <w:bCs/>
          <w:noProof/>
          <w:sz w:val="20"/>
          <w:szCs w:val="20"/>
          <w:lang w:val="es-ES" w:eastAsia="es-ES"/>
        </w:rPr>
        <w:drawing>
          <wp:inline distT="0" distB="0" distL="0" distR="0">
            <wp:extent cx="5393690" cy="3273425"/>
            <wp:effectExtent l="0" t="0" r="0" b="3175"/>
            <wp:docPr id="4" name="Imagen 4" descr="D:\PAPERS\eTDB\feina setmana santa 2012\Figure 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PAPERS\eTDB\feina setmana santa 2012\Figure 6.t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93690" cy="3273425"/>
                    </a:xfrm>
                    <a:prstGeom prst="rect">
                      <a:avLst/>
                    </a:prstGeom>
                    <a:noFill/>
                    <a:ln>
                      <a:noFill/>
                    </a:ln>
                  </pic:spPr>
                </pic:pic>
              </a:graphicData>
            </a:graphic>
          </wp:inline>
        </w:drawing>
      </w:r>
    </w:p>
    <w:p w:rsidR="00B520BB" w:rsidRDefault="00B520BB" w:rsidP="001009FA">
      <w:pPr>
        <w:rPr>
          <w:bCs/>
          <w:sz w:val="20"/>
          <w:szCs w:val="20"/>
        </w:rPr>
      </w:pPr>
    </w:p>
    <w:p w:rsidR="00B520BB" w:rsidRDefault="00B520BB" w:rsidP="001009FA">
      <w:pPr>
        <w:rPr>
          <w:bCs/>
          <w:sz w:val="20"/>
          <w:szCs w:val="20"/>
        </w:rPr>
      </w:pPr>
    </w:p>
    <w:p w:rsidR="00B520BB" w:rsidRDefault="00B520BB" w:rsidP="001009FA">
      <w:pPr>
        <w:rPr>
          <w:bCs/>
          <w:sz w:val="20"/>
          <w:szCs w:val="20"/>
        </w:rPr>
        <w:sectPr w:rsidR="00B520BB" w:rsidSect="001009FA">
          <w:pgSz w:w="11906" w:h="16838"/>
          <w:pgMar w:top="1418" w:right="1701" w:bottom="1418" w:left="1701" w:header="708" w:footer="708" w:gutter="0"/>
          <w:cols w:space="708"/>
          <w:docGrid w:linePitch="360"/>
        </w:sectPr>
      </w:pPr>
    </w:p>
    <w:p w:rsidR="001009FA" w:rsidRPr="000358E0" w:rsidRDefault="00710847" w:rsidP="001009FA">
      <w:pPr>
        <w:pStyle w:val="Epgrafe"/>
        <w:keepNext/>
      </w:pPr>
      <w:bookmarkStart w:id="6" w:name="_Ref316482989"/>
      <w:bookmarkStart w:id="7" w:name="_Ref316480919"/>
      <w:bookmarkStart w:id="8" w:name="_Ref316480924"/>
      <w:r w:rsidRPr="000358E0">
        <w:lastRenderedPageBreak/>
        <w:t xml:space="preserve">Supplementary </w:t>
      </w:r>
      <w:r w:rsidR="001009FA" w:rsidRPr="000358E0">
        <w:t xml:space="preserve">Figure </w:t>
      </w:r>
      <w:bookmarkEnd w:id="6"/>
      <w:r w:rsidRPr="000358E0">
        <w:t>4</w:t>
      </w:r>
      <w:r w:rsidR="001009FA" w:rsidRPr="000358E0">
        <w:t>. CDV metadata corresponding to the case et2056.</w:t>
      </w:r>
    </w:p>
    <w:p w:rsidR="001009FA" w:rsidRPr="000358E0" w:rsidRDefault="001009FA" w:rsidP="001009FA">
      <w:pPr>
        <w:rPr>
          <w:bCs/>
          <w:sz w:val="20"/>
          <w:szCs w:val="20"/>
        </w:rPr>
      </w:pPr>
      <w:r w:rsidRPr="000358E0">
        <w:rPr>
          <w:bCs/>
          <w:sz w:val="20"/>
          <w:szCs w:val="20"/>
        </w:rPr>
        <w:t>Top: The right panel shows the “Surgery” tab corresponding to the clinical data section of the case. Other tabs that belong to the same section are “Presentation”, “Radiology”, “Outcome” “Clinical validation”, “Anatomopathological images”. The “CADS data” tab corresponds to specific information required for the decision-support system. The patient had a complete macroscopic resection of his/her tumour on January 28</w:t>
      </w:r>
      <w:r w:rsidRPr="000358E0">
        <w:rPr>
          <w:bCs/>
          <w:sz w:val="20"/>
          <w:szCs w:val="20"/>
          <w:vertAlign w:val="superscript"/>
        </w:rPr>
        <w:t>th</w:t>
      </w:r>
      <w:r w:rsidRPr="000358E0">
        <w:rPr>
          <w:bCs/>
          <w:sz w:val="20"/>
          <w:szCs w:val="20"/>
        </w:rPr>
        <w:t xml:space="preserve">, 2004. The pathologist at the clinical centre where the operation took place classified the biopsy specimen as a glioblastoma tumour (Glioblastoma 9440/3 according to </w:t>
      </w:r>
      <w:r w:rsidRPr="000358E0">
        <w:rPr>
          <w:bCs/>
          <w:sz w:val="20"/>
          <w:szCs w:val="20"/>
        </w:rPr>
        <w:fldChar w:fldCharType="begin"/>
      </w:r>
      <w:r w:rsidR="00865298">
        <w:rPr>
          <w:bCs/>
          <w:sz w:val="20"/>
          <w:szCs w:val="20"/>
        </w:rPr>
        <w:instrText xml:space="preserve"> ADDIN EN.CITE &lt;EndNote&gt;&lt;Cite&gt;&lt;Author&gt;Kleihues&lt;/Author&gt;&lt;Year&gt;2000&lt;/Year&gt;&lt;RecNum&gt;486&lt;/RecNum&gt;&lt;record&gt;&lt;rec-number&gt;486&lt;/rec-number&gt;&lt;foreign-keys&gt;&lt;key app="EN" db-id="99wsw5azhaa0whex0tjvefzh0z520wwe902e"&gt;486&lt;/key&gt;&lt;key app="ENWeb" db-id="SawXcgrtqgYAAEdOwZ4"&gt;891&lt;/key&gt;&lt;/foreign-keys&gt;&lt;ref-type name="Book"&gt;6&lt;/ref-type&gt;&lt;contributors&gt;&lt;authors&gt;&lt;author&gt;Kleihues, P.&lt;/author&gt;&lt;author&gt;Cavenee, W. K.&lt;/author&gt;&lt;/authors&gt;&lt;/contributors&gt;&lt;titles&gt;&lt;title&gt;Pathology and genetics of tumours of the nervous system&lt;/title&gt;&lt;alt-title&gt;Tumours of the nervous system&lt;/alt-title&gt;&lt;/titles&gt;&lt;pages&gt;314 p.&lt;/pages&gt;&lt;edition&gt;[New ed.]&lt;/edition&gt;&lt;dates&gt;&lt;year&gt;2000&lt;/year&gt;&lt;/dates&gt;&lt;pub-location&gt;Lyon&lt;/pub-location&gt;&lt;publisher&gt;IARC Press&lt;/publisher&gt;&lt;isbn&gt;9283224094 (pbk)&lt;/isbn&gt;&lt;accession-num&gt;adv5001012260&lt;/accession-num&gt;&lt;urls&gt;&lt;/urls&gt;&lt;/record&gt;&lt;/Cite&gt;&lt;/EndNote&gt;</w:instrText>
      </w:r>
      <w:r w:rsidRPr="000358E0">
        <w:rPr>
          <w:bCs/>
          <w:sz w:val="20"/>
          <w:szCs w:val="20"/>
        </w:rPr>
        <w:fldChar w:fldCharType="separate"/>
      </w:r>
      <w:r w:rsidR="00865298">
        <w:rPr>
          <w:bCs/>
          <w:sz w:val="20"/>
          <w:szCs w:val="20"/>
        </w:rPr>
        <w:t>(5)</w:t>
      </w:r>
      <w:r w:rsidRPr="000358E0">
        <w:rPr>
          <w:bCs/>
          <w:sz w:val="20"/>
          <w:szCs w:val="20"/>
        </w:rPr>
        <w:fldChar w:fldCharType="end"/>
      </w:r>
      <w:r w:rsidRPr="000358E0">
        <w:rPr>
          <w:bCs/>
          <w:sz w:val="20"/>
          <w:szCs w:val="20"/>
        </w:rPr>
        <w:t>). The Consulting pathologists A and B at central review also classified the biopsy slide they received and stained as a glioblastoma. Since there was consensus between A and B, there was no need for further analysis by a C expert and the “histopathology validated” field was automatically filled with a “Yes” and the “consensus” with a “Glioblastoma 9440/3” value.</w:t>
      </w:r>
    </w:p>
    <w:p w:rsidR="001009FA" w:rsidRDefault="001009FA" w:rsidP="001009FA">
      <w:pPr>
        <w:rPr>
          <w:bCs/>
          <w:sz w:val="20"/>
          <w:szCs w:val="20"/>
        </w:rPr>
      </w:pPr>
      <w:r w:rsidRPr="000358E0">
        <w:rPr>
          <w:bCs/>
          <w:sz w:val="20"/>
          <w:szCs w:val="20"/>
        </w:rPr>
        <w:t>Bottom: The “Clinical validation” tab. Several combo boxes give details of the outcome of the validation process. For example, the validation class was selected to be “Other”, and in this case the “Other” free text field has been used to record on possible problems about being a case of recurrent tumour and indicating that the voxel position was possibly wrong. The “general clinical validation field” indicates that the case is considered “Validated” by the CDV Committee, with the above mentioned restrictions.</w:t>
      </w:r>
    </w:p>
    <w:p w:rsidR="00B520BB" w:rsidRDefault="00560713" w:rsidP="001009FA">
      <w:pPr>
        <w:rPr>
          <w:bCs/>
          <w:sz w:val="20"/>
          <w:szCs w:val="20"/>
        </w:rPr>
      </w:pPr>
      <w:r>
        <w:rPr>
          <w:bCs/>
          <w:noProof/>
          <w:sz w:val="20"/>
          <w:szCs w:val="20"/>
          <w:lang w:val="es-ES" w:eastAsia="es-ES"/>
        </w:rPr>
        <w:drawing>
          <wp:inline distT="0" distB="0" distL="0" distR="0">
            <wp:extent cx="3576267" cy="4823792"/>
            <wp:effectExtent l="0" t="0" r="5715" b="0"/>
            <wp:docPr id="5" name="Imagen 5" descr="D:\PAPERS\eTDB\feina setmana santa 2012\Figure 1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PAPERS\eTDB\feina setmana santa 2012\Figure 10.bmp"/>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580818" cy="4829931"/>
                    </a:xfrm>
                    <a:prstGeom prst="rect">
                      <a:avLst/>
                    </a:prstGeom>
                    <a:noFill/>
                    <a:ln>
                      <a:noFill/>
                    </a:ln>
                  </pic:spPr>
                </pic:pic>
              </a:graphicData>
            </a:graphic>
          </wp:inline>
        </w:drawing>
      </w:r>
    </w:p>
    <w:p w:rsidR="00D035E0" w:rsidRDefault="00D035E0" w:rsidP="001009FA">
      <w:pPr>
        <w:rPr>
          <w:bCs/>
          <w:sz w:val="20"/>
          <w:szCs w:val="20"/>
        </w:rPr>
      </w:pPr>
    </w:p>
    <w:p w:rsidR="00D035E0" w:rsidRDefault="00D035E0" w:rsidP="001009FA">
      <w:pPr>
        <w:rPr>
          <w:bCs/>
          <w:sz w:val="20"/>
          <w:szCs w:val="20"/>
        </w:rPr>
        <w:sectPr w:rsidR="00D035E0" w:rsidSect="001009FA">
          <w:pgSz w:w="11906" w:h="16838"/>
          <w:pgMar w:top="1418" w:right="1701" w:bottom="1418" w:left="1701" w:header="708" w:footer="708" w:gutter="0"/>
          <w:cols w:space="708"/>
          <w:docGrid w:linePitch="360"/>
        </w:sectPr>
      </w:pPr>
    </w:p>
    <w:bookmarkEnd w:id="7"/>
    <w:bookmarkEnd w:id="8"/>
    <w:p w:rsidR="000A1B44" w:rsidRPr="00C355B1" w:rsidRDefault="000A1B44" w:rsidP="000A1B44">
      <w:pPr>
        <w:rPr>
          <w:b/>
          <w:bCs/>
        </w:rPr>
      </w:pPr>
      <w:r>
        <w:rPr>
          <w:b/>
        </w:rPr>
        <w:lastRenderedPageBreak/>
        <w:t xml:space="preserve">Supplementary </w:t>
      </w:r>
      <w:r w:rsidRPr="00C355B1">
        <w:rPr>
          <w:b/>
        </w:rPr>
        <w:t xml:space="preserve">Figure </w:t>
      </w:r>
      <w:r w:rsidR="000358E0">
        <w:rPr>
          <w:b/>
        </w:rPr>
        <w:t>5</w:t>
      </w:r>
      <w:r w:rsidRPr="00C355B1">
        <w:rPr>
          <w:b/>
        </w:rPr>
        <w:t xml:space="preserve">. </w:t>
      </w:r>
      <w:r w:rsidRPr="00C355B1">
        <w:rPr>
          <w:b/>
          <w:bCs/>
        </w:rPr>
        <w:t>Main page of the eTDB.</w:t>
      </w:r>
    </w:p>
    <w:p w:rsidR="000A1B44" w:rsidRPr="0032552C" w:rsidRDefault="000A1B44" w:rsidP="000A1B44">
      <w:pPr>
        <w:pStyle w:val="Epgrafe"/>
        <w:keepNext/>
        <w:rPr>
          <w:b w:val="0"/>
        </w:rPr>
      </w:pPr>
      <w:r w:rsidRPr="0032552C">
        <w:rPr>
          <w:b w:val="0"/>
        </w:rPr>
        <w:t xml:space="preserve">Left panel (blue) where the main user options are shown: create, edit and view cases; advanced, direct and simple queries; edit users (this option only available to the </w:t>
      </w:r>
      <w:r>
        <w:rPr>
          <w:b w:val="0"/>
        </w:rPr>
        <w:t>data manager</w:t>
      </w:r>
      <w:r w:rsidRPr="0032552C">
        <w:rPr>
          <w:b w:val="0"/>
        </w:rPr>
        <w:t xml:space="preserve">) , trouble ticketing and logout. Right panel shows the main window of a case – number et2898, anonymised – together with the creation date, the originating centre (IDI-BAD) and the user that created the case. The actions that can be performed here are VIEW, and there are hyperlinks (blue characters) to the different data types. </w:t>
      </w:r>
    </w:p>
    <w:p w:rsidR="000A1B44" w:rsidRPr="0032552C" w:rsidRDefault="000A1B44" w:rsidP="000A1B44">
      <w:pPr>
        <w:pStyle w:val="Epgrafe"/>
        <w:keepNext/>
        <w:rPr>
          <w:b w:val="0"/>
        </w:rPr>
      </w:pPr>
      <w:r w:rsidRPr="0032552C">
        <w:rPr>
          <w:b w:val="0"/>
        </w:rPr>
        <w:t xml:space="preserve">There are also several combo boxes. “Section complete” indicates whether the section had all the information possible, and therefore that the case later had undergone the QA. Case et2898 for example, had undergone QA for the clinical information and the SV data. This does not mean that each of these sections is filled in to its totality, but that all the possible information </w:t>
      </w:r>
      <w:r>
        <w:rPr>
          <w:b w:val="0"/>
        </w:rPr>
        <w:t xml:space="preserve">types </w:t>
      </w:r>
      <w:r w:rsidRPr="0032552C">
        <w:rPr>
          <w:b w:val="0"/>
        </w:rPr>
        <w:t>had been collected</w:t>
      </w:r>
      <w:r>
        <w:rPr>
          <w:b w:val="0"/>
        </w:rPr>
        <w:t xml:space="preserve"> and quality assessment</w:t>
      </w:r>
      <w:r w:rsidR="009A7BE4">
        <w:rPr>
          <w:b w:val="0"/>
        </w:rPr>
        <w:t xml:space="preserve"> performed</w:t>
      </w:r>
      <w:r w:rsidRPr="0032552C">
        <w:rPr>
          <w:b w:val="0"/>
        </w:rPr>
        <w:t>.</w:t>
      </w:r>
    </w:p>
    <w:p w:rsidR="000A1B44" w:rsidRPr="0032552C" w:rsidRDefault="000A1B44" w:rsidP="000A1B44">
      <w:pPr>
        <w:pStyle w:val="Epgrafe"/>
        <w:keepNext/>
        <w:rPr>
          <w:b w:val="0"/>
          <w:color w:val="808080"/>
        </w:rPr>
      </w:pPr>
      <w:r w:rsidRPr="0032552C">
        <w:rPr>
          <w:b w:val="0"/>
        </w:rPr>
        <w:t>Two more combo boxes “Case fulfils indispensable dataset” and “Case fulfils ideal dataset” indicate whether these conditions are satisfied. These are automatically filled in by the database: based on a series of constraint checks, the system implements an automated algorithm that looks for key pieces of information within the case and determines whether all the necessary conditions for the case to be considered as fulfilling the indispensable or ideal datasets are met.</w:t>
      </w:r>
    </w:p>
    <w:p w:rsidR="000A1B44" w:rsidRPr="007B062E" w:rsidRDefault="000A1B44" w:rsidP="000A1B44"/>
    <w:p w:rsidR="000A1B44" w:rsidRDefault="000A1B44" w:rsidP="000A1B44">
      <w:pPr>
        <w:spacing w:line="480" w:lineRule="auto"/>
      </w:pPr>
      <w:r>
        <w:rPr>
          <w:noProof/>
          <w:lang w:val="es-ES" w:eastAsia="es-ES"/>
        </w:rPr>
        <w:drawing>
          <wp:inline distT="0" distB="0" distL="0" distR="0" wp14:anchorId="60A899C5" wp14:editId="3F200CAF">
            <wp:extent cx="5486400" cy="3620135"/>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86400" cy="3620135"/>
                    </a:xfrm>
                    <a:prstGeom prst="rect">
                      <a:avLst/>
                    </a:prstGeom>
                    <a:noFill/>
                    <a:ln>
                      <a:noFill/>
                    </a:ln>
                  </pic:spPr>
                </pic:pic>
              </a:graphicData>
            </a:graphic>
          </wp:inline>
        </w:drawing>
      </w:r>
    </w:p>
    <w:p w:rsidR="00865298" w:rsidRDefault="00865298" w:rsidP="00EB47E6">
      <w:r>
        <w:br w:type="page"/>
      </w:r>
    </w:p>
    <w:p w:rsidR="00865298" w:rsidRDefault="00865298" w:rsidP="00EB47E6">
      <w:bookmarkStart w:id="9" w:name="_GoBack"/>
      <w:bookmarkEnd w:id="9"/>
    </w:p>
    <w:p w:rsidR="00865298" w:rsidRDefault="00865298" w:rsidP="00865298">
      <w:pPr>
        <w:pStyle w:val="Ttulo2"/>
      </w:pPr>
      <w:r>
        <w:t>REFERENCES</w:t>
      </w:r>
    </w:p>
    <w:p w:rsidR="00865298" w:rsidRDefault="00865298" w:rsidP="00EB47E6"/>
    <w:p w:rsidR="00865298" w:rsidRPr="00865298" w:rsidRDefault="00865298" w:rsidP="00865298">
      <w:pPr>
        <w:spacing w:after="0" w:line="240" w:lineRule="auto"/>
        <w:ind w:left="720" w:hanging="720"/>
        <w:rPr>
          <w:rFonts w:cs="Calibri"/>
        </w:rPr>
      </w:pPr>
      <w:r>
        <w:fldChar w:fldCharType="begin"/>
      </w:r>
      <w:r>
        <w:instrText xml:space="preserve"> ADDIN EN.REFLIST </w:instrText>
      </w:r>
      <w:r>
        <w:fldChar w:fldCharType="separate"/>
      </w:r>
      <w:r w:rsidRPr="00865298">
        <w:rPr>
          <w:rFonts w:cs="Calibri"/>
        </w:rPr>
        <w:t>1.</w:t>
      </w:r>
      <w:r w:rsidRPr="00865298">
        <w:rPr>
          <w:rFonts w:cs="Calibri"/>
        </w:rPr>
        <w:tab/>
        <w:t>Tate, A.R., Underwood, J., Acosta, D.M.</w:t>
      </w:r>
      <w:r w:rsidRPr="00865298">
        <w:rPr>
          <w:rFonts w:cs="Calibri"/>
          <w:i/>
        </w:rPr>
        <w:t>, et al.</w:t>
      </w:r>
      <w:r w:rsidRPr="00865298">
        <w:rPr>
          <w:rFonts w:cs="Calibri"/>
        </w:rPr>
        <w:t xml:space="preserve"> (2006) Development of a decision support system for diagnosis and grading of brain tumours using in vivo magnetic resonance single voxel spectra. </w:t>
      </w:r>
      <w:r w:rsidRPr="00865298">
        <w:rPr>
          <w:rFonts w:cs="Calibri"/>
          <w:i/>
        </w:rPr>
        <w:t>NMR Biomed</w:t>
      </w:r>
      <w:r w:rsidRPr="00865298">
        <w:rPr>
          <w:rFonts w:cs="Calibri"/>
        </w:rPr>
        <w:t xml:space="preserve">, </w:t>
      </w:r>
      <w:r w:rsidRPr="00865298">
        <w:rPr>
          <w:rFonts w:cs="Calibri"/>
          <w:b/>
        </w:rPr>
        <w:t>19</w:t>
      </w:r>
      <w:r w:rsidRPr="00865298">
        <w:rPr>
          <w:rFonts w:cs="Calibri"/>
        </w:rPr>
        <w:t>, 411-34.</w:t>
      </w:r>
    </w:p>
    <w:p w:rsidR="00865298" w:rsidRPr="00865298" w:rsidRDefault="00865298" w:rsidP="00865298">
      <w:pPr>
        <w:spacing w:after="0" w:line="240" w:lineRule="auto"/>
        <w:ind w:left="720" w:hanging="720"/>
        <w:rPr>
          <w:rFonts w:cs="Calibri"/>
        </w:rPr>
      </w:pPr>
      <w:r w:rsidRPr="00865298">
        <w:rPr>
          <w:rFonts w:cs="Calibri"/>
        </w:rPr>
        <w:t>2.</w:t>
      </w:r>
      <w:r w:rsidRPr="00865298">
        <w:rPr>
          <w:rFonts w:cs="Calibri"/>
        </w:rPr>
        <w:tab/>
        <w:t>van der Graaf, M., Julia-Sape, M., Howe, F.A.</w:t>
      </w:r>
      <w:r w:rsidRPr="00865298">
        <w:rPr>
          <w:rFonts w:cs="Calibri"/>
          <w:i/>
        </w:rPr>
        <w:t>, et al.</w:t>
      </w:r>
      <w:r w:rsidRPr="00865298">
        <w:rPr>
          <w:rFonts w:cs="Calibri"/>
        </w:rPr>
        <w:t xml:space="preserve"> (2008) MRS quality assessment in a multicentre study on MRS-based classification of brain tumours. </w:t>
      </w:r>
      <w:r w:rsidRPr="00865298">
        <w:rPr>
          <w:rFonts w:cs="Calibri"/>
          <w:i/>
        </w:rPr>
        <w:t>NMR Biomed</w:t>
      </w:r>
      <w:r w:rsidRPr="00865298">
        <w:rPr>
          <w:rFonts w:cs="Calibri"/>
        </w:rPr>
        <w:t xml:space="preserve">, </w:t>
      </w:r>
      <w:r w:rsidRPr="00865298">
        <w:rPr>
          <w:rFonts w:cs="Calibri"/>
          <w:b/>
        </w:rPr>
        <w:t>21</w:t>
      </w:r>
      <w:r w:rsidRPr="00865298">
        <w:rPr>
          <w:rFonts w:cs="Calibri"/>
        </w:rPr>
        <w:t>, 148-58.</w:t>
      </w:r>
    </w:p>
    <w:p w:rsidR="00865298" w:rsidRPr="00865298" w:rsidRDefault="00865298" w:rsidP="00865298">
      <w:pPr>
        <w:spacing w:after="0" w:line="240" w:lineRule="auto"/>
        <w:ind w:left="720" w:hanging="720"/>
        <w:rPr>
          <w:rFonts w:cs="Calibri"/>
        </w:rPr>
      </w:pPr>
      <w:r w:rsidRPr="00865298">
        <w:rPr>
          <w:rFonts w:cs="Calibri"/>
        </w:rPr>
        <w:t>3.</w:t>
      </w:r>
      <w:r w:rsidRPr="00865298">
        <w:rPr>
          <w:rFonts w:cs="Calibri"/>
        </w:rPr>
        <w:tab/>
        <w:t xml:space="preserve">Braun, S., Kalinowski, H.-O., Berger, S., more basic, N.M.R.e. (1998) </w:t>
      </w:r>
      <w:r w:rsidRPr="00865298">
        <w:rPr>
          <w:rFonts w:cs="Calibri"/>
          <w:i/>
        </w:rPr>
        <w:t>150 and more basic NMR experiments : a practical course</w:t>
      </w:r>
      <w:r w:rsidRPr="00865298">
        <w:rPr>
          <w:rFonts w:cs="Calibri"/>
        </w:rPr>
        <w:t>. Wiley-VCH, Weinheim ; Chichester.</w:t>
      </w:r>
    </w:p>
    <w:p w:rsidR="00865298" w:rsidRPr="00865298" w:rsidRDefault="00865298" w:rsidP="00865298">
      <w:pPr>
        <w:spacing w:after="0" w:line="240" w:lineRule="auto"/>
        <w:ind w:left="720" w:hanging="720"/>
        <w:rPr>
          <w:rFonts w:cs="Calibri"/>
        </w:rPr>
      </w:pPr>
      <w:r w:rsidRPr="00865298">
        <w:rPr>
          <w:rFonts w:cs="Calibri"/>
        </w:rPr>
        <w:t>4.</w:t>
      </w:r>
      <w:r w:rsidRPr="00865298">
        <w:rPr>
          <w:rFonts w:cs="Calibri"/>
        </w:rPr>
        <w:tab/>
        <w:t xml:space="preserve">Berger, S., Braun, S., more basic, N.M.R.e. (2004) </w:t>
      </w:r>
      <w:r w:rsidRPr="00865298">
        <w:rPr>
          <w:rFonts w:cs="Calibri"/>
          <w:i/>
        </w:rPr>
        <w:t>200 and more NMR experiments : a practical course</w:t>
      </w:r>
      <w:r w:rsidRPr="00865298">
        <w:rPr>
          <w:rFonts w:cs="Calibri"/>
        </w:rPr>
        <w:t>. Wiley-VCH, Weinheim ; [Great Britain].</w:t>
      </w:r>
    </w:p>
    <w:p w:rsidR="00865298" w:rsidRPr="00865298" w:rsidRDefault="00865298" w:rsidP="00865298">
      <w:pPr>
        <w:spacing w:after="0" w:line="240" w:lineRule="auto"/>
        <w:ind w:left="720" w:hanging="720"/>
        <w:rPr>
          <w:rFonts w:cs="Calibri"/>
        </w:rPr>
      </w:pPr>
      <w:r w:rsidRPr="00865298">
        <w:rPr>
          <w:rFonts w:cs="Calibri"/>
        </w:rPr>
        <w:t>5.</w:t>
      </w:r>
      <w:r w:rsidRPr="00865298">
        <w:rPr>
          <w:rFonts w:cs="Calibri"/>
        </w:rPr>
        <w:tab/>
        <w:t xml:space="preserve">Kleihues, P., Cavenee, W.K. (2000) </w:t>
      </w:r>
      <w:r w:rsidRPr="00865298">
        <w:rPr>
          <w:rFonts w:cs="Calibri"/>
          <w:i/>
        </w:rPr>
        <w:t>Pathology and genetics of tumours of the nervous system</w:t>
      </w:r>
      <w:r w:rsidRPr="00865298">
        <w:rPr>
          <w:rFonts w:cs="Calibri"/>
        </w:rPr>
        <w:t>. IARC Press, Lyon.</w:t>
      </w:r>
    </w:p>
    <w:p w:rsidR="00865298" w:rsidRDefault="00865298" w:rsidP="00865298">
      <w:pPr>
        <w:spacing w:after="0" w:line="240" w:lineRule="auto"/>
        <w:ind w:left="720" w:hanging="720"/>
      </w:pPr>
    </w:p>
    <w:p w:rsidR="00C355B1" w:rsidRDefault="00865298" w:rsidP="00EB47E6">
      <w:r>
        <w:fldChar w:fldCharType="end"/>
      </w:r>
    </w:p>
    <w:sectPr w:rsidR="00C355B1" w:rsidSect="001009FA">
      <w:pgSz w:w="11906" w:h="16838"/>
      <w:pgMar w:top="1418" w:right="1701" w:bottom="1418"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C4B58" w:rsidRDefault="00AC4B58" w:rsidP="001E7586">
      <w:pPr>
        <w:spacing w:after="0" w:line="240" w:lineRule="auto"/>
      </w:pPr>
      <w:r>
        <w:separator/>
      </w:r>
    </w:p>
  </w:endnote>
  <w:endnote w:type="continuationSeparator" w:id="0">
    <w:p w:rsidR="00AC4B58" w:rsidRDefault="00AC4B58" w:rsidP="001E758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93022344"/>
      <w:docPartObj>
        <w:docPartGallery w:val="Page Numbers (Bottom of Page)"/>
        <w:docPartUnique/>
      </w:docPartObj>
    </w:sdtPr>
    <w:sdtEndPr/>
    <w:sdtContent>
      <w:p w:rsidR="00865298" w:rsidRDefault="00865298">
        <w:pPr>
          <w:pStyle w:val="Piedepgina"/>
          <w:jc w:val="right"/>
        </w:pPr>
        <w:r>
          <w:fldChar w:fldCharType="begin"/>
        </w:r>
        <w:r>
          <w:instrText>PAGE   \* MERGEFORMAT</w:instrText>
        </w:r>
        <w:r>
          <w:fldChar w:fldCharType="separate"/>
        </w:r>
        <w:r w:rsidR="00CB17A1" w:rsidRPr="00CB17A1">
          <w:rPr>
            <w:noProof/>
            <w:lang w:val="es-ES"/>
          </w:rPr>
          <w:t>3</w:t>
        </w:r>
        <w:r>
          <w:fldChar w:fldCharType="end"/>
        </w:r>
      </w:p>
    </w:sdtContent>
  </w:sdt>
  <w:p w:rsidR="00865298" w:rsidRDefault="00865298">
    <w:pPr>
      <w:pStyle w:val="Piedep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28697417"/>
      <w:docPartObj>
        <w:docPartGallery w:val="Page Numbers (Bottom of Page)"/>
        <w:docPartUnique/>
      </w:docPartObj>
    </w:sdtPr>
    <w:sdtEndPr/>
    <w:sdtContent>
      <w:p w:rsidR="001E7586" w:rsidRDefault="001E7586">
        <w:pPr>
          <w:pStyle w:val="Piedepgina"/>
          <w:jc w:val="right"/>
        </w:pPr>
        <w:r>
          <w:fldChar w:fldCharType="begin"/>
        </w:r>
        <w:r>
          <w:instrText>PAGE   \* MERGEFORMAT</w:instrText>
        </w:r>
        <w:r>
          <w:fldChar w:fldCharType="separate"/>
        </w:r>
        <w:r w:rsidR="00CB17A1" w:rsidRPr="00CB17A1">
          <w:rPr>
            <w:noProof/>
            <w:lang w:val="es-ES"/>
          </w:rPr>
          <w:t>9</w:t>
        </w:r>
        <w:r>
          <w:fldChar w:fldCharType="end"/>
        </w:r>
      </w:p>
    </w:sdtContent>
  </w:sdt>
  <w:p w:rsidR="001E7586" w:rsidRDefault="001E7586">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C4B58" w:rsidRDefault="00AC4B58" w:rsidP="001E7586">
      <w:pPr>
        <w:spacing w:after="0" w:line="240" w:lineRule="auto"/>
      </w:pPr>
      <w:r>
        <w:separator/>
      </w:r>
    </w:p>
  </w:footnote>
  <w:footnote w:type="continuationSeparator" w:id="0">
    <w:p w:rsidR="00AC4B58" w:rsidRDefault="00AC4B58" w:rsidP="001E758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B11C3" w:rsidRPr="001E7586" w:rsidRDefault="003B11C3" w:rsidP="003B11C3">
    <w:pPr>
      <w:rPr>
        <w:lang w:val="en-US"/>
      </w:rPr>
    </w:pPr>
    <w:r>
      <w:rPr>
        <w:b/>
      </w:rPr>
      <w:t xml:space="preserve">Supplementary materials for </w:t>
    </w:r>
    <w:r w:rsidRPr="001E7586">
      <w:t>“Strategies for annotation and curation of translational databases: the eTUMOUR project</w:t>
    </w:r>
    <w:r>
      <w:t xml:space="preserve">”. </w:t>
    </w:r>
    <w:r w:rsidRPr="001E7586">
      <w:rPr>
        <w:lang w:val="en-US"/>
      </w:rPr>
      <w:t xml:space="preserve">Margarida Julià-Sapé </w:t>
    </w:r>
    <w:r w:rsidRPr="001E7586">
      <w:rPr>
        <w:vertAlign w:val="superscript"/>
        <w:lang w:val="en-US"/>
      </w:rPr>
      <w:t xml:space="preserve"> </w:t>
    </w:r>
    <w:r w:rsidRPr="001E7586">
      <w:rPr>
        <w:i/>
        <w:lang w:val="en-US"/>
      </w:rPr>
      <w:t>et al.</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E7586" w:rsidRPr="001E7586" w:rsidRDefault="001E7586" w:rsidP="001E7586">
    <w:pPr>
      <w:rPr>
        <w:lang w:val="en-US"/>
      </w:rPr>
    </w:pPr>
    <w:r>
      <w:rPr>
        <w:b/>
      </w:rPr>
      <w:t xml:space="preserve">Supplementary </w:t>
    </w:r>
    <w:r w:rsidR="002119C7">
      <w:rPr>
        <w:b/>
      </w:rPr>
      <w:t xml:space="preserve">materials </w:t>
    </w:r>
    <w:r>
      <w:rPr>
        <w:b/>
      </w:rPr>
      <w:t xml:space="preserve">for </w:t>
    </w:r>
    <w:r w:rsidRPr="001E7586">
      <w:t>“Strategies for annotation and curation of translational databases: the eTUMOUR project</w:t>
    </w:r>
    <w:r>
      <w:t xml:space="preserve">”. </w:t>
    </w:r>
    <w:r w:rsidRPr="001E7586">
      <w:rPr>
        <w:lang w:val="en-US"/>
      </w:rPr>
      <w:t xml:space="preserve">Margarida Julià-Sapé </w:t>
    </w:r>
    <w:r w:rsidRPr="001E7586">
      <w:rPr>
        <w:vertAlign w:val="superscript"/>
        <w:lang w:val="en-US"/>
      </w:rPr>
      <w:t xml:space="preserve"> </w:t>
    </w:r>
    <w:r w:rsidRPr="001E7586">
      <w:rPr>
        <w:i/>
        <w:lang w:val="en-US"/>
      </w:rPr>
      <w:t>et al.</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2"/>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EN.Libraries" w:val="&lt;ENLibraries&gt;&lt;Libraries&gt;&lt;item&gt;Julia-Sape Reference library.enl&lt;/item&gt;&lt;/Libraries&gt;&lt;/ENLibraries&gt;"/>
  </w:docVars>
  <w:rsids>
    <w:rsidRoot w:val="00DE24A8"/>
    <w:rsid w:val="000358E0"/>
    <w:rsid w:val="000640E8"/>
    <w:rsid w:val="000A1B44"/>
    <w:rsid w:val="001009FA"/>
    <w:rsid w:val="001141CF"/>
    <w:rsid w:val="001E7586"/>
    <w:rsid w:val="002119C7"/>
    <w:rsid w:val="003B11C3"/>
    <w:rsid w:val="004A274C"/>
    <w:rsid w:val="00560713"/>
    <w:rsid w:val="005A2B1C"/>
    <w:rsid w:val="005C0BC0"/>
    <w:rsid w:val="00710847"/>
    <w:rsid w:val="00821D97"/>
    <w:rsid w:val="0083293C"/>
    <w:rsid w:val="00865298"/>
    <w:rsid w:val="009A7BE4"/>
    <w:rsid w:val="00A453AC"/>
    <w:rsid w:val="00AC4B58"/>
    <w:rsid w:val="00B520BB"/>
    <w:rsid w:val="00C355B1"/>
    <w:rsid w:val="00CB17A1"/>
    <w:rsid w:val="00CD7880"/>
    <w:rsid w:val="00D035E0"/>
    <w:rsid w:val="00D07937"/>
    <w:rsid w:val="00D63BFF"/>
    <w:rsid w:val="00DE24A8"/>
    <w:rsid w:val="00EB47E6"/>
    <w:rsid w:val="00F93A89"/>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E24A8"/>
    <w:rPr>
      <w:rFonts w:ascii="Calibri" w:eastAsia="Calibri" w:hAnsi="Calibri" w:cs="Times New Roman"/>
      <w:lang w:val="en-GB"/>
    </w:rPr>
  </w:style>
  <w:style w:type="paragraph" w:styleId="Ttulo1">
    <w:name w:val="heading 1"/>
    <w:basedOn w:val="Normal"/>
    <w:next w:val="Normal"/>
    <w:link w:val="Ttulo1Car"/>
    <w:uiPriority w:val="9"/>
    <w:qFormat/>
    <w:rsid w:val="001E7586"/>
    <w:pPr>
      <w:keepNext/>
      <w:spacing w:before="240" w:after="60"/>
      <w:outlineLvl w:val="0"/>
    </w:pPr>
    <w:rPr>
      <w:rFonts w:ascii="Cambria" w:eastAsia="Times New Roman" w:hAnsi="Cambria"/>
      <w:b/>
      <w:bCs/>
      <w:kern w:val="32"/>
      <w:sz w:val="32"/>
      <w:szCs w:val="32"/>
    </w:rPr>
  </w:style>
  <w:style w:type="paragraph" w:styleId="Ttulo2">
    <w:name w:val="heading 2"/>
    <w:basedOn w:val="Normal"/>
    <w:next w:val="Normal"/>
    <w:link w:val="Ttulo2Car"/>
    <w:uiPriority w:val="9"/>
    <w:unhideWhenUsed/>
    <w:qFormat/>
    <w:rsid w:val="00865298"/>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pgrafe">
    <w:name w:val="caption"/>
    <w:basedOn w:val="Normal"/>
    <w:next w:val="Normal"/>
    <w:uiPriority w:val="35"/>
    <w:qFormat/>
    <w:rsid w:val="00DE24A8"/>
    <w:rPr>
      <w:b/>
      <w:bCs/>
      <w:sz w:val="20"/>
      <w:szCs w:val="20"/>
    </w:rPr>
  </w:style>
  <w:style w:type="paragraph" w:styleId="Encabezado">
    <w:name w:val="header"/>
    <w:basedOn w:val="Normal"/>
    <w:link w:val="EncabezadoCar"/>
    <w:uiPriority w:val="99"/>
    <w:unhideWhenUsed/>
    <w:rsid w:val="001E7586"/>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1E7586"/>
    <w:rPr>
      <w:rFonts w:ascii="Calibri" w:eastAsia="Calibri" w:hAnsi="Calibri" w:cs="Times New Roman"/>
      <w:lang w:val="en-GB"/>
    </w:rPr>
  </w:style>
  <w:style w:type="paragraph" w:styleId="Piedepgina">
    <w:name w:val="footer"/>
    <w:basedOn w:val="Normal"/>
    <w:link w:val="PiedepginaCar"/>
    <w:uiPriority w:val="99"/>
    <w:unhideWhenUsed/>
    <w:rsid w:val="001E7586"/>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1E7586"/>
    <w:rPr>
      <w:rFonts w:ascii="Calibri" w:eastAsia="Calibri" w:hAnsi="Calibri" w:cs="Times New Roman"/>
      <w:lang w:val="en-GB"/>
    </w:rPr>
  </w:style>
  <w:style w:type="character" w:customStyle="1" w:styleId="Ttulo1Car">
    <w:name w:val="Título 1 Car"/>
    <w:basedOn w:val="Fuentedeprrafopredeter"/>
    <w:link w:val="Ttulo1"/>
    <w:uiPriority w:val="9"/>
    <w:rsid w:val="001E7586"/>
    <w:rPr>
      <w:rFonts w:ascii="Cambria" w:eastAsia="Times New Roman" w:hAnsi="Cambria" w:cs="Times New Roman"/>
      <w:b/>
      <w:bCs/>
      <w:kern w:val="32"/>
      <w:sz w:val="32"/>
      <w:szCs w:val="32"/>
      <w:lang w:val="en-GB"/>
    </w:rPr>
  </w:style>
  <w:style w:type="character" w:customStyle="1" w:styleId="Ttulo2Car">
    <w:name w:val="Título 2 Car"/>
    <w:basedOn w:val="Fuentedeprrafopredeter"/>
    <w:link w:val="Ttulo2"/>
    <w:uiPriority w:val="9"/>
    <w:rsid w:val="00865298"/>
    <w:rPr>
      <w:rFonts w:asciiTheme="majorHAnsi" w:eastAsiaTheme="majorEastAsia" w:hAnsiTheme="majorHAnsi" w:cstheme="majorBidi"/>
      <w:b/>
      <w:bCs/>
      <w:color w:val="4F81BD" w:themeColor="accent1"/>
      <w:sz w:val="26"/>
      <w:szCs w:val="26"/>
      <w:lang w:val="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E24A8"/>
    <w:rPr>
      <w:rFonts w:ascii="Calibri" w:eastAsia="Calibri" w:hAnsi="Calibri" w:cs="Times New Roman"/>
      <w:lang w:val="en-GB"/>
    </w:rPr>
  </w:style>
  <w:style w:type="paragraph" w:styleId="Ttulo1">
    <w:name w:val="heading 1"/>
    <w:basedOn w:val="Normal"/>
    <w:next w:val="Normal"/>
    <w:link w:val="Ttulo1Car"/>
    <w:uiPriority w:val="9"/>
    <w:qFormat/>
    <w:rsid w:val="001E7586"/>
    <w:pPr>
      <w:keepNext/>
      <w:spacing w:before="240" w:after="60"/>
      <w:outlineLvl w:val="0"/>
    </w:pPr>
    <w:rPr>
      <w:rFonts w:ascii="Cambria" w:eastAsia="Times New Roman" w:hAnsi="Cambria"/>
      <w:b/>
      <w:bCs/>
      <w:kern w:val="32"/>
      <w:sz w:val="32"/>
      <w:szCs w:val="32"/>
    </w:rPr>
  </w:style>
  <w:style w:type="paragraph" w:styleId="Ttulo2">
    <w:name w:val="heading 2"/>
    <w:basedOn w:val="Normal"/>
    <w:next w:val="Normal"/>
    <w:link w:val="Ttulo2Car"/>
    <w:uiPriority w:val="9"/>
    <w:unhideWhenUsed/>
    <w:qFormat/>
    <w:rsid w:val="00865298"/>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pgrafe">
    <w:name w:val="caption"/>
    <w:basedOn w:val="Normal"/>
    <w:next w:val="Normal"/>
    <w:uiPriority w:val="35"/>
    <w:qFormat/>
    <w:rsid w:val="00DE24A8"/>
    <w:rPr>
      <w:b/>
      <w:bCs/>
      <w:sz w:val="20"/>
      <w:szCs w:val="20"/>
    </w:rPr>
  </w:style>
  <w:style w:type="paragraph" w:styleId="Encabezado">
    <w:name w:val="header"/>
    <w:basedOn w:val="Normal"/>
    <w:link w:val="EncabezadoCar"/>
    <w:uiPriority w:val="99"/>
    <w:unhideWhenUsed/>
    <w:rsid w:val="001E7586"/>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1E7586"/>
    <w:rPr>
      <w:rFonts w:ascii="Calibri" w:eastAsia="Calibri" w:hAnsi="Calibri" w:cs="Times New Roman"/>
      <w:lang w:val="en-GB"/>
    </w:rPr>
  </w:style>
  <w:style w:type="paragraph" w:styleId="Piedepgina">
    <w:name w:val="footer"/>
    <w:basedOn w:val="Normal"/>
    <w:link w:val="PiedepginaCar"/>
    <w:uiPriority w:val="99"/>
    <w:unhideWhenUsed/>
    <w:rsid w:val="001E7586"/>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1E7586"/>
    <w:rPr>
      <w:rFonts w:ascii="Calibri" w:eastAsia="Calibri" w:hAnsi="Calibri" w:cs="Times New Roman"/>
      <w:lang w:val="en-GB"/>
    </w:rPr>
  </w:style>
  <w:style w:type="character" w:customStyle="1" w:styleId="Ttulo1Car">
    <w:name w:val="Título 1 Car"/>
    <w:basedOn w:val="Fuentedeprrafopredeter"/>
    <w:link w:val="Ttulo1"/>
    <w:uiPriority w:val="9"/>
    <w:rsid w:val="001E7586"/>
    <w:rPr>
      <w:rFonts w:ascii="Cambria" w:eastAsia="Times New Roman" w:hAnsi="Cambria" w:cs="Times New Roman"/>
      <w:b/>
      <w:bCs/>
      <w:kern w:val="32"/>
      <w:sz w:val="32"/>
      <w:szCs w:val="32"/>
      <w:lang w:val="en-GB"/>
    </w:rPr>
  </w:style>
  <w:style w:type="character" w:customStyle="1" w:styleId="Ttulo2Car">
    <w:name w:val="Título 2 Car"/>
    <w:basedOn w:val="Fuentedeprrafopredeter"/>
    <w:link w:val="Ttulo2"/>
    <w:uiPriority w:val="9"/>
    <w:rsid w:val="00865298"/>
    <w:rPr>
      <w:rFonts w:asciiTheme="majorHAnsi" w:eastAsiaTheme="majorEastAsia" w:hAnsiTheme="majorHAnsi" w:cstheme="majorBidi"/>
      <w:b/>
      <w:bCs/>
      <w:color w:val="4F81BD" w:themeColor="accent1"/>
      <w:sz w:val="26"/>
      <w:szCs w:val="26"/>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3.tiff"/><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image" Target="media/image2.tiff"/><Relationship Id="rId17" Type="http://schemas.openxmlformats.org/officeDocument/2006/relationships/theme" Target="theme/theme1.xml"/><Relationship Id="rId2" Type="http://schemas.microsoft.com/office/2007/relationships/stylesWithEffects" Target="stylesWithEffects.xml"/><Relationship Id="rId16"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image" Target="media/image5.png"/><Relationship Id="rId10"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image" Target="media/image1.tiff"/><Relationship Id="rId14"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9</Pages>
  <Words>2036</Words>
  <Characters>11200</Characters>
  <Application>Microsoft Office Word</Application>
  <DocSecurity>0</DocSecurity>
  <Lines>93</Lines>
  <Paragraphs>26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13210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Mª Margarita Julià-Sapé</dc:creator>
  <cp:lastModifiedBy>Mª Margarita Julià-Sapé</cp:lastModifiedBy>
  <cp:revision>2</cp:revision>
  <dcterms:created xsi:type="dcterms:W3CDTF">2012-07-25T08:31:00Z</dcterms:created>
  <dcterms:modified xsi:type="dcterms:W3CDTF">2012-07-25T08:31:00Z</dcterms:modified>
</cp:coreProperties>
</file>