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78" w:rsidRPr="00A70998" w:rsidRDefault="00A64C82" w:rsidP="00A64C82">
      <w:pPr>
        <w:jc w:val="center"/>
        <w:rPr>
          <w:rFonts w:ascii="Calibri" w:hAnsi="Calibri" w:cs="Calibri"/>
          <w:b/>
          <w:sz w:val="32"/>
          <w:szCs w:val="32"/>
        </w:rPr>
      </w:pPr>
      <w:r w:rsidRPr="00A70998">
        <w:rPr>
          <w:rFonts w:ascii="Calibri" w:hAnsi="Calibri" w:cs="Calibri"/>
          <w:b/>
          <w:sz w:val="32"/>
          <w:szCs w:val="32"/>
        </w:rPr>
        <w:t>Supplementary</w:t>
      </w:r>
    </w:p>
    <w:p w:rsidR="00AC71A1" w:rsidRPr="00A70998" w:rsidRDefault="00AC71A1" w:rsidP="00137D59">
      <w:pPr>
        <w:jc w:val="left"/>
        <w:rPr>
          <w:rFonts w:ascii="Calibri" w:hAnsi="Calibri" w:cs="Calibri"/>
          <w:sz w:val="24"/>
          <w:szCs w:val="28"/>
        </w:rPr>
      </w:pPr>
    </w:p>
    <w:p w:rsidR="00F523DB" w:rsidRPr="00A70998" w:rsidRDefault="00F523DB" w:rsidP="003A1BE7">
      <w:pPr>
        <w:spacing w:line="360" w:lineRule="auto"/>
        <w:jc w:val="left"/>
        <w:rPr>
          <w:rFonts w:ascii="Calibri" w:hAnsi="Calibri" w:cs="Calibri"/>
          <w:sz w:val="24"/>
          <w:szCs w:val="28"/>
        </w:rPr>
      </w:pPr>
      <w:r w:rsidRPr="00A70998">
        <w:rPr>
          <w:rFonts w:ascii="Calibri" w:hAnsi="Calibri" w:cs="Calibri"/>
          <w:b/>
          <w:sz w:val="24"/>
          <w:szCs w:val="28"/>
        </w:rPr>
        <w:t xml:space="preserve">Table S1 </w:t>
      </w:r>
      <w:proofErr w:type="gramStart"/>
      <w:r w:rsidR="00977632" w:rsidRPr="00A70998">
        <w:rPr>
          <w:rFonts w:ascii="Calibri" w:hAnsi="Calibri" w:cs="Calibri"/>
          <w:sz w:val="24"/>
          <w:szCs w:val="28"/>
        </w:rPr>
        <w:t>The</w:t>
      </w:r>
      <w:proofErr w:type="gramEnd"/>
      <w:r w:rsidR="007253F6">
        <w:rPr>
          <w:rFonts w:ascii="Calibri" w:hAnsi="Calibri" w:cs="Calibri"/>
          <w:sz w:val="24"/>
          <w:szCs w:val="28"/>
        </w:rPr>
        <w:t xml:space="preserve"> comparison of the</w:t>
      </w:r>
      <w:r w:rsidR="00977632" w:rsidRPr="00A70998">
        <w:rPr>
          <w:rFonts w:ascii="Calibri" w:hAnsi="Calibri" w:cs="Calibri"/>
          <w:sz w:val="24"/>
          <w:szCs w:val="28"/>
        </w:rPr>
        <w:t xml:space="preserve"> genetic diversity </w:t>
      </w:r>
      <w:r w:rsidR="007253F6">
        <w:rPr>
          <w:rFonts w:ascii="Calibri" w:hAnsi="Calibri" w:cs="Calibri"/>
          <w:sz w:val="24"/>
          <w:szCs w:val="28"/>
        </w:rPr>
        <w:t xml:space="preserve">estimated by our research </w:t>
      </w:r>
      <w:r w:rsidR="007253F6">
        <w:rPr>
          <w:rFonts w:ascii="Calibri" w:hAnsi="Calibri" w:cs="Calibri" w:hint="eastAsia"/>
          <w:sz w:val="24"/>
          <w:szCs w:val="28"/>
        </w:rPr>
        <w:t>and</w:t>
      </w:r>
      <w:r w:rsidR="007253F6">
        <w:rPr>
          <w:rFonts w:ascii="Calibri" w:hAnsi="Calibri" w:cs="Calibri"/>
          <w:sz w:val="24"/>
          <w:szCs w:val="28"/>
        </w:rPr>
        <w:t xml:space="preserve"> previous </w:t>
      </w:r>
      <w:r w:rsidR="00886AFA">
        <w:rPr>
          <w:rFonts w:ascii="Calibri" w:hAnsi="Calibri" w:cs="Calibri"/>
          <w:sz w:val="24"/>
          <w:szCs w:val="28"/>
        </w:rPr>
        <w:t xml:space="preserve">reported </w:t>
      </w:r>
      <w:r w:rsidR="007253F6">
        <w:rPr>
          <w:rFonts w:ascii="Calibri" w:hAnsi="Calibri" w:cs="Calibri"/>
          <w:sz w:val="24"/>
          <w:szCs w:val="28"/>
        </w:rPr>
        <w:t>study</w:t>
      </w:r>
      <w:r w:rsidR="00F85650" w:rsidRPr="00A70998">
        <w:rPr>
          <w:rFonts w:ascii="Calibri" w:hAnsi="Calibri" w:cs="Calibri"/>
          <w:sz w:val="24"/>
          <w:szCs w:val="28"/>
        </w:rPr>
        <w:t xml:space="preserve">. </w:t>
      </w:r>
    </w:p>
    <w:p w:rsidR="00AC71A1" w:rsidRPr="00A70998" w:rsidRDefault="00AC71A1" w:rsidP="00137D59">
      <w:pPr>
        <w:jc w:val="left"/>
        <w:rPr>
          <w:rFonts w:ascii="Calibri" w:hAnsi="Calibri" w:cs="Calibri"/>
          <w:sz w:val="24"/>
          <w:szCs w:val="28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9"/>
        <w:gridCol w:w="2259"/>
        <w:gridCol w:w="1417"/>
        <w:gridCol w:w="142"/>
        <w:gridCol w:w="1134"/>
        <w:gridCol w:w="1468"/>
      </w:tblGrid>
      <w:tr w:rsidR="00F45150" w:rsidRPr="00656029" w:rsidTr="00656029">
        <w:trPr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2671BA" w:rsidRPr="00656029" w:rsidRDefault="002671BA" w:rsidP="00656029">
            <w:pPr>
              <w:spacing w:line="360" w:lineRule="auto"/>
              <w:jc w:val="center"/>
              <w:rPr>
                <w:rFonts w:ascii="Calibri" w:hAnsi="Calibri" w:cs="Calibri"/>
                <w:b/>
                <w:szCs w:val="21"/>
              </w:rPr>
            </w:pPr>
            <w:bookmarkStart w:id="0" w:name="_GoBack" w:colFirst="4" w:colLast="4"/>
            <w:r w:rsidRPr="00656029">
              <w:rPr>
                <w:rFonts w:ascii="Calibri" w:hAnsi="Calibri" w:cs="Calibri"/>
                <w:b/>
                <w:color w:val="000000"/>
                <w:szCs w:val="21"/>
              </w:rPr>
              <w:t>Batch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671BA" w:rsidRPr="00656029" w:rsidRDefault="002671BA" w:rsidP="00656029">
            <w:pPr>
              <w:spacing w:line="360" w:lineRule="auto"/>
              <w:jc w:val="center"/>
              <w:rPr>
                <w:rFonts w:ascii="Calibri" w:hAnsi="Calibri" w:cs="Calibri"/>
                <w:b/>
                <w:szCs w:val="21"/>
              </w:rPr>
            </w:pPr>
            <w:r w:rsidRPr="00656029">
              <w:rPr>
                <w:rFonts w:ascii="Calibri" w:hAnsi="Calibri" w:cs="Calibri"/>
                <w:b/>
                <w:color w:val="000000"/>
                <w:szCs w:val="21"/>
              </w:rPr>
              <w:t>Abbreviation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2671BA" w:rsidRPr="00656029" w:rsidRDefault="002671BA" w:rsidP="00656029">
            <w:pPr>
              <w:spacing w:line="360" w:lineRule="auto"/>
              <w:jc w:val="center"/>
              <w:rPr>
                <w:rFonts w:ascii="Calibri" w:hAnsi="Calibri" w:cs="Calibri"/>
                <w:b/>
                <w:szCs w:val="21"/>
              </w:rPr>
            </w:pPr>
            <w:r w:rsidRPr="00656029">
              <w:rPr>
                <w:rFonts w:ascii="Calibri" w:hAnsi="Calibri" w:cs="Calibri"/>
                <w:b/>
                <w:color w:val="000000"/>
                <w:szCs w:val="21"/>
              </w:rPr>
              <w:t>Full name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671BA" w:rsidRPr="00656029" w:rsidRDefault="002671BA" w:rsidP="00656029">
            <w:pPr>
              <w:spacing w:line="360" w:lineRule="auto"/>
              <w:jc w:val="center"/>
              <w:rPr>
                <w:rFonts w:ascii="Calibri" w:hAnsi="Calibri" w:cs="Calibri"/>
                <w:b/>
                <w:szCs w:val="21"/>
              </w:rPr>
            </w:pPr>
            <w:r w:rsidRPr="00656029">
              <w:rPr>
                <w:rFonts w:ascii="Calibri" w:hAnsi="Calibri" w:cs="Calibri"/>
                <w:b/>
                <w:color w:val="000000"/>
                <w:szCs w:val="21"/>
              </w:rPr>
              <w:t>Domestic/Wild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1BA" w:rsidRPr="006D264B" w:rsidRDefault="00597B8F" w:rsidP="00656029">
            <w:pPr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Cs w:val="21"/>
                <w:vertAlign w:val="superscript"/>
              </w:rPr>
            </w:pPr>
            <w:r w:rsidRPr="006D264B">
              <w:rPr>
                <w:rFonts w:ascii="Calibri" w:hAnsi="Calibri" w:cs="Calibri"/>
                <w:b/>
                <w:color w:val="FF0000"/>
                <w:szCs w:val="21"/>
              </w:rPr>
              <w:t>Pi</w:t>
            </w:r>
            <w:r w:rsidR="002671BA" w:rsidRPr="006D264B">
              <w:rPr>
                <w:rFonts w:ascii="Calibri" w:hAnsi="Calibri" w:cs="Calibri"/>
                <w:color w:val="FF0000"/>
                <w:szCs w:val="21"/>
              </w:rPr>
              <w:t>*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2671BA" w:rsidRPr="00656029" w:rsidRDefault="00597B8F" w:rsidP="00656029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b/>
                <w:color w:val="000000"/>
                <w:szCs w:val="21"/>
              </w:rPr>
              <w:t>Pi r</w:t>
            </w:r>
            <w:r w:rsidR="002671BA" w:rsidRPr="00656029">
              <w:rPr>
                <w:rFonts w:ascii="Calibri" w:hAnsi="Calibri" w:cs="Calibri"/>
                <w:b/>
                <w:color w:val="000000"/>
                <w:szCs w:val="21"/>
              </w:rPr>
              <w:t>eported in previous study</w:t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  <w:fldChar w:fldCharType="begin">
                <w:fldData xml:space="preserve">PEVuZE5vdGU+PENpdGU+PEF1dGhvcj5DYXJuZWlybzwvQXV0aG9yPjxZZWFyPjIwMTQ8L1llYXI+
PFJlY051bT42PC9SZWNOdW0+PERpc3BsYXlUZXh0PigxKTwvRGlzcGxheVRleHQ+PHJlY29yZD48
cmVjLW51bWJlcj42PC9yZWMtbnVtYmVyPjxmb3JlaWduLWtleXM+PGtleSBhcHA9IkVOIiBkYi1p
ZD0idHhkenI5MndxenN3d2NlcnBheDVhMndpemFkNTV0MDA5eDU1Ij42PC9rZXk+PC9mb3JlaWdu
LWtleXM+PHJlZi10eXBlIG5hbWU9IkpvdXJuYWwgQXJ0aWNsZSI+MTc8L3JlZi10eXBlPjxjb250
cmlidXRvcnM+PGF1dGhvcnM+PGF1dGhvcj5DYXJuZWlybywgTS48L2F1dGhvcj48YXV0aG9yPlJ1
YmluLCBDLiBKLjwvYXV0aG9yPjxhdXRob3I+RGkgUGFsbWEsIEYuPC9hdXRob3I+PGF1dGhvcj5B
bGJlcnQsIEYuIFcuPC9hdXRob3I+PGF1dGhvcj5BbGZvbGRpLCBKLjwvYXV0aG9yPjxhdXRob3I+
TWFydGluZXogQmFycmlvLCBBLjwvYXV0aG9yPjxhdXRob3I+UGllbGJlcmcsIEcuPC9hdXRob3I+
PGF1dGhvcj5SYWZhdGksIE4uPC9hdXRob3I+PGF1dGhvcj5TYXl5YWIsIFMuPC9hdXRob3I+PGF1
dGhvcj5UdXJuZXItTWFpZXIsIEouPC9hdXRob3I+PGF1dGhvcj5Zb3VuaXMsIFMuPC9hdXRob3I+
PGF1dGhvcj5BZm9uc28sIFMuPC9hdXRob3I+PGF1dGhvcj5Ba2VuLCBCLjwvYXV0aG9yPjxhdXRo
b3I+QWx2ZXMsIEouIE0uPC9hdXRob3I+PGF1dGhvcj5CYXJyZWxsLCBELjwvYXV0aG9yPjxhdXRo
b3I+Qm9sZXQsIEcuPC9hdXRob3I+PGF1dGhvcj5Cb3VjaGVyLCBTLjwvYXV0aG9yPjxhdXRob3I+
QnVyYmFubywgSC4gQS48L2F1dGhvcj48YXV0aG9yPkNhbXBvcywgUi48L2F1dGhvcj48YXV0aG9y
PkNoYW5nLCBKLiBMLjwvYXV0aG9yPjxhdXRob3I+RHVyYW50aG9uLCBWLjwvYXV0aG9yPjxhdXRo
b3I+Rm9udGFuZXNpLCBMLjwvYXV0aG9yPjxhdXRob3I+R2FycmVhdSwgSC48L2F1dGhvcj48YXV0
aG9yPkhlaW1hbiwgRC48L2F1dGhvcj48YXV0aG9yPkpvaG5zb24sIEouPC9hdXRob3I+PGF1dGhv
cj5NYWdlLCBSLiBHLjwvYXV0aG9yPjxhdXRob3I+UGVuZywgWi48L2F1dGhvcj48YXV0aG9yPlF1
ZW5leSwgRy48L2F1dGhvcj48YXV0aG9yPlJvZ2VsLUdhaWxsYXJkLCBDLjwvYXV0aG9yPjxhdXRo
b3I+UnVmZmllciwgTS48L2F1dGhvcj48YXV0aG9yPlNlYXJsZSwgUy48L2F1dGhvcj48YXV0aG9y
PlZpbGxhZnVlcnRlLCBSLjwvYXV0aG9yPjxhdXRob3I+WGlvbmcsIEEuPC9hdXRob3I+PGF1dGhv
cj5Zb3VuZywgUy48L2F1dGhvcj48YXV0aG9yPkZvcnNiZXJnLU5pbHNzb24sIEsuPC9hdXRob3I+
PGF1dGhvcj5Hb29kLCBKLiBNLjwvYXV0aG9yPjxhdXRob3I+TGFuZGVyLCBFLiBTLjwvYXV0aG9y
PjxhdXRob3I+RmVycmFuZCwgTi48L2F1dGhvcj48YXV0aG9yPkxpbmRibGFkLVRvaCwgSy48L2F1
dGhvcj48YXV0aG9yPkFuZGVyc3NvbiwgTC48L2F1dGhvcj48L2F1dGhvcnM+PC9jb250cmlidXRv
cnM+PGF1dGgtYWRkcmVzcz5DSUJJTy9JbkJJTywgQ2VudHJvIGRlIEludmVzdGlnYWNhbyBlbSBC
aW9kaXZlcnNpZGFkZSBlIFJlY3Vyc29zIEdlbmV0aWNvcywgQ2FtcHVzIEFncmFyaW8gZGUgVmFp
cmFvLCBVbml2ZXJzaWRhZGUgZG8gUG9ydG8sIDQ0ODUtNjYxLCBWYWlyYW8sIFBvcnR1Z2FsLiYj
eEQ7U2NpZW5jZSBvZiBMaWZlIExhYm9yYXRvcnkgVXBwc2FsYSwgRGVwYXJ0bWVudCBvZiBNZWRp
Y2FsIEJpb2NoZW1pc3RyeSBhbmQgTWljcm9iaW9sb2d5LCBVcHBzYWxhIFVuaXZlcnNpdHksIFVw
cHNhbGEsIFN3ZWRlbi4mI3hEO0Jyb2FkIEluc3RpdHV0ZSBvZiBIYXJ2YXJkIGFuZCBNSVQsIDcg
Q2FtYnJpZGdlIENlbnRlciwgQ2FtYnJpZGdlLCBNQSAwMjE0MiwgVVNBLiYjeEQ7VmVydGVicmF0
ZSBhbmQgSGVhbHRoIEdlbm9taWNzLCBUaGUgR2Vub21lIEFuYWx5c2lzIENlbnRlciwgTm9yd2lj
aCwgVUsuJiN4RDtEZXBhcnRtZW50IG9mIEV2b2x1dGlvbmFyeSBHZW5ldGljcywgTWF4IFBsYW5j
ayBJbnN0aXR1dGUgZm9yIEV2b2x1dGlvbmFyeSBBbnRocm9wb2xvZ3ksIExlaXB6aWcsIEdlcm1h
bnkuJiN4RDtEZXBhcnRtZW50IG9mIEFuaW1hbCBCcmVlZGluZyBhbmQgR2VuZXRpY3MsIFN3ZWRp
c2ggVW5pdmVyc2l0eSBvZiBBZ3JpY3VsdHVyYWwgU2NpZW5jZXMsIFVwcHNhbGEsIFN3ZWRlbi4m
I3hEO0RlcGFydG1lbnQgb2YgQW5pbWFsIFByb2R1Y3Rpb24sIEFpbiBTaGFtcyBVbml2ZXJzaXR5
LCBTaG91YnJhIEVsLUtoZWltYSwgQ2Fpcm8sIEVneXB0LiYjeEQ7V2VsbGNvbWUgVHJ1c3QgU2Fu
Z2VyIEluc3RpdHV0ZSwgSGlueHRvbiwgVUsuJiN4RDtFdXJvcGVhbiBNb2xlY3VsYXIgQmlvbG9n
eSBMYWJvcmF0b3J5LCBFdXJvcGVhbiBCaW9pbmZvcm1hdGljcyBJbnN0aXR1dGUsIFdlbGxjb21l
IFRydXN0IEdlbm9tZSBDYW1wdXMsIEhpbnh0b24sIENhbWJyaWRnZSBDQjEwIDFTRCwgVUsuJiN4
RDtEZXBhcnRtZW50IG9mIEdlbmV0aWNzLCBVbml2ZXJzaXR5IG9mIENhbWJyaWRnZSwgQ2FtYnJp
ZGdlLCBDQjIgM0VILCBVSy4mI3hEO0lOUkEsIFVNUjEzODggR2VuZXRpcXVlLCBQaHlzaW9sb2dp
ZSBldCBTeXN0ZW1lcyBkJmFwb3M7RWxldmFnZSwgRi0zMTMyNiBDYXN0YW5ldC1Ub2xvc2FuLCBG
cmFuY2UuJiN4RDtMYWJvdmV0IENvbnNlaWwsIExlcyBIZXJiaWVycyBDZWRleCwgRnJhbmNlLiYj
eEQ7SU5SQSwgVU1SMTE5OCBCaW9sb2dpZSBkdSBEZXZlbG9wcGVtZW50IGV0IFJlcHJvZHVjdGlv
biwgRi03ODM1MCBKb3V5LWVuLUpvc2FzLCBGcmFuY2UuJiN4RDtEZXBhcnRtZW50IG9mIEFncmlj
dWx0dXJhbCBhbmQgRm9vZCBTY2llbmNlcywgRGl2aXNpb24gb2YgQW5pbWFsIFNjaWVuY2VzLCBV
bml2ZXJzaXR5IG9mIEJvbG9nbmEsIDQwMTI3IEJvbG9nbmEgSXRhbHkuJiN4RDtMYWJvcmF0b3J5
IG9mIEltbXVub2xvZ3ksIE5JQUlELCBOSUgsIEJldGhlc2RhLCBNRCwgMjA4OTIsIFVTQS4mI3hE
O0RPRSBKb2ludCBHZW5vbWUgSW5zdGl0dXRlLCBMYXdyZW5jZSBCZXJrZWxleSBOYXRpb25hbCBM
YWJvcmF0b3J5LCAyODAwIE1pdGNoZWxsIERyaXZlLCBXYWxudXQgQ3JlZWssIENBIDk0NTk4LiYj
eEQ7QU5UQUdFTkUsIEFuaW1hbCBHZW5vbWljcyBMYWJvcmF0b3J5LCBMeW9uLCBGcmFuY2UuJiN4
RDtJTlJBLCBVTVIxMzEzIEdlbmV0aXF1ZSBBbmltYWxlIGV0IEJpb2xvZ2llIEludGVncmF0aXZl
LCBGLSA3ODM1MCwgSm91eS1lbi1Kb3NhcywgRnJhbmNlLiYjeEQ7SW5zdGl0dXRvIGRlIEVzdHVk
aW9zIFNvY2lhbGVzIEF2YW56YWRvcywgKElFU0EtQ1NJQykgQ2FtcG8gU2FudG8gZGUgbG9zIE1h
cnRpcmVzIDcsIENvcmRvYmEgU3BhaW4uJiN4RDtTY2llbmNlIGZvciBMaWZlIExhYm9yYXRvcnks
IERlcGFydG1lbnQgb2YgSW1tdW5vbG9neSwgR2VuZXRpY3MgYW5kIFBhdGhvbG9neSwgVXBwc2Fs
YSBVbml2ZXJzaXR5LCBVcHBzYWxhLCBTd2VkZW4uJiN4RDtEaXZpc2lvbiBvZiBCaW9sb2dpY2Fs
IFNjaWVuY2VzLCBUaGUgVW5pdmVyc2l0eSBvZiBNb250YW5hLCBNaXNzb3VsYSwgTVQgNTk4MTIs
IFVTQS4mI3hEO0RlcGFydGFtZW50byBkZSBCaW9sb2dpYSwgRmFjdWxkYWRlIGRlIENpZW5jaWFz
LCBVbml2ZXJzaWRhZGUgZG8gUG9ydG8sIFJ1YSBkbyBDYW1wbyBBbGVncmUgcy9uLiA0MTY5LTAw
NyBQb3J0bywgUG9ydHVnYWwuJiN4RDtEZXBhcnRtZW50IG9mIFZldGVyaW5hcnkgSW50ZWdyYXRp
dmUgQmlvc2NpZW5jZXMsIENvbGxlZ2Ugb2YgVmV0ZXJpbmFyeSBNZWRpY2luZSBhbmQgQmlvbWVk
aWNhbCBTY2llbmNlcywgVGV4YXMgQSZhbXA7TSBVbml2ZXJzaXR5LCBDb2xsZWdlIFN0YXRpb24s
IFVTQS48L2F1dGgtYWRkcmVzcz48dGl0bGVzPjx0aXRsZT5SYWJiaXQgZ2Vub21lIGFuYWx5c2lz
IHJldmVhbHMgYSBwb2x5Z2VuaWMgYmFzaXMgZm9yIHBoZW5vdHlwaWMgY2hhbmdlIGR1cmluZyBk
b21lc3RpY2F0aW9uPC90aXRsZT48c2Vjb25kYXJ5LXRpdGxlPlNjaWVuY2U8L3NlY29uZGFyeS10
aXRsZT48YWx0LXRpdGxlPlNjaWVuY2UgKE5ldyBZb3JrLCBOLlkuKTwvYWx0LXRpdGxlPjwvdGl0
bGVzPjxwYWdlcz4xMDc0LTEwNzk8L3BhZ2VzPjx2b2x1bWU+MzQ1PC92b2x1bWU+PG51bWJlcj42
MjAwPC9udW1iZXI+PGVkaXRpb24+MjAxNC8wOC8zMDwvZWRpdGlvbj48a2V5d29yZHM+PGtleXdv
cmQ+QW5pbWFsczwva2V5d29yZD48a2V5d29yZD5BbmltYWxzLCBEb21lc3RpYy9hbmF0b215ICZh
bXA7IGhpc3RvbG9neS8qZ2VuZXRpY3MvcHN5Y2hvbG9neTwva2V5d29yZD48a2V5d29yZD5Bbmlt
YWxzLCBXaWxkL2FuYXRvbXkgJmFtcDsgaGlzdG9sb2d5LypnZW5ldGljcy9wc3ljaG9sb2d5PC9r
ZXl3b3JkPjxrZXl3b3JkPkJhc2UgU2VxdWVuY2U8L2tleXdvcmQ+PGtleXdvcmQ+QmVoYXZpb3Is
IEFuaW1hbDwva2V5d29yZD48a2V5d29yZD5CcmVlZGluZzwva2V5d29yZD48a2V5d29yZD5Fdm9s
dXRpb24sIE1vbGVjdWxhcjwva2V5d29yZD48a2V5d29yZD5HZW5lIEZyZXF1ZW5jeTwva2V5d29y
ZD48a2V5d29yZD5HZW5ldGljIExvY2k8L2tleXdvcmQ+PGtleXdvcmQ+R2Vub21lL2dlbmV0aWNz
PC9rZXl3b3JkPjxrZXl3b3JkPk1vbGVjdWxhciBTZXF1ZW5jZSBEYXRhPC9rZXl3b3JkPjxrZXl3
b3JkPlBoZW5vdHlwZTwva2V5d29yZD48a2V5d29yZD5Qb2x5bW9ycGhpc20sIFNpbmdsZSBOdWNs
ZW90aWRlPC9rZXl3b3JkPjxrZXl3b3JkPlJhYmJpdHMvYW5hdG9teSAmYW1wOyBoaXN0b2xvZ3kv
KmdlbmV0aWNzL3BzeWNob2xvZ3k8L2tleXdvcmQ+PGtleXdvcmQ+U2VsZWN0aW9uLCBHZW5ldGlj
PC9rZXl3b3JkPjxrZXl3b3JkPlNlcXVlbmNlIEFuYWx5c2lzLCBETkE8L2tleXdvcmQ+PC9rZXl3
b3Jkcz48ZGF0ZXM+PHllYXI+MjAxNDwveWVhcj48cHViLWRhdGVzPjxkYXRlPkF1ZyAyOTwvZGF0
ZT48L3B1Yi1kYXRlcz48L2RhdGVzPjxpc2JuPjAwMzYtODA3NTwvaXNibj48YWNjZXNzaW9uLW51
bT4yNTE3MDE1NzwvYWNjZXNzaW9uLW51bT48dXJscz48L3VybHM+PGN1c3RvbTI+UG1jNTQyMTU4
NjwvY3VzdG9tMj48Y3VzdG9tNj5FbXM3MjA5MzwvY3VzdG9tNj48ZWxlY3Ryb25pYy1yZXNvdXJj
ZS1udW0+MTAuMTEyNi9zY2llbmNlLjEyNTM3MTQ8L2VsZWN0cm9uaWMtcmVzb3VyY2UtbnVtPjxy
ZW1vdGUtZGF0YWJhc2UtcHJvdmlkZXI+TmxtPC9yZW1vdGUtZGF0YWJhc2UtcHJvdmlkZXI+PGxh
bmd1YWdlPmVuZzwvbGFuZ3VhZ2U+PC9yZWNvcmQ+PC9DaXRlPjwvRW5kTm90ZT5=
</w:fldData>
              </w:fldChar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  <w:instrText xml:space="preserve"> ADDIN EN.CITE </w:instrText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  <w:fldChar w:fldCharType="begin">
                <w:fldData xml:space="preserve">PEVuZE5vdGU+PENpdGU+PEF1dGhvcj5DYXJuZWlybzwvQXV0aG9yPjxZZWFyPjIwMTQ8L1llYXI+
PFJlY051bT42PC9SZWNOdW0+PERpc3BsYXlUZXh0PigxKTwvRGlzcGxheVRleHQ+PHJlY29yZD48
cmVjLW51bWJlcj42PC9yZWMtbnVtYmVyPjxmb3JlaWduLWtleXM+PGtleSBhcHA9IkVOIiBkYi1p
ZD0idHhkenI5MndxenN3d2NlcnBheDVhMndpemFkNTV0MDA5eDU1Ij42PC9rZXk+PC9mb3JlaWdu
LWtleXM+PHJlZi10eXBlIG5hbWU9IkpvdXJuYWwgQXJ0aWNsZSI+MTc8L3JlZi10eXBlPjxjb250
cmlidXRvcnM+PGF1dGhvcnM+PGF1dGhvcj5DYXJuZWlybywgTS48L2F1dGhvcj48YXV0aG9yPlJ1
YmluLCBDLiBKLjwvYXV0aG9yPjxhdXRob3I+RGkgUGFsbWEsIEYuPC9hdXRob3I+PGF1dGhvcj5B
bGJlcnQsIEYuIFcuPC9hdXRob3I+PGF1dGhvcj5BbGZvbGRpLCBKLjwvYXV0aG9yPjxhdXRob3I+
TWFydGluZXogQmFycmlvLCBBLjwvYXV0aG9yPjxhdXRob3I+UGllbGJlcmcsIEcuPC9hdXRob3I+
PGF1dGhvcj5SYWZhdGksIE4uPC9hdXRob3I+PGF1dGhvcj5TYXl5YWIsIFMuPC9hdXRob3I+PGF1
dGhvcj5UdXJuZXItTWFpZXIsIEouPC9hdXRob3I+PGF1dGhvcj5Zb3VuaXMsIFMuPC9hdXRob3I+
PGF1dGhvcj5BZm9uc28sIFMuPC9hdXRob3I+PGF1dGhvcj5Ba2VuLCBCLjwvYXV0aG9yPjxhdXRo
b3I+QWx2ZXMsIEouIE0uPC9hdXRob3I+PGF1dGhvcj5CYXJyZWxsLCBELjwvYXV0aG9yPjxhdXRo
b3I+Qm9sZXQsIEcuPC9hdXRob3I+PGF1dGhvcj5Cb3VjaGVyLCBTLjwvYXV0aG9yPjxhdXRob3I+
QnVyYmFubywgSC4gQS48L2F1dGhvcj48YXV0aG9yPkNhbXBvcywgUi48L2F1dGhvcj48YXV0aG9y
PkNoYW5nLCBKLiBMLjwvYXV0aG9yPjxhdXRob3I+RHVyYW50aG9uLCBWLjwvYXV0aG9yPjxhdXRo
b3I+Rm9udGFuZXNpLCBMLjwvYXV0aG9yPjxhdXRob3I+R2FycmVhdSwgSC48L2F1dGhvcj48YXV0
aG9yPkhlaW1hbiwgRC48L2F1dGhvcj48YXV0aG9yPkpvaG5zb24sIEouPC9hdXRob3I+PGF1dGhv
cj5NYWdlLCBSLiBHLjwvYXV0aG9yPjxhdXRob3I+UGVuZywgWi48L2F1dGhvcj48YXV0aG9yPlF1
ZW5leSwgRy48L2F1dGhvcj48YXV0aG9yPlJvZ2VsLUdhaWxsYXJkLCBDLjwvYXV0aG9yPjxhdXRo
b3I+UnVmZmllciwgTS48L2F1dGhvcj48YXV0aG9yPlNlYXJsZSwgUy48L2F1dGhvcj48YXV0aG9y
PlZpbGxhZnVlcnRlLCBSLjwvYXV0aG9yPjxhdXRob3I+WGlvbmcsIEEuPC9hdXRob3I+PGF1dGhv
cj5Zb3VuZywgUy48L2F1dGhvcj48YXV0aG9yPkZvcnNiZXJnLU5pbHNzb24sIEsuPC9hdXRob3I+
PGF1dGhvcj5Hb29kLCBKLiBNLjwvYXV0aG9yPjxhdXRob3I+TGFuZGVyLCBFLiBTLjwvYXV0aG9y
PjxhdXRob3I+RmVycmFuZCwgTi48L2F1dGhvcj48YXV0aG9yPkxpbmRibGFkLVRvaCwgSy48L2F1
dGhvcj48YXV0aG9yPkFuZGVyc3NvbiwgTC48L2F1dGhvcj48L2F1dGhvcnM+PC9jb250cmlidXRv
cnM+PGF1dGgtYWRkcmVzcz5DSUJJTy9JbkJJTywgQ2VudHJvIGRlIEludmVzdGlnYWNhbyBlbSBC
aW9kaXZlcnNpZGFkZSBlIFJlY3Vyc29zIEdlbmV0aWNvcywgQ2FtcHVzIEFncmFyaW8gZGUgVmFp
cmFvLCBVbml2ZXJzaWRhZGUgZG8gUG9ydG8sIDQ0ODUtNjYxLCBWYWlyYW8sIFBvcnR1Z2FsLiYj
eEQ7U2NpZW5jZSBvZiBMaWZlIExhYm9yYXRvcnkgVXBwc2FsYSwgRGVwYXJ0bWVudCBvZiBNZWRp
Y2FsIEJpb2NoZW1pc3RyeSBhbmQgTWljcm9iaW9sb2d5LCBVcHBzYWxhIFVuaXZlcnNpdHksIFVw
cHNhbGEsIFN3ZWRlbi4mI3hEO0Jyb2FkIEluc3RpdHV0ZSBvZiBIYXJ2YXJkIGFuZCBNSVQsIDcg
Q2FtYnJpZGdlIENlbnRlciwgQ2FtYnJpZGdlLCBNQSAwMjE0MiwgVVNBLiYjeEQ7VmVydGVicmF0
ZSBhbmQgSGVhbHRoIEdlbm9taWNzLCBUaGUgR2Vub21lIEFuYWx5c2lzIENlbnRlciwgTm9yd2lj
aCwgVUsuJiN4RDtEZXBhcnRtZW50IG9mIEV2b2x1dGlvbmFyeSBHZW5ldGljcywgTWF4IFBsYW5j
ayBJbnN0aXR1dGUgZm9yIEV2b2x1dGlvbmFyeSBBbnRocm9wb2xvZ3ksIExlaXB6aWcsIEdlcm1h
bnkuJiN4RDtEZXBhcnRtZW50IG9mIEFuaW1hbCBCcmVlZGluZyBhbmQgR2VuZXRpY3MsIFN3ZWRp
c2ggVW5pdmVyc2l0eSBvZiBBZ3JpY3VsdHVyYWwgU2NpZW5jZXMsIFVwcHNhbGEsIFN3ZWRlbi4m
I3hEO0RlcGFydG1lbnQgb2YgQW5pbWFsIFByb2R1Y3Rpb24sIEFpbiBTaGFtcyBVbml2ZXJzaXR5
LCBTaG91YnJhIEVsLUtoZWltYSwgQ2Fpcm8sIEVneXB0LiYjeEQ7V2VsbGNvbWUgVHJ1c3QgU2Fu
Z2VyIEluc3RpdHV0ZSwgSGlueHRvbiwgVUsuJiN4RDtFdXJvcGVhbiBNb2xlY3VsYXIgQmlvbG9n
eSBMYWJvcmF0b3J5LCBFdXJvcGVhbiBCaW9pbmZvcm1hdGljcyBJbnN0aXR1dGUsIFdlbGxjb21l
IFRydXN0IEdlbm9tZSBDYW1wdXMsIEhpbnh0b24sIENhbWJyaWRnZSBDQjEwIDFTRCwgVUsuJiN4
RDtEZXBhcnRtZW50IG9mIEdlbmV0aWNzLCBVbml2ZXJzaXR5IG9mIENhbWJyaWRnZSwgQ2FtYnJp
ZGdlLCBDQjIgM0VILCBVSy4mI3hEO0lOUkEsIFVNUjEzODggR2VuZXRpcXVlLCBQaHlzaW9sb2dp
ZSBldCBTeXN0ZW1lcyBkJmFwb3M7RWxldmFnZSwgRi0zMTMyNiBDYXN0YW5ldC1Ub2xvc2FuLCBG
cmFuY2UuJiN4RDtMYWJvdmV0IENvbnNlaWwsIExlcyBIZXJiaWVycyBDZWRleCwgRnJhbmNlLiYj
eEQ7SU5SQSwgVU1SMTE5OCBCaW9sb2dpZSBkdSBEZXZlbG9wcGVtZW50IGV0IFJlcHJvZHVjdGlv
biwgRi03ODM1MCBKb3V5LWVuLUpvc2FzLCBGcmFuY2UuJiN4RDtEZXBhcnRtZW50IG9mIEFncmlj
dWx0dXJhbCBhbmQgRm9vZCBTY2llbmNlcywgRGl2aXNpb24gb2YgQW5pbWFsIFNjaWVuY2VzLCBV
bml2ZXJzaXR5IG9mIEJvbG9nbmEsIDQwMTI3IEJvbG9nbmEgSXRhbHkuJiN4RDtMYWJvcmF0b3J5
IG9mIEltbXVub2xvZ3ksIE5JQUlELCBOSUgsIEJldGhlc2RhLCBNRCwgMjA4OTIsIFVTQS4mI3hE
O0RPRSBKb2ludCBHZW5vbWUgSW5zdGl0dXRlLCBMYXdyZW5jZSBCZXJrZWxleSBOYXRpb25hbCBM
YWJvcmF0b3J5LCAyODAwIE1pdGNoZWxsIERyaXZlLCBXYWxudXQgQ3JlZWssIENBIDk0NTk4LiYj
eEQ7QU5UQUdFTkUsIEFuaW1hbCBHZW5vbWljcyBMYWJvcmF0b3J5LCBMeW9uLCBGcmFuY2UuJiN4
RDtJTlJBLCBVTVIxMzEzIEdlbmV0aXF1ZSBBbmltYWxlIGV0IEJpb2xvZ2llIEludGVncmF0aXZl
LCBGLSA3ODM1MCwgSm91eS1lbi1Kb3NhcywgRnJhbmNlLiYjeEQ7SW5zdGl0dXRvIGRlIEVzdHVk
aW9zIFNvY2lhbGVzIEF2YW56YWRvcywgKElFU0EtQ1NJQykgQ2FtcG8gU2FudG8gZGUgbG9zIE1h
cnRpcmVzIDcsIENvcmRvYmEgU3BhaW4uJiN4RDtTY2llbmNlIGZvciBMaWZlIExhYm9yYXRvcnks
IERlcGFydG1lbnQgb2YgSW1tdW5vbG9neSwgR2VuZXRpY3MgYW5kIFBhdGhvbG9neSwgVXBwc2Fs
YSBVbml2ZXJzaXR5LCBVcHBzYWxhLCBTd2VkZW4uJiN4RDtEaXZpc2lvbiBvZiBCaW9sb2dpY2Fs
IFNjaWVuY2VzLCBUaGUgVW5pdmVyc2l0eSBvZiBNb250YW5hLCBNaXNzb3VsYSwgTVQgNTk4MTIs
IFVTQS4mI3hEO0RlcGFydGFtZW50byBkZSBCaW9sb2dpYSwgRmFjdWxkYWRlIGRlIENpZW5jaWFz
LCBVbml2ZXJzaWRhZGUgZG8gUG9ydG8sIFJ1YSBkbyBDYW1wbyBBbGVncmUgcy9uLiA0MTY5LTAw
NyBQb3J0bywgUG9ydHVnYWwuJiN4RDtEZXBhcnRtZW50IG9mIFZldGVyaW5hcnkgSW50ZWdyYXRp
dmUgQmlvc2NpZW5jZXMsIENvbGxlZ2Ugb2YgVmV0ZXJpbmFyeSBNZWRpY2luZSBhbmQgQmlvbWVk
aWNhbCBTY2llbmNlcywgVGV4YXMgQSZhbXA7TSBVbml2ZXJzaXR5LCBDb2xsZWdlIFN0YXRpb24s
IFVTQS48L2F1dGgtYWRkcmVzcz48dGl0bGVzPjx0aXRsZT5SYWJiaXQgZ2Vub21lIGFuYWx5c2lz
IHJldmVhbHMgYSBwb2x5Z2VuaWMgYmFzaXMgZm9yIHBoZW5vdHlwaWMgY2hhbmdlIGR1cmluZyBk
b21lc3RpY2F0aW9uPC90aXRsZT48c2Vjb25kYXJ5LXRpdGxlPlNjaWVuY2U8L3NlY29uZGFyeS10
aXRsZT48YWx0LXRpdGxlPlNjaWVuY2UgKE5ldyBZb3JrLCBOLlkuKTwvYWx0LXRpdGxlPjwvdGl0
bGVzPjxwYWdlcz4xMDc0LTEwNzk8L3BhZ2VzPjx2b2x1bWU+MzQ1PC92b2x1bWU+PG51bWJlcj42
MjAwPC9udW1iZXI+PGVkaXRpb24+MjAxNC8wOC8zMDwvZWRpdGlvbj48a2V5d29yZHM+PGtleXdv
cmQ+QW5pbWFsczwva2V5d29yZD48a2V5d29yZD5BbmltYWxzLCBEb21lc3RpYy9hbmF0b215ICZh
bXA7IGhpc3RvbG9neS8qZ2VuZXRpY3MvcHN5Y2hvbG9neTwva2V5d29yZD48a2V5d29yZD5Bbmlt
YWxzLCBXaWxkL2FuYXRvbXkgJmFtcDsgaGlzdG9sb2d5LypnZW5ldGljcy9wc3ljaG9sb2d5PC9r
ZXl3b3JkPjxrZXl3b3JkPkJhc2UgU2VxdWVuY2U8L2tleXdvcmQ+PGtleXdvcmQ+QmVoYXZpb3Is
IEFuaW1hbDwva2V5d29yZD48a2V5d29yZD5CcmVlZGluZzwva2V5d29yZD48a2V5d29yZD5Fdm9s
dXRpb24sIE1vbGVjdWxhcjwva2V5d29yZD48a2V5d29yZD5HZW5lIEZyZXF1ZW5jeTwva2V5d29y
ZD48a2V5d29yZD5HZW5ldGljIExvY2k8L2tleXdvcmQ+PGtleXdvcmQ+R2Vub21lL2dlbmV0aWNz
PC9rZXl3b3JkPjxrZXl3b3JkPk1vbGVjdWxhciBTZXF1ZW5jZSBEYXRhPC9rZXl3b3JkPjxrZXl3
b3JkPlBoZW5vdHlwZTwva2V5d29yZD48a2V5d29yZD5Qb2x5bW9ycGhpc20sIFNpbmdsZSBOdWNs
ZW90aWRlPC9rZXl3b3JkPjxrZXl3b3JkPlJhYmJpdHMvYW5hdG9teSAmYW1wOyBoaXN0b2xvZ3kv
KmdlbmV0aWNzL3BzeWNob2xvZ3k8L2tleXdvcmQ+PGtleXdvcmQ+U2VsZWN0aW9uLCBHZW5ldGlj
PC9rZXl3b3JkPjxrZXl3b3JkPlNlcXVlbmNlIEFuYWx5c2lzLCBETkE8L2tleXdvcmQ+PC9rZXl3
b3Jkcz48ZGF0ZXM+PHllYXI+MjAxNDwveWVhcj48cHViLWRhdGVzPjxkYXRlPkF1ZyAyOTwvZGF0
ZT48L3B1Yi1kYXRlcz48L2RhdGVzPjxpc2JuPjAwMzYtODA3NTwvaXNibj48YWNjZXNzaW9uLW51
bT4yNTE3MDE1NzwvYWNjZXNzaW9uLW51bT48dXJscz48L3VybHM+PGN1c3RvbTI+UG1jNTQyMTU4
NjwvY3VzdG9tMj48Y3VzdG9tNj5FbXM3MjA5MzwvY3VzdG9tNj48ZWxlY3Ryb25pYy1yZXNvdXJj
ZS1udW0+MTAuMTEyNi9zY2llbmNlLjEyNTM3MTQ8L2VsZWN0cm9uaWMtcmVzb3VyY2UtbnVtPjxy
ZW1vdGUtZGF0YWJhc2UtcHJvdmlkZXI+TmxtPC9yZW1vdGUtZGF0YWJhc2UtcHJvdmlkZXI+PGxh
bmd1YWdlPmVuZzwvbGFuZ3VhZ2U+PC9yZWNvcmQ+PC9DaXRlPjwvRW5kTm90ZT5=
</w:fldData>
              </w:fldChar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  <w:instrText xml:space="preserve"> ADDIN EN.CITE.DATA </w:instrText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  <w:fldChar w:fldCharType="end"/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  <w:fldChar w:fldCharType="separate"/>
            </w:r>
            <w:r w:rsidR="00F34EEC" w:rsidRPr="00656029">
              <w:rPr>
                <w:rFonts w:ascii="Calibri" w:hAnsi="Calibri" w:cs="Calibri"/>
                <w:b/>
                <w:noProof/>
                <w:color w:val="000000"/>
                <w:szCs w:val="21"/>
              </w:rPr>
              <w:t>(</w:t>
            </w:r>
            <w:hyperlink w:anchor="_ENREF_1" w:tooltip="Carneiro, 2014 #6" w:history="1">
              <w:r w:rsidRPr="00656029">
                <w:rPr>
                  <w:rFonts w:ascii="Calibri" w:hAnsi="Calibri" w:cs="Calibri"/>
                  <w:b/>
                  <w:noProof/>
                  <w:color w:val="000000"/>
                  <w:szCs w:val="21"/>
                </w:rPr>
                <w:t>1</w:t>
              </w:r>
            </w:hyperlink>
            <w:r w:rsidR="00F34EEC" w:rsidRPr="00656029">
              <w:rPr>
                <w:rFonts w:ascii="Calibri" w:hAnsi="Calibri" w:cs="Calibri"/>
                <w:b/>
                <w:noProof/>
                <w:color w:val="000000"/>
                <w:szCs w:val="21"/>
              </w:rPr>
              <w:t>)</w:t>
            </w:r>
            <w:r w:rsidR="00F34EEC" w:rsidRPr="00656029">
              <w:rPr>
                <w:rFonts w:ascii="Calibri" w:hAnsi="Calibri" w:cs="Calibri"/>
                <w:b/>
                <w:color w:val="000000"/>
                <w:szCs w:val="21"/>
              </w:rPr>
              <w:fldChar w:fldCharType="end"/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JW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Japanese White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0.0043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WHHL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Watanabe heritable hyperlipidemic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0.0046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NZW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New Zealand White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0.0049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 w:rsidRPr="00656029">
              <w:rPr>
                <w:rFonts w:ascii="Calibri" w:hAnsi="Calibri" w:cs="Calibri"/>
                <w:color w:val="000000"/>
                <w:szCs w:val="21"/>
              </w:rPr>
              <w:t>Oc.C</w:t>
            </w:r>
            <w:proofErr w:type="spellEnd"/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Oryctolagus cuniculus cuniculus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Wild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0.0027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proofErr w:type="gramStart"/>
            <w:r w:rsidRPr="00656029">
              <w:rPr>
                <w:rFonts w:ascii="Calibri" w:hAnsi="Calibri" w:cs="Calibri"/>
                <w:color w:val="000000"/>
                <w:szCs w:val="21"/>
              </w:rPr>
              <w:t>Oc.A</w:t>
            </w:r>
            <w:proofErr w:type="spellEnd"/>
            <w:proofErr w:type="gramEnd"/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 xml:space="preserve">Oryctolagus cuniculus </w:t>
            </w:r>
            <w:proofErr w:type="spellStart"/>
            <w:r w:rsidRPr="00656029">
              <w:rPr>
                <w:rFonts w:ascii="Calibri" w:hAnsi="Calibri" w:cs="Calibri"/>
                <w:color w:val="000000"/>
                <w:szCs w:val="21"/>
              </w:rPr>
              <w:t>algirus</w:t>
            </w:r>
            <w:proofErr w:type="spellEnd"/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Wild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0.0027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FG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Flemish giant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REX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REX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0.0025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FA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French Angora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AC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 xml:space="preserve">Champagne </w:t>
            </w:r>
            <w:proofErr w:type="spellStart"/>
            <w:r w:rsidRPr="00656029">
              <w:rPr>
                <w:rFonts w:ascii="Calibri" w:hAnsi="Calibri" w:cs="Calibri"/>
                <w:color w:val="000000"/>
                <w:szCs w:val="21"/>
              </w:rPr>
              <w:t>d'Argent</w:t>
            </w:r>
            <w:proofErr w:type="spellEnd"/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FRW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French Wild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Wild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FL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French lop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BH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Belgian Hare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0.0026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NZW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New Zealand White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0.0056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~0.0026</w:t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BH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Belgian Hare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0.0058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~0.0031</w:t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FL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French lop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0.0061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~0.0038</w:t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FG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Flemish giant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0.006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~0.0035</w:t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 w:rsidRPr="00656029">
              <w:rPr>
                <w:rFonts w:ascii="Calibri" w:hAnsi="Calibri" w:cs="Calibri"/>
                <w:color w:val="000000"/>
                <w:szCs w:val="21"/>
              </w:rPr>
              <w:t>Dut</w:t>
            </w:r>
            <w:proofErr w:type="spellEnd"/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555555"/>
                <w:szCs w:val="21"/>
              </w:rPr>
              <w:t>Dutch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0.0059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~0.0038</w:t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AC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 xml:space="preserve">Champagne </w:t>
            </w:r>
            <w:proofErr w:type="spellStart"/>
            <w:r w:rsidRPr="00656029">
              <w:rPr>
                <w:rFonts w:ascii="Calibri" w:hAnsi="Calibri" w:cs="Calibri"/>
                <w:color w:val="000000"/>
                <w:szCs w:val="21"/>
              </w:rPr>
              <w:t>d'Argent</w:t>
            </w:r>
            <w:proofErr w:type="spellEnd"/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Domestic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0.0061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~0.004</w:t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  <w:tc>
          <w:tcPr>
            <w:tcW w:w="134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FRW</w:t>
            </w:r>
          </w:p>
        </w:tc>
        <w:tc>
          <w:tcPr>
            <w:tcW w:w="2259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French Wild</w:t>
            </w:r>
          </w:p>
        </w:tc>
        <w:tc>
          <w:tcPr>
            <w:tcW w:w="1417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Wild</w:t>
            </w:r>
          </w:p>
        </w:tc>
        <w:tc>
          <w:tcPr>
            <w:tcW w:w="1276" w:type="dxa"/>
            <w:gridSpan w:val="2"/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0.0072</w:t>
            </w:r>
          </w:p>
        </w:tc>
        <w:tc>
          <w:tcPr>
            <w:tcW w:w="1468" w:type="dxa"/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~0.0060</w:t>
            </w:r>
          </w:p>
        </w:tc>
      </w:tr>
      <w:tr w:rsidR="00656029" w:rsidRPr="00656029" w:rsidTr="00656029">
        <w:trPr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IW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Iberian Peninsula Wild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Wild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56029" w:rsidRPr="006D264B" w:rsidRDefault="00656029" w:rsidP="00656029">
            <w:pPr>
              <w:jc w:val="center"/>
              <w:rPr>
                <w:rFonts w:ascii="Calibri" w:hAnsi="Calibri" w:cs="Calibri"/>
                <w:color w:val="FF0000"/>
                <w:szCs w:val="21"/>
              </w:rPr>
            </w:pPr>
            <w:r w:rsidRPr="006D264B">
              <w:rPr>
                <w:rFonts w:ascii="Calibri" w:hAnsi="Calibri" w:cs="Calibri"/>
                <w:color w:val="FF0000"/>
                <w:szCs w:val="21"/>
              </w:rPr>
              <w:t>0.0084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56029" w:rsidRPr="00656029" w:rsidRDefault="00656029" w:rsidP="006560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color w:val="000000"/>
                <w:szCs w:val="21"/>
              </w:rPr>
              <w:t>~0.0080</w:t>
            </w:r>
          </w:p>
        </w:tc>
      </w:tr>
      <w:bookmarkEnd w:id="0"/>
      <w:tr w:rsidR="00FE1A89" w:rsidRPr="00656029" w:rsidTr="00656029">
        <w:trPr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</w:tcBorders>
            <w:vAlign w:val="center"/>
          </w:tcPr>
          <w:p w:rsidR="00FE1A89" w:rsidRPr="00656029" w:rsidRDefault="00FE1A89" w:rsidP="00656029">
            <w:pPr>
              <w:spacing w:line="360" w:lineRule="auto"/>
              <w:rPr>
                <w:rFonts w:ascii="Calibri" w:hAnsi="Calibri" w:cs="Calibri"/>
                <w:b/>
                <w:color w:val="000000"/>
                <w:szCs w:val="21"/>
              </w:rPr>
            </w:pPr>
            <w:r w:rsidRPr="00656029">
              <w:rPr>
                <w:rFonts w:ascii="Calibri" w:hAnsi="Calibri" w:cs="Calibri"/>
                <w:b/>
                <w:color w:val="000000"/>
                <w:szCs w:val="21"/>
              </w:rPr>
              <w:t>Pi*</w:t>
            </w:r>
            <w:r w:rsidRPr="00656029">
              <w:rPr>
                <w:rFonts w:ascii="Calibri" w:hAnsi="Calibri" w:cs="Calibri"/>
                <w:color w:val="000000"/>
                <w:szCs w:val="21"/>
              </w:rPr>
              <w:t>:</w:t>
            </w:r>
            <w:r w:rsidRPr="00656029">
              <w:rPr>
                <w:rFonts w:ascii="Calibri" w:hAnsi="Calibri" w:cs="Calibri"/>
                <w:szCs w:val="21"/>
              </w:rPr>
              <w:t xml:space="preserve"> </w:t>
            </w:r>
            <w:r w:rsidR="00617BCC" w:rsidRPr="00656029">
              <w:rPr>
                <w:rFonts w:ascii="Calibri" w:hAnsi="Calibri" w:cs="Calibri"/>
                <w:color w:val="000000"/>
                <w:szCs w:val="21"/>
              </w:rPr>
              <w:t>A</w:t>
            </w:r>
            <w:r w:rsidRPr="00656029">
              <w:rPr>
                <w:rFonts w:ascii="Calibri" w:hAnsi="Calibri" w:cs="Calibri"/>
                <w:color w:val="000000"/>
                <w:szCs w:val="21"/>
              </w:rPr>
              <w:t xml:space="preserve"> commonly used measure of nucleotide diversity </w:t>
            </w:r>
            <w:r w:rsidRPr="00656029">
              <w:rPr>
                <w:rFonts w:ascii="Calibri" w:hAnsi="Calibri" w:cs="Calibri"/>
                <w:color w:val="000000"/>
                <w:szCs w:val="21"/>
              </w:rPr>
              <w:fldChar w:fldCharType="begin"/>
            </w:r>
            <w:r w:rsidR="00597B8F" w:rsidRPr="00656029">
              <w:rPr>
                <w:rFonts w:ascii="Calibri" w:hAnsi="Calibri" w:cs="Calibri"/>
                <w:color w:val="000000"/>
                <w:szCs w:val="21"/>
              </w:rPr>
              <w:instrText xml:space="preserve"> ADDIN EN.CITE &lt;EndNote&gt;&lt;Cite&gt;&lt;Author&gt;Nei&lt;/Author&gt;&lt;Year&gt;1979&lt;/Year&gt;&lt;RecNum&gt;29&lt;/RecNum&gt;&lt;DisplayText&gt;(2)&lt;/DisplayText&gt;&lt;record&gt;&lt;rec-number&gt;29&lt;/rec-number&gt;&lt;foreign-keys&gt;&lt;key app="EN" db-id="txdzr92wqzswwcerpax5a2wizad55t009x55"&gt;29&lt;/key&gt;&lt;/foreign-keys&gt;&lt;ref-type name="Journal Article"&gt;17&lt;/ref-type&gt;&lt;contributors&gt;&lt;authors&gt;&lt;author&gt;Nei, M.&lt;/author&gt;&lt;author&gt;Li, W. H.&lt;/author&gt;&lt;/authors&gt;&lt;/contributors&gt;&lt;titles&gt;&lt;title&gt;Mathematical model for studying genetic variation in terms of restriction endonucleases&lt;/title&gt;&lt;secondary-title&gt;Proc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America&lt;/abbr-1&gt;&lt;/alt-periodical&gt;&lt;pages&gt;5269-73&lt;/pages&gt;&lt;volume&gt;76&lt;/volume&gt;&lt;number&gt;10&lt;/number&gt;&lt;edition&gt;1979/10/01&lt;/edition&gt;&lt;keywords&gt;&lt;keyword&gt;Base Sequence&lt;/keyword&gt;&lt;keyword&gt;Computers&lt;/keyword&gt;&lt;keyword&gt;*DNA Restriction Enzymes&lt;/keyword&gt;&lt;keyword&gt;*DNA, Mitochondrial&lt;/keyword&gt;&lt;keyword&gt;*Genetic Variation&lt;/keyword&gt;&lt;keyword&gt;Mathematics&lt;/keyword&gt;&lt;keyword&gt;Models, Biological&lt;/keyword&gt;&lt;/keywords&gt;&lt;dates&gt;&lt;year&gt;1979&lt;/year&gt;&lt;pub-dates&gt;&lt;date&gt;Oct&lt;/date&gt;&lt;/pub-dates&gt;&lt;/dates&gt;&lt;isbn&gt;0027-8424 (Print)&amp;#xD;0027-8424&lt;/isbn&gt;&lt;accession-num&gt;291943&lt;/accession-num&gt;&lt;urls&gt;&lt;/urls&gt;&lt;custom2&gt;Pmc413122&lt;/custom2&gt;&lt;remote-database-provider&gt;Nlm&lt;/remote-database-provider&gt;&lt;language&gt;eng&lt;/language&gt;&lt;/record&gt;&lt;/Cite&gt;&lt;/EndNote&gt;</w:instrText>
            </w:r>
            <w:r w:rsidRPr="00656029">
              <w:rPr>
                <w:rFonts w:ascii="Calibri" w:hAnsi="Calibri" w:cs="Calibri"/>
                <w:color w:val="000000"/>
                <w:szCs w:val="21"/>
              </w:rPr>
              <w:fldChar w:fldCharType="separate"/>
            </w:r>
            <w:r w:rsidR="00597B8F" w:rsidRPr="00656029">
              <w:rPr>
                <w:rFonts w:ascii="Calibri" w:hAnsi="Calibri" w:cs="Calibri"/>
                <w:noProof/>
                <w:color w:val="000000"/>
                <w:szCs w:val="21"/>
              </w:rPr>
              <w:t>(</w:t>
            </w:r>
            <w:hyperlink w:anchor="_ENREF_2" w:tooltip="Nei, 1979 #29" w:history="1">
              <w:r w:rsidR="00597B8F" w:rsidRPr="00656029">
                <w:rPr>
                  <w:rFonts w:ascii="Calibri" w:hAnsi="Calibri" w:cs="Calibri"/>
                  <w:noProof/>
                  <w:color w:val="000000"/>
                  <w:szCs w:val="21"/>
                </w:rPr>
                <w:t>2</w:t>
              </w:r>
            </w:hyperlink>
            <w:r w:rsidR="00597B8F" w:rsidRPr="00656029">
              <w:rPr>
                <w:rFonts w:ascii="Calibri" w:hAnsi="Calibri" w:cs="Calibri"/>
                <w:noProof/>
                <w:color w:val="000000"/>
                <w:szCs w:val="21"/>
              </w:rPr>
              <w:t>)</w:t>
            </w:r>
            <w:r w:rsidRPr="00656029">
              <w:rPr>
                <w:rFonts w:ascii="Calibri" w:hAnsi="Calibri" w:cs="Calibri"/>
                <w:color w:val="000000"/>
                <w:szCs w:val="21"/>
              </w:rPr>
              <w:fldChar w:fldCharType="end"/>
            </w:r>
            <w:r w:rsidRPr="00656029">
              <w:rPr>
                <w:rFonts w:ascii="Calibri" w:hAnsi="Calibri" w:cs="Calibri"/>
                <w:color w:val="000000"/>
                <w:szCs w:val="21"/>
              </w:rPr>
              <w:t xml:space="preserve"> .</w:t>
            </w:r>
          </w:p>
        </w:tc>
      </w:tr>
    </w:tbl>
    <w:p w:rsidR="005B48E3" w:rsidRPr="00A70998" w:rsidRDefault="005B48E3" w:rsidP="00137D59">
      <w:pPr>
        <w:jc w:val="left"/>
        <w:rPr>
          <w:rFonts w:ascii="Calibri" w:hAnsi="Calibri" w:cs="Calibri"/>
          <w:sz w:val="24"/>
          <w:szCs w:val="28"/>
        </w:rPr>
      </w:pPr>
    </w:p>
    <w:p w:rsidR="00FE1A89" w:rsidRPr="00A70998" w:rsidRDefault="00FE1A89" w:rsidP="00137D59">
      <w:pPr>
        <w:jc w:val="left"/>
        <w:rPr>
          <w:rFonts w:ascii="Calibri" w:hAnsi="Calibri" w:cs="Calibri"/>
          <w:b/>
          <w:sz w:val="24"/>
          <w:szCs w:val="28"/>
        </w:rPr>
      </w:pPr>
    </w:p>
    <w:p w:rsidR="0046782D" w:rsidRPr="00A70998" w:rsidRDefault="0046782D" w:rsidP="00137D59">
      <w:pPr>
        <w:jc w:val="left"/>
        <w:rPr>
          <w:rFonts w:ascii="Calibri" w:hAnsi="Calibri" w:cs="Calibri"/>
          <w:b/>
          <w:sz w:val="24"/>
          <w:szCs w:val="28"/>
        </w:rPr>
      </w:pPr>
    </w:p>
    <w:p w:rsidR="0046782D" w:rsidRPr="00A70998" w:rsidRDefault="0046782D" w:rsidP="00137D59">
      <w:pPr>
        <w:jc w:val="left"/>
        <w:rPr>
          <w:rFonts w:ascii="Calibri" w:hAnsi="Calibri" w:cs="Calibri"/>
          <w:b/>
          <w:sz w:val="24"/>
          <w:szCs w:val="28"/>
        </w:rPr>
      </w:pPr>
    </w:p>
    <w:p w:rsidR="0046782D" w:rsidRPr="00A70998" w:rsidRDefault="0046782D" w:rsidP="00137D59">
      <w:pPr>
        <w:jc w:val="left"/>
        <w:rPr>
          <w:rFonts w:ascii="Calibri" w:hAnsi="Calibri" w:cs="Calibri"/>
          <w:b/>
          <w:sz w:val="24"/>
          <w:szCs w:val="28"/>
        </w:rPr>
      </w:pPr>
    </w:p>
    <w:p w:rsidR="0046782D" w:rsidRPr="00A70998" w:rsidRDefault="0046782D" w:rsidP="00137D59">
      <w:pPr>
        <w:jc w:val="left"/>
        <w:rPr>
          <w:rFonts w:ascii="Calibri" w:hAnsi="Calibri" w:cs="Calibri"/>
          <w:b/>
          <w:sz w:val="24"/>
          <w:szCs w:val="28"/>
        </w:rPr>
      </w:pPr>
    </w:p>
    <w:p w:rsidR="00FE1A89" w:rsidRPr="00A70998" w:rsidRDefault="00242201" w:rsidP="00137D59">
      <w:pPr>
        <w:jc w:val="left"/>
        <w:rPr>
          <w:rFonts w:ascii="Calibri" w:hAnsi="Calibri" w:cs="Calibri"/>
          <w:b/>
          <w:sz w:val="24"/>
          <w:szCs w:val="28"/>
        </w:rPr>
      </w:pPr>
      <w:r w:rsidRPr="00A70998">
        <w:rPr>
          <w:rFonts w:ascii="Calibri" w:hAnsi="Calibri" w:cs="Calibri"/>
          <w:b/>
          <w:sz w:val="24"/>
          <w:szCs w:val="28"/>
        </w:rPr>
        <w:t>References</w:t>
      </w:r>
    </w:p>
    <w:p w:rsidR="00B5410A" w:rsidRPr="00A70998" w:rsidRDefault="00B5410A" w:rsidP="00137D59">
      <w:pPr>
        <w:jc w:val="left"/>
        <w:rPr>
          <w:rFonts w:ascii="Calibri" w:hAnsi="Calibri" w:cs="Calibri"/>
          <w:b/>
          <w:sz w:val="24"/>
          <w:szCs w:val="28"/>
        </w:rPr>
      </w:pPr>
    </w:p>
    <w:p w:rsidR="00597B8F" w:rsidRPr="00656029" w:rsidRDefault="00FE1A89" w:rsidP="00597B8F">
      <w:pPr>
        <w:pStyle w:val="EndNoteBibliography"/>
        <w:ind w:left="720" w:hanging="720"/>
        <w:rPr>
          <w:rFonts w:ascii="Calibri" w:hAnsi="Calibri" w:cs="Calibri"/>
          <w:sz w:val="21"/>
          <w:szCs w:val="21"/>
        </w:rPr>
      </w:pPr>
      <w:r w:rsidRPr="00656029">
        <w:rPr>
          <w:rFonts w:ascii="Calibri" w:hAnsi="Calibri" w:cs="Calibri"/>
          <w:b/>
          <w:sz w:val="21"/>
          <w:szCs w:val="21"/>
        </w:rPr>
        <w:fldChar w:fldCharType="begin"/>
      </w:r>
      <w:r w:rsidRPr="00656029">
        <w:rPr>
          <w:rFonts w:ascii="Calibri" w:hAnsi="Calibri" w:cs="Calibri"/>
          <w:b/>
          <w:sz w:val="21"/>
          <w:szCs w:val="21"/>
        </w:rPr>
        <w:instrText xml:space="preserve"> ADDIN EN.REFLIST </w:instrText>
      </w:r>
      <w:r w:rsidRPr="00656029">
        <w:rPr>
          <w:rFonts w:ascii="Calibri" w:hAnsi="Calibri" w:cs="Calibri"/>
          <w:b/>
          <w:sz w:val="21"/>
          <w:szCs w:val="21"/>
        </w:rPr>
        <w:fldChar w:fldCharType="separate"/>
      </w:r>
      <w:bookmarkStart w:id="1" w:name="_ENREF_1"/>
      <w:r w:rsidR="00597B8F" w:rsidRPr="00656029">
        <w:rPr>
          <w:rFonts w:ascii="Calibri" w:hAnsi="Calibri" w:cs="Calibri"/>
          <w:sz w:val="21"/>
          <w:szCs w:val="21"/>
        </w:rPr>
        <w:t>1.</w:t>
      </w:r>
      <w:r w:rsidR="00597B8F" w:rsidRPr="00656029">
        <w:rPr>
          <w:rFonts w:ascii="Calibri" w:hAnsi="Calibri" w:cs="Calibri"/>
          <w:sz w:val="21"/>
          <w:szCs w:val="21"/>
        </w:rPr>
        <w:tab/>
        <w:t>Carneiro, M., Rubin, C.J., Di Palma, F.</w:t>
      </w:r>
      <w:r w:rsidR="00597B8F" w:rsidRPr="00656029">
        <w:rPr>
          <w:rFonts w:ascii="Calibri" w:hAnsi="Calibri" w:cs="Calibri"/>
          <w:i/>
          <w:sz w:val="21"/>
          <w:szCs w:val="21"/>
        </w:rPr>
        <w:t>, et al.</w:t>
      </w:r>
      <w:r w:rsidR="00597B8F" w:rsidRPr="00656029">
        <w:rPr>
          <w:rFonts w:ascii="Calibri" w:hAnsi="Calibri" w:cs="Calibri"/>
          <w:sz w:val="21"/>
          <w:szCs w:val="21"/>
        </w:rPr>
        <w:t xml:space="preserve"> (2014) Rabbit genome analysis reveals a polygenic basis for phenotypic change during domestication. </w:t>
      </w:r>
      <w:r w:rsidR="00597B8F" w:rsidRPr="00656029">
        <w:rPr>
          <w:rFonts w:ascii="Calibri" w:hAnsi="Calibri" w:cs="Calibri"/>
          <w:i/>
          <w:sz w:val="21"/>
          <w:szCs w:val="21"/>
        </w:rPr>
        <w:t>Science</w:t>
      </w:r>
      <w:r w:rsidR="00597B8F" w:rsidRPr="00656029">
        <w:rPr>
          <w:rFonts w:ascii="Calibri" w:hAnsi="Calibri" w:cs="Calibri"/>
          <w:sz w:val="21"/>
          <w:szCs w:val="21"/>
        </w:rPr>
        <w:t xml:space="preserve">, </w:t>
      </w:r>
      <w:r w:rsidR="00597B8F" w:rsidRPr="00656029">
        <w:rPr>
          <w:rFonts w:ascii="Calibri" w:hAnsi="Calibri" w:cs="Calibri"/>
          <w:b/>
          <w:sz w:val="21"/>
          <w:szCs w:val="21"/>
        </w:rPr>
        <w:t>345</w:t>
      </w:r>
      <w:r w:rsidR="00597B8F" w:rsidRPr="00656029">
        <w:rPr>
          <w:rFonts w:ascii="Calibri" w:hAnsi="Calibri" w:cs="Calibri"/>
          <w:sz w:val="21"/>
          <w:szCs w:val="21"/>
        </w:rPr>
        <w:t>, 1074-1079.</w:t>
      </w:r>
      <w:bookmarkEnd w:id="1"/>
    </w:p>
    <w:p w:rsidR="00597B8F" w:rsidRPr="00656029" w:rsidRDefault="00597B8F" w:rsidP="00597B8F">
      <w:pPr>
        <w:pStyle w:val="EndNoteBibliography"/>
        <w:ind w:left="720" w:hanging="720"/>
        <w:rPr>
          <w:rFonts w:ascii="Calibri" w:hAnsi="Calibri" w:cs="Calibri"/>
          <w:sz w:val="21"/>
          <w:szCs w:val="21"/>
        </w:rPr>
      </w:pPr>
      <w:bookmarkStart w:id="2" w:name="_ENREF_2"/>
      <w:r w:rsidRPr="00656029">
        <w:rPr>
          <w:rFonts w:ascii="Calibri" w:hAnsi="Calibri" w:cs="Calibri"/>
          <w:sz w:val="21"/>
          <w:szCs w:val="21"/>
        </w:rPr>
        <w:t>2.</w:t>
      </w:r>
      <w:r w:rsidRPr="00656029">
        <w:rPr>
          <w:rFonts w:ascii="Calibri" w:hAnsi="Calibri" w:cs="Calibri"/>
          <w:sz w:val="21"/>
          <w:szCs w:val="21"/>
        </w:rPr>
        <w:tab/>
        <w:t xml:space="preserve">Nei, M., Li, W.H. (1979) Mathematical model for studying genetic variation in terms of restriction endonucleases. </w:t>
      </w:r>
      <w:r w:rsidRPr="00656029">
        <w:rPr>
          <w:rFonts w:ascii="Calibri" w:hAnsi="Calibri" w:cs="Calibri"/>
          <w:i/>
          <w:sz w:val="21"/>
          <w:szCs w:val="21"/>
        </w:rPr>
        <w:t>Proceedings of the National Academy of Sciences of the United States of America</w:t>
      </w:r>
      <w:r w:rsidRPr="00656029">
        <w:rPr>
          <w:rFonts w:ascii="Calibri" w:hAnsi="Calibri" w:cs="Calibri"/>
          <w:sz w:val="21"/>
          <w:szCs w:val="21"/>
        </w:rPr>
        <w:t xml:space="preserve">, </w:t>
      </w:r>
      <w:r w:rsidRPr="00656029">
        <w:rPr>
          <w:rFonts w:ascii="Calibri" w:hAnsi="Calibri" w:cs="Calibri"/>
          <w:b/>
          <w:sz w:val="21"/>
          <w:szCs w:val="21"/>
        </w:rPr>
        <w:t>76</w:t>
      </w:r>
      <w:r w:rsidRPr="00656029">
        <w:rPr>
          <w:rFonts w:ascii="Calibri" w:hAnsi="Calibri" w:cs="Calibri"/>
          <w:sz w:val="21"/>
          <w:szCs w:val="21"/>
        </w:rPr>
        <w:t>, 5269-5273.</w:t>
      </w:r>
      <w:bookmarkEnd w:id="2"/>
    </w:p>
    <w:p w:rsidR="00242201" w:rsidRPr="00A70998" w:rsidRDefault="00FE1A89" w:rsidP="00137D59">
      <w:pPr>
        <w:jc w:val="left"/>
        <w:rPr>
          <w:rFonts w:ascii="Calibri" w:hAnsi="Calibri" w:cs="Calibri"/>
          <w:b/>
          <w:sz w:val="24"/>
          <w:szCs w:val="28"/>
        </w:rPr>
      </w:pPr>
      <w:r w:rsidRPr="00656029">
        <w:rPr>
          <w:rFonts w:ascii="Calibri" w:hAnsi="Calibri" w:cs="Calibri"/>
          <w:b/>
          <w:szCs w:val="21"/>
        </w:rPr>
        <w:fldChar w:fldCharType="end"/>
      </w:r>
    </w:p>
    <w:sectPr w:rsidR="00242201" w:rsidRPr="00A70998" w:rsidSect="00376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88" w:rsidRDefault="00F05688" w:rsidP="00A64C82">
      <w:r>
        <w:separator/>
      </w:r>
    </w:p>
  </w:endnote>
  <w:endnote w:type="continuationSeparator" w:id="0">
    <w:p w:rsidR="00F05688" w:rsidRDefault="00F05688" w:rsidP="00A6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88" w:rsidRDefault="00F05688" w:rsidP="00A64C82">
      <w:r>
        <w:separator/>
      </w:r>
    </w:p>
  </w:footnote>
  <w:footnote w:type="continuationSeparator" w:id="0">
    <w:p w:rsidR="00F05688" w:rsidRDefault="00F05688" w:rsidP="00A6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atabas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dzr92wqzswwcerpax5a2wizad55t009x55&quot;&gt;rabbit_citation&lt;record-ids&gt;&lt;item&gt;6&lt;/item&gt;&lt;item&gt;29&lt;/item&gt;&lt;/record-ids&gt;&lt;/item&gt;&lt;/Libraries&gt;"/>
  </w:docVars>
  <w:rsids>
    <w:rsidRoot w:val="003916C0"/>
    <w:rsid w:val="00001AA4"/>
    <w:rsid w:val="000418F3"/>
    <w:rsid w:val="00053E0C"/>
    <w:rsid w:val="00057FAE"/>
    <w:rsid w:val="000606F4"/>
    <w:rsid w:val="00070BCC"/>
    <w:rsid w:val="00096E5B"/>
    <w:rsid w:val="00097F64"/>
    <w:rsid w:val="000A7F05"/>
    <w:rsid w:val="000D2A1C"/>
    <w:rsid w:val="000E44F7"/>
    <w:rsid w:val="00121340"/>
    <w:rsid w:val="00137D59"/>
    <w:rsid w:val="001405D9"/>
    <w:rsid w:val="001504EE"/>
    <w:rsid w:val="00165314"/>
    <w:rsid w:val="00174983"/>
    <w:rsid w:val="001818DD"/>
    <w:rsid w:val="001B23D2"/>
    <w:rsid w:val="001B4B16"/>
    <w:rsid w:val="00242201"/>
    <w:rsid w:val="002613B8"/>
    <w:rsid w:val="002671BA"/>
    <w:rsid w:val="00283FF2"/>
    <w:rsid w:val="0028668D"/>
    <w:rsid w:val="00286819"/>
    <w:rsid w:val="002A331B"/>
    <w:rsid w:val="002A5C6E"/>
    <w:rsid w:val="002D58A8"/>
    <w:rsid w:val="002E1EC4"/>
    <w:rsid w:val="00322F49"/>
    <w:rsid w:val="0037630F"/>
    <w:rsid w:val="003916C0"/>
    <w:rsid w:val="00397054"/>
    <w:rsid w:val="003A0424"/>
    <w:rsid w:val="003A1BE7"/>
    <w:rsid w:val="003D71A3"/>
    <w:rsid w:val="003E2C29"/>
    <w:rsid w:val="003F24AE"/>
    <w:rsid w:val="003F6217"/>
    <w:rsid w:val="003F756B"/>
    <w:rsid w:val="00405BCA"/>
    <w:rsid w:val="00406990"/>
    <w:rsid w:val="00416943"/>
    <w:rsid w:val="00423AAE"/>
    <w:rsid w:val="004265A7"/>
    <w:rsid w:val="00455565"/>
    <w:rsid w:val="0046782D"/>
    <w:rsid w:val="004E0EA7"/>
    <w:rsid w:val="004E58B8"/>
    <w:rsid w:val="005025E4"/>
    <w:rsid w:val="00504190"/>
    <w:rsid w:val="005525FF"/>
    <w:rsid w:val="00557D08"/>
    <w:rsid w:val="005627B3"/>
    <w:rsid w:val="005809CC"/>
    <w:rsid w:val="00582218"/>
    <w:rsid w:val="00590D46"/>
    <w:rsid w:val="00597B8F"/>
    <w:rsid w:val="005B3A8D"/>
    <w:rsid w:val="005B48E3"/>
    <w:rsid w:val="005C608D"/>
    <w:rsid w:val="005F2A61"/>
    <w:rsid w:val="005F3CFF"/>
    <w:rsid w:val="00600EE3"/>
    <w:rsid w:val="006121BF"/>
    <w:rsid w:val="00617BCC"/>
    <w:rsid w:val="00623CEE"/>
    <w:rsid w:val="006245F3"/>
    <w:rsid w:val="0062469E"/>
    <w:rsid w:val="00656029"/>
    <w:rsid w:val="0066359D"/>
    <w:rsid w:val="00667771"/>
    <w:rsid w:val="0067533E"/>
    <w:rsid w:val="00677C34"/>
    <w:rsid w:val="00682F4B"/>
    <w:rsid w:val="006A7378"/>
    <w:rsid w:val="006B06E4"/>
    <w:rsid w:val="006C21B4"/>
    <w:rsid w:val="006C6B82"/>
    <w:rsid w:val="006D264B"/>
    <w:rsid w:val="006E581E"/>
    <w:rsid w:val="0070436E"/>
    <w:rsid w:val="007253F6"/>
    <w:rsid w:val="00730ADB"/>
    <w:rsid w:val="00731E0E"/>
    <w:rsid w:val="00781D43"/>
    <w:rsid w:val="0079053C"/>
    <w:rsid w:val="007D5E83"/>
    <w:rsid w:val="007D7922"/>
    <w:rsid w:val="007E1DDC"/>
    <w:rsid w:val="007F6620"/>
    <w:rsid w:val="00846F11"/>
    <w:rsid w:val="00866E61"/>
    <w:rsid w:val="00886AFA"/>
    <w:rsid w:val="008A2200"/>
    <w:rsid w:val="008B560B"/>
    <w:rsid w:val="008C328C"/>
    <w:rsid w:val="008C32E6"/>
    <w:rsid w:val="008D625C"/>
    <w:rsid w:val="00902C15"/>
    <w:rsid w:val="00914B4F"/>
    <w:rsid w:val="0092308F"/>
    <w:rsid w:val="009361B5"/>
    <w:rsid w:val="00961C74"/>
    <w:rsid w:val="00977632"/>
    <w:rsid w:val="00984517"/>
    <w:rsid w:val="009E0251"/>
    <w:rsid w:val="00A056A8"/>
    <w:rsid w:val="00A64C82"/>
    <w:rsid w:val="00A66E67"/>
    <w:rsid w:val="00A70998"/>
    <w:rsid w:val="00A77774"/>
    <w:rsid w:val="00AC71A1"/>
    <w:rsid w:val="00B5410A"/>
    <w:rsid w:val="00B6638E"/>
    <w:rsid w:val="00BA5283"/>
    <w:rsid w:val="00BB3AFE"/>
    <w:rsid w:val="00BC4287"/>
    <w:rsid w:val="00BC697A"/>
    <w:rsid w:val="00C05C73"/>
    <w:rsid w:val="00C10E08"/>
    <w:rsid w:val="00C1514A"/>
    <w:rsid w:val="00C16E17"/>
    <w:rsid w:val="00C83962"/>
    <w:rsid w:val="00C84859"/>
    <w:rsid w:val="00C92B07"/>
    <w:rsid w:val="00CE2036"/>
    <w:rsid w:val="00CE407D"/>
    <w:rsid w:val="00CE5636"/>
    <w:rsid w:val="00CF1BAB"/>
    <w:rsid w:val="00D02A94"/>
    <w:rsid w:val="00D107FA"/>
    <w:rsid w:val="00D1251F"/>
    <w:rsid w:val="00D2065E"/>
    <w:rsid w:val="00D36399"/>
    <w:rsid w:val="00D534C1"/>
    <w:rsid w:val="00D6017F"/>
    <w:rsid w:val="00D614AA"/>
    <w:rsid w:val="00D669D7"/>
    <w:rsid w:val="00D73E07"/>
    <w:rsid w:val="00DA3979"/>
    <w:rsid w:val="00DB7287"/>
    <w:rsid w:val="00DC5B78"/>
    <w:rsid w:val="00DC62A0"/>
    <w:rsid w:val="00DE2AFD"/>
    <w:rsid w:val="00E12E5A"/>
    <w:rsid w:val="00E77049"/>
    <w:rsid w:val="00E8172A"/>
    <w:rsid w:val="00EA62AC"/>
    <w:rsid w:val="00EC44D5"/>
    <w:rsid w:val="00EF3D36"/>
    <w:rsid w:val="00F02D59"/>
    <w:rsid w:val="00F05688"/>
    <w:rsid w:val="00F34EEC"/>
    <w:rsid w:val="00F45150"/>
    <w:rsid w:val="00F5127D"/>
    <w:rsid w:val="00F523DB"/>
    <w:rsid w:val="00F85650"/>
    <w:rsid w:val="00F94DA6"/>
    <w:rsid w:val="00FB5C9C"/>
    <w:rsid w:val="00FD30BF"/>
    <w:rsid w:val="00FE1A89"/>
    <w:rsid w:val="00FE2FBA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FAE5"/>
  <w15:docId w15:val="{F455167E-B406-4ACC-9C59-048B8DC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3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C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C82"/>
    <w:rPr>
      <w:sz w:val="18"/>
      <w:szCs w:val="18"/>
    </w:rPr>
  </w:style>
  <w:style w:type="table" w:styleId="a7">
    <w:name w:val="Table Grid"/>
    <w:basedOn w:val="a1"/>
    <w:uiPriority w:val="39"/>
    <w:rsid w:val="005B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8E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48E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361B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361B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361B5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361B5"/>
    <w:rPr>
      <w:rFonts w:ascii="等线" w:eastAsia="等线" w:hAnsi="等线"/>
      <w:noProof/>
      <w:sz w:val="20"/>
    </w:rPr>
  </w:style>
  <w:style w:type="character" w:styleId="aa">
    <w:name w:val="Hyperlink"/>
    <w:basedOn w:val="a0"/>
    <w:uiPriority w:val="99"/>
    <w:unhideWhenUsed/>
    <w:rsid w:val="009361B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361B5"/>
    <w:rPr>
      <w:color w:val="808080"/>
      <w:shd w:val="clear" w:color="auto" w:fill="E6E6E6"/>
    </w:rPr>
  </w:style>
  <w:style w:type="paragraph" w:styleId="ab">
    <w:name w:val="Revision"/>
    <w:hidden/>
    <w:uiPriority w:val="99"/>
    <w:semiHidden/>
    <w:rsid w:val="002671BA"/>
  </w:style>
  <w:style w:type="character" w:styleId="ac">
    <w:name w:val="Unresolved Mention"/>
    <w:basedOn w:val="a0"/>
    <w:uiPriority w:val="99"/>
    <w:semiHidden/>
    <w:unhideWhenUsed/>
    <w:rsid w:val="005F3C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Zhou</dc:creator>
  <cp:keywords/>
  <dc:description/>
  <cp:lastModifiedBy>Lu Zhou</cp:lastModifiedBy>
  <cp:revision>131</cp:revision>
  <dcterms:created xsi:type="dcterms:W3CDTF">2018-05-23T12:53:00Z</dcterms:created>
  <dcterms:modified xsi:type="dcterms:W3CDTF">2018-06-22T02:44:00Z</dcterms:modified>
</cp:coreProperties>
</file>