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25" w:rsidRPr="00212425" w:rsidRDefault="00212425" w:rsidP="0021242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2425">
        <w:rPr>
          <w:rFonts w:ascii="Times New Roman" w:hAnsi="Times New Roman" w:cs="Times New Roman"/>
          <w:b/>
          <w:color w:val="FF0000"/>
          <w:sz w:val="24"/>
          <w:szCs w:val="24"/>
        </w:rPr>
        <w:t>Supplementary Table 1</w:t>
      </w:r>
      <w:r w:rsidRPr="00212425">
        <w:rPr>
          <w:rFonts w:ascii="Times New Roman" w:hAnsi="Times New Roman" w:cs="Times New Roman"/>
          <w:color w:val="FF0000"/>
          <w:sz w:val="24"/>
          <w:szCs w:val="24"/>
        </w:rPr>
        <w:t>: The cover</w:t>
      </w:r>
      <w:bookmarkStart w:id="0" w:name="_GoBack"/>
      <w:bookmarkEnd w:id="0"/>
      <w:r w:rsidRPr="00212425">
        <w:rPr>
          <w:rFonts w:ascii="Times New Roman" w:hAnsi="Times New Roman" w:cs="Times New Roman"/>
          <w:color w:val="FF0000"/>
          <w:sz w:val="24"/>
          <w:szCs w:val="24"/>
        </w:rPr>
        <w:t>age of structural entries in GenDiS+ and other structural databases has been indicated. We have also been able to identify entries not classified in SCOP, indicating good coverage at both structural and sequence space.</w:t>
      </w:r>
    </w:p>
    <w:p w:rsidR="00212425" w:rsidRPr="00212425" w:rsidRDefault="00212425" w:rsidP="0021242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1701"/>
        <w:gridCol w:w="2155"/>
        <w:gridCol w:w="1985"/>
        <w:gridCol w:w="1984"/>
      </w:tblGrid>
      <w:tr w:rsidR="00212425" w:rsidRPr="00212425" w:rsidTr="000708F6">
        <w:trPr>
          <w:trHeight w:val="1148"/>
        </w:trPr>
        <w:tc>
          <w:tcPr>
            <w:tcW w:w="81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12425">
              <w:rPr>
                <w:rFonts w:ascii="Times New Roman" w:hAnsi="Times New Roman" w:cs="Times New Roman"/>
                <w:b/>
                <w:bCs/>
                <w:color w:val="FF0000"/>
              </w:rPr>
              <w:t>SCOP super family code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212425">
              <w:rPr>
                <w:b/>
                <w:bCs/>
                <w:color w:val="FF0000"/>
                <w:kern w:val="24"/>
                <w:sz w:val="22"/>
                <w:szCs w:val="22"/>
              </w:rPr>
              <w:t>Superfamily description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12425">
              <w:rPr>
                <w:rFonts w:ascii="Times New Roman" w:hAnsi="Times New Roman" w:cs="Times New Roman"/>
                <w:b/>
                <w:bCs/>
                <w:color w:val="FF0000"/>
              </w:rPr>
              <w:t>Number of PDB IDs identified in the sequence searches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12425">
              <w:rPr>
                <w:rFonts w:ascii="Times New Roman" w:hAnsi="Times New Roman" w:cs="Times New Roman"/>
                <w:b/>
                <w:bCs/>
                <w:color w:val="FF0000"/>
              </w:rPr>
              <w:t>% coverage of PDB IDs in SCOPe (v2.06)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12425">
              <w:rPr>
                <w:rFonts w:ascii="Times New Roman" w:hAnsi="Times New Roman" w:cs="Times New Roman"/>
                <w:b/>
                <w:bCs/>
                <w:color w:val="FF0000"/>
              </w:rPr>
              <w:t>Number of PDB entries not in SCOPe (v2.06)</w:t>
            </w:r>
          </w:p>
        </w:tc>
      </w:tr>
      <w:tr w:rsidR="00212425" w:rsidRPr="00212425" w:rsidTr="000708F6">
        <w:trPr>
          <w:trHeight w:val="382"/>
        </w:trPr>
        <w:tc>
          <w:tcPr>
            <w:tcW w:w="815" w:type="dxa"/>
          </w:tcPr>
          <w:p w:rsidR="00212425" w:rsidRPr="00212425" w:rsidRDefault="00212425" w:rsidP="000708F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  <w:kern w:val="24"/>
              </w:rPr>
              <w:t>47336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 xml:space="preserve">ACP-like 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76.51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212425" w:rsidRPr="00212425" w:rsidTr="000708F6">
        <w:trPr>
          <w:trHeight w:val="366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47565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 xml:space="preserve">Insect Pheromone-OBPs 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89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98.57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212425" w:rsidRPr="00212425" w:rsidTr="000708F6">
        <w:trPr>
          <w:trHeight w:val="382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48345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 xml:space="preserve">A virus capsid protein alpha helical domain 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212425" w:rsidRPr="00212425" w:rsidTr="000708F6">
        <w:trPr>
          <w:trHeight w:val="382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50203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 xml:space="preserve">Bacterial Enterotoxins 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198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95.94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212425" w:rsidRPr="00212425" w:rsidTr="000708F6">
        <w:trPr>
          <w:trHeight w:val="382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51069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sz w:val="22"/>
                <w:szCs w:val="22"/>
              </w:rPr>
              <w:t>Carbonic anhydrase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496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74.32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212425" w:rsidRPr="00212425" w:rsidTr="000708F6">
        <w:trPr>
          <w:trHeight w:val="382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51101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 xml:space="preserve">Mannose-binding lectins 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76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91.30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34</w:t>
            </w:r>
          </w:p>
        </w:tc>
      </w:tr>
      <w:tr w:rsidR="00212425" w:rsidRPr="00212425" w:rsidTr="000708F6">
        <w:trPr>
          <w:trHeight w:val="382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51351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sz w:val="22"/>
                <w:szCs w:val="22"/>
              </w:rPr>
              <w:t>Triosephosphate isomerase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106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57.54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212425" w:rsidRPr="00212425" w:rsidTr="000708F6">
        <w:trPr>
          <w:trHeight w:val="366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51679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 xml:space="preserve">Bacterial-luciferase like 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86.36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212425" w:rsidRPr="00212425" w:rsidTr="000708F6">
        <w:trPr>
          <w:trHeight w:val="382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51971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sz w:val="22"/>
                <w:szCs w:val="22"/>
              </w:rPr>
              <w:t>Nucleotide-binding domain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63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79.41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36</w:t>
            </w:r>
          </w:p>
        </w:tc>
      </w:tr>
      <w:tr w:rsidR="00212425" w:rsidRPr="00212425" w:rsidTr="000708F6">
        <w:trPr>
          <w:trHeight w:val="382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55031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Bacterial exopeptidase dimerisation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17</w:t>
            </w:r>
          </w:p>
        </w:tc>
      </w:tr>
      <w:tr w:rsidR="00212425" w:rsidRPr="00212425" w:rsidTr="000708F6">
        <w:trPr>
          <w:trHeight w:val="382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55239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sz w:val="22"/>
                <w:szCs w:val="22"/>
              </w:rPr>
              <w:t>RuBisCo-small subunit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97.78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212425" w:rsidRPr="00212425" w:rsidTr="000708F6">
        <w:trPr>
          <w:trHeight w:val="199"/>
        </w:trPr>
        <w:tc>
          <w:tcPr>
            <w:tcW w:w="815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/>
              <w:jc w:val="right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55307</w:t>
            </w:r>
          </w:p>
        </w:tc>
        <w:tc>
          <w:tcPr>
            <w:tcW w:w="1701" w:type="dxa"/>
          </w:tcPr>
          <w:p w:rsidR="00212425" w:rsidRPr="00212425" w:rsidRDefault="00212425" w:rsidP="000708F6">
            <w:pPr>
              <w:pStyle w:val="NormalWeb"/>
              <w:spacing w:before="0" w:beforeAutospacing="0" w:after="0" w:afterAutospacing="0" w:line="276" w:lineRule="auto"/>
              <w:rPr>
                <w:color w:val="FF0000"/>
              </w:rPr>
            </w:pPr>
            <w:r w:rsidRPr="00212425">
              <w:rPr>
                <w:color w:val="FF0000"/>
                <w:kern w:val="24"/>
                <w:sz w:val="22"/>
                <w:szCs w:val="22"/>
              </w:rPr>
              <w:t>Tubulin-CTD-like</w:t>
            </w:r>
          </w:p>
        </w:tc>
        <w:tc>
          <w:tcPr>
            <w:tcW w:w="215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116</w:t>
            </w:r>
          </w:p>
        </w:tc>
        <w:tc>
          <w:tcPr>
            <w:tcW w:w="1985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84.34</w:t>
            </w:r>
          </w:p>
        </w:tc>
        <w:tc>
          <w:tcPr>
            <w:tcW w:w="1984" w:type="dxa"/>
          </w:tcPr>
          <w:p w:rsidR="00212425" w:rsidRPr="00212425" w:rsidRDefault="00212425" w:rsidP="000708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2425">
              <w:rPr>
                <w:rFonts w:ascii="Times New Roman" w:hAnsi="Times New Roman" w:cs="Times New Roman"/>
                <w:color w:val="FF0000"/>
              </w:rPr>
              <w:t>46</w:t>
            </w:r>
          </w:p>
        </w:tc>
      </w:tr>
    </w:tbl>
    <w:p w:rsidR="00212425" w:rsidRPr="00212425" w:rsidRDefault="00212425" w:rsidP="00212425">
      <w:pPr>
        <w:rPr>
          <w:color w:val="FF0000"/>
        </w:rPr>
      </w:pPr>
    </w:p>
    <w:p w:rsidR="00CF36AC" w:rsidRPr="00212425" w:rsidRDefault="00CF36AC">
      <w:pPr>
        <w:rPr>
          <w:color w:val="FF0000"/>
        </w:rPr>
      </w:pPr>
    </w:p>
    <w:sectPr w:rsidR="00CF36AC" w:rsidRPr="00212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25"/>
    <w:rsid w:val="00212425"/>
    <w:rsid w:val="00C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C356D-A7C7-4D73-9310-1578CC6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1</cp:revision>
  <dcterms:created xsi:type="dcterms:W3CDTF">2019-02-20T07:25:00Z</dcterms:created>
  <dcterms:modified xsi:type="dcterms:W3CDTF">2019-02-20T07:26:00Z</dcterms:modified>
</cp:coreProperties>
</file>