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92" w:rsidRPr="00010912" w:rsidRDefault="00871392" w:rsidP="00871392">
      <w:pPr>
        <w:spacing w:line="480" w:lineRule="auto"/>
        <w:rPr>
          <w:rStyle w:val="a3"/>
        </w:rPr>
      </w:pPr>
      <w:r>
        <w:rPr>
          <w:rFonts w:ascii="Times New Roman" w:hAnsi="Times New Roman"/>
          <w:b/>
          <w:sz w:val="22"/>
        </w:rPr>
        <w:t xml:space="preserve">Supplementary </w:t>
      </w:r>
      <w:r w:rsidRPr="00010912">
        <w:rPr>
          <w:rFonts w:ascii="Times New Roman" w:hAnsi="Times New Roman"/>
          <w:b/>
          <w:sz w:val="22"/>
        </w:rPr>
        <w:t xml:space="preserve">Table </w:t>
      </w:r>
      <w:r>
        <w:rPr>
          <w:rFonts w:ascii="Times New Roman" w:hAnsi="Times New Roman"/>
          <w:b/>
          <w:sz w:val="22"/>
        </w:rPr>
        <w:t>S</w:t>
      </w:r>
      <w:r w:rsidRPr="00010912">
        <w:rPr>
          <w:rFonts w:ascii="Times New Roman" w:hAnsi="Times New Roman"/>
          <w:b/>
          <w:sz w:val="22"/>
        </w:rPr>
        <w:t>1.</w:t>
      </w:r>
      <w:r w:rsidRPr="00010912">
        <w:rPr>
          <w:rFonts w:ascii="Times New Roman" w:hAnsi="Times New Roman"/>
          <w:sz w:val="22"/>
        </w:rPr>
        <w:t xml:space="preserve"> </w:t>
      </w:r>
      <w:r w:rsidRPr="00010912">
        <w:rPr>
          <w:rFonts w:ascii="Times New Roman" w:hAnsi="Times New Roman"/>
          <w:bCs/>
          <w:sz w:val="22"/>
        </w:rPr>
        <w:t>Detailed characteristics of patients who underwent incomplete resection.</w:t>
      </w:r>
    </w:p>
    <w:tbl>
      <w:tblPr>
        <w:tblW w:w="11917" w:type="dxa"/>
        <w:tblInd w:w="-170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5"/>
        <w:gridCol w:w="425"/>
        <w:gridCol w:w="709"/>
        <w:gridCol w:w="568"/>
        <w:gridCol w:w="567"/>
        <w:gridCol w:w="567"/>
        <w:gridCol w:w="850"/>
        <w:gridCol w:w="1843"/>
        <w:gridCol w:w="850"/>
        <w:gridCol w:w="567"/>
        <w:gridCol w:w="851"/>
        <w:gridCol w:w="992"/>
        <w:gridCol w:w="851"/>
        <w:gridCol w:w="850"/>
        <w:gridCol w:w="992"/>
      </w:tblGrid>
      <w:tr w:rsidR="00871392" w:rsidRPr="00010912" w:rsidTr="007D5E2D">
        <w:trPr>
          <w:trHeight w:val="783"/>
        </w:trPr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Sex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>Chemo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therapy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 xml:space="preserve">TRT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dose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Approach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Procedure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Frozen section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 xml:space="preserve">Microscopic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 xml:space="preserve">residual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tumor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 xml:space="preserve">Boost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Therapy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>(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>Gy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Histology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ypStage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 xml:space="preserve">Pathologic </w:t>
            </w:r>
          </w:p>
          <w:p w:rsidR="00871392" w:rsidRPr="00010912" w:rsidRDefault="00871392" w:rsidP="007D5E2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response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Recurrence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 xml:space="preserve">Survival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year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 xml:space="preserve">Cause of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death</w:t>
            </w:r>
          </w:p>
        </w:tc>
      </w:tr>
      <w:tr w:rsidR="00871392" w:rsidRPr="00010912" w:rsidTr="007D5E2D">
        <w:trPr>
          <w:trHeight w:val="783"/>
        </w:trPr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M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MVS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PL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>RUL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>Negative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>Surface around the resected tumor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None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Ad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 xml:space="preserve">T3N0M0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IIB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Gross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Non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9.5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1392" w:rsidRPr="00010912" w:rsidTr="007D5E2D">
        <w:trPr>
          <w:trHeight w:val="7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>MVS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RUL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>Surface around the resected tumor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 xml:space="preserve">T3N0M0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>IIB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Minimal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Adrenal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Lung cancer</w:t>
            </w:r>
          </w:p>
        </w:tc>
      </w:tr>
      <w:tr w:rsidR="00871392" w:rsidRPr="00010912" w:rsidTr="007D5E2D">
        <w:trPr>
          <w:trHeight w:val="7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MVS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>RUL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>Tissues around the brachial plexus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 xml:space="preserve">T3N0M0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IIB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>Gross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Non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1392" w:rsidRPr="00010912" w:rsidTr="007D5E2D">
        <w:trPr>
          <w:trHeight w:val="75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MVS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RUL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Surface around the resected tumor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>Sq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 xml:space="preserve">T3N0M0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IIB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Minimal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>Vertebra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Lung cancer</w:t>
            </w:r>
          </w:p>
        </w:tc>
      </w:tr>
      <w:tr w:rsidR="00871392" w:rsidRPr="00010912" w:rsidTr="007D5E2D">
        <w:trPr>
          <w:trHeight w:val="7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MVS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>RUL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Positive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>Tissues around the brachial plexus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 xml:space="preserve">T3N0M0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>IIB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Gross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Non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1392" w:rsidRPr="00010912" w:rsidTr="007D5E2D">
        <w:trPr>
          <w:trHeight w:val="7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PV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RUL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>Positive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Tissues around the brachial plexus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Sq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 xml:space="preserve">T3N0M0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>IIB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>Minimal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Non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1392" w:rsidRPr="00010912" w:rsidTr="007D5E2D">
        <w:trPr>
          <w:trHeight w:val="7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PV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RUL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>Surface around the resected tumor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 xml:space="preserve">T3N0M0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>IIB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>Minimal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>Non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1392" w:rsidRPr="00010912" w:rsidTr="007D5E2D">
        <w:trPr>
          <w:trHeight w:val="7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PV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LUL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Positive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Tissues around the brachial plexus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 xml:space="preserve">T3N0M0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IIB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>Gross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>None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Cerebral infarction</w:t>
            </w:r>
          </w:p>
        </w:tc>
      </w:tr>
      <w:tr w:rsidR="00871392" w:rsidRPr="00010912" w:rsidTr="007D5E2D">
        <w:trPr>
          <w:trHeight w:val="7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PV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LUL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Tissues around the brachial plexus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 xml:space="preserve">T4N0M0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>IIIA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Minimal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SLN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9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0"/>
              </w:rPr>
              <w:t>Lung cancer</w:t>
            </w:r>
          </w:p>
        </w:tc>
      </w:tr>
      <w:tr w:rsidR="00871392" w:rsidRPr="00010912" w:rsidTr="007D5E2D">
        <w:trPr>
          <w:trHeight w:val="7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1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3"/>
              </w:rPr>
              <w:t>PV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5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16"/>
              </w:rPr>
              <w:t>RUL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0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1"/>
              </w:rPr>
              <w:t>Surface around the resected tumor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2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3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4"/>
              </w:rPr>
              <w:t xml:space="preserve">T3N0M0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5"/>
              </w:rPr>
              <w:t>IIB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6"/>
              </w:rPr>
              <w:t>Gross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7"/>
              </w:rPr>
              <w:t>Brain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40808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71392" w:rsidRPr="00010912" w:rsidRDefault="00871392" w:rsidP="00871392">
      <w:pPr>
        <w:spacing w:line="480" w:lineRule="auto"/>
        <w:rPr>
          <w:rFonts w:ascii="Times New Roman" w:hAnsi="Times New Roman"/>
          <w:sz w:val="22"/>
        </w:rPr>
      </w:pPr>
      <w:r w:rsidRPr="00010912">
        <w:rPr>
          <w:rFonts w:ascii="Times New Roman" w:hAnsi="Times New Roman"/>
          <w:bCs/>
          <w:sz w:val="22"/>
        </w:rPr>
        <w:t xml:space="preserve">MVS; mitomycin, vindesine, cisplatin; PV, cisplatin, vinorelbine; </w:t>
      </w:r>
      <w:r w:rsidRPr="00010912">
        <w:rPr>
          <w:rFonts w:ascii="Times New Roman" w:hAnsi="Times New Roman" w:hint="eastAsia"/>
          <w:bCs/>
          <w:sz w:val="22"/>
        </w:rPr>
        <w:t>P</w:t>
      </w:r>
      <w:r w:rsidRPr="00010912">
        <w:rPr>
          <w:rFonts w:ascii="Times New Roman" w:hAnsi="Times New Roman"/>
          <w:bCs/>
          <w:sz w:val="22"/>
        </w:rPr>
        <w:t>L, posterolateral; A, anterior; RUL, right upper lobectomy; LUL, left upper lobectomy; Ad, adenocarcinoma; Sq, squamous cell carcinoma; SLN, supraclavicular lymph node</w:t>
      </w:r>
      <w:r w:rsidRPr="00010912">
        <w:rPr>
          <w:rFonts w:ascii="Times New Roman" w:hAnsi="Times New Roman"/>
          <w:sz w:val="22"/>
        </w:rPr>
        <w:br w:type="page"/>
      </w:r>
      <w:r>
        <w:rPr>
          <w:rFonts w:ascii="Times New Roman" w:hAnsi="Times New Roman"/>
          <w:sz w:val="22"/>
        </w:rPr>
        <w:lastRenderedPageBreak/>
        <w:t xml:space="preserve">Supplementary </w:t>
      </w:r>
      <w:r w:rsidRPr="00010912">
        <w:rPr>
          <w:rFonts w:ascii="Times New Roman" w:hAnsi="Times New Roman"/>
          <w:sz w:val="22"/>
        </w:rPr>
        <w:t>T</w:t>
      </w:r>
      <w:r w:rsidRPr="00010912">
        <w:rPr>
          <w:rFonts w:ascii="Times New Roman" w:hAnsi="Times New Roman"/>
          <w:b/>
          <w:sz w:val="22"/>
        </w:rPr>
        <w:t xml:space="preserve">able </w:t>
      </w:r>
      <w:r>
        <w:rPr>
          <w:rFonts w:ascii="Times New Roman" w:hAnsi="Times New Roman"/>
          <w:b/>
          <w:sz w:val="22"/>
        </w:rPr>
        <w:t>S</w:t>
      </w:r>
      <w:r w:rsidRPr="00010912">
        <w:rPr>
          <w:rFonts w:ascii="Times New Roman" w:hAnsi="Times New Roman"/>
          <w:b/>
          <w:sz w:val="22"/>
        </w:rPr>
        <w:t>2.</w:t>
      </w:r>
      <w:r w:rsidRPr="00010912">
        <w:rPr>
          <w:rFonts w:ascii="Times New Roman" w:hAnsi="Times New Roman"/>
          <w:sz w:val="22"/>
        </w:rPr>
        <w:t xml:space="preserve"> Outcomes after induction chemoradiotherapy followed by surgery for SSTs</w:t>
      </w:r>
    </w:p>
    <w:tbl>
      <w:tblPr>
        <w:tblW w:w="11947" w:type="dxa"/>
        <w:tblInd w:w="-187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0"/>
        <w:gridCol w:w="426"/>
        <w:gridCol w:w="1559"/>
        <w:gridCol w:w="781"/>
        <w:gridCol w:w="922"/>
        <w:gridCol w:w="990"/>
        <w:gridCol w:w="513"/>
        <w:gridCol w:w="621"/>
        <w:gridCol w:w="851"/>
        <w:gridCol w:w="850"/>
        <w:gridCol w:w="1276"/>
        <w:gridCol w:w="709"/>
        <w:gridCol w:w="709"/>
      </w:tblGrid>
      <w:tr w:rsidR="00871392" w:rsidRPr="00010912" w:rsidTr="007D5E2D">
        <w:trPr>
          <w:trHeight w:val="475"/>
        </w:trPr>
        <w:tc>
          <w:tcPr>
            <w:tcW w:w="174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 xml:space="preserve">First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author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(Year)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eastAsianLayout w:id="1771333386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Induction treatment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 xml:space="preserve">Surgery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N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(%)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 xml:space="preserve">Surgical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 xml:space="preserve">mortality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(%)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 xml:space="preserve">Morbidity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(%)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 xml:space="preserve">R0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(%)</w:t>
            </w:r>
          </w:p>
        </w:tc>
        <w:tc>
          <w:tcPr>
            <w:tcW w:w="62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 xml:space="preserve">PCR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(%)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Recurrence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(%)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Five-year survival rate (%)</w:t>
            </w:r>
          </w:p>
        </w:tc>
      </w:tr>
      <w:tr w:rsidR="00871392" w:rsidRPr="00010912" w:rsidTr="007D5E2D">
        <w:tc>
          <w:tcPr>
            <w:tcW w:w="174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1392" w:rsidRPr="00010912" w:rsidRDefault="00871392" w:rsidP="007D5E2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Loco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Distant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 xml:space="preserve">Entire 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population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R0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PCR</w:t>
            </w:r>
          </w:p>
        </w:tc>
      </w:tr>
      <w:tr w:rsidR="00871392" w:rsidRPr="00010912" w:rsidTr="007D5E2D">
        <w:trPr>
          <w:trHeight w:val="51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Kwong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[5]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(2005)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CP, PE, PV,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C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56.9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 xml:space="preserve">Gy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(30-70.2)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37(100)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NR</w:t>
            </w:r>
          </w:p>
        </w:tc>
      </w:tr>
      <w:tr w:rsidR="00871392" w:rsidRPr="00010912" w:rsidTr="007D5E2D">
        <w:trPr>
          <w:trHeight w:val="44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Rusch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[2]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(2007)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PE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45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88(80)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52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NR</w:t>
            </w:r>
          </w:p>
        </w:tc>
      </w:tr>
      <w:tr w:rsidR="00871392" w:rsidRPr="00010912" w:rsidTr="007D5E2D">
        <w:trPr>
          <w:trHeight w:val="43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Marra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[6]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(2007)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PE,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CP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45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29(94)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NR</w:t>
            </w:r>
          </w:p>
        </w:tc>
      </w:tr>
      <w:tr w:rsidR="00871392" w:rsidRPr="00010912" w:rsidTr="007D5E2D">
        <w:trPr>
          <w:trHeight w:val="46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Pourel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[7]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(2008)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PE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45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72(67)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47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55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(2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yrs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)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40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(3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yrs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NR</w:t>
            </w:r>
          </w:p>
        </w:tc>
      </w:tr>
      <w:tr w:rsidR="00871392" w:rsidRPr="00010912" w:rsidTr="007D5E2D">
        <w:trPr>
          <w:trHeight w:val="51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Fischer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[8]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(2008)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PE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45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44(100)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45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90</w:t>
            </w:r>
          </w:p>
        </w:tc>
      </w:tr>
      <w:tr w:rsidR="00871392" w:rsidRPr="00010912" w:rsidTr="007D5E2D">
        <w:trPr>
          <w:trHeight w:val="48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Kunitoh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[3]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(2008)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MVP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45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57(76)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NR</w:t>
            </w:r>
          </w:p>
        </w:tc>
      </w:tr>
      <w:tr w:rsidR="00871392" w:rsidRPr="00010912" w:rsidTr="007D5E2D">
        <w:trPr>
          <w:trHeight w:val="41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Kappers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[9]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(2009)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P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66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22(58)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41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56</w:t>
            </w:r>
          </w:p>
        </w:tc>
      </w:tr>
      <w:tr w:rsidR="00871392" w:rsidRPr="00010912" w:rsidTr="007D5E2D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 xml:space="preserve">De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Leyn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[10]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(2009)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PE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45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27(84)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48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NR</w:t>
            </w:r>
          </w:p>
        </w:tc>
      </w:tr>
      <w:tr w:rsidR="00871392" w:rsidRPr="00010912" w:rsidTr="007D5E2D">
        <w:trPr>
          <w:trHeight w:val="46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Favaretto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[11]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(2010)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MVC,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NC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30-44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34(89)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NR</w:t>
            </w:r>
          </w:p>
        </w:tc>
      </w:tr>
      <w:tr w:rsidR="00871392" w:rsidRPr="00010912" w:rsidTr="007D5E2D">
        <w:trPr>
          <w:trHeight w:val="51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Collaud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[12]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(2013)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PE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45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48(100)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NR</w:t>
            </w:r>
          </w:p>
        </w:tc>
      </w:tr>
      <w:tr w:rsidR="00871392" w:rsidRPr="00010912" w:rsidTr="007D5E2D">
        <w:trPr>
          <w:trHeight w:val="36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Kernstine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[13]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(2014)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PE+45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Gy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→S→D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29(66)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61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(3yrs)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NR</w:t>
            </w:r>
          </w:p>
        </w:tc>
      </w:tr>
      <w:tr w:rsidR="00871392" w:rsidRPr="00010912" w:rsidTr="007D5E2D">
        <w:trPr>
          <w:trHeight w:val="28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Marulli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[14]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(2015)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MVC,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NC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30-44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56(100)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90</w:t>
            </w:r>
          </w:p>
        </w:tc>
      </w:tr>
      <w:tr w:rsidR="00871392" w:rsidRPr="00010912" w:rsidTr="007D5E2D">
        <w:trPr>
          <w:trHeight w:val="4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Waseda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[15]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(2017)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C/P+V/E/G/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D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>53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t xml:space="preserve">Gy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(45-66)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46(100)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1"/>
              </w:rPr>
              <w:t>NR</w:t>
            </w:r>
          </w:p>
        </w:tc>
      </w:tr>
      <w:tr w:rsidR="00871392" w:rsidRPr="00010912" w:rsidTr="007D5E2D">
        <w:trPr>
          <w:trHeight w:val="449"/>
        </w:trPr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92"/>
              </w:rPr>
              <w:t>Our study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6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7"/>
              </w:rPr>
              <w:t>MVP/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8"/>
              </w:rPr>
              <w:t>PV</w:t>
            </w:r>
          </w:p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lastRenderedPageBreak/>
              <w:t>40-45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 xml:space="preserve"> </w:t>
            </w: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79"/>
              </w:rPr>
              <w:t>Gy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0"/>
              </w:rPr>
              <w:lastRenderedPageBreak/>
              <w:t>54(90)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2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3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5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7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1392" w:rsidRPr="00010912" w:rsidRDefault="00871392" w:rsidP="007D5E2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0912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eastAsianLayout w:id="1771333389"/>
              </w:rPr>
              <w:t>92</w:t>
            </w:r>
          </w:p>
        </w:tc>
      </w:tr>
    </w:tbl>
    <w:p w:rsidR="00871392" w:rsidRPr="00010912" w:rsidRDefault="00871392" w:rsidP="00871392">
      <w:pPr>
        <w:spacing w:line="480" w:lineRule="auto"/>
        <w:rPr>
          <w:rFonts w:ascii="Times New Roman" w:hAnsi="Times New Roman"/>
          <w:sz w:val="22"/>
        </w:rPr>
      </w:pPr>
    </w:p>
    <w:p w:rsidR="00871392" w:rsidRPr="00010912" w:rsidRDefault="00871392" w:rsidP="00871392">
      <w:pPr>
        <w:rPr>
          <w:rFonts w:ascii="Times New Roman" w:hAnsi="Times New Roman" w:hint="eastAsia"/>
          <w:sz w:val="22"/>
        </w:rPr>
      </w:pPr>
      <w:r w:rsidRPr="00010912">
        <w:rPr>
          <w:rFonts w:ascii="Times New Roman" w:hAnsi="Times New Roman"/>
          <w:bCs/>
          <w:sz w:val="22"/>
        </w:rPr>
        <w:t>CP, carboplatin, paclitaxel; PE, cisplatin, etoposide; P, cisplatin; MVC, mitomycin, vinblastine, carboplatin; NC, navelbine, carboplatin; D, docetaxel; G, gemcitabine; yrs, year survival rate; NR, no record, S; surgery</w:t>
      </w:r>
    </w:p>
    <w:p w:rsidR="003A433E" w:rsidRPr="00871392" w:rsidRDefault="003A433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A433E" w:rsidRPr="00871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92"/>
    <w:rsid w:val="003A433E"/>
    <w:rsid w:val="008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45224-7AB6-4527-8E89-B7C1C815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9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71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Uchida</dc:creator>
  <cp:keywords/>
  <dc:description/>
  <cp:lastModifiedBy>Shinsuke Uchida</cp:lastModifiedBy>
  <cp:revision>1</cp:revision>
  <dcterms:created xsi:type="dcterms:W3CDTF">2018-11-20T12:48:00Z</dcterms:created>
  <dcterms:modified xsi:type="dcterms:W3CDTF">2018-11-20T12:49:00Z</dcterms:modified>
</cp:coreProperties>
</file>