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049856" w14:textId="2E54ED97" w:rsidR="004D35F0" w:rsidRDefault="004D35F0" w:rsidP="008A196F">
      <w:pPr>
        <w:spacing w:line="480" w:lineRule="auto"/>
        <w:rPr>
          <w:rFonts w:ascii="Times New Roman" w:eastAsia="Times New Roman" w:hAnsi="Times New Roman"/>
          <w:b/>
          <w:szCs w:val="24"/>
        </w:rPr>
      </w:pPr>
      <w:r>
        <w:rPr>
          <w:rFonts w:ascii="Times New Roman" w:eastAsia="Times New Roman" w:hAnsi="Times New Roman"/>
          <w:b/>
          <w:szCs w:val="24"/>
        </w:rPr>
        <w:t xml:space="preserve">Gut epithelial vitamin D receptor regulates </w:t>
      </w:r>
      <w:proofErr w:type="spellStart"/>
      <w:r>
        <w:rPr>
          <w:rFonts w:ascii="Times New Roman" w:eastAsia="Times New Roman" w:hAnsi="Times New Roman"/>
          <w:b/>
          <w:szCs w:val="24"/>
        </w:rPr>
        <w:t>microbiota</w:t>
      </w:r>
      <w:proofErr w:type="spellEnd"/>
      <w:r>
        <w:rPr>
          <w:rFonts w:ascii="Times New Roman" w:eastAsia="Times New Roman" w:hAnsi="Times New Roman"/>
          <w:b/>
          <w:szCs w:val="24"/>
        </w:rPr>
        <w:t xml:space="preserve">-dependent mucosal inflammation by suppressing intestinal epithelial cell apoptosis </w:t>
      </w:r>
    </w:p>
    <w:p w14:paraId="496F32DD" w14:textId="1D96D39C" w:rsidR="002E75C1" w:rsidRDefault="008A196F" w:rsidP="006831BF">
      <w:pPr>
        <w:spacing w:line="480" w:lineRule="auto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Lei He, </w:t>
      </w:r>
      <w:proofErr w:type="spellStart"/>
      <w:r>
        <w:rPr>
          <w:rFonts w:ascii="Times New Roman" w:hAnsi="Times New Roman"/>
          <w:szCs w:val="24"/>
        </w:rPr>
        <w:t>Tianjing</w:t>
      </w:r>
      <w:proofErr w:type="spellEnd"/>
      <w:r>
        <w:rPr>
          <w:rFonts w:ascii="Times New Roman" w:hAnsi="Times New Roman"/>
          <w:szCs w:val="24"/>
        </w:rPr>
        <w:t xml:space="preserve"> Liu</w:t>
      </w:r>
      <w:r w:rsidRPr="0050487F">
        <w:rPr>
          <w:rFonts w:ascii="Times New Roman" w:hAnsi="Times New Roman"/>
          <w:szCs w:val="24"/>
        </w:rPr>
        <w:t xml:space="preserve">, </w:t>
      </w:r>
      <w:proofErr w:type="spellStart"/>
      <w:r>
        <w:rPr>
          <w:rFonts w:ascii="Times New Roman" w:hAnsi="Times New Roman"/>
          <w:szCs w:val="24"/>
        </w:rPr>
        <w:t>Yongyan</w:t>
      </w:r>
      <w:proofErr w:type="spellEnd"/>
      <w:r>
        <w:rPr>
          <w:rFonts w:ascii="Times New Roman" w:hAnsi="Times New Roman"/>
          <w:szCs w:val="24"/>
        </w:rPr>
        <w:t xml:space="preserve"> Shi</w:t>
      </w:r>
      <w:r w:rsidRPr="0050487F">
        <w:rPr>
          <w:rFonts w:ascii="Times New Roman" w:hAnsi="Times New Roman"/>
          <w:szCs w:val="24"/>
        </w:rPr>
        <w:t>,</w:t>
      </w:r>
      <w:r>
        <w:rPr>
          <w:rFonts w:ascii="Times New Roman" w:hAnsi="Times New Roman"/>
          <w:szCs w:val="24"/>
        </w:rPr>
        <w:t xml:space="preserve"> </w:t>
      </w:r>
      <w:proofErr w:type="spellStart"/>
      <w:r>
        <w:rPr>
          <w:rFonts w:ascii="Times New Roman" w:hAnsi="Times New Roman"/>
          <w:szCs w:val="24"/>
        </w:rPr>
        <w:t>Feng</w:t>
      </w:r>
      <w:proofErr w:type="spellEnd"/>
      <w:r>
        <w:rPr>
          <w:rFonts w:ascii="Times New Roman" w:hAnsi="Times New Roman"/>
          <w:szCs w:val="24"/>
        </w:rPr>
        <w:t xml:space="preserve"> </w:t>
      </w:r>
      <w:proofErr w:type="spellStart"/>
      <w:r>
        <w:rPr>
          <w:rFonts w:ascii="Times New Roman" w:hAnsi="Times New Roman"/>
          <w:szCs w:val="24"/>
        </w:rPr>
        <w:t>Tian</w:t>
      </w:r>
      <w:proofErr w:type="spellEnd"/>
      <w:r>
        <w:rPr>
          <w:rFonts w:ascii="Times New Roman" w:hAnsi="Times New Roman"/>
          <w:szCs w:val="24"/>
        </w:rPr>
        <w:t xml:space="preserve">, </w:t>
      </w:r>
      <w:proofErr w:type="spellStart"/>
      <w:r>
        <w:rPr>
          <w:rFonts w:ascii="Times New Roman" w:hAnsi="Times New Roman"/>
          <w:szCs w:val="24"/>
        </w:rPr>
        <w:t>Huiyuan</w:t>
      </w:r>
      <w:proofErr w:type="spellEnd"/>
      <w:r>
        <w:rPr>
          <w:rFonts w:ascii="Times New Roman" w:hAnsi="Times New Roman"/>
          <w:szCs w:val="24"/>
        </w:rPr>
        <w:t xml:space="preserve"> Hu, </w:t>
      </w:r>
      <w:proofErr w:type="spellStart"/>
      <w:r>
        <w:rPr>
          <w:rFonts w:ascii="Times New Roman" w:hAnsi="Times New Roman"/>
          <w:szCs w:val="24"/>
        </w:rPr>
        <w:t>Dilip</w:t>
      </w:r>
      <w:proofErr w:type="spellEnd"/>
      <w:r>
        <w:rPr>
          <w:rFonts w:ascii="Times New Roman" w:hAnsi="Times New Roman"/>
          <w:szCs w:val="24"/>
        </w:rPr>
        <w:t xml:space="preserve"> K. Deb, </w:t>
      </w:r>
      <w:proofErr w:type="spellStart"/>
      <w:r>
        <w:rPr>
          <w:rFonts w:ascii="Times New Roman" w:hAnsi="Times New Roman"/>
          <w:szCs w:val="24"/>
        </w:rPr>
        <w:t>Yinyin</w:t>
      </w:r>
      <w:proofErr w:type="spellEnd"/>
      <w:r>
        <w:rPr>
          <w:rFonts w:ascii="Times New Roman" w:hAnsi="Times New Roman"/>
          <w:szCs w:val="24"/>
        </w:rPr>
        <w:t xml:space="preserve"> Chen, Marc Bissonnette, </w:t>
      </w:r>
      <w:r w:rsidRPr="0050487F">
        <w:rPr>
          <w:rFonts w:ascii="Times New Roman" w:hAnsi="Times New Roman"/>
          <w:szCs w:val="24"/>
        </w:rPr>
        <w:t>and Yan Chun Li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260"/>
        <w:gridCol w:w="79"/>
        <w:gridCol w:w="175"/>
        <w:gridCol w:w="3238"/>
      </w:tblGrid>
      <w:tr w:rsidR="00840D1A" w14:paraId="7E50BEAA" w14:textId="078040E9" w:rsidTr="00745571">
        <w:tc>
          <w:tcPr>
            <w:tcW w:w="6260" w:type="dxa"/>
            <w:tcBorders>
              <w:right w:val="nil"/>
            </w:tcBorders>
          </w:tcPr>
          <w:p w14:paraId="336339F6" w14:textId="55A7BB11" w:rsidR="00840D1A" w:rsidRDefault="00745571" w:rsidP="006831BF">
            <w:pPr>
              <w:spacing w:line="48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1EC05817" wp14:editId="657614BB">
                  <wp:extent cx="2719231" cy="3961130"/>
                  <wp:effectExtent l="0" t="0" r="0" b="127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up Fig-1-2.tif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675" cy="3961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2" w:type="dxa"/>
            <w:gridSpan w:val="3"/>
            <w:tcBorders>
              <w:top w:val="single" w:sz="4" w:space="0" w:color="auto"/>
              <w:left w:val="nil"/>
            </w:tcBorders>
          </w:tcPr>
          <w:p w14:paraId="6716AD96" w14:textId="77777777" w:rsidR="002E75C1" w:rsidRDefault="002E75C1" w:rsidP="00FD22A1">
            <w:pPr>
              <w:rPr>
                <w:rFonts w:ascii="Times New Roman" w:hAnsi="Times New Roman"/>
              </w:rPr>
            </w:pPr>
          </w:p>
          <w:p w14:paraId="34008B0B" w14:textId="77777777" w:rsidR="002E75C1" w:rsidRDefault="002E75C1" w:rsidP="00FD22A1">
            <w:pPr>
              <w:rPr>
                <w:rFonts w:ascii="Times New Roman" w:hAnsi="Times New Roman"/>
              </w:rPr>
            </w:pPr>
          </w:p>
          <w:p w14:paraId="5E46D760" w14:textId="1B4112A9" w:rsidR="00840D1A" w:rsidRPr="0097200F" w:rsidRDefault="00840D1A" w:rsidP="0097200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Supplemental </w:t>
            </w:r>
            <w:r w:rsidRPr="00C8674E">
              <w:rPr>
                <w:rFonts w:ascii="Times New Roman" w:hAnsi="Times New Roman"/>
              </w:rPr>
              <w:t xml:space="preserve">Figure 1. </w:t>
            </w:r>
            <w:r w:rsidR="0097200F">
              <w:rPr>
                <w:rFonts w:ascii="Times New Roman" w:hAnsi="Times New Roman"/>
              </w:rPr>
              <w:t xml:space="preserve">Characterization of </w:t>
            </w:r>
            <w:proofErr w:type="spellStart"/>
            <w:r w:rsidR="0097200F">
              <w:rPr>
                <w:rFonts w:ascii="Times New Roman" w:hAnsi="Times New Roman"/>
              </w:rPr>
              <w:t>VDR</w:t>
            </w:r>
            <w:r w:rsidR="0097200F" w:rsidRPr="0097200F">
              <w:rPr>
                <w:rFonts w:ascii="Times New Roman" w:hAnsi="Times New Roman"/>
                <w:vertAlign w:val="superscript"/>
              </w:rPr>
              <w:t>f</w:t>
            </w:r>
            <w:proofErr w:type="spellEnd"/>
            <w:r w:rsidR="0097200F" w:rsidRPr="0097200F">
              <w:rPr>
                <w:rFonts w:ascii="Times New Roman" w:hAnsi="Times New Roman"/>
                <w:vertAlign w:val="superscript"/>
              </w:rPr>
              <w:t>/</w:t>
            </w:r>
            <w:proofErr w:type="spellStart"/>
            <w:r w:rsidR="0097200F" w:rsidRPr="0097200F">
              <w:rPr>
                <w:rFonts w:ascii="Times New Roman" w:hAnsi="Times New Roman"/>
                <w:vertAlign w:val="superscript"/>
              </w:rPr>
              <w:t>f</w:t>
            </w:r>
            <w:proofErr w:type="gramStart"/>
            <w:r w:rsidR="0097200F">
              <w:rPr>
                <w:rFonts w:ascii="Times New Roman" w:hAnsi="Times New Roman"/>
              </w:rPr>
              <w:t>;villin</w:t>
            </w:r>
            <w:proofErr w:type="gramEnd"/>
            <w:r w:rsidR="0097200F">
              <w:rPr>
                <w:rFonts w:ascii="Times New Roman" w:hAnsi="Times New Roman"/>
              </w:rPr>
              <w:t>-Cre</w:t>
            </w:r>
            <w:proofErr w:type="spellEnd"/>
            <w:r w:rsidR="0097200F">
              <w:rPr>
                <w:rFonts w:ascii="Times New Roman" w:hAnsi="Times New Roman"/>
              </w:rPr>
              <w:t xml:space="preserve"> (</w:t>
            </w:r>
            <w:r w:rsidRPr="00734D1F">
              <w:rPr>
                <w:rFonts w:ascii="Times New Roman" w:hAnsi="Times New Roman"/>
                <w:szCs w:val="24"/>
              </w:rPr>
              <w:t>VDR</w:t>
            </w:r>
            <w:r>
              <w:rPr>
                <w:rFonts w:ascii="Times New Roman" w:hAnsi="Times New Roman"/>
                <w:szCs w:val="24"/>
                <w:vertAlign w:val="superscript"/>
              </w:rPr>
              <w:t>ΔI</w:t>
            </w:r>
            <w:r w:rsidRPr="00734D1F">
              <w:rPr>
                <w:rFonts w:ascii="Times New Roman" w:hAnsi="Times New Roman"/>
                <w:szCs w:val="24"/>
                <w:vertAlign w:val="superscript"/>
              </w:rPr>
              <w:t>EC</w:t>
            </w:r>
            <w:r w:rsidR="0097200F">
              <w:rPr>
                <w:rFonts w:ascii="Times New Roman" w:hAnsi="Times New Roman"/>
              </w:rPr>
              <w:t>)</w:t>
            </w:r>
            <w:r w:rsidR="000E60CD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mice. </w:t>
            </w:r>
            <w:r w:rsidRPr="00C8674E">
              <w:rPr>
                <w:rFonts w:ascii="Times New Roman" w:hAnsi="Times New Roman"/>
              </w:rPr>
              <w:t xml:space="preserve">(A) </w:t>
            </w:r>
            <w:r>
              <w:rPr>
                <w:rFonts w:ascii="Times New Roman" w:hAnsi="Times New Roman"/>
              </w:rPr>
              <w:t xml:space="preserve">VDR immunostaining </w:t>
            </w:r>
            <w:r w:rsidRPr="00C8674E">
              <w:rPr>
                <w:rFonts w:ascii="Times New Roman" w:hAnsi="Times New Roman"/>
              </w:rPr>
              <w:t xml:space="preserve">of </w:t>
            </w:r>
            <w:r>
              <w:rPr>
                <w:rFonts w:ascii="Times New Roman" w:hAnsi="Times New Roman"/>
              </w:rPr>
              <w:t xml:space="preserve">distal colons from </w:t>
            </w:r>
            <w:proofErr w:type="spellStart"/>
            <w:r w:rsidRPr="00734D1F">
              <w:rPr>
                <w:rFonts w:ascii="Times New Roman" w:hAnsi="Times New Roman"/>
                <w:szCs w:val="24"/>
              </w:rPr>
              <w:t>VDR</w:t>
            </w:r>
            <w:r>
              <w:rPr>
                <w:rFonts w:ascii="Times New Roman" w:hAnsi="Times New Roman"/>
                <w:szCs w:val="24"/>
                <w:vertAlign w:val="superscript"/>
              </w:rPr>
              <w:t>f</w:t>
            </w:r>
            <w:proofErr w:type="spellEnd"/>
            <w:r>
              <w:rPr>
                <w:rFonts w:ascii="Times New Roman" w:hAnsi="Times New Roman"/>
                <w:szCs w:val="24"/>
                <w:vertAlign w:val="superscript"/>
              </w:rPr>
              <w:t>/f</w:t>
            </w:r>
            <w:r w:rsidRPr="00C8674E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and </w:t>
            </w:r>
            <w:r w:rsidRPr="00734D1F">
              <w:rPr>
                <w:rFonts w:ascii="Times New Roman" w:hAnsi="Times New Roman"/>
                <w:szCs w:val="24"/>
              </w:rPr>
              <w:t>VDR</w:t>
            </w:r>
            <w:r>
              <w:rPr>
                <w:rFonts w:ascii="Times New Roman" w:hAnsi="Times New Roman"/>
                <w:szCs w:val="24"/>
                <w:vertAlign w:val="superscript"/>
              </w:rPr>
              <w:t>ΔI</w:t>
            </w:r>
            <w:r w:rsidRPr="00734D1F">
              <w:rPr>
                <w:rFonts w:ascii="Times New Roman" w:hAnsi="Times New Roman"/>
                <w:szCs w:val="24"/>
                <w:vertAlign w:val="superscript"/>
              </w:rPr>
              <w:t>EC</w:t>
            </w:r>
            <w:r w:rsidRPr="00C8674E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mice</w:t>
            </w:r>
            <w:r w:rsidR="0097200F">
              <w:rPr>
                <w:rFonts w:ascii="Times New Roman" w:hAnsi="Times New Roman"/>
              </w:rPr>
              <w:t>, using anti-VDR antibody</w:t>
            </w:r>
            <w:r>
              <w:rPr>
                <w:rFonts w:ascii="Times New Roman" w:hAnsi="Times New Roman"/>
              </w:rPr>
              <w:t xml:space="preserve">. </w:t>
            </w:r>
            <w:r w:rsidRPr="00FB63EF">
              <w:rPr>
                <w:rFonts w:ascii="Times New Roman" w:hAnsi="Times New Roman"/>
                <w:i/>
              </w:rPr>
              <w:t>Arrows</w:t>
            </w:r>
            <w:r>
              <w:rPr>
                <w:rFonts w:ascii="Times New Roman" w:hAnsi="Times New Roman"/>
              </w:rPr>
              <w:t xml:space="preserve"> indicate examples of VDR-positive epithelial cells. Note the negative staining in </w:t>
            </w:r>
            <w:r w:rsidRPr="00734D1F">
              <w:rPr>
                <w:rFonts w:ascii="Times New Roman" w:hAnsi="Times New Roman"/>
                <w:szCs w:val="24"/>
              </w:rPr>
              <w:t>VDR</w:t>
            </w:r>
            <w:r>
              <w:rPr>
                <w:rFonts w:ascii="Times New Roman" w:hAnsi="Times New Roman"/>
                <w:szCs w:val="24"/>
                <w:vertAlign w:val="superscript"/>
              </w:rPr>
              <w:t>ΔI</w:t>
            </w:r>
            <w:r w:rsidRPr="00734D1F">
              <w:rPr>
                <w:rFonts w:ascii="Times New Roman" w:hAnsi="Times New Roman"/>
                <w:szCs w:val="24"/>
                <w:vertAlign w:val="superscript"/>
              </w:rPr>
              <w:t>EC</w:t>
            </w:r>
            <w:r w:rsidRPr="00C8674E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epithelial cells. (B</w:t>
            </w:r>
            <w:r w:rsidRPr="00C8674E">
              <w:rPr>
                <w:rFonts w:ascii="Times New Roman" w:hAnsi="Times New Roman"/>
              </w:rPr>
              <w:t xml:space="preserve">) </w:t>
            </w:r>
            <w:r>
              <w:rPr>
                <w:rFonts w:ascii="Times New Roman" w:hAnsi="Times New Roman"/>
              </w:rPr>
              <w:t xml:space="preserve">Serum </w:t>
            </w:r>
            <w:r w:rsidR="0097200F">
              <w:rPr>
                <w:rFonts w:ascii="Times New Roman" w:hAnsi="Times New Roman"/>
              </w:rPr>
              <w:t xml:space="preserve">total </w:t>
            </w:r>
            <w:r>
              <w:rPr>
                <w:rFonts w:ascii="Times New Roman" w:hAnsi="Times New Roman"/>
              </w:rPr>
              <w:t>calcium levels; (C) Serum phosphorus levels</w:t>
            </w:r>
            <w:r w:rsidR="0097200F">
              <w:rPr>
                <w:rFonts w:ascii="Times New Roman" w:hAnsi="Times New Roman"/>
              </w:rPr>
              <w:t>; (D) Serum 1,25(</w:t>
            </w:r>
            <w:proofErr w:type="gramStart"/>
            <w:r w:rsidR="0097200F">
              <w:rPr>
                <w:rFonts w:ascii="Times New Roman" w:hAnsi="Times New Roman"/>
              </w:rPr>
              <w:t>OH)</w:t>
            </w:r>
            <w:r w:rsidR="0097200F" w:rsidRPr="0097200F">
              <w:rPr>
                <w:rFonts w:ascii="Times New Roman" w:hAnsi="Times New Roman"/>
                <w:vertAlign w:val="subscript"/>
              </w:rPr>
              <w:t>2</w:t>
            </w:r>
            <w:r w:rsidR="0097200F">
              <w:rPr>
                <w:rFonts w:ascii="Times New Roman" w:hAnsi="Times New Roman"/>
              </w:rPr>
              <w:t>D</w:t>
            </w:r>
            <w:r w:rsidR="0097200F" w:rsidRPr="0097200F">
              <w:rPr>
                <w:rFonts w:ascii="Times New Roman" w:hAnsi="Times New Roman"/>
                <w:color w:val="000000" w:themeColor="text1"/>
                <w:vertAlign w:val="subscript"/>
              </w:rPr>
              <w:t>3</w:t>
            </w:r>
            <w:proofErr w:type="gramEnd"/>
            <w:r w:rsidR="0097200F">
              <w:rPr>
                <w:rFonts w:ascii="Times New Roman" w:hAnsi="Times New Roman"/>
              </w:rPr>
              <w:t xml:space="preserve"> levels; (E) Serum PTH levels, in </w:t>
            </w:r>
            <w:proofErr w:type="spellStart"/>
            <w:r w:rsidR="0097200F" w:rsidRPr="00734D1F">
              <w:rPr>
                <w:rFonts w:ascii="Times New Roman" w:hAnsi="Times New Roman"/>
                <w:szCs w:val="24"/>
              </w:rPr>
              <w:t>VDR</w:t>
            </w:r>
            <w:r w:rsidR="0097200F">
              <w:rPr>
                <w:rFonts w:ascii="Times New Roman" w:hAnsi="Times New Roman"/>
                <w:szCs w:val="24"/>
                <w:vertAlign w:val="superscript"/>
              </w:rPr>
              <w:t>f</w:t>
            </w:r>
            <w:proofErr w:type="spellEnd"/>
            <w:r w:rsidR="0097200F">
              <w:rPr>
                <w:rFonts w:ascii="Times New Roman" w:hAnsi="Times New Roman"/>
                <w:szCs w:val="24"/>
                <w:vertAlign w:val="superscript"/>
              </w:rPr>
              <w:t>/f</w:t>
            </w:r>
            <w:r w:rsidR="0097200F" w:rsidRPr="00C8674E">
              <w:rPr>
                <w:rFonts w:ascii="Times New Roman" w:hAnsi="Times New Roman"/>
              </w:rPr>
              <w:t xml:space="preserve"> </w:t>
            </w:r>
            <w:r w:rsidR="0097200F">
              <w:rPr>
                <w:rFonts w:ascii="Times New Roman" w:hAnsi="Times New Roman"/>
              </w:rPr>
              <w:t xml:space="preserve">and </w:t>
            </w:r>
            <w:r w:rsidR="0097200F" w:rsidRPr="00734D1F">
              <w:rPr>
                <w:rFonts w:ascii="Times New Roman" w:hAnsi="Times New Roman"/>
                <w:szCs w:val="24"/>
              </w:rPr>
              <w:t>VDR</w:t>
            </w:r>
            <w:r w:rsidR="0097200F">
              <w:rPr>
                <w:rFonts w:ascii="Times New Roman" w:hAnsi="Times New Roman"/>
                <w:szCs w:val="24"/>
                <w:vertAlign w:val="superscript"/>
              </w:rPr>
              <w:t>ΔI</w:t>
            </w:r>
            <w:r w:rsidR="0097200F" w:rsidRPr="00734D1F">
              <w:rPr>
                <w:rFonts w:ascii="Times New Roman" w:hAnsi="Times New Roman"/>
                <w:szCs w:val="24"/>
                <w:vertAlign w:val="superscript"/>
              </w:rPr>
              <w:t>EC</w:t>
            </w:r>
            <w:r w:rsidR="0097200F" w:rsidRPr="00C8674E">
              <w:rPr>
                <w:rFonts w:ascii="Times New Roman" w:hAnsi="Times New Roman"/>
              </w:rPr>
              <w:t xml:space="preserve"> </w:t>
            </w:r>
            <w:r w:rsidR="0097200F">
              <w:rPr>
                <w:rFonts w:ascii="Times New Roman" w:hAnsi="Times New Roman"/>
              </w:rPr>
              <w:t>mice</w:t>
            </w:r>
            <w:r>
              <w:rPr>
                <w:rFonts w:ascii="Times New Roman" w:hAnsi="Times New Roman"/>
              </w:rPr>
              <w:t xml:space="preserve">. </w:t>
            </w:r>
            <w:r w:rsidR="0097200F">
              <w:rPr>
                <w:rFonts w:ascii="Times New Roman" w:hAnsi="Times New Roman"/>
              </w:rPr>
              <w:t xml:space="preserve">**P&lt;0.01 vs. </w:t>
            </w:r>
            <w:proofErr w:type="spellStart"/>
            <w:r w:rsidR="0097200F" w:rsidRPr="00734D1F">
              <w:rPr>
                <w:rFonts w:ascii="Times New Roman" w:hAnsi="Times New Roman"/>
                <w:szCs w:val="24"/>
              </w:rPr>
              <w:t>VDR</w:t>
            </w:r>
            <w:r w:rsidR="0097200F">
              <w:rPr>
                <w:rFonts w:ascii="Times New Roman" w:hAnsi="Times New Roman"/>
                <w:szCs w:val="24"/>
                <w:vertAlign w:val="superscript"/>
              </w:rPr>
              <w:t>f</w:t>
            </w:r>
            <w:proofErr w:type="spellEnd"/>
            <w:r w:rsidR="0097200F">
              <w:rPr>
                <w:rFonts w:ascii="Times New Roman" w:hAnsi="Times New Roman"/>
                <w:szCs w:val="24"/>
                <w:vertAlign w:val="superscript"/>
              </w:rPr>
              <w:t>/f</w:t>
            </w:r>
            <w:r w:rsidR="0097200F">
              <w:rPr>
                <w:rFonts w:ascii="Times New Roman" w:hAnsi="Times New Roman"/>
                <w:szCs w:val="24"/>
              </w:rPr>
              <w:t xml:space="preserve">; n=3-5 in each genotype. </w:t>
            </w:r>
          </w:p>
        </w:tc>
      </w:tr>
      <w:tr w:rsidR="00840D1A" w14:paraId="01C4A288" w14:textId="174942E0" w:rsidTr="000E60CD">
        <w:tc>
          <w:tcPr>
            <w:tcW w:w="6514" w:type="dxa"/>
            <w:gridSpan w:val="3"/>
            <w:tcBorders>
              <w:right w:val="nil"/>
            </w:tcBorders>
          </w:tcPr>
          <w:p w14:paraId="4B7C34B9" w14:textId="77777777" w:rsidR="000E60CD" w:rsidRDefault="000E60CD" w:rsidP="00EE07CC">
            <w:pPr>
              <w:spacing w:line="480" w:lineRule="auto"/>
              <w:rPr>
                <w:rFonts w:ascii="Times New Roman" w:hAnsi="Times New Roman"/>
                <w:color w:val="FF0000"/>
              </w:rPr>
            </w:pPr>
          </w:p>
          <w:p w14:paraId="3E40CF74" w14:textId="4D6EE1E8" w:rsidR="00745571" w:rsidRDefault="00745571" w:rsidP="00EE07CC">
            <w:pPr>
              <w:spacing w:line="480" w:lineRule="auto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noProof/>
                <w:color w:val="FF0000"/>
              </w:rPr>
              <w:drawing>
                <wp:inline distT="0" distB="0" distL="0" distR="0" wp14:anchorId="31DD4F6F" wp14:editId="7ADEE1C5">
                  <wp:extent cx="3999230" cy="2109769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up Fig-2-2.tif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717" cy="2110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AC5B58" w14:textId="0D984FB0" w:rsidR="000E60CD" w:rsidRDefault="000E60CD" w:rsidP="00EE07CC">
            <w:pPr>
              <w:spacing w:line="480" w:lineRule="auto"/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3238" w:type="dxa"/>
            <w:tcBorders>
              <w:left w:val="nil"/>
            </w:tcBorders>
          </w:tcPr>
          <w:p w14:paraId="70974C69" w14:textId="69E542D0" w:rsidR="00840D1A" w:rsidRPr="00840D1A" w:rsidRDefault="00840D1A" w:rsidP="00745571">
            <w:pPr>
              <w:rPr>
                <w:rFonts w:ascii="Times New Roman" w:hAnsi="Times New Roman"/>
                <w:color w:val="000000" w:themeColor="text1"/>
              </w:rPr>
            </w:pPr>
            <w:r w:rsidRPr="00840D1A">
              <w:rPr>
                <w:rFonts w:ascii="Times New Roman" w:hAnsi="Times New Roman"/>
                <w:color w:val="000000" w:themeColor="text1"/>
              </w:rPr>
              <w:t xml:space="preserve">Supplemental Figure 2. </w:t>
            </w:r>
            <w:r w:rsidR="00745571">
              <w:rPr>
                <w:rFonts w:ascii="Times New Roman" w:hAnsi="Times New Roman"/>
              </w:rPr>
              <w:t xml:space="preserve">Characterization of </w:t>
            </w:r>
            <w:proofErr w:type="spellStart"/>
            <w:r w:rsidR="00745571">
              <w:rPr>
                <w:rFonts w:ascii="Times New Roman" w:hAnsi="Times New Roman"/>
              </w:rPr>
              <w:t>VDR</w:t>
            </w:r>
            <w:r w:rsidR="00745571" w:rsidRPr="0097200F">
              <w:rPr>
                <w:rFonts w:ascii="Times New Roman" w:hAnsi="Times New Roman"/>
                <w:vertAlign w:val="superscript"/>
              </w:rPr>
              <w:t>f</w:t>
            </w:r>
            <w:proofErr w:type="spellEnd"/>
            <w:r w:rsidR="00745571" w:rsidRPr="0097200F">
              <w:rPr>
                <w:rFonts w:ascii="Times New Roman" w:hAnsi="Times New Roman"/>
                <w:vertAlign w:val="superscript"/>
              </w:rPr>
              <w:t>/f</w:t>
            </w:r>
            <w:proofErr w:type="gramStart"/>
            <w:r w:rsidR="00745571">
              <w:rPr>
                <w:rFonts w:ascii="Times New Roman" w:hAnsi="Times New Roman"/>
              </w:rPr>
              <w:t>;CDX2</w:t>
            </w:r>
            <w:proofErr w:type="gramEnd"/>
            <w:r w:rsidR="00745571">
              <w:rPr>
                <w:rFonts w:ascii="Times New Roman" w:hAnsi="Times New Roman"/>
              </w:rPr>
              <w:t>-Cre (</w:t>
            </w:r>
            <w:r w:rsidR="00745571" w:rsidRPr="00734D1F">
              <w:rPr>
                <w:rFonts w:ascii="Times New Roman" w:hAnsi="Times New Roman"/>
                <w:szCs w:val="24"/>
              </w:rPr>
              <w:t>VDR</w:t>
            </w:r>
            <w:r w:rsidR="00745571">
              <w:rPr>
                <w:rFonts w:ascii="Times New Roman" w:hAnsi="Times New Roman"/>
                <w:szCs w:val="24"/>
                <w:vertAlign w:val="superscript"/>
              </w:rPr>
              <w:t>ΔC</w:t>
            </w:r>
            <w:r w:rsidR="00745571" w:rsidRPr="00734D1F">
              <w:rPr>
                <w:rFonts w:ascii="Times New Roman" w:hAnsi="Times New Roman"/>
                <w:szCs w:val="24"/>
                <w:vertAlign w:val="superscript"/>
              </w:rPr>
              <w:t>EC</w:t>
            </w:r>
            <w:r w:rsidR="00745571">
              <w:rPr>
                <w:rFonts w:ascii="Times New Roman" w:hAnsi="Times New Roman"/>
              </w:rPr>
              <w:t>)</w:t>
            </w:r>
            <w:r w:rsidR="000E60CD">
              <w:rPr>
                <w:rFonts w:ascii="Times New Roman" w:hAnsi="Times New Roman"/>
              </w:rPr>
              <w:t xml:space="preserve"> </w:t>
            </w:r>
            <w:r w:rsidR="00745571">
              <w:rPr>
                <w:rFonts w:ascii="Times New Roman" w:hAnsi="Times New Roman"/>
              </w:rPr>
              <w:t>mice. (A</w:t>
            </w:r>
            <w:r w:rsidR="00745571" w:rsidRPr="00C8674E">
              <w:rPr>
                <w:rFonts w:ascii="Times New Roman" w:hAnsi="Times New Roman"/>
              </w:rPr>
              <w:t xml:space="preserve">) </w:t>
            </w:r>
            <w:r w:rsidR="00745571">
              <w:rPr>
                <w:rFonts w:ascii="Times New Roman" w:hAnsi="Times New Roman"/>
              </w:rPr>
              <w:t>Serum total calcium; (B) Serum 1,25(</w:t>
            </w:r>
            <w:proofErr w:type="gramStart"/>
            <w:r w:rsidR="00745571">
              <w:rPr>
                <w:rFonts w:ascii="Times New Roman" w:hAnsi="Times New Roman"/>
              </w:rPr>
              <w:t>OH)</w:t>
            </w:r>
            <w:r w:rsidR="00745571" w:rsidRPr="0097200F">
              <w:rPr>
                <w:rFonts w:ascii="Times New Roman" w:hAnsi="Times New Roman"/>
                <w:vertAlign w:val="subscript"/>
              </w:rPr>
              <w:t>2</w:t>
            </w:r>
            <w:r w:rsidR="00745571">
              <w:rPr>
                <w:rFonts w:ascii="Times New Roman" w:hAnsi="Times New Roman"/>
              </w:rPr>
              <w:t>D</w:t>
            </w:r>
            <w:r w:rsidR="00745571" w:rsidRPr="0097200F">
              <w:rPr>
                <w:rFonts w:ascii="Times New Roman" w:hAnsi="Times New Roman"/>
                <w:color w:val="000000" w:themeColor="text1"/>
                <w:vertAlign w:val="subscript"/>
              </w:rPr>
              <w:t>3</w:t>
            </w:r>
            <w:proofErr w:type="gramEnd"/>
            <w:r w:rsidR="00745571">
              <w:rPr>
                <w:rFonts w:ascii="Times New Roman" w:hAnsi="Times New Roman"/>
              </w:rPr>
              <w:t xml:space="preserve">; (C) Serum PTH, in </w:t>
            </w:r>
            <w:proofErr w:type="spellStart"/>
            <w:r w:rsidR="00745571" w:rsidRPr="00734D1F">
              <w:rPr>
                <w:rFonts w:ascii="Times New Roman" w:hAnsi="Times New Roman"/>
                <w:szCs w:val="24"/>
              </w:rPr>
              <w:t>VDR</w:t>
            </w:r>
            <w:r w:rsidR="00745571">
              <w:rPr>
                <w:rFonts w:ascii="Times New Roman" w:hAnsi="Times New Roman"/>
                <w:szCs w:val="24"/>
                <w:vertAlign w:val="superscript"/>
              </w:rPr>
              <w:t>f</w:t>
            </w:r>
            <w:proofErr w:type="spellEnd"/>
            <w:r w:rsidR="00745571">
              <w:rPr>
                <w:rFonts w:ascii="Times New Roman" w:hAnsi="Times New Roman"/>
                <w:szCs w:val="24"/>
                <w:vertAlign w:val="superscript"/>
              </w:rPr>
              <w:t>/f</w:t>
            </w:r>
            <w:r w:rsidR="00745571" w:rsidRPr="00C8674E">
              <w:rPr>
                <w:rFonts w:ascii="Times New Roman" w:hAnsi="Times New Roman"/>
              </w:rPr>
              <w:t xml:space="preserve"> </w:t>
            </w:r>
            <w:r w:rsidR="00745571">
              <w:rPr>
                <w:rFonts w:ascii="Times New Roman" w:hAnsi="Times New Roman"/>
              </w:rPr>
              <w:t xml:space="preserve">and </w:t>
            </w:r>
            <w:r w:rsidR="00745571" w:rsidRPr="00734D1F">
              <w:rPr>
                <w:rFonts w:ascii="Times New Roman" w:hAnsi="Times New Roman"/>
                <w:szCs w:val="24"/>
              </w:rPr>
              <w:t>VDR</w:t>
            </w:r>
            <w:r w:rsidR="00745571">
              <w:rPr>
                <w:rFonts w:ascii="Times New Roman" w:hAnsi="Times New Roman"/>
                <w:szCs w:val="24"/>
                <w:vertAlign w:val="superscript"/>
              </w:rPr>
              <w:t>ΔC</w:t>
            </w:r>
            <w:r w:rsidR="00745571" w:rsidRPr="00734D1F">
              <w:rPr>
                <w:rFonts w:ascii="Times New Roman" w:hAnsi="Times New Roman"/>
                <w:szCs w:val="24"/>
                <w:vertAlign w:val="superscript"/>
              </w:rPr>
              <w:t>EC</w:t>
            </w:r>
            <w:r w:rsidR="00745571" w:rsidRPr="00C8674E">
              <w:rPr>
                <w:rFonts w:ascii="Times New Roman" w:hAnsi="Times New Roman"/>
              </w:rPr>
              <w:t xml:space="preserve"> </w:t>
            </w:r>
            <w:r w:rsidR="00745571">
              <w:rPr>
                <w:rFonts w:ascii="Times New Roman" w:hAnsi="Times New Roman"/>
              </w:rPr>
              <w:t xml:space="preserve">mice. *P&lt;0.05 vs. </w:t>
            </w:r>
            <w:proofErr w:type="spellStart"/>
            <w:r w:rsidR="00745571" w:rsidRPr="00734D1F">
              <w:rPr>
                <w:rFonts w:ascii="Times New Roman" w:hAnsi="Times New Roman"/>
                <w:szCs w:val="24"/>
              </w:rPr>
              <w:t>VDR</w:t>
            </w:r>
            <w:r w:rsidR="00745571">
              <w:rPr>
                <w:rFonts w:ascii="Times New Roman" w:hAnsi="Times New Roman"/>
                <w:szCs w:val="24"/>
                <w:vertAlign w:val="superscript"/>
              </w:rPr>
              <w:t>f</w:t>
            </w:r>
            <w:proofErr w:type="spellEnd"/>
            <w:r w:rsidR="00745571">
              <w:rPr>
                <w:rFonts w:ascii="Times New Roman" w:hAnsi="Times New Roman"/>
                <w:szCs w:val="24"/>
                <w:vertAlign w:val="superscript"/>
              </w:rPr>
              <w:t>/f</w:t>
            </w:r>
            <w:r w:rsidR="00745571">
              <w:rPr>
                <w:rFonts w:ascii="Times New Roman" w:hAnsi="Times New Roman"/>
                <w:szCs w:val="24"/>
              </w:rPr>
              <w:t xml:space="preserve">; n=3-5 in each genotype. (D) Western blot analysis of </w:t>
            </w:r>
            <w:r w:rsidR="00745571">
              <w:rPr>
                <w:rFonts w:ascii="Times New Roman" w:hAnsi="Times New Roman"/>
                <w:color w:val="000000" w:themeColor="text1"/>
              </w:rPr>
              <w:t xml:space="preserve">VDR expression in the kidney. </w:t>
            </w:r>
            <w:r w:rsidRPr="00840D1A">
              <w:rPr>
                <w:rFonts w:ascii="Times New Roman" w:hAnsi="Times New Roman"/>
                <w:color w:val="000000" w:themeColor="text1"/>
              </w:rPr>
              <w:t xml:space="preserve">Note VDR protein is absent from the kidney lysate of </w:t>
            </w:r>
            <w:r w:rsidRPr="00840D1A">
              <w:rPr>
                <w:rFonts w:ascii="Times New Roman" w:hAnsi="Times New Roman"/>
                <w:color w:val="000000" w:themeColor="text1"/>
                <w:szCs w:val="24"/>
              </w:rPr>
              <w:t>VDR</w:t>
            </w:r>
            <w:r w:rsidRPr="00840D1A">
              <w:rPr>
                <w:rFonts w:ascii="Times New Roman" w:hAnsi="Times New Roman"/>
                <w:color w:val="000000" w:themeColor="text1"/>
                <w:szCs w:val="24"/>
                <w:vertAlign w:val="superscript"/>
              </w:rPr>
              <w:t>ΔCEC</w:t>
            </w:r>
            <w:r w:rsidRPr="00840D1A">
              <w:rPr>
                <w:rFonts w:ascii="Times New Roman" w:hAnsi="Times New Roman"/>
                <w:color w:val="000000" w:themeColor="text1"/>
              </w:rPr>
              <w:t xml:space="preserve"> mice, but not </w:t>
            </w:r>
            <w:r w:rsidRPr="00840D1A">
              <w:rPr>
                <w:rFonts w:ascii="Times New Roman" w:hAnsi="Times New Roman"/>
                <w:color w:val="000000" w:themeColor="text1"/>
                <w:szCs w:val="24"/>
              </w:rPr>
              <w:t>VDR</w:t>
            </w:r>
            <w:r w:rsidRPr="00840D1A">
              <w:rPr>
                <w:rFonts w:ascii="Times New Roman" w:hAnsi="Times New Roman"/>
                <w:color w:val="000000" w:themeColor="text1"/>
                <w:szCs w:val="24"/>
                <w:vertAlign w:val="superscript"/>
              </w:rPr>
              <w:t>ΔIEC</w:t>
            </w:r>
            <w:r w:rsidRPr="00840D1A">
              <w:rPr>
                <w:rFonts w:ascii="Times New Roman" w:hAnsi="Times New Roman"/>
                <w:color w:val="000000" w:themeColor="text1"/>
              </w:rPr>
              <w:t xml:space="preserve"> mice. </w:t>
            </w:r>
            <w:proofErr w:type="spellStart"/>
            <w:r w:rsidRPr="00840D1A">
              <w:rPr>
                <w:rFonts w:ascii="Times New Roman" w:hAnsi="Times New Roman"/>
                <w:color w:val="000000" w:themeColor="text1"/>
                <w:szCs w:val="24"/>
              </w:rPr>
              <w:t>VDR</w:t>
            </w:r>
            <w:r w:rsidRPr="00840D1A">
              <w:rPr>
                <w:rFonts w:ascii="Times New Roman" w:hAnsi="Times New Roman"/>
                <w:color w:val="000000" w:themeColor="text1"/>
                <w:szCs w:val="24"/>
                <w:vertAlign w:val="superscript"/>
              </w:rPr>
              <w:t>f</w:t>
            </w:r>
            <w:proofErr w:type="spellEnd"/>
            <w:r w:rsidRPr="00840D1A">
              <w:rPr>
                <w:rFonts w:ascii="Times New Roman" w:hAnsi="Times New Roman"/>
                <w:color w:val="000000" w:themeColor="text1"/>
                <w:szCs w:val="24"/>
                <w:vertAlign w:val="superscript"/>
              </w:rPr>
              <w:t>/f</w:t>
            </w:r>
            <w:r w:rsidRPr="00840D1A">
              <w:rPr>
                <w:rFonts w:ascii="Times New Roman" w:hAnsi="Times New Roman"/>
                <w:color w:val="000000" w:themeColor="text1"/>
              </w:rPr>
              <w:t xml:space="preserve"> and </w:t>
            </w:r>
            <w:r w:rsidRPr="00840D1A">
              <w:rPr>
                <w:rFonts w:ascii="Times New Roman" w:hAnsi="Times New Roman"/>
                <w:color w:val="000000" w:themeColor="text1"/>
                <w:szCs w:val="24"/>
              </w:rPr>
              <w:t>VDR</w:t>
            </w:r>
            <w:r w:rsidRPr="00840D1A">
              <w:rPr>
                <w:rFonts w:ascii="Times New Roman" w:hAnsi="Times New Roman"/>
                <w:color w:val="000000" w:themeColor="text1"/>
                <w:szCs w:val="24"/>
                <w:vertAlign w:val="superscript"/>
              </w:rPr>
              <w:t xml:space="preserve">-/- </w:t>
            </w:r>
            <w:r w:rsidRPr="00840D1A">
              <w:rPr>
                <w:rFonts w:ascii="Times New Roman" w:hAnsi="Times New Roman"/>
                <w:color w:val="000000" w:themeColor="text1"/>
              </w:rPr>
              <w:t xml:space="preserve">mice </w:t>
            </w:r>
            <w:r w:rsidR="00745571">
              <w:rPr>
                <w:rFonts w:ascii="Times New Roman" w:hAnsi="Times New Roman"/>
                <w:color w:val="000000" w:themeColor="text1"/>
              </w:rPr>
              <w:t>are</w:t>
            </w:r>
            <w:r w:rsidRPr="00840D1A">
              <w:rPr>
                <w:rFonts w:ascii="Times New Roman" w:hAnsi="Times New Roman"/>
                <w:color w:val="000000" w:themeColor="text1"/>
              </w:rPr>
              <w:t xml:space="preserve"> positive and negative controls, respectively.  </w:t>
            </w:r>
          </w:p>
        </w:tc>
      </w:tr>
      <w:tr w:rsidR="00840D1A" w14:paraId="5B01112B" w14:textId="1724B812" w:rsidTr="000E60CD">
        <w:tc>
          <w:tcPr>
            <w:tcW w:w="6339" w:type="dxa"/>
            <w:gridSpan w:val="2"/>
            <w:tcBorders>
              <w:right w:val="nil"/>
            </w:tcBorders>
          </w:tcPr>
          <w:p w14:paraId="12388365" w14:textId="3FED2EBA" w:rsidR="00840D1A" w:rsidRDefault="00840D1A" w:rsidP="006831BF">
            <w:pPr>
              <w:spacing w:line="48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lastRenderedPageBreak/>
              <w:drawing>
                <wp:inline distT="0" distB="0" distL="0" distR="0" wp14:anchorId="09267E66" wp14:editId="4E2FDF50">
                  <wp:extent cx="3267704" cy="5364480"/>
                  <wp:effectExtent l="0" t="0" r="952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up Fig-2-1.tif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9281" cy="5367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3" w:type="dxa"/>
            <w:gridSpan w:val="2"/>
            <w:tcBorders>
              <w:top w:val="single" w:sz="4" w:space="0" w:color="auto"/>
              <w:left w:val="nil"/>
            </w:tcBorders>
          </w:tcPr>
          <w:p w14:paraId="25BE0D71" w14:textId="77777777" w:rsidR="00840D1A" w:rsidRDefault="00840D1A" w:rsidP="00FD22A1">
            <w:pPr>
              <w:rPr>
                <w:rFonts w:ascii="Times New Roman" w:hAnsi="Times New Roman"/>
              </w:rPr>
            </w:pPr>
          </w:p>
          <w:p w14:paraId="711AA1CC" w14:textId="5883EBD0" w:rsidR="00840D1A" w:rsidRPr="00C8674E" w:rsidRDefault="00840D1A" w:rsidP="00FD22A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Supplemental Figure 3. Deletion of colonic epithelial VDR has little effects on T regulatory cells </w:t>
            </w:r>
            <w:r w:rsidR="000E60CD">
              <w:rPr>
                <w:rFonts w:ascii="Times New Roman" w:hAnsi="Times New Roman"/>
              </w:rPr>
              <w:t>in the colonic mucosa during</w:t>
            </w:r>
            <w:r>
              <w:rPr>
                <w:rFonts w:ascii="Times New Roman" w:hAnsi="Times New Roman"/>
              </w:rPr>
              <w:t xml:space="preserve"> colitis</w:t>
            </w:r>
            <w:r w:rsidR="000E60CD">
              <w:rPr>
                <w:rFonts w:ascii="Times New Roman" w:hAnsi="Times New Roman"/>
              </w:rPr>
              <w:t xml:space="preserve"> development</w:t>
            </w:r>
            <w:r>
              <w:rPr>
                <w:rFonts w:ascii="Times New Roman" w:hAnsi="Times New Roman"/>
              </w:rPr>
              <w:t xml:space="preserve">. </w:t>
            </w:r>
            <w:proofErr w:type="spellStart"/>
            <w:r w:rsidRPr="00734D1F">
              <w:rPr>
                <w:rFonts w:ascii="Times New Roman" w:hAnsi="Times New Roman"/>
                <w:szCs w:val="24"/>
              </w:rPr>
              <w:t>VDR</w:t>
            </w:r>
            <w:r>
              <w:rPr>
                <w:rFonts w:ascii="Times New Roman" w:hAnsi="Times New Roman"/>
                <w:szCs w:val="24"/>
                <w:vertAlign w:val="superscript"/>
              </w:rPr>
              <w:t>f</w:t>
            </w:r>
            <w:proofErr w:type="spellEnd"/>
            <w:r>
              <w:rPr>
                <w:rFonts w:ascii="Times New Roman" w:hAnsi="Times New Roman"/>
                <w:szCs w:val="24"/>
                <w:vertAlign w:val="superscript"/>
              </w:rPr>
              <w:t>/f</w:t>
            </w:r>
            <w:r w:rsidRPr="00C8674E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and </w:t>
            </w:r>
            <w:r w:rsidRPr="00734D1F">
              <w:rPr>
                <w:rFonts w:ascii="Times New Roman" w:hAnsi="Times New Roman"/>
                <w:szCs w:val="24"/>
              </w:rPr>
              <w:t>VDR</w:t>
            </w:r>
            <w:r>
              <w:rPr>
                <w:rFonts w:ascii="Times New Roman" w:hAnsi="Times New Roman"/>
                <w:szCs w:val="24"/>
                <w:vertAlign w:val="superscript"/>
              </w:rPr>
              <w:t>ΔI</w:t>
            </w:r>
            <w:r w:rsidRPr="00734D1F">
              <w:rPr>
                <w:rFonts w:ascii="Times New Roman" w:hAnsi="Times New Roman"/>
                <w:szCs w:val="24"/>
                <w:vertAlign w:val="superscript"/>
              </w:rPr>
              <w:t>EC</w:t>
            </w:r>
            <w:r w:rsidRPr="00C8674E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mice were treated with TNBS</w:t>
            </w:r>
            <w:r w:rsidR="000E60CD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 xml:space="preserve"> and lamina </w:t>
            </w:r>
            <w:proofErr w:type="spellStart"/>
            <w:r>
              <w:rPr>
                <w:rFonts w:ascii="Times New Roman" w:hAnsi="Times New Roman"/>
              </w:rPr>
              <w:t>propria</w:t>
            </w:r>
            <w:proofErr w:type="spellEnd"/>
            <w:r>
              <w:rPr>
                <w:rFonts w:ascii="Times New Roman" w:hAnsi="Times New Roman"/>
              </w:rPr>
              <w:t xml:space="preserve"> cells were </w:t>
            </w:r>
            <w:r w:rsidR="000E60CD">
              <w:rPr>
                <w:rFonts w:ascii="Times New Roman" w:hAnsi="Times New Roman"/>
              </w:rPr>
              <w:t xml:space="preserve">isolated and </w:t>
            </w:r>
            <w:r>
              <w:rPr>
                <w:rFonts w:ascii="Times New Roman" w:hAnsi="Times New Roman"/>
              </w:rPr>
              <w:t xml:space="preserve">analyzed by FACS on day 3. Shown are cell percentage and cell numbers of </w:t>
            </w:r>
            <w:proofErr w:type="spellStart"/>
            <w:r>
              <w:rPr>
                <w:rFonts w:ascii="Times New Roman" w:hAnsi="Times New Roman"/>
              </w:rPr>
              <w:t>T</w:t>
            </w:r>
            <w:r w:rsidRPr="00A95950">
              <w:rPr>
                <w:rFonts w:ascii="Times New Roman" w:hAnsi="Times New Roman"/>
                <w:vertAlign w:val="subscript"/>
              </w:rPr>
              <w:t>reg</w:t>
            </w:r>
            <w:proofErr w:type="spellEnd"/>
            <w:r>
              <w:rPr>
                <w:rFonts w:ascii="Times New Roman" w:hAnsi="Times New Roman"/>
              </w:rPr>
              <w:t xml:space="preserve"> cells quantified by FACS. (A) FoxP3</w:t>
            </w:r>
            <w:r w:rsidRPr="00A95950">
              <w:rPr>
                <w:rFonts w:ascii="Times New Roman" w:hAnsi="Times New Roman"/>
                <w:vertAlign w:val="superscript"/>
              </w:rPr>
              <w:t>+</w:t>
            </w:r>
            <w:r>
              <w:rPr>
                <w:rFonts w:ascii="Times New Roman" w:hAnsi="Times New Roman"/>
              </w:rPr>
              <w:t xml:space="preserve"> cells; (B) CD25</w:t>
            </w:r>
            <w:r w:rsidRPr="00A95950">
              <w:rPr>
                <w:rFonts w:ascii="Times New Roman" w:hAnsi="Times New Roman"/>
                <w:vertAlign w:val="superscript"/>
              </w:rPr>
              <w:t>+</w:t>
            </w:r>
            <w:r>
              <w:rPr>
                <w:rFonts w:ascii="Times New Roman" w:hAnsi="Times New Roman"/>
              </w:rPr>
              <w:t>FoxP3</w:t>
            </w:r>
            <w:r w:rsidRPr="00A95950">
              <w:rPr>
                <w:rFonts w:ascii="Times New Roman" w:hAnsi="Times New Roman"/>
                <w:vertAlign w:val="superscript"/>
              </w:rPr>
              <w:t>+</w:t>
            </w:r>
            <w:r>
              <w:rPr>
                <w:rFonts w:ascii="Times New Roman" w:hAnsi="Times New Roman"/>
              </w:rPr>
              <w:t xml:space="preserve"> cells; and (C) IL-10</w:t>
            </w:r>
            <w:r w:rsidRPr="00A95950">
              <w:rPr>
                <w:rFonts w:ascii="Times New Roman" w:hAnsi="Times New Roman"/>
                <w:vertAlign w:val="superscript"/>
              </w:rPr>
              <w:t>+</w:t>
            </w:r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T</w:t>
            </w:r>
            <w:r w:rsidRPr="00A95950">
              <w:rPr>
                <w:rFonts w:ascii="Times New Roman" w:hAnsi="Times New Roman"/>
                <w:vertAlign w:val="subscript"/>
              </w:rPr>
              <w:t>reg</w:t>
            </w:r>
            <w:proofErr w:type="spellEnd"/>
            <w:r>
              <w:rPr>
                <w:rFonts w:ascii="Times New Roman" w:hAnsi="Times New Roman"/>
              </w:rPr>
              <w:t xml:space="preserve"> cells. </w:t>
            </w:r>
          </w:p>
          <w:p w14:paraId="76B65431" w14:textId="77777777" w:rsidR="00840D1A" w:rsidRDefault="00840D1A" w:rsidP="00FD22A1">
            <w:pPr>
              <w:rPr>
                <w:rFonts w:ascii="Times New Roman" w:hAnsi="Times New Roman"/>
                <w:noProof/>
              </w:rPr>
            </w:pPr>
            <w:bookmarkStart w:id="0" w:name="_GoBack"/>
            <w:bookmarkEnd w:id="0"/>
          </w:p>
        </w:tc>
      </w:tr>
    </w:tbl>
    <w:p w14:paraId="101E7661" w14:textId="77777777" w:rsidR="00C0796E" w:rsidRDefault="00C0796E"/>
    <w:sectPr w:rsidR="00C0796E" w:rsidSect="002745B5">
      <w:pgSz w:w="12240" w:h="15840"/>
      <w:pgMar w:top="1008" w:right="1008" w:bottom="1310" w:left="1008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宋体">
    <w:charset w:val="50"/>
    <w:family w:val="auto"/>
    <w:pitch w:val="variable"/>
    <w:sig w:usb0="00000003" w:usb1="288F0000" w:usb2="00000016" w:usb3="00000000" w:csb0="0004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31BF"/>
    <w:rsid w:val="000E60CD"/>
    <w:rsid w:val="001A6C72"/>
    <w:rsid w:val="002745B5"/>
    <w:rsid w:val="002C7099"/>
    <w:rsid w:val="002E75C1"/>
    <w:rsid w:val="004D35F0"/>
    <w:rsid w:val="006831BF"/>
    <w:rsid w:val="00745571"/>
    <w:rsid w:val="00840D1A"/>
    <w:rsid w:val="008A196F"/>
    <w:rsid w:val="00961229"/>
    <w:rsid w:val="0097200F"/>
    <w:rsid w:val="00A5615D"/>
    <w:rsid w:val="00A95950"/>
    <w:rsid w:val="00C0796E"/>
    <w:rsid w:val="00C3147F"/>
    <w:rsid w:val="00D615DA"/>
    <w:rsid w:val="00DC6190"/>
    <w:rsid w:val="00EE07CC"/>
    <w:rsid w:val="00F87D4F"/>
    <w:rsid w:val="00F973F2"/>
    <w:rsid w:val="00FB63EF"/>
    <w:rsid w:val="00FD22A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F81BEB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831BF"/>
    <w:rPr>
      <w:rFonts w:ascii="Times" w:eastAsia="宋体" w:hAnsi="Times" w:cs="Times New Roman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122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1229"/>
    <w:rPr>
      <w:rFonts w:ascii="Lucida Grande" w:eastAsia="宋体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96122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831BF"/>
    <w:rPr>
      <w:rFonts w:ascii="Times" w:eastAsia="宋体" w:hAnsi="Times" w:cs="Times New Roman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122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1229"/>
    <w:rPr>
      <w:rFonts w:ascii="Lucida Grande" w:eastAsia="宋体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96122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"/><Relationship Id="rId6" Type="http://schemas.openxmlformats.org/officeDocument/2006/relationships/image" Target="media/image2.tif"/><Relationship Id="rId7" Type="http://schemas.openxmlformats.org/officeDocument/2006/relationships/image" Target="media/image3.tif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2</Pages>
  <Words>237</Words>
  <Characters>1357</Characters>
  <Application>Microsoft Macintosh Word</Application>
  <DocSecurity>0</DocSecurity>
  <Lines>11</Lines>
  <Paragraphs>3</Paragraphs>
  <ScaleCrop>false</ScaleCrop>
  <Company>The University of Chicago</Company>
  <LinksUpToDate>false</LinksUpToDate>
  <CharactersWithSpaces>1591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 Chun Li</dc:creator>
  <cp:keywords/>
  <dc:description/>
  <cp:lastModifiedBy>Yan Chun Li</cp:lastModifiedBy>
  <cp:revision>5</cp:revision>
  <dcterms:created xsi:type="dcterms:W3CDTF">2017-11-10T20:03:00Z</dcterms:created>
  <dcterms:modified xsi:type="dcterms:W3CDTF">2017-11-10T20:56:00Z</dcterms:modified>
</cp:coreProperties>
</file>