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0389C" w14:textId="77777777" w:rsidR="006C5B2D" w:rsidRPr="00F7475B" w:rsidRDefault="00F8565D" w:rsidP="008C596B">
      <w:pPr>
        <w:jc w:val="center"/>
        <w:rPr>
          <w:rFonts w:ascii="Arial" w:hAnsi="Arial" w:cs="Arial"/>
          <w:b/>
          <w:smallCaps/>
          <w:color w:val="000000" w:themeColor="text1"/>
          <w:sz w:val="28"/>
          <w:szCs w:val="22"/>
          <w:lang w:val="en-GB"/>
        </w:rPr>
      </w:pPr>
      <w:r w:rsidRPr="00F7475B">
        <w:rPr>
          <w:rFonts w:ascii="Arial" w:hAnsi="Arial" w:cs="Arial"/>
          <w:b/>
          <w:color w:val="000000" w:themeColor="text1"/>
          <w:sz w:val="28"/>
          <w:szCs w:val="22"/>
          <w:lang w:val="en-GB"/>
        </w:rPr>
        <w:t xml:space="preserve">Appendix 2: </w:t>
      </w:r>
      <w:r w:rsidR="006C5B2D" w:rsidRPr="00F7475B">
        <w:rPr>
          <w:rFonts w:ascii="Arial" w:hAnsi="Arial" w:cs="Arial"/>
          <w:b/>
          <w:color w:val="000000" w:themeColor="text1"/>
          <w:sz w:val="28"/>
          <w:szCs w:val="22"/>
          <w:lang w:val="en-GB"/>
        </w:rPr>
        <w:t>Statistical appendix</w:t>
      </w:r>
    </w:p>
    <w:p w14:paraId="51B878CF" w14:textId="77777777" w:rsidR="00D121C8" w:rsidRPr="00F7475B" w:rsidRDefault="00D121C8" w:rsidP="00D121C8">
      <w:pPr>
        <w:pStyle w:val="Nessunaspaziatura1"/>
        <w:jc w:val="center"/>
        <w:rPr>
          <w:rFonts w:ascii="Arial" w:hAnsi="Arial" w:cs="Arial"/>
          <w:b/>
          <w:color w:val="000000" w:themeColor="text1"/>
          <w:sz w:val="24"/>
          <w:szCs w:val="24"/>
          <w:lang w:val="en-US"/>
        </w:rPr>
      </w:pPr>
      <w:r w:rsidRPr="00F7475B">
        <w:rPr>
          <w:rFonts w:ascii="Arial" w:hAnsi="Arial" w:cs="Arial"/>
          <w:b/>
          <w:color w:val="000000" w:themeColor="text1"/>
          <w:sz w:val="24"/>
          <w:szCs w:val="24"/>
          <w:lang w:val="en-US"/>
        </w:rPr>
        <w:t xml:space="preserve">Impact of design of coronary stents and length of dual antiplatelet </w:t>
      </w:r>
      <w:proofErr w:type="spellStart"/>
      <w:r w:rsidRPr="00F7475B">
        <w:rPr>
          <w:rFonts w:ascii="Arial" w:hAnsi="Arial" w:cs="Arial"/>
          <w:b/>
          <w:color w:val="000000" w:themeColor="text1"/>
          <w:sz w:val="24"/>
          <w:szCs w:val="24"/>
          <w:lang w:val="en-US"/>
        </w:rPr>
        <w:t>therap</w:t>
      </w:r>
      <w:proofErr w:type="spellEnd"/>
      <w:r w:rsidRPr="00F7475B">
        <w:rPr>
          <w:rFonts w:ascii="Arial" w:hAnsi="Arial" w:cs="Arial"/>
          <w:b/>
          <w:color w:val="000000" w:themeColor="text1"/>
          <w:sz w:val="24"/>
          <w:szCs w:val="24"/>
          <w:lang w:val="en-US"/>
        </w:rPr>
        <w:t xml:space="preserve"> on ischemic and bleeding events a network meta-analysis of 64 randomized controlled trials and 102,735 patients.</w:t>
      </w:r>
    </w:p>
    <w:p w14:paraId="2CFF899F" w14:textId="77777777" w:rsidR="00560335" w:rsidRPr="00F7475B" w:rsidRDefault="00560335" w:rsidP="003B4FCC">
      <w:pPr>
        <w:rPr>
          <w:rFonts w:ascii="Arial" w:hAnsi="Arial" w:cs="Arial"/>
          <w:color w:val="000000" w:themeColor="text1"/>
          <w:sz w:val="22"/>
          <w:szCs w:val="22"/>
          <w:lang w:val="en-US"/>
        </w:rPr>
      </w:pPr>
    </w:p>
    <w:p w14:paraId="624F6C3B" w14:textId="77777777" w:rsidR="007A427B" w:rsidRPr="00F7475B" w:rsidRDefault="007A427B" w:rsidP="007A427B">
      <w:pPr>
        <w:pStyle w:val="Nessunaspaziatura1"/>
        <w:spacing w:line="480" w:lineRule="auto"/>
        <w:jc w:val="both"/>
        <w:rPr>
          <w:rFonts w:ascii="Arial" w:hAnsi="Arial" w:cs="Arial"/>
          <w:color w:val="000000" w:themeColor="text1"/>
          <w:sz w:val="24"/>
          <w:szCs w:val="24"/>
          <w:lang w:val="en-US"/>
        </w:rPr>
      </w:pPr>
    </w:p>
    <w:p w14:paraId="1BF7FA9D"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All endpoints are binary endpoints, and the differences between the groups are measured in terms of Odds-Ratios (OR).</w:t>
      </w:r>
    </w:p>
    <w:p w14:paraId="13561116"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 xml:space="preserve">First, for each direct pairwise comparison between two groups and for each endpoint, the direct estimates were obtained using frequentist standard pairwise meta-analyses from all trials comparing directly the two interventions, or from a single trial if only one compared directly the two groups. Standard pairwise meta-analyses were conducted in a frequentist framework using a random effect model. The between-study heterogeneity was assessed using a visual inspection of the </w:t>
      </w:r>
      <w:r w:rsidRPr="00F7475B">
        <w:rPr>
          <w:rFonts w:ascii="Arial" w:hAnsi="Arial" w:cs="Arial"/>
          <w:b/>
          <w:color w:val="000000" w:themeColor="text1"/>
          <w:sz w:val="24"/>
          <w:szCs w:val="24"/>
          <w:lang w:val="en-US"/>
        </w:rPr>
        <w:t>caterpillar</w:t>
      </w:r>
      <w:r w:rsidRPr="00F7475B">
        <w:rPr>
          <w:rFonts w:ascii="Arial" w:hAnsi="Arial" w:cs="Arial"/>
          <w:color w:val="000000" w:themeColor="text1"/>
          <w:sz w:val="24"/>
          <w:szCs w:val="24"/>
          <w:lang w:val="en-US"/>
        </w:rPr>
        <w:t xml:space="preserve"> plots with their 95% Confidence Intervals (CI), the I² statistic and Cochrane’s Q tests.</w:t>
      </w:r>
    </w:p>
    <w:p w14:paraId="67DA275F"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Second, network meta-analyses were performed in a Bayesian framework, using a random-effect model accounting for correlations induced by multi-arm trials and with the assumption of homogeneous between-study variance [1,2]. All the parameters were given minimally informative priors.</w:t>
      </w:r>
      <w:r w:rsidRPr="00F7475B" w:rsidDel="000D5C23">
        <w:rPr>
          <w:rFonts w:ascii="Arial" w:hAnsi="Arial" w:cs="Arial"/>
          <w:color w:val="000000" w:themeColor="text1"/>
          <w:sz w:val="24"/>
          <w:szCs w:val="24"/>
          <w:lang w:val="en-US"/>
        </w:rPr>
        <w:t xml:space="preserve"> </w:t>
      </w:r>
      <w:r w:rsidRPr="00F7475B">
        <w:rPr>
          <w:rFonts w:ascii="Arial" w:hAnsi="Arial" w:cs="Arial"/>
          <w:color w:val="000000" w:themeColor="text1"/>
          <w:sz w:val="24"/>
          <w:szCs w:val="24"/>
          <w:lang w:val="en-US"/>
        </w:rPr>
        <w:t>The posterior distributions of the parameters were obtained with Markov Chain Monte Carlo methods, using two chains. The chains were thinned to reduce autocorrelations, discarding all but every k</w:t>
      </w:r>
      <w:r w:rsidRPr="00F7475B">
        <w:rPr>
          <w:rFonts w:ascii="Arial" w:hAnsi="Arial" w:cs="Arial"/>
          <w:color w:val="000000" w:themeColor="text1"/>
          <w:sz w:val="24"/>
          <w:szCs w:val="24"/>
          <w:vertAlign w:val="superscript"/>
          <w:lang w:val="en-US"/>
        </w:rPr>
        <w:t>th</w:t>
      </w:r>
      <w:r w:rsidRPr="00F7475B">
        <w:rPr>
          <w:rFonts w:ascii="Arial" w:hAnsi="Arial" w:cs="Arial"/>
          <w:color w:val="000000" w:themeColor="text1"/>
          <w:sz w:val="24"/>
          <w:szCs w:val="24"/>
          <w:lang w:val="en-US"/>
        </w:rPr>
        <w:t xml:space="preserve"> sampled value. For each chain, the first 10,000 Monte-Carlo iterations (500,000 in total for death and CV death with a thin of k=50, and 100,000 in total for the other endpoints with a thin of k=10) were run to reach convergence and disregarded, then 10,000 further simulations per chain (thinned as before) were run to estimate the parameters. </w:t>
      </w:r>
    </w:p>
    <w:p w14:paraId="37255210"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US"/>
        </w:rPr>
        <w:t>The autocorrelation of the chains was checked through inspection of autocorrelation plots. The Brooks-</w:t>
      </w:r>
      <w:proofErr w:type="spellStart"/>
      <w:r w:rsidRPr="00F7475B">
        <w:rPr>
          <w:rFonts w:ascii="Arial" w:hAnsi="Arial" w:cs="Arial"/>
          <w:color w:val="000000" w:themeColor="text1"/>
          <w:sz w:val="24"/>
          <w:szCs w:val="24"/>
          <w:lang w:val="en-US"/>
        </w:rPr>
        <w:t>Gelman</w:t>
      </w:r>
      <w:proofErr w:type="spellEnd"/>
      <w:r w:rsidRPr="00F7475B">
        <w:rPr>
          <w:rFonts w:ascii="Arial" w:hAnsi="Arial" w:cs="Arial"/>
          <w:color w:val="000000" w:themeColor="text1"/>
          <w:sz w:val="24"/>
          <w:szCs w:val="24"/>
          <w:lang w:val="en-US"/>
        </w:rPr>
        <w:t>-Rubin diagnostic tool [2] and a visual inspection of the history plots were used to check the convergence of the chains. The goodness-of-fit of the models was first assessed by comparing the posterior mean of the residual deviance to the number of unconstrained data points. Then, the contributions of individual observations to the fit and complexity are assessed using leverage plots, i.e. diagnostic plots of deviance residuals against leverages. These plots give information on whether poorly fitting data points are having a material effect on the model parameters.</w:t>
      </w:r>
      <w:r w:rsidRPr="00F7475B">
        <w:rPr>
          <w:rFonts w:ascii="Arial" w:hAnsi="Arial" w:cs="Arial"/>
          <w:b/>
          <w:color w:val="000000" w:themeColor="text1"/>
          <w:sz w:val="24"/>
          <w:szCs w:val="24"/>
          <w:lang w:val="en-US"/>
        </w:rPr>
        <w:t xml:space="preserve"> </w:t>
      </w:r>
      <w:r w:rsidRPr="00F7475B">
        <w:rPr>
          <w:rFonts w:ascii="Arial" w:hAnsi="Arial" w:cs="Arial"/>
          <w:color w:val="000000" w:themeColor="text1"/>
          <w:sz w:val="24"/>
          <w:szCs w:val="24"/>
          <w:lang w:val="en-US"/>
        </w:rPr>
        <w:t>The between-study variance τ² was checked and the between-</w:t>
      </w:r>
      <w:r w:rsidRPr="00F7475B">
        <w:rPr>
          <w:rFonts w:ascii="Arial" w:hAnsi="Arial" w:cs="Arial"/>
          <w:color w:val="000000" w:themeColor="text1"/>
          <w:sz w:val="24"/>
          <w:szCs w:val="24"/>
          <w:lang w:val="en-US"/>
        </w:rPr>
        <w:lastRenderedPageBreak/>
        <w:t>study heterogeneity was assessed using a visual inspection of the caterpillar plots with their 95% Credibility Intervals (</w:t>
      </w:r>
      <w:proofErr w:type="spellStart"/>
      <w:r w:rsidRPr="00F7475B">
        <w:rPr>
          <w:rFonts w:ascii="Arial" w:hAnsi="Arial" w:cs="Arial"/>
          <w:color w:val="000000" w:themeColor="text1"/>
          <w:sz w:val="24"/>
          <w:szCs w:val="24"/>
          <w:lang w:val="en-US"/>
        </w:rPr>
        <w:t>CrI</w:t>
      </w:r>
      <w:proofErr w:type="spellEnd"/>
      <w:r w:rsidRPr="00F7475B">
        <w:rPr>
          <w:rFonts w:ascii="Arial" w:hAnsi="Arial" w:cs="Arial"/>
          <w:color w:val="000000" w:themeColor="text1"/>
          <w:sz w:val="24"/>
          <w:szCs w:val="24"/>
          <w:lang w:val="en-US"/>
        </w:rPr>
        <w:t xml:space="preserve">). </w:t>
      </w:r>
      <w:r w:rsidRPr="00F7475B">
        <w:rPr>
          <w:rFonts w:ascii="Arial" w:hAnsi="Arial" w:cs="Arial"/>
          <w:color w:val="000000" w:themeColor="text1"/>
          <w:sz w:val="24"/>
          <w:szCs w:val="24"/>
          <w:lang w:val="en-GB"/>
        </w:rPr>
        <w:t>For each endpoint, the global consistency of the network was assessed by comparing the standard consistency model used for the main analysis with an inconsistency model in which the constraints forced by the consistency equations are removed. An omnibus test of consistency is obtained by comparing the deviance statistics of the consistency and inconsistency models. In order to further explore the consistency of the model, a node-splitting analysis [3] was performed,</w:t>
      </w:r>
      <w:r w:rsidRPr="00F7475B">
        <w:rPr>
          <w:rFonts w:ascii="Arial" w:hAnsi="Arial" w:cs="Arial"/>
          <w:b/>
          <w:color w:val="000000" w:themeColor="text1"/>
          <w:sz w:val="24"/>
          <w:szCs w:val="24"/>
          <w:lang w:val="en-GB"/>
        </w:rPr>
        <w:t xml:space="preserve"> </w:t>
      </w:r>
      <w:r w:rsidRPr="00F7475B">
        <w:rPr>
          <w:rFonts w:ascii="Arial" w:hAnsi="Arial" w:cs="Arial"/>
          <w:color w:val="000000" w:themeColor="text1"/>
          <w:sz w:val="24"/>
          <w:szCs w:val="24"/>
          <w:lang w:val="en-US"/>
        </w:rPr>
        <w:t xml:space="preserve">i.e. to assess whether direct and indirect evidence on a specific comparison were in agreement. For each edge of the network where a direct comparison and at least one indirect comparison was available, an inconsistency factor was calculated as the difference between the direct and the indirect estimate, and the amount of agreement between the direct and indirect evidence is formally measured by the so-called Bayesian p-value [3]. Since inconsistency tests are known to be underpowered, the Bayesian p-values were compared to 10% to detect inconsistencies. </w:t>
      </w:r>
      <w:r w:rsidRPr="00F7475B">
        <w:rPr>
          <w:rFonts w:ascii="Arial" w:hAnsi="Arial" w:cs="Arial"/>
          <w:color w:val="000000" w:themeColor="text1"/>
          <w:sz w:val="24"/>
          <w:szCs w:val="24"/>
          <w:lang w:val="en-GB"/>
        </w:rPr>
        <w:t xml:space="preserve">It should be noted however that, due to the multiplicity of tests for inconsistency, adjustment of significance levels would need to be considered, but knowing the correct level of adjustment is difficult because the tests are not independent. Therefore, no adjustment for multiplicity has been applied, and the findings of the node-splitting analysis should be considered as exploratory since the presence of inconsistency may have been overestimated, leading to too pessimistic conclusions. </w:t>
      </w:r>
      <w:r w:rsidRPr="00F7475B">
        <w:rPr>
          <w:rFonts w:ascii="Arial" w:hAnsi="Arial" w:cs="Arial"/>
          <w:color w:val="000000" w:themeColor="text1"/>
          <w:sz w:val="24"/>
          <w:szCs w:val="24"/>
          <w:highlight w:val="yellow"/>
          <w:lang w:val="en-GB"/>
        </w:rPr>
        <w:t>Comparisons for the primary outcome were evaluated according to the GRADE scale [4].</w:t>
      </w:r>
    </w:p>
    <w:p w14:paraId="2DC9EE87"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The presence of small study effects was assessed through inspection of comparison-adjusted funnel plots where the interventions are ordered from less experimental to more experimental.</w:t>
      </w:r>
    </w:p>
    <w:p w14:paraId="36D08C28"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For each endpoint, the groups were ranked and the posterior distributions of the ranks were examined. The surfaces under the cumulative ranking curve (SUCRA) were calculated, accounting both for the location and the variance of the relative intervention effects. The larger the SUCRA value, the best the rank of an intervention, and it can be interpreted as the average proportion of other interventions worse than it.</w:t>
      </w:r>
    </w:p>
    <w:p w14:paraId="799DAF92"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 xml:space="preserve">A risk of bias assessment was performed using the Cochrane risk of bias tool, evaluating the quality of allocation concealment (selection bias), blinding of participants and personnel (performance bias), blinding of outcome assessment </w:t>
      </w:r>
      <w:r w:rsidRPr="00F7475B">
        <w:rPr>
          <w:rFonts w:ascii="Arial" w:hAnsi="Arial" w:cs="Arial"/>
          <w:color w:val="000000" w:themeColor="text1"/>
          <w:sz w:val="24"/>
          <w:szCs w:val="24"/>
          <w:lang w:val="en-US"/>
        </w:rPr>
        <w:lastRenderedPageBreak/>
        <w:t>(detection bias), incomplete outcome data (attrition bias) and selective outcome reporting (reporting bias). Sensitivity analyses were performed by (1) excluding studies with high risk of bias and (2) restricting the network to trials at low risk of bias (excluding high, medium and unclear risk of bias). The performance bias was disregarded in the sensitivity analyses since the blinding of the personnel was not possible for such interventions (stents).</w:t>
      </w:r>
    </w:p>
    <w:p w14:paraId="31657A76" w14:textId="77777777" w:rsidR="007A427B" w:rsidRPr="00F7475B" w:rsidRDefault="007A427B" w:rsidP="007A427B">
      <w:pPr>
        <w:pStyle w:val="Nessunaspaziatura1"/>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Other sensitivity analyses were conducted (1) analyzing EES and ZES separately, by length of DAPT (other groups are unchanged) and (2) analyzing EES, ZES Resolute and ZES Endeavour separately (excluding mixed or unclear ZES groups), by length of DAPT (other groups are unchanged).</w:t>
      </w:r>
    </w:p>
    <w:p w14:paraId="1D17D59D" w14:textId="77777777" w:rsidR="00160EE9" w:rsidRPr="00F7475B" w:rsidRDefault="00160EE9" w:rsidP="007A427B">
      <w:pPr>
        <w:spacing w:line="360" w:lineRule="auto"/>
        <w:rPr>
          <w:rFonts w:ascii="Arial" w:hAnsi="Arial" w:cs="Arial"/>
          <w:color w:val="000000" w:themeColor="text1"/>
          <w:sz w:val="24"/>
          <w:szCs w:val="24"/>
          <w:lang w:val="en-GB"/>
        </w:rPr>
      </w:pPr>
    </w:p>
    <w:p w14:paraId="366AAC39" w14:textId="77777777" w:rsidR="00830245" w:rsidRPr="00F7475B" w:rsidRDefault="00907DD5" w:rsidP="007A427B">
      <w:pPr>
        <w:pStyle w:val="Style1"/>
        <w:spacing w:line="360" w:lineRule="auto"/>
        <w:rPr>
          <w:color w:val="000000" w:themeColor="text1"/>
          <w:sz w:val="24"/>
          <w:szCs w:val="24"/>
        </w:rPr>
      </w:pPr>
      <w:r w:rsidRPr="00F7475B">
        <w:rPr>
          <w:color w:val="000000" w:themeColor="text1"/>
          <w:sz w:val="24"/>
          <w:szCs w:val="24"/>
        </w:rPr>
        <w:t>Endpoints</w:t>
      </w:r>
      <w:r w:rsidR="000767F3" w:rsidRPr="00F7475B">
        <w:rPr>
          <w:color w:val="000000" w:themeColor="text1"/>
          <w:sz w:val="24"/>
          <w:szCs w:val="24"/>
        </w:rPr>
        <w:t xml:space="preserve"> and </w:t>
      </w:r>
      <w:r w:rsidR="00830630" w:rsidRPr="00F7475B">
        <w:rPr>
          <w:color w:val="000000" w:themeColor="text1"/>
          <w:sz w:val="24"/>
          <w:szCs w:val="24"/>
        </w:rPr>
        <w:t xml:space="preserve">groups </w:t>
      </w:r>
    </w:p>
    <w:p w14:paraId="355DC56C" w14:textId="77777777" w:rsidR="00830630" w:rsidRPr="00F7475B" w:rsidRDefault="002352B3" w:rsidP="007A427B">
      <w:pPr>
        <w:pStyle w:val="ListParagraph"/>
        <w:spacing w:line="360" w:lineRule="auto"/>
        <w:ind w:left="0"/>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The</w:t>
      </w:r>
      <w:r w:rsidR="00830630" w:rsidRPr="00F7475B">
        <w:rPr>
          <w:rFonts w:ascii="Arial" w:hAnsi="Arial" w:cs="Arial"/>
          <w:color w:val="000000" w:themeColor="text1"/>
          <w:sz w:val="24"/>
          <w:szCs w:val="24"/>
          <w:lang w:val="en-GB"/>
        </w:rPr>
        <w:t xml:space="preserve"> endpoints are:</w:t>
      </w:r>
    </w:p>
    <w:p w14:paraId="696B9B58"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MACE (primary endpoint)</w:t>
      </w:r>
    </w:p>
    <w:p w14:paraId="60337A60"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All cause death</w:t>
      </w:r>
    </w:p>
    <w:p w14:paraId="31EA94EF"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Cardiovascular death (CV death)</w:t>
      </w:r>
    </w:p>
    <w:p w14:paraId="0F60696C"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Myocardial infarction (MI)</w:t>
      </w:r>
    </w:p>
    <w:p w14:paraId="00B90A7D"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Target vessel revascularization (TVR)</w:t>
      </w:r>
    </w:p>
    <w:p w14:paraId="55D3FE01"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Target lesion revascularization (TLR)</w:t>
      </w:r>
    </w:p>
    <w:p w14:paraId="40C446BA"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Definite Stent Thrombosis (ST)</w:t>
      </w:r>
    </w:p>
    <w:p w14:paraId="44DA351F"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Major Bleeding</w:t>
      </w:r>
    </w:p>
    <w:p w14:paraId="0234C127" w14:textId="77777777" w:rsidR="00830630" w:rsidRPr="00F7475B" w:rsidRDefault="00830630" w:rsidP="007A427B">
      <w:pPr>
        <w:pStyle w:val="ListParagraph"/>
        <w:spacing w:line="360" w:lineRule="auto"/>
        <w:ind w:left="0"/>
        <w:jc w:val="both"/>
        <w:rPr>
          <w:rFonts w:ascii="Arial" w:hAnsi="Arial" w:cs="Arial"/>
          <w:color w:val="000000" w:themeColor="text1"/>
          <w:sz w:val="24"/>
          <w:szCs w:val="24"/>
          <w:lang w:val="en-GB"/>
        </w:rPr>
      </w:pPr>
    </w:p>
    <w:p w14:paraId="3CE2B54F" w14:textId="77777777" w:rsidR="00830630" w:rsidRPr="00F7475B" w:rsidRDefault="00830630" w:rsidP="007A427B">
      <w:p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 xml:space="preserve">For MACE, All cause death, CV death, MI, TVR and ST, the following </w:t>
      </w:r>
      <w:r w:rsidR="00077827" w:rsidRPr="00F7475B">
        <w:rPr>
          <w:rFonts w:ascii="Arial" w:hAnsi="Arial" w:cs="Arial"/>
          <w:color w:val="000000" w:themeColor="text1"/>
          <w:sz w:val="24"/>
          <w:szCs w:val="24"/>
          <w:lang w:val="en-US"/>
        </w:rPr>
        <w:t>interventions</w:t>
      </w:r>
      <w:r w:rsidRPr="00F7475B">
        <w:rPr>
          <w:rFonts w:ascii="Arial" w:hAnsi="Arial" w:cs="Arial"/>
          <w:color w:val="000000" w:themeColor="text1"/>
          <w:sz w:val="24"/>
          <w:szCs w:val="24"/>
          <w:lang w:val="en-US"/>
        </w:rPr>
        <w:t xml:space="preserve"> were compared:</w:t>
      </w:r>
    </w:p>
    <w:p w14:paraId="60525DC2" w14:textId="77777777" w:rsidR="00830630" w:rsidRPr="00F7475B" w:rsidRDefault="002352B3" w:rsidP="007A427B">
      <w:pPr>
        <w:pStyle w:val="ListParagraph"/>
        <w:numPr>
          <w:ilvl w:val="0"/>
          <w:numId w:val="3"/>
        </w:numPr>
        <w:spacing w:line="360" w:lineRule="auto"/>
        <w:jc w:val="both"/>
        <w:rPr>
          <w:rFonts w:ascii="Arial" w:hAnsi="Arial" w:cs="Arial"/>
          <w:color w:val="000000" w:themeColor="text1"/>
          <w:sz w:val="24"/>
          <w:szCs w:val="24"/>
          <w:lang w:val="en-US"/>
        </w:rPr>
      </w:pPr>
      <w:proofErr w:type="spellStart"/>
      <w:r w:rsidRPr="00F7475B">
        <w:rPr>
          <w:rFonts w:ascii="Arial" w:hAnsi="Arial" w:cs="Arial"/>
          <w:color w:val="000000" w:themeColor="text1"/>
          <w:sz w:val="24"/>
          <w:szCs w:val="24"/>
          <w:lang w:val="en-US"/>
        </w:rPr>
        <w:t>B</w:t>
      </w:r>
      <w:r w:rsidR="00830630" w:rsidRPr="00F7475B">
        <w:rPr>
          <w:rFonts w:ascii="Arial" w:hAnsi="Arial" w:cs="Arial"/>
          <w:color w:val="000000" w:themeColor="text1"/>
          <w:sz w:val="24"/>
          <w:szCs w:val="24"/>
          <w:lang w:val="en-US"/>
        </w:rPr>
        <w:t>iore</w:t>
      </w:r>
      <w:r w:rsidR="003B4FCC" w:rsidRPr="00F7475B">
        <w:rPr>
          <w:rFonts w:ascii="Arial" w:hAnsi="Arial" w:cs="Arial"/>
          <w:color w:val="000000" w:themeColor="text1"/>
          <w:sz w:val="24"/>
          <w:szCs w:val="24"/>
          <w:lang w:val="en-US"/>
        </w:rPr>
        <w:t>a</w:t>
      </w:r>
      <w:r w:rsidR="00FB30F6" w:rsidRPr="00F7475B">
        <w:rPr>
          <w:rFonts w:ascii="Arial" w:hAnsi="Arial" w:cs="Arial"/>
          <w:color w:val="000000" w:themeColor="text1"/>
          <w:sz w:val="24"/>
          <w:szCs w:val="24"/>
          <w:lang w:val="en-US"/>
        </w:rPr>
        <w:t>sorbable</w:t>
      </w:r>
      <w:proofErr w:type="spellEnd"/>
      <w:r w:rsidR="00732B3B" w:rsidRPr="00F7475B">
        <w:rPr>
          <w:rFonts w:ascii="Arial" w:hAnsi="Arial" w:cs="Arial"/>
          <w:color w:val="000000" w:themeColor="text1"/>
          <w:sz w:val="24"/>
          <w:szCs w:val="24"/>
          <w:lang w:val="en-US"/>
        </w:rPr>
        <w:t xml:space="preserve"> </w:t>
      </w:r>
      <w:r w:rsidR="00830630" w:rsidRPr="00F7475B">
        <w:rPr>
          <w:rFonts w:ascii="Arial" w:hAnsi="Arial" w:cs="Arial"/>
          <w:color w:val="000000" w:themeColor="text1"/>
          <w:sz w:val="24"/>
          <w:szCs w:val="24"/>
          <w:lang w:val="en-US"/>
        </w:rPr>
        <w:t>stent with DAPT = 12 months</w:t>
      </w:r>
    </w:p>
    <w:p w14:paraId="52E3C5F3"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Polymer biodegradable stent with DAPT = 12 months</w:t>
      </w:r>
    </w:p>
    <w:p w14:paraId="072DD964"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proofErr w:type="spellStart"/>
      <w:r w:rsidRPr="00F7475B">
        <w:rPr>
          <w:rFonts w:ascii="Arial" w:hAnsi="Arial" w:cs="Arial"/>
          <w:color w:val="000000" w:themeColor="text1"/>
          <w:sz w:val="24"/>
          <w:szCs w:val="24"/>
          <w:lang w:val="en-US"/>
        </w:rPr>
        <w:t>Everolimus</w:t>
      </w:r>
      <w:proofErr w:type="spellEnd"/>
      <w:r w:rsidRPr="00F7475B">
        <w:rPr>
          <w:rFonts w:ascii="Arial" w:hAnsi="Arial" w:cs="Arial"/>
          <w:color w:val="000000" w:themeColor="text1"/>
          <w:sz w:val="24"/>
          <w:szCs w:val="24"/>
          <w:lang w:val="en-US"/>
        </w:rPr>
        <w:t>/</w:t>
      </w:r>
      <w:proofErr w:type="spellStart"/>
      <w:r w:rsidRPr="00F7475B">
        <w:rPr>
          <w:rFonts w:ascii="Arial" w:hAnsi="Arial" w:cs="Arial"/>
          <w:color w:val="000000" w:themeColor="text1"/>
          <w:sz w:val="24"/>
          <w:szCs w:val="24"/>
          <w:lang w:val="en-US"/>
        </w:rPr>
        <w:t>Zotarolimus</w:t>
      </w:r>
      <w:proofErr w:type="spellEnd"/>
      <w:r w:rsidRPr="00F7475B">
        <w:rPr>
          <w:rFonts w:ascii="Arial" w:hAnsi="Arial" w:cs="Arial"/>
          <w:color w:val="000000" w:themeColor="text1"/>
          <w:sz w:val="24"/>
          <w:szCs w:val="24"/>
          <w:lang w:val="en-US"/>
        </w:rPr>
        <w:t xml:space="preserve"> Eluting Stent (EES/ZES) with DAPT = 12 months</w:t>
      </w:r>
    </w:p>
    <w:p w14:paraId="04F98A34"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EES/ZES with DAPT &lt; 12 months</w:t>
      </w:r>
    </w:p>
    <w:p w14:paraId="74379B32"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 xml:space="preserve">EES/ZES with DAPT &gt; 12 months </w:t>
      </w:r>
    </w:p>
    <w:p w14:paraId="1449B0BF"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Paclitaxel Eluting Stent (PES) with DAPT &lt;= 12 months</w:t>
      </w:r>
    </w:p>
    <w:p w14:paraId="6A0E524C"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proofErr w:type="spellStart"/>
      <w:r w:rsidRPr="00F7475B">
        <w:rPr>
          <w:rFonts w:ascii="Arial" w:hAnsi="Arial" w:cs="Arial"/>
          <w:color w:val="000000" w:themeColor="text1"/>
          <w:sz w:val="24"/>
          <w:szCs w:val="24"/>
          <w:lang w:val="en-US"/>
        </w:rPr>
        <w:t>Sirolimus</w:t>
      </w:r>
      <w:proofErr w:type="spellEnd"/>
      <w:r w:rsidRPr="00F7475B">
        <w:rPr>
          <w:rFonts w:ascii="Arial" w:hAnsi="Arial" w:cs="Arial"/>
          <w:color w:val="000000" w:themeColor="text1"/>
          <w:sz w:val="24"/>
          <w:szCs w:val="24"/>
          <w:lang w:val="en-US"/>
        </w:rPr>
        <w:t xml:space="preserve"> Eluting Stent (SES) with DAPT &lt;= 12 months</w:t>
      </w:r>
    </w:p>
    <w:p w14:paraId="42780F51" w14:textId="77777777" w:rsidR="00830630" w:rsidRPr="00F7475B" w:rsidRDefault="00830630" w:rsidP="007A427B">
      <w:pPr>
        <w:pStyle w:val="ListParagraph"/>
        <w:numPr>
          <w:ilvl w:val="0"/>
          <w:numId w:val="3"/>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Bare-Metal Stents (BMS)</w:t>
      </w:r>
    </w:p>
    <w:p w14:paraId="12F06ADF" w14:textId="77777777" w:rsidR="001E03B8" w:rsidRPr="00F7475B" w:rsidRDefault="001E03B8" w:rsidP="007A427B">
      <w:pPr>
        <w:pStyle w:val="ListParagraph"/>
        <w:spacing w:line="360" w:lineRule="auto"/>
        <w:ind w:left="0"/>
        <w:jc w:val="both"/>
        <w:rPr>
          <w:rFonts w:ascii="Arial" w:hAnsi="Arial" w:cs="Arial"/>
          <w:color w:val="000000" w:themeColor="text1"/>
          <w:sz w:val="24"/>
          <w:szCs w:val="24"/>
          <w:lang w:val="en-GB"/>
        </w:rPr>
      </w:pPr>
    </w:p>
    <w:p w14:paraId="2C40BBB0" w14:textId="77777777" w:rsidR="002352B3" w:rsidRPr="00F7475B" w:rsidRDefault="002352B3" w:rsidP="007A427B">
      <w:pPr>
        <w:pStyle w:val="ListParagraph"/>
        <w:spacing w:line="360" w:lineRule="auto"/>
        <w:ind w:left="0"/>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GB"/>
        </w:rPr>
        <w:lastRenderedPageBreak/>
        <w:t>For TLR, the groups were the same with the exception of EES</w:t>
      </w:r>
      <w:r w:rsidRPr="00F7475B">
        <w:rPr>
          <w:rFonts w:ascii="Arial" w:hAnsi="Arial" w:cs="Arial"/>
          <w:color w:val="000000" w:themeColor="text1"/>
          <w:sz w:val="24"/>
          <w:szCs w:val="24"/>
          <w:lang w:val="en-US"/>
        </w:rPr>
        <w:t>/ZES with DAPT &gt; 12 months for which no data were available.</w:t>
      </w:r>
    </w:p>
    <w:p w14:paraId="4A6D1E23" w14:textId="77777777" w:rsidR="002352B3" w:rsidRPr="00F7475B" w:rsidRDefault="002352B3" w:rsidP="007A427B">
      <w:pPr>
        <w:pStyle w:val="ListParagraph"/>
        <w:spacing w:line="360" w:lineRule="auto"/>
        <w:ind w:left="0"/>
        <w:jc w:val="both"/>
        <w:rPr>
          <w:rFonts w:ascii="Arial" w:hAnsi="Arial" w:cs="Arial"/>
          <w:color w:val="000000" w:themeColor="text1"/>
          <w:sz w:val="24"/>
          <w:szCs w:val="24"/>
          <w:lang w:val="en-US"/>
        </w:rPr>
      </w:pPr>
    </w:p>
    <w:p w14:paraId="5729FE54" w14:textId="77777777" w:rsidR="002352B3" w:rsidRPr="00F7475B" w:rsidRDefault="002352B3" w:rsidP="007A427B">
      <w:pPr>
        <w:pStyle w:val="ListParagraph"/>
        <w:spacing w:line="360" w:lineRule="auto"/>
        <w:ind w:left="0"/>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 xml:space="preserve">For Major Bleeding, the following </w:t>
      </w:r>
      <w:r w:rsidR="00077827" w:rsidRPr="00F7475B">
        <w:rPr>
          <w:rFonts w:ascii="Arial" w:hAnsi="Arial" w:cs="Arial"/>
          <w:color w:val="000000" w:themeColor="text1"/>
          <w:sz w:val="24"/>
          <w:szCs w:val="24"/>
          <w:lang w:val="en-US"/>
        </w:rPr>
        <w:t xml:space="preserve">interventions </w:t>
      </w:r>
      <w:r w:rsidRPr="00F7475B">
        <w:rPr>
          <w:rFonts w:ascii="Arial" w:hAnsi="Arial" w:cs="Arial"/>
          <w:color w:val="000000" w:themeColor="text1"/>
          <w:sz w:val="24"/>
          <w:szCs w:val="24"/>
          <w:lang w:val="en-US"/>
        </w:rPr>
        <w:t>were compared:</w:t>
      </w:r>
    </w:p>
    <w:p w14:paraId="010EBFA6" w14:textId="77777777" w:rsidR="002352B3" w:rsidRPr="00F7475B" w:rsidRDefault="002352B3" w:rsidP="007A427B">
      <w:pPr>
        <w:pStyle w:val="ListParagraph"/>
        <w:numPr>
          <w:ilvl w:val="0"/>
          <w:numId w:val="4"/>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Stents with DAPT &lt; 12 months</w:t>
      </w:r>
    </w:p>
    <w:p w14:paraId="2DDB02B2" w14:textId="77777777" w:rsidR="002352B3" w:rsidRPr="00F7475B" w:rsidRDefault="002352B3" w:rsidP="007A427B">
      <w:pPr>
        <w:pStyle w:val="ListParagraph"/>
        <w:numPr>
          <w:ilvl w:val="0"/>
          <w:numId w:val="4"/>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Stents with DAPT = 12 months</w:t>
      </w:r>
    </w:p>
    <w:p w14:paraId="460333C4" w14:textId="77777777" w:rsidR="00830630" w:rsidRPr="00F7475B" w:rsidRDefault="002352B3" w:rsidP="007A427B">
      <w:pPr>
        <w:pStyle w:val="ListParagraph"/>
        <w:numPr>
          <w:ilvl w:val="0"/>
          <w:numId w:val="4"/>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Stents with DAPT &gt; 12 months</w:t>
      </w:r>
    </w:p>
    <w:p w14:paraId="03E5C807" w14:textId="77777777" w:rsidR="00B46AD2" w:rsidRPr="00F7475B" w:rsidRDefault="00B46AD2" w:rsidP="007A427B">
      <w:pPr>
        <w:pStyle w:val="ListParagraph"/>
        <w:spacing w:line="360" w:lineRule="auto"/>
        <w:ind w:left="0"/>
        <w:rPr>
          <w:rFonts w:ascii="Arial" w:hAnsi="Arial" w:cs="Arial"/>
          <w:color w:val="000000" w:themeColor="text1"/>
          <w:sz w:val="24"/>
          <w:szCs w:val="24"/>
          <w:lang w:val="en-GB"/>
        </w:rPr>
      </w:pPr>
    </w:p>
    <w:p w14:paraId="213759DC" w14:textId="77777777" w:rsidR="00830630" w:rsidRPr="00F7475B" w:rsidRDefault="00077827" w:rsidP="007A427B">
      <w:pPr>
        <w:pStyle w:val="Style1"/>
        <w:spacing w:line="360" w:lineRule="auto"/>
        <w:rPr>
          <w:color w:val="000000" w:themeColor="text1"/>
          <w:sz w:val="24"/>
          <w:szCs w:val="24"/>
        </w:rPr>
      </w:pPr>
      <w:r w:rsidRPr="00F7475B">
        <w:rPr>
          <w:color w:val="000000" w:themeColor="text1"/>
          <w:sz w:val="24"/>
          <w:szCs w:val="24"/>
        </w:rPr>
        <w:t>Measure of intervention effect</w:t>
      </w:r>
    </w:p>
    <w:p w14:paraId="637F11EE" w14:textId="77777777" w:rsidR="0002557F" w:rsidRPr="00F7475B" w:rsidRDefault="0002557F" w:rsidP="007A427B">
      <w:pPr>
        <w:pStyle w:val="ListParagraph"/>
        <w:spacing w:line="360" w:lineRule="auto"/>
        <w:ind w:left="0"/>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All </w:t>
      </w:r>
      <w:r w:rsidR="00907DD5" w:rsidRPr="00F7475B">
        <w:rPr>
          <w:rFonts w:ascii="Arial" w:hAnsi="Arial" w:cs="Arial"/>
          <w:color w:val="000000" w:themeColor="text1"/>
          <w:sz w:val="24"/>
          <w:szCs w:val="24"/>
          <w:lang w:val="en-GB"/>
        </w:rPr>
        <w:t>endpoints</w:t>
      </w:r>
      <w:r w:rsidRPr="00F7475B">
        <w:rPr>
          <w:rFonts w:ascii="Arial" w:hAnsi="Arial" w:cs="Arial"/>
          <w:color w:val="000000" w:themeColor="text1"/>
          <w:sz w:val="24"/>
          <w:szCs w:val="24"/>
          <w:lang w:val="en-GB"/>
        </w:rPr>
        <w:t xml:space="preserve"> are binary endpoints. For each pairwise comparison, the odds</w:t>
      </w:r>
      <w:r w:rsidR="00364B72" w:rsidRPr="00F7475B">
        <w:rPr>
          <w:rFonts w:ascii="Arial" w:hAnsi="Arial" w:cs="Arial"/>
          <w:color w:val="000000" w:themeColor="text1"/>
          <w:sz w:val="24"/>
          <w:szCs w:val="24"/>
          <w:lang w:val="en-GB"/>
        </w:rPr>
        <w:t>-</w:t>
      </w:r>
      <w:r w:rsidRPr="00F7475B">
        <w:rPr>
          <w:rFonts w:ascii="Arial" w:hAnsi="Arial" w:cs="Arial"/>
          <w:color w:val="000000" w:themeColor="text1"/>
          <w:sz w:val="24"/>
          <w:szCs w:val="24"/>
          <w:lang w:val="en-GB"/>
        </w:rPr>
        <w:t xml:space="preserve">ratio </w:t>
      </w:r>
      <w:r w:rsidR="000767F3" w:rsidRPr="00F7475B">
        <w:rPr>
          <w:rFonts w:ascii="Arial" w:hAnsi="Arial" w:cs="Arial"/>
          <w:color w:val="000000" w:themeColor="text1"/>
          <w:sz w:val="24"/>
          <w:szCs w:val="24"/>
          <w:lang w:val="en-GB"/>
        </w:rPr>
        <w:t xml:space="preserve">(OR) </w:t>
      </w:r>
      <w:r w:rsidR="00364B72" w:rsidRPr="00F7475B">
        <w:rPr>
          <w:rFonts w:ascii="Arial" w:hAnsi="Arial" w:cs="Arial"/>
          <w:color w:val="000000" w:themeColor="text1"/>
          <w:sz w:val="24"/>
          <w:szCs w:val="24"/>
          <w:lang w:val="en-GB"/>
        </w:rPr>
        <w:t xml:space="preserve">was calculated and the results are presented on the </w:t>
      </w:r>
      <w:r w:rsidR="00FA0A77" w:rsidRPr="00F7475B">
        <w:rPr>
          <w:rFonts w:ascii="Arial" w:hAnsi="Arial" w:cs="Arial"/>
          <w:color w:val="000000" w:themeColor="text1"/>
          <w:sz w:val="24"/>
          <w:szCs w:val="24"/>
          <w:lang w:val="en-GB"/>
        </w:rPr>
        <w:t>OR</w:t>
      </w:r>
      <w:r w:rsidR="00364B72" w:rsidRPr="00F7475B">
        <w:rPr>
          <w:rFonts w:ascii="Arial" w:hAnsi="Arial" w:cs="Arial"/>
          <w:color w:val="000000" w:themeColor="text1"/>
          <w:sz w:val="24"/>
          <w:szCs w:val="24"/>
          <w:lang w:val="en-GB"/>
        </w:rPr>
        <w:t xml:space="preserve"> scale (in the main manuscript and the clinical appendix) or on the log odds-ratio (LOR) scale</w:t>
      </w:r>
      <w:r w:rsidRPr="00F7475B">
        <w:rPr>
          <w:rFonts w:ascii="Arial" w:hAnsi="Arial" w:cs="Arial"/>
          <w:color w:val="000000" w:themeColor="text1"/>
          <w:sz w:val="24"/>
          <w:szCs w:val="24"/>
          <w:lang w:val="en-GB"/>
        </w:rPr>
        <w:t xml:space="preserve"> </w:t>
      </w:r>
      <w:r w:rsidR="00364B72" w:rsidRPr="00F7475B">
        <w:rPr>
          <w:rFonts w:ascii="Arial" w:hAnsi="Arial" w:cs="Arial"/>
          <w:color w:val="000000" w:themeColor="text1"/>
          <w:sz w:val="24"/>
          <w:szCs w:val="24"/>
          <w:lang w:val="en-GB"/>
        </w:rPr>
        <w:t>(in the statistical appendix) along with their</w:t>
      </w:r>
      <w:r w:rsidRPr="00F7475B">
        <w:rPr>
          <w:rFonts w:ascii="Arial" w:hAnsi="Arial" w:cs="Arial"/>
          <w:color w:val="000000" w:themeColor="text1"/>
          <w:sz w:val="24"/>
          <w:szCs w:val="24"/>
          <w:lang w:val="en-GB"/>
        </w:rPr>
        <w:t xml:space="preserve"> 95%</w:t>
      </w:r>
      <w:r w:rsidR="00364B72"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C</w:t>
      </w:r>
      <w:r w:rsidR="00364B72" w:rsidRPr="00F7475B">
        <w:rPr>
          <w:rFonts w:ascii="Arial" w:hAnsi="Arial" w:cs="Arial"/>
          <w:color w:val="000000" w:themeColor="text1"/>
          <w:sz w:val="24"/>
          <w:szCs w:val="24"/>
          <w:lang w:val="en-GB"/>
        </w:rPr>
        <w:t xml:space="preserve">onfidence </w:t>
      </w:r>
      <w:r w:rsidRPr="00F7475B">
        <w:rPr>
          <w:rFonts w:ascii="Arial" w:hAnsi="Arial" w:cs="Arial"/>
          <w:color w:val="000000" w:themeColor="text1"/>
          <w:sz w:val="24"/>
          <w:szCs w:val="24"/>
          <w:lang w:val="en-GB"/>
        </w:rPr>
        <w:t>I</w:t>
      </w:r>
      <w:r w:rsidR="00364B72" w:rsidRPr="00F7475B">
        <w:rPr>
          <w:rFonts w:ascii="Arial" w:hAnsi="Arial" w:cs="Arial"/>
          <w:color w:val="000000" w:themeColor="text1"/>
          <w:sz w:val="24"/>
          <w:szCs w:val="24"/>
          <w:lang w:val="en-GB"/>
        </w:rPr>
        <w:t>nterval (CI) for frequentist analyses, or with their 95% Credibility Interval (</w:t>
      </w:r>
      <w:proofErr w:type="spellStart"/>
      <w:r w:rsidR="00364B72" w:rsidRPr="00F7475B">
        <w:rPr>
          <w:rFonts w:ascii="Arial" w:hAnsi="Arial" w:cs="Arial"/>
          <w:color w:val="000000" w:themeColor="text1"/>
          <w:sz w:val="24"/>
          <w:szCs w:val="24"/>
          <w:lang w:val="en-GB"/>
        </w:rPr>
        <w:t>CrI</w:t>
      </w:r>
      <w:proofErr w:type="spellEnd"/>
      <w:r w:rsidR="00364B72" w:rsidRPr="00F7475B">
        <w:rPr>
          <w:rFonts w:ascii="Arial" w:hAnsi="Arial" w:cs="Arial"/>
          <w:color w:val="000000" w:themeColor="text1"/>
          <w:sz w:val="24"/>
          <w:szCs w:val="24"/>
          <w:lang w:val="en-GB"/>
        </w:rPr>
        <w:t xml:space="preserve">) </w:t>
      </w:r>
      <w:r w:rsidR="00FA0A77" w:rsidRPr="00F7475B">
        <w:rPr>
          <w:rFonts w:ascii="Arial" w:hAnsi="Arial" w:cs="Arial"/>
          <w:color w:val="000000" w:themeColor="text1"/>
          <w:sz w:val="24"/>
          <w:szCs w:val="24"/>
          <w:lang w:val="en-GB"/>
        </w:rPr>
        <w:t>for Bayesian analyses</w:t>
      </w:r>
      <w:r w:rsidR="00364B72" w:rsidRPr="00F7475B">
        <w:rPr>
          <w:rFonts w:ascii="Arial" w:hAnsi="Arial" w:cs="Arial"/>
          <w:color w:val="000000" w:themeColor="text1"/>
          <w:sz w:val="24"/>
          <w:szCs w:val="24"/>
          <w:lang w:val="en-GB"/>
        </w:rPr>
        <w:t xml:space="preserve">. </w:t>
      </w:r>
      <w:r w:rsidR="000767F3" w:rsidRPr="00F7475B">
        <w:rPr>
          <w:rFonts w:ascii="Arial" w:hAnsi="Arial" w:cs="Arial"/>
          <w:color w:val="000000" w:themeColor="text1"/>
          <w:sz w:val="24"/>
          <w:szCs w:val="24"/>
          <w:lang w:val="en-GB"/>
        </w:rPr>
        <w:t xml:space="preserve">Details are provided </w:t>
      </w:r>
      <w:r w:rsidR="00FA0A77" w:rsidRPr="00F7475B">
        <w:rPr>
          <w:rFonts w:ascii="Arial" w:hAnsi="Arial" w:cs="Arial"/>
          <w:color w:val="000000" w:themeColor="text1"/>
          <w:sz w:val="24"/>
          <w:szCs w:val="24"/>
          <w:lang w:val="en-GB"/>
        </w:rPr>
        <w:t>below</w:t>
      </w:r>
      <w:r w:rsidR="000767F3" w:rsidRPr="00F7475B">
        <w:rPr>
          <w:rFonts w:ascii="Arial" w:hAnsi="Arial" w:cs="Arial"/>
          <w:color w:val="000000" w:themeColor="text1"/>
          <w:sz w:val="24"/>
          <w:szCs w:val="24"/>
          <w:lang w:val="en-GB"/>
        </w:rPr>
        <w:t>.</w:t>
      </w:r>
    </w:p>
    <w:p w14:paraId="1CDFBC77" w14:textId="77777777" w:rsidR="000767F3" w:rsidRPr="00F7475B" w:rsidRDefault="000767F3" w:rsidP="007A427B">
      <w:pPr>
        <w:spacing w:line="360" w:lineRule="auto"/>
        <w:rPr>
          <w:rFonts w:ascii="Arial" w:hAnsi="Arial" w:cs="Arial"/>
          <w:color w:val="000000" w:themeColor="text1"/>
          <w:sz w:val="24"/>
          <w:szCs w:val="24"/>
          <w:lang w:val="en-GB"/>
        </w:rPr>
      </w:pPr>
    </w:p>
    <w:p w14:paraId="4E4DF560" w14:textId="77777777" w:rsidR="00BD0628" w:rsidRPr="00F7475B" w:rsidRDefault="00BD0628" w:rsidP="007A427B">
      <w:pPr>
        <w:pStyle w:val="Style1"/>
        <w:spacing w:line="360" w:lineRule="auto"/>
        <w:rPr>
          <w:color w:val="000000" w:themeColor="text1"/>
          <w:sz w:val="24"/>
          <w:szCs w:val="24"/>
        </w:rPr>
      </w:pPr>
      <w:r w:rsidRPr="00F7475B">
        <w:rPr>
          <w:color w:val="000000" w:themeColor="text1"/>
          <w:sz w:val="24"/>
          <w:szCs w:val="24"/>
        </w:rPr>
        <w:t xml:space="preserve">Direct </w:t>
      </w:r>
      <w:r w:rsidR="003307AC" w:rsidRPr="00F7475B">
        <w:rPr>
          <w:color w:val="000000" w:themeColor="text1"/>
          <w:sz w:val="24"/>
          <w:szCs w:val="24"/>
        </w:rPr>
        <w:t>comparisons</w:t>
      </w:r>
    </w:p>
    <w:p w14:paraId="1FCB3D0B" w14:textId="77777777" w:rsidR="00582B45" w:rsidRPr="00F7475B" w:rsidRDefault="00582B45"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For each </w:t>
      </w:r>
      <w:r w:rsidR="003A2B03" w:rsidRPr="00F7475B">
        <w:rPr>
          <w:rFonts w:ascii="Arial" w:hAnsi="Arial" w:cs="Arial"/>
          <w:color w:val="000000" w:themeColor="text1"/>
          <w:sz w:val="24"/>
          <w:szCs w:val="24"/>
          <w:lang w:val="en-GB"/>
        </w:rPr>
        <w:t xml:space="preserve">direct </w:t>
      </w:r>
      <w:r w:rsidRPr="00F7475B">
        <w:rPr>
          <w:rFonts w:ascii="Arial" w:hAnsi="Arial" w:cs="Arial"/>
          <w:color w:val="000000" w:themeColor="text1"/>
          <w:sz w:val="24"/>
          <w:szCs w:val="24"/>
          <w:lang w:val="en-GB"/>
        </w:rPr>
        <w:t>pairwise comparison</w:t>
      </w:r>
      <w:r w:rsidR="003A2B03" w:rsidRPr="00F7475B">
        <w:rPr>
          <w:rFonts w:ascii="Arial" w:hAnsi="Arial" w:cs="Arial"/>
          <w:color w:val="000000" w:themeColor="text1"/>
          <w:sz w:val="24"/>
          <w:szCs w:val="24"/>
          <w:lang w:val="en-GB"/>
        </w:rPr>
        <w:t xml:space="preserve"> between two groups and for each endpoint</w:t>
      </w:r>
      <w:r w:rsidRPr="00F7475B">
        <w:rPr>
          <w:rFonts w:ascii="Arial" w:hAnsi="Arial" w:cs="Arial"/>
          <w:color w:val="000000" w:themeColor="text1"/>
          <w:sz w:val="24"/>
          <w:szCs w:val="24"/>
          <w:lang w:val="en-GB"/>
        </w:rPr>
        <w:t xml:space="preserve">, the </w:t>
      </w:r>
      <w:r w:rsidR="00DD3FA5" w:rsidRPr="00F7475B">
        <w:rPr>
          <w:rFonts w:ascii="Arial" w:hAnsi="Arial" w:cs="Arial"/>
          <w:color w:val="000000" w:themeColor="text1"/>
          <w:sz w:val="24"/>
          <w:szCs w:val="24"/>
          <w:lang w:val="en-GB"/>
        </w:rPr>
        <w:t>direct</w:t>
      </w:r>
      <w:r w:rsidR="003A2B03" w:rsidRPr="00F7475B">
        <w:rPr>
          <w:rFonts w:ascii="Arial" w:hAnsi="Arial" w:cs="Arial"/>
          <w:color w:val="000000" w:themeColor="text1"/>
          <w:sz w:val="24"/>
          <w:szCs w:val="24"/>
          <w:lang w:val="en-GB"/>
        </w:rPr>
        <w:t xml:space="preserve"> estimates</w:t>
      </w:r>
      <w:r w:rsidRPr="00F7475B">
        <w:rPr>
          <w:rFonts w:ascii="Arial" w:hAnsi="Arial" w:cs="Arial"/>
          <w:color w:val="000000" w:themeColor="text1"/>
          <w:sz w:val="24"/>
          <w:szCs w:val="24"/>
          <w:lang w:val="en-GB"/>
        </w:rPr>
        <w:t xml:space="preserve"> </w:t>
      </w:r>
      <w:r w:rsidR="003A2B03" w:rsidRPr="00F7475B">
        <w:rPr>
          <w:rFonts w:ascii="Arial" w:hAnsi="Arial" w:cs="Arial"/>
          <w:color w:val="000000" w:themeColor="text1"/>
          <w:sz w:val="24"/>
          <w:szCs w:val="24"/>
          <w:lang w:val="en-GB"/>
        </w:rPr>
        <w:t>of the LOR were obtained</w:t>
      </w:r>
      <w:r w:rsidRPr="00F7475B">
        <w:rPr>
          <w:rFonts w:ascii="Arial" w:hAnsi="Arial" w:cs="Arial"/>
          <w:color w:val="000000" w:themeColor="text1"/>
          <w:sz w:val="24"/>
          <w:szCs w:val="24"/>
          <w:lang w:val="en-GB"/>
        </w:rPr>
        <w:t xml:space="preserve"> using standard pairwise meta-analyses </w:t>
      </w:r>
      <w:r w:rsidR="003A2B03" w:rsidRPr="00F7475B">
        <w:rPr>
          <w:rFonts w:ascii="Arial" w:hAnsi="Arial" w:cs="Arial"/>
          <w:color w:val="000000" w:themeColor="text1"/>
          <w:sz w:val="24"/>
          <w:szCs w:val="24"/>
          <w:lang w:val="en-GB"/>
        </w:rPr>
        <w:t xml:space="preserve">from all trials comparing directly the two </w:t>
      </w:r>
      <w:r w:rsidR="00DD3FA5" w:rsidRPr="00F7475B">
        <w:rPr>
          <w:rFonts w:ascii="Arial" w:hAnsi="Arial" w:cs="Arial"/>
          <w:color w:val="000000" w:themeColor="text1"/>
          <w:sz w:val="24"/>
          <w:szCs w:val="24"/>
          <w:lang w:val="en-GB"/>
        </w:rPr>
        <w:t>interventions</w:t>
      </w:r>
      <w:r w:rsidR="00F557CE" w:rsidRPr="00F7475B">
        <w:rPr>
          <w:rFonts w:ascii="Arial" w:hAnsi="Arial" w:cs="Arial"/>
          <w:color w:val="000000" w:themeColor="text1"/>
          <w:sz w:val="24"/>
          <w:szCs w:val="24"/>
          <w:lang w:val="en-GB"/>
        </w:rPr>
        <w:t>,</w:t>
      </w:r>
      <w:r w:rsidR="003A2B03"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 xml:space="preserve">or from a single trial if only one </w:t>
      </w:r>
      <w:r w:rsidR="003A2B03" w:rsidRPr="00F7475B">
        <w:rPr>
          <w:rFonts w:ascii="Arial" w:hAnsi="Arial" w:cs="Arial"/>
          <w:color w:val="000000" w:themeColor="text1"/>
          <w:sz w:val="24"/>
          <w:szCs w:val="24"/>
          <w:lang w:val="en-GB"/>
        </w:rPr>
        <w:t>compared directly the two group</w:t>
      </w:r>
      <w:r w:rsidR="00C116DF" w:rsidRPr="00F7475B">
        <w:rPr>
          <w:rFonts w:ascii="Arial" w:hAnsi="Arial" w:cs="Arial"/>
          <w:color w:val="000000" w:themeColor="text1"/>
          <w:sz w:val="24"/>
          <w:szCs w:val="24"/>
          <w:lang w:val="en-GB"/>
        </w:rPr>
        <w:t>s</w:t>
      </w:r>
      <w:r w:rsidRPr="00F7475B">
        <w:rPr>
          <w:rFonts w:ascii="Arial" w:hAnsi="Arial" w:cs="Arial"/>
          <w:color w:val="000000" w:themeColor="text1"/>
          <w:sz w:val="24"/>
          <w:szCs w:val="24"/>
          <w:lang w:val="en-GB"/>
        </w:rPr>
        <w:t>.</w:t>
      </w:r>
    </w:p>
    <w:p w14:paraId="52F18851" w14:textId="77777777" w:rsidR="00613193" w:rsidRPr="00F7475B" w:rsidRDefault="00613193" w:rsidP="007A427B">
      <w:pPr>
        <w:spacing w:line="360" w:lineRule="auto"/>
        <w:jc w:val="both"/>
        <w:rPr>
          <w:rFonts w:ascii="Arial" w:hAnsi="Arial" w:cs="Arial"/>
          <w:color w:val="000000" w:themeColor="text1"/>
          <w:sz w:val="24"/>
          <w:szCs w:val="24"/>
          <w:lang w:val="en-GB"/>
        </w:rPr>
      </w:pPr>
    </w:p>
    <w:p w14:paraId="1707638B" w14:textId="77777777" w:rsidR="00E01D14" w:rsidRPr="00F7475B" w:rsidRDefault="003A2B03"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S</w:t>
      </w:r>
      <w:r w:rsidR="00582B45" w:rsidRPr="00F7475B">
        <w:rPr>
          <w:rFonts w:ascii="Arial" w:hAnsi="Arial" w:cs="Arial"/>
          <w:color w:val="000000" w:themeColor="text1"/>
          <w:sz w:val="24"/>
          <w:szCs w:val="24"/>
          <w:lang w:val="en-GB"/>
        </w:rPr>
        <w:t>tandard pairwise meta-analyses</w:t>
      </w:r>
      <w:r w:rsidRPr="00F7475B">
        <w:rPr>
          <w:rFonts w:ascii="Arial" w:hAnsi="Arial" w:cs="Arial"/>
          <w:color w:val="000000" w:themeColor="text1"/>
          <w:sz w:val="24"/>
          <w:szCs w:val="24"/>
          <w:lang w:val="en-GB"/>
        </w:rPr>
        <w:t xml:space="preserve"> were conducted in a </w:t>
      </w:r>
      <w:r w:rsidR="0025561D" w:rsidRPr="00F7475B">
        <w:rPr>
          <w:rFonts w:ascii="Arial" w:hAnsi="Arial" w:cs="Arial"/>
          <w:color w:val="000000" w:themeColor="text1"/>
          <w:sz w:val="24"/>
          <w:szCs w:val="24"/>
          <w:lang w:val="en-GB"/>
        </w:rPr>
        <w:t xml:space="preserve">frequentist framework with the </w:t>
      </w:r>
      <w:r w:rsidRPr="00F7475B">
        <w:rPr>
          <w:rFonts w:ascii="Arial" w:hAnsi="Arial" w:cs="Courier New"/>
          <w:color w:val="000000" w:themeColor="text1"/>
          <w:sz w:val="24"/>
          <w:szCs w:val="24"/>
          <w:lang w:val="en-GB"/>
        </w:rPr>
        <w:t>meta</w:t>
      </w:r>
      <w:r w:rsidRPr="00F7475B">
        <w:rPr>
          <w:rFonts w:ascii="Arial" w:hAnsi="Arial" w:cs="Arial"/>
          <w:color w:val="000000" w:themeColor="text1"/>
          <w:sz w:val="24"/>
          <w:szCs w:val="24"/>
          <w:lang w:val="en-GB"/>
        </w:rPr>
        <w:t xml:space="preserve"> package from R, using a random effect model. For studies with a zero cell count, by default, a continuity correction is applied and 0.5 is added to all cell frequencies of these studies</w:t>
      </w:r>
      <w:r w:rsidR="00E01D14" w:rsidRPr="00F7475B">
        <w:rPr>
          <w:rFonts w:ascii="Arial" w:hAnsi="Arial" w:cs="Arial"/>
          <w:color w:val="000000" w:themeColor="text1"/>
          <w:sz w:val="24"/>
          <w:szCs w:val="24"/>
          <w:lang w:val="en-GB"/>
        </w:rPr>
        <w:t>.</w:t>
      </w:r>
    </w:p>
    <w:p w14:paraId="1182965A" w14:textId="77777777" w:rsidR="00613193" w:rsidRPr="00F7475B" w:rsidRDefault="00613193" w:rsidP="007A427B">
      <w:pPr>
        <w:spacing w:line="360" w:lineRule="auto"/>
        <w:jc w:val="both"/>
        <w:rPr>
          <w:rFonts w:ascii="Arial" w:hAnsi="Arial" w:cs="Arial"/>
          <w:color w:val="000000" w:themeColor="text1"/>
          <w:sz w:val="24"/>
          <w:szCs w:val="24"/>
          <w:lang w:val="en-GB"/>
        </w:rPr>
      </w:pPr>
    </w:p>
    <w:p w14:paraId="59CEBFC7" w14:textId="77777777" w:rsidR="004F75E9" w:rsidRPr="00F7475B" w:rsidRDefault="00E44895"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Caterpillar </w:t>
      </w:r>
      <w:r w:rsidR="004F75E9" w:rsidRPr="00F7475B">
        <w:rPr>
          <w:rFonts w:ascii="Arial" w:hAnsi="Arial" w:cs="Arial"/>
          <w:color w:val="000000" w:themeColor="text1"/>
          <w:sz w:val="24"/>
          <w:szCs w:val="24"/>
          <w:lang w:val="en-GB"/>
        </w:rPr>
        <w:t>plots of the direct comparisons, from single trials or from pairwise meta-analyses, when applicable, are presented on the LOR scale in Figures 1-</w:t>
      </w:r>
      <w:r w:rsidR="00742BA9" w:rsidRPr="00F7475B">
        <w:rPr>
          <w:rFonts w:ascii="Arial" w:hAnsi="Arial" w:cs="Arial"/>
          <w:color w:val="000000" w:themeColor="text1"/>
          <w:sz w:val="24"/>
          <w:szCs w:val="24"/>
          <w:lang w:val="en-GB"/>
        </w:rPr>
        <w:t>8</w:t>
      </w:r>
      <w:r w:rsidR="004F75E9" w:rsidRPr="00F7475B">
        <w:rPr>
          <w:rFonts w:ascii="Arial" w:hAnsi="Arial" w:cs="Arial"/>
          <w:color w:val="000000" w:themeColor="text1"/>
          <w:sz w:val="24"/>
          <w:szCs w:val="24"/>
          <w:lang w:val="en-GB"/>
        </w:rPr>
        <w:t xml:space="preserve"> of this appendix, along with results of the network meta-analysis.</w:t>
      </w:r>
    </w:p>
    <w:p w14:paraId="6BA02143" w14:textId="77777777" w:rsidR="004F75E9" w:rsidRPr="00F7475B" w:rsidRDefault="004F75E9" w:rsidP="007A427B">
      <w:pPr>
        <w:spacing w:line="360" w:lineRule="auto"/>
        <w:jc w:val="both"/>
        <w:rPr>
          <w:rFonts w:ascii="Arial" w:hAnsi="Arial" w:cs="Arial"/>
          <w:color w:val="000000" w:themeColor="text1"/>
          <w:sz w:val="24"/>
          <w:szCs w:val="24"/>
          <w:lang w:val="en-GB"/>
        </w:rPr>
      </w:pPr>
    </w:p>
    <w:p w14:paraId="7928FDB9" w14:textId="77777777" w:rsidR="003A2B03" w:rsidRPr="00F7475B" w:rsidRDefault="00DD3FA5"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For each endpoint and for each </w:t>
      </w:r>
      <w:r w:rsidR="001104CE" w:rsidRPr="00F7475B">
        <w:rPr>
          <w:rFonts w:ascii="Arial" w:hAnsi="Arial" w:cs="Arial"/>
          <w:color w:val="000000" w:themeColor="text1"/>
          <w:sz w:val="24"/>
          <w:szCs w:val="24"/>
          <w:lang w:val="en-GB"/>
        </w:rPr>
        <w:t>pairwise meta-analysis</w:t>
      </w:r>
      <w:r w:rsidRPr="00F7475B">
        <w:rPr>
          <w:rFonts w:ascii="Arial" w:hAnsi="Arial" w:cs="Arial"/>
          <w:color w:val="000000" w:themeColor="text1"/>
          <w:sz w:val="24"/>
          <w:szCs w:val="24"/>
          <w:lang w:val="en-GB"/>
        </w:rPr>
        <w:t>, t</w:t>
      </w:r>
      <w:r w:rsidR="003A2B03" w:rsidRPr="00F7475B">
        <w:rPr>
          <w:rFonts w:ascii="Arial" w:hAnsi="Arial" w:cs="Arial"/>
          <w:color w:val="000000" w:themeColor="text1"/>
          <w:sz w:val="24"/>
          <w:szCs w:val="24"/>
          <w:lang w:val="en-GB"/>
        </w:rPr>
        <w:t xml:space="preserve">he </w:t>
      </w:r>
      <w:r w:rsidR="00F8079B" w:rsidRPr="00F7475B">
        <w:rPr>
          <w:rFonts w:ascii="Arial" w:hAnsi="Arial" w:cs="Arial"/>
          <w:color w:val="000000" w:themeColor="text1"/>
          <w:sz w:val="24"/>
          <w:szCs w:val="24"/>
          <w:lang w:val="en-GB"/>
        </w:rPr>
        <w:t xml:space="preserve">between-study </w:t>
      </w:r>
      <w:r w:rsidR="003A2B03" w:rsidRPr="00F7475B">
        <w:rPr>
          <w:rFonts w:ascii="Arial" w:hAnsi="Arial" w:cs="Arial"/>
          <w:color w:val="000000" w:themeColor="text1"/>
          <w:sz w:val="24"/>
          <w:szCs w:val="24"/>
          <w:lang w:val="en-GB"/>
        </w:rPr>
        <w:t xml:space="preserve">heterogeneity </w:t>
      </w:r>
      <w:r w:rsidR="00F8079B" w:rsidRPr="00F7475B">
        <w:rPr>
          <w:rFonts w:ascii="Arial" w:hAnsi="Arial" w:cs="Arial"/>
          <w:color w:val="000000" w:themeColor="text1"/>
          <w:sz w:val="24"/>
          <w:szCs w:val="24"/>
          <w:lang w:val="en-GB"/>
        </w:rPr>
        <w:t xml:space="preserve">was assessed: </w:t>
      </w:r>
      <w:r w:rsidR="000F73F0" w:rsidRPr="00F7475B">
        <w:rPr>
          <w:rFonts w:ascii="Arial" w:hAnsi="Arial" w:cs="Arial"/>
          <w:color w:val="000000" w:themeColor="text1"/>
          <w:sz w:val="24"/>
          <w:szCs w:val="24"/>
          <w:lang w:val="en-GB"/>
        </w:rPr>
        <w:t xml:space="preserve">the </w:t>
      </w:r>
      <w:r w:rsidRPr="00F7475B">
        <w:rPr>
          <w:rFonts w:ascii="Arial" w:hAnsi="Arial" w:cs="Arial"/>
          <w:color w:val="000000" w:themeColor="text1"/>
          <w:sz w:val="24"/>
          <w:szCs w:val="24"/>
          <w:lang w:val="en-GB"/>
        </w:rPr>
        <w:t xml:space="preserve">number of studies comparing directly the two interventions, </w:t>
      </w:r>
      <w:r w:rsidR="000F73F0" w:rsidRPr="00F7475B">
        <w:rPr>
          <w:rFonts w:ascii="Arial" w:hAnsi="Arial" w:cs="Arial"/>
          <w:color w:val="000000" w:themeColor="text1"/>
          <w:sz w:val="24"/>
          <w:szCs w:val="24"/>
          <w:lang w:val="en-GB"/>
        </w:rPr>
        <w:t xml:space="preserve">the </w:t>
      </w:r>
      <w:r w:rsidR="00E01D14" w:rsidRPr="00F7475B">
        <w:rPr>
          <w:rFonts w:ascii="Arial" w:hAnsi="Arial" w:cs="Arial"/>
          <w:color w:val="000000" w:themeColor="text1"/>
          <w:sz w:val="24"/>
          <w:szCs w:val="24"/>
          <w:lang w:val="en-GB"/>
        </w:rPr>
        <w:t>I</w:t>
      </w:r>
      <w:r w:rsidRPr="00F7475B">
        <w:rPr>
          <w:rFonts w:ascii="Arial" w:hAnsi="Arial" w:cs="Arial"/>
          <w:color w:val="000000" w:themeColor="text1"/>
          <w:sz w:val="24"/>
          <w:szCs w:val="24"/>
          <w:lang w:val="en-GB"/>
        </w:rPr>
        <w:t>²</w:t>
      </w:r>
      <w:r w:rsidR="00E01D14" w:rsidRPr="00F7475B">
        <w:rPr>
          <w:rFonts w:ascii="Arial" w:hAnsi="Arial" w:cs="Arial"/>
          <w:color w:val="000000" w:themeColor="text1"/>
          <w:sz w:val="24"/>
          <w:szCs w:val="24"/>
          <w:lang w:val="en-GB"/>
        </w:rPr>
        <w:t xml:space="preserve"> statistic </w:t>
      </w:r>
      <w:r w:rsidR="000F73F0" w:rsidRPr="00F7475B">
        <w:rPr>
          <w:rFonts w:ascii="Arial" w:hAnsi="Arial" w:cs="Arial"/>
          <w:color w:val="000000" w:themeColor="text1"/>
          <w:sz w:val="24"/>
          <w:szCs w:val="24"/>
          <w:lang w:val="en-GB"/>
        </w:rPr>
        <w:t xml:space="preserve">(percentage of variability due to heterogeneity rather than </w:t>
      </w:r>
      <w:r w:rsidR="000F73F0" w:rsidRPr="00F7475B">
        <w:rPr>
          <w:rFonts w:ascii="Arial" w:hAnsi="Arial" w:cs="Arial"/>
          <w:color w:val="000000" w:themeColor="text1"/>
          <w:sz w:val="24"/>
          <w:szCs w:val="24"/>
          <w:lang w:val="en-GB"/>
        </w:rPr>
        <w:lastRenderedPageBreak/>
        <w:t xml:space="preserve">to sampling error) </w:t>
      </w:r>
      <w:r w:rsidR="00E01D14" w:rsidRPr="00F7475B">
        <w:rPr>
          <w:rFonts w:ascii="Arial" w:hAnsi="Arial" w:cs="Arial"/>
          <w:color w:val="000000" w:themeColor="text1"/>
          <w:sz w:val="24"/>
          <w:szCs w:val="24"/>
          <w:lang w:val="en-GB"/>
        </w:rPr>
        <w:t xml:space="preserve">and the p-value of the Cochrane’s </w:t>
      </w:r>
      <w:r w:rsidR="000F4584" w:rsidRPr="00F7475B">
        <w:rPr>
          <w:rFonts w:ascii="Arial" w:hAnsi="Arial" w:cs="Arial"/>
          <w:color w:val="000000" w:themeColor="text1"/>
          <w:sz w:val="24"/>
          <w:szCs w:val="24"/>
          <w:lang w:val="en-GB"/>
        </w:rPr>
        <w:t>Q</w:t>
      </w:r>
      <w:r w:rsidR="00E01D14" w:rsidRPr="00F7475B">
        <w:rPr>
          <w:rFonts w:ascii="Arial" w:hAnsi="Arial" w:cs="Arial"/>
          <w:color w:val="000000" w:themeColor="text1"/>
          <w:sz w:val="24"/>
          <w:szCs w:val="24"/>
          <w:lang w:val="en-GB"/>
        </w:rPr>
        <w:t xml:space="preserve"> test are provided in</w:t>
      </w:r>
      <w:r w:rsidR="000F73F0" w:rsidRPr="00F7475B">
        <w:rPr>
          <w:rFonts w:ascii="Arial" w:hAnsi="Arial" w:cs="Arial"/>
          <w:color w:val="000000" w:themeColor="text1"/>
          <w:sz w:val="24"/>
          <w:szCs w:val="24"/>
          <w:lang w:val="en-GB"/>
        </w:rPr>
        <w:t xml:space="preserve"> </w:t>
      </w:r>
      <w:r w:rsidR="00BA43CF" w:rsidRPr="00F7475B">
        <w:rPr>
          <w:rFonts w:ascii="Arial" w:hAnsi="Arial" w:cs="Arial"/>
          <w:color w:val="000000" w:themeColor="text1"/>
          <w:sz w:val="24"/>
          <w:szCs w:val="24"/>
          <w:lang w:val="en-GB"/>
        </w:rPr>
        <w:t>Table 1</w:t>
      </w:r>
      <w:r w:rsidRPr="00F7475B">
        <w:rPr>
          <w:rFonts w:ascii="Arial" w:hAnsi="Arial" w:cs="Arial"/>
          <w:color w:val="000000" w:themeColor="text1"/>
          <w:sz w:val="24"/>
          <w:szCs w:val="24"/>
          <w:lang w:val="en-GB"/>
        </w:rPr>
        <w:t xml:space="preserve"> of this appendix</w:t>
      </w:r>
      <w:r w:rsidR="00E01D14" w:rsidRPr="00F7475B">
        <w:rPr>
          <w:rFonts w:ascii="Arial" w:hAnsi="Arial" w:cs="Arial"/>
          <w:color w:val="000000" w:themeColor="text1"/>
          <w:sz w:val="24"/>
          <w:szCs w:val="24"/>
          <w:lang w:val="en-GB"/>
        </w:rPr>
        <w:t xml:space="preserve">. </w:t>
      </w:r>
      <w:r w:rsidR="000F4584" w:rsidRPr="00F7475B">
        <w:rPr>
          <w:rFonts w:ascii="Arial" w:hAnsi="Arial" w:cs="Arial"/>
          <w:color w:val="000000" w:themeColor="text1"/>
          <w:sz w:val="24"/>
          <w:szCs w:val="24"/>
          <w:lang w:val="en-GB"/>
        </w:rPr>
        <w:t xml:space="preserve">Nodes not presented in the table were not compared directly </w:t>
      </w:r>
      <w:r w:rsidR="000F73F0" w:rsidRPr="00F7475B">
        <w:rPr>
          <w:rFonts w:ascii="Arial" w:hAnsi="Arial" w:cs="Arial"/>
          <w:color w:val="000000" w:themeColor="text1"/>
          <w:sz w:val="24"/>
          <w:szCs w:val="24"/>
          <w:lang w:val="en-GB"/>
        </w:rPr>
        <w:t>(they</w:t>
      </w:r>
      <w:r w:rsidRPr="00F7475B">
        <w:rPr>
          <w:rFonts w:ascii="Arial" w:hAnsi="Arial" w:cs="Arial"/>
          <w:color w:val="000000" w:themeColor="text1"/>
          <w:sz w:val="24"/>
          <w:szCs w:val="24"/>
          <w:lang w:val="en-GB"/>
        </w:rPr>
        <w:t xml:space="preserve"> may</w:t>
      </w:r>
      <w:r w:rsidR="000F4584" w:rsidRPr="00F7475B">
        <w:rPr>
          <w:rFonts w:ascii="Arial" w:hAnsi="Arial" w:cs="Arial"/>
          <w:color w:val="000000" w:themeColor="text1"/>
          <w:sz w:val="24"/>
          <w:szCs w:val="24"/>
          <w:lang w:val="en-GB"/>
        </w:rPr>
        <w:t xml:space="preserve"> differ from one endpoint to another since not all the endpoints were reported for all the studies</w:t>
      </w:r>
      <w:r w:rsidR="000F73F0" w:rsidRPr="00F7475B">
        <w:rPr>
          <w:rFonts w:ascii="Arial" w:hAnsi="Arial" w:cs="Arial"/>
          <w:color w:val="000000" w:themeColor="text1"/>
          <w:sz w:val="24"/>
          <w:szCs w:val="24"/>
          <w:lang w:val="en-GB"/>
        </w:rPr>
        <w:t>)</w:t>
      </w:r>
      <w:r w:rsidR="000F4584" w:rsidRPr="00F7475B">
        <w:rPr>
          <w:rFonts w:ascii="Arial" w:hAnsi="Arial" w:cs="Arial"/>
          <w:color w:val="000000" w:themeColor="text1"/>
          <w:sz w:val="24"/>
          <w:szCs w:val="24"/>
          <w:lang w:val="en-GB"/>
        </w:rPr>
        <w:t>.</w:t>
      </w:r>
    </w:p>
    <w:p w14:paraId="349AA21C" w14:textId="77777777" w:rsidR="00F8079B" w:rsidRPr="00F7475B" w:rsidRDefault="00F8079B" w:rsidP="007A427B">
      <w:pPr>
        <w:spacing w:line="360" w:lineRule="auto"/>
        <w:jc w:val="both"/>
        <w:rPr>
          <w:rFonts w:ascii="Arial" w:hAnsi="Arial" w:cs="Arial"/>
          <w:color w:val="000000" w:themeColor="text1"/>
          <w:sz w:val="24"/>
          <w:szCs w:val="24"/>
          <w:lang w:val="en-GB"/>
        </w:rPr>
      </w:pPr>
    </w:p>
    <w:p w14:paraId="2B49E869" w14:textId="77777777" w:rsidR="00F8079B" w:rsidRPr="00F7475B" w:rsidRDefault="00F8079B"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Overall,</w:t>
      </w:r>
      <w:r w:rsidR="00B00032" w:rsidRPr="00F7475B">
        <w:rPr>
          <w:rFonts w:ascii="Arial" w:hAnsi="Arial" w:cs="Arial"/>
          <w:color w:val="000000" w:themeColor="text1"/>
          <w:sz w:val="24"/>
          <w:szCs w:val="24"/>
          <w:lang w:val="en-GB"/>
        </w:rPr>
        <w:t xml:space="preserve"> 39 direct comparisons were assessed from one single trial and 74 from several trials using pairwise meta-analyses. In the meta-analyses, the</w:t>
      </w:r>
      <w:r w:rsidRPr="00F7475B">
        <w:rPr>
          <w:rFonts w:ascii="Arial" w:hAnsi="Arial" w:cs="Arial"/>
          <w:color w:val="000000" w:themeColor="text1"/>
          <w:sz w:val="24"/>
          <w:szCs w:val="24"/>
          <w:lang w:val="en-GB"/>
        </w:rPr>
        <w:t xml:space="preserve"> </w:t>
      </w:r>
      <w:r w:rsidR="00B00032" w:rsidRPr="00F7475B">
        <w:rPr>
          <w:rFonts w:ascii="Arial" w:hAnsi="Arial" w:cs="Arial"/>
          <w:color w:val="000000" w:themeColor="text1"/>
          <w:sz w:val="24"/>
          <w:szCs w:val="24"/>
          <w:lang w:val="en-GB"/>
        </w:rPr>
        <w:t xml:space="preserve">between-study </w:t>
      </w:r>
      <w:r w:rsidRPr="00F7475B">
        <w:rPr>
          <w:rFonts w:ascii="Arial" w:hAnsi="Arial" w:cs="Arial"/>
          <w:color w:val="000000" w:themeColor="text1"/>
          <w:sz w:val="24"/>
          <w:szCs w:val="24"/>
          <w:lang w:val="en-GB"/>
        </w:rPr>
        <w:t xml:space="preserve">heterogeneity is important, with a 33 out of 74 </w:t>
      </w:r>
      <w:r w:rsidR="00B00032" w:rsidRPr="00F7475B">
        <w:rPr>
          <w:rFonts w:ascii="Arial" w:hAnsi="Arial" w:cs="Arial"/>
          <w:color w:val="000000" w:themeColor="text1"/>
          <w:sz w:val="24"/>
          <w:szCs w:val="24"/>
          <w:lang w:val="en-GB"/>
        </w:rPr>
        <w:t>comparisons with a p-value &gt; 10% for the Cochrane’s Q test.</w:t>
      </w:r>
    </w:p>
    <w:p w14:paraId="4D65CE9F" w14:textId="77777777" w:rsidR="000F4584" w:rsidRPr="00F7475B" w:rsidRDefault="000F4584" w:rsidP="007A427B">
      <w:pPr>
        <w:spacing w:line="360" w:lineRule="auto"/>
        <w:rPr>
          <w:rFonts w:ascii="Arial" w:hAnsi="Arial" w:cs="Arial"/>
          <w:color w:val="000000" w:themeColor="text1"/>
          <w:sz w:val="24"/>
          <w:szCs w:val="24"/>
          <w:lang w:val="en-GB"/>
        </w:rPr>
      </w:pPr>
    </w:p>
    <w:p w14:paraId="55B498BB" w14:textId="77777777" w:rsidR="00BD0628" w:rsidRPr="00F7475B" w:rsidRDefault="00BD0628" w:rsidP="007A427B">
      <w:pPr>
        <w:pStyle w:val="Style1"/>
        <w:spacing w:line="360" w:lineRule="auto"/>
        <w:rPr>
          <w:color w:val="000000" w:themeColor="text1"/>
          <w:sz w:val="24"/>
          <w:szCs w:val="24"/>
        </w:rPr>
      </w:pPr>
      <w:r w:rsidRPr="00F7475B">
        <w:rPr>
          <w:color w:val="000000" w:themeColor="text1"/>
          <w:sz w:val="24"/>
          <w:szCs w:val="24"/>
        </w:rPr>
        <w:t xml:space="preserve">Network </w:t>
      </w:r>
      <w:r w:rsidR="00713D88" w:rsidRPr="00F7475B">
        <w:rPr>
          <w:color w:val="000000" w:themeColor="text1"/>
          <w:sz w:val="24"/>
          <w:szCs w:val="24"/>
        </w:rPr>
        <w:t>meta-analysis</w:t>
      </w:r>
    </w:p>
    <w:p w14:paraId="0C541827" w14:textId="77777777" w:rsidR="00713D88" w:rsidRPr="00F7475B" w:rsidRDefault="00A237CC" w:rsidP="007A427B">
      <w:pPr>
        <w:pStyle w:val="Style2"/>
        <w:spacing w:line="360" w:lineRule="auto"/>
        <w:rPr>
          <w:color w:val="000000" w:themeColor="text1"/>
          <w:sz w:val="24"/>
          <w:szCs w:val="24"/>
        </w:rPr>
      </w:pPr>
      <w:r w:rsidRPr="00F7475B">
        <w:rPr>
          <w:color w:val="000000" w:themeColor="text1"/>
          <w:sz w:val="24"/>
          <w:szCs w:val="24"/>
        </w:rPr>
        <w:t>Model</w:t>
      </w:r>
      <w:r w:rsidR="008C596B" w:rsidRPr="00F7475B">
        <w:rPr>
          <w:color w:val="000000" w:themeColor="text1"/>
          <w:sz w:val="24"/>
          <w:szCs w:val="24"/>
        </w:rPr>
        <w:t xml:space="preserve"> and programs</w:t>
      </w:r>
    </w:p>
    <w:p w14:paraId="112F37F5" w14:textId="77777777" w:rsidR="003731B4" w:rsidRPr="00F7475B" w:rsidRDefault="00713D88"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Network meta-analyses (NMA) synthesize direct and indirect comparisons in a connected network of trials involving different interventions. NMA were conducted for each endpoint in a Bayesian framework</w:t>
      </w:r>
      <w:r w:rsidR="004B0079" w:rsidRPr="00F7475B">
        <w:rPr>
          <w:rFonts w:ascii="Arial" w:hAnsi="Arial" w:cs="Arial"/>
          <w:color w:val="000000" w:themeColor="text1"/>
          <w:sz w:val="24"/>
          <w:szCs w:val="24"/>
          <w:lang w:val="en-GB"/>
        </w:rPr>
        <w:t>, using a random-effect model accounting</w:t>
      </w:r>
      <w:r w:rsidR="00823214" w:rsidRPr="00F7475B">
        <w:rPr>
          <w:rFonts w:ascii="Arial" w:hAnsi="Arial" w:cs="Arial"/>
          <w:color w:val="000000" w:themeColor="text1"/>
          <w:sz w:val="24"/>
          <w:szCs w:val="24"/>
          <w:lang w:val="en-GB"/>
        </w:rPr>
        <w:t xml:space="preserve"> for correlati</w:t>
      </w:r>
      <w:r w:rsidR="004B0079" w:rsidRPr="00F7475B">
        <w:rPr>
          <w:rFonts w:ascii="Arial" w:hAnsi="Arial" w:cs="Arial"/>
          <w:color w:val="000000" w:themeColor="text1"/>
          <w:sz w:val="24"/>
          <w:szCs w:val="24"/>
          <w:lang w:val="en-GB"/>
        </w:rPr>
        <w:t>ons induced by multi-arm trials and with the</w:t>
      </w:r>
      <w:r w:rsidRPr="00F7475B">
        <w:rPr>
          <w:rFonts w:ascii="Arial" w:hAnsi="Arial" w:cs="Arial"/>
          <w:color w:val="000000" w:themeColor="text1"/>
          <w:sz w:val="24"/>
          <w:szCs w:val="24"/>
          <w:lang w:val="en-GB"/>
        </w:rPr>
        <w:t xml:space="preserve"> assumption </w:t>
      </w:r>
      <w:r w:rsidR="00823214" w:rsidRPr="00F7475B">
        <w:rPr>
          <w:rFonts w:ascii="Arial" w:hAnsi="Arial" w:cs="Arial"/>
          <w:color w:val="000000" w:themeColor="text1"/>
          <w:sz w:val="24"/>
          <w:szCs w:val="24"/>
          <w:lang w:val="en-GB"/>
        </w:rPr>
        <w:t>of homogeneous variance (</w:t>
      </w:r>
      <w:r w:rsidR="00160EE9" w:rsidRPr="00F7475B">
        <w:rPr>
          <w:rFonts w:ascii="Arial" w:hAnsi="Arial" w:cs="Arial"/>
          <w:color w:val="000000" w:themeColor="text1"/>
          <w:sz w:val="24"/>
          <w:szCs w:val="24"/>
          <w:lang w:val="en-GB"/>
        </w:rPr>
        <w:t xml:space="preserve">i.e. that </w:t>
      </w:r>
      <w:r w:rsidR="00823214" w:rsidRPr="00F7475B">
        <w:rPr>
          <w:rFonts w:ascii="Arial" w:hAnsi="Arial" w:cs="Arial"/>
          <w:color w:val="000000" w:themeColor="text1"/>
          <w:sz w:val="24"/>
          <w:szCs w:val="24"/>
          <w:lang w:val="en-GB"/>
        </w:rPr>
        <w:t>all comparisons in the ne</w:t>
      </w:r>
      <w:r w:rsidR="004B0079" w:rsidRPr="00F7475B">
        <w:rPr>
          <w:rFonts w:ascii="Arial" w:hAnsi="Arial" w:cs="Arial"/>
          <w:color w:val="000000" w:themeColor="text1"/>
          <w:sz w:val="24"/>
          <w:szCs w:val="24"/>
          <w:lang w:val="en-GB"/>
        </w:rPr>
        <w:t>twork share a common variance</w:t>
      </w:r>
      <w:r w:rsidR="007E2FCF" w:rsidRPr="00F7475B">
        <w:rPr>
          <w:rFonts w:ascii="Arial" w:hAnsi="Arial" w:cs="Arial"/>
          <w:color w:val="000000" w:themeColor="text1"/>
          <w:sz w:val="24"/>
          <w:szCs w:val="24"/>
          <w:lang w:val="en-GB"/>
        </w:rPr>
        <w:t xml:space="preserve"> τ²</w:t>
      </w:r>
      <w:r w:rsidR="004B0079" w:rsidRPr="00F7475B">
        <w:rPr>
          <w:rFonts w:ascii="Arial" w:hAnsi="Arial" w:cs="Arial"/>
          <w:color w:val="000000" w:themeColor="text1"/>
          <w:sz w:val="24"/>
          <w:szCs w:val="24"/>
          <w:lang w:val="en-GB"/>
        </w:rPr>
        <w:t>)</w:t>
      </w:r>
      <w:r w:rsidR="00BA0448" w:rsidRPr="00F7475B">
        <w:rPr>
          <w:rFonts w:ascii="Arial" w:hAnsi="Arial" w:cs="Arial"/>
          <w:color w:val="000000" w:themeColor="text1"/>
          <w:sz w:val="24"/>
          <w:szCs w:val="24"/>
          <w:lang w:val="en-GB"/>
        </w:rPr>
        <w:t xml:space="preserve"> </w:t>
      </w:r>
      <w:r w:rsidR="001C155C"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begin"/>
      </w:r>
      <w:r w:rsidR="00BA0448" w:rsidRPr="00F7475B">
        <w:rPr>
          <w:rFonts w:ascii="Arial" w:hAnsi="Arial" w:cs="Arial"/>
          <w:color w:val="000000" w:themeColor="text1"/>
          <w:sz w:val="24"/>
          <w:szCs w:val="24"/>
          <w:lang w:val="en-GB"/>
        </w:rPr>
        <w:instrText xml:space="preserve"> REF _Ref475113253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9D0E74" w:rsidRPr="00F7475B">
        <w:rPr>
          <w:rFonts w:ascii="Arial" w:hAnsi="Arial" w:cs="Arial"/>
          <w:color w:val="000000" w:themeColor="text1"/>
          <w:sz w:val="24"/>
          <w:szCs w:val="24"/>
          <w:lang w:val="en-GB"/>
        </w:rPr>
        <w:t>[</w:t>
      </w:r>
      <w:r w:rsidR="007A427B" w:rsidRPr="00F7475B">
        <w:rPr>
          <w:rFonts w:ascii="Arial" w:hAnsi="Arial" w:cs="Arial"/>
          <w:color w:val="000000" w:themeColor="text1"/>
          <w:sz w:val="24"/>
          <w:szCs w:val="24"/>
          <w:lang w:val="en-GB"/>
        </w:rPr>
        <w:t>5</w:t>
      </w:r>
      <w:r w:rsidR="009D0E74"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1C155C"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BA0448" w:rsidRPr="00F7475B">
        <w:rPr>
          <w:rFonts w:ascii="Arial" w:hAnsi="Arial" w:cs="Arial"/>
          <w:color w:val="000000" w:themeColor="text1"/>
          <w:sz w:val="24"/>
          <w:szCs w:val="24"/>
          <w:lang w:val="en-GB"/>
        </w:rPr>
        <w:instrText xml:space="preserve"> REF _Ref475113259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7A427B" w:rsidRPr="00F7475B">
        <w:rPr>
          <w:rFonts w:ascii="Arial" w:hAnsi="Arial" w:cs="Arial"/>
          <w:color w:val="000000" w:themeColor="text1"/>
          <w:sz w:val="24"/>
          <w:szCs w:val="24"/>
          <w:lang w:val="en-GB"/>
        </w:rPr>
        <w:t>[6</w:t>
      </w:r>
      <w:r w:rsidR="009D0E74"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1C155C" w:rsidRPr="00F7475B">
        <w:rPr>
          <w:rFonts w:ascii="Arial" w:hAnsi="Arial" w:cs="Arial"/>
          <w:color w:val="000000" w:themeColor="text1"/>
          <w:sz w:val="24"/>
          <w:szCs w:val="24"/>
          <w:lang w:val="en-GB"/>
        </w:rPr>
        <w:t>)</w:t>
      </w:r>
      <w:r w:rsidR="00BA0448" w:rsidRPr="00F7475B">
        <w:rPr>
          <w:rFonts w:ascii="Arial" w:hAnsi="Arial" w:cs="Arial"/>
          <w:color w:val="000000" w:themeColor="text1"/>
          <w:sz w:val="24"/>
          <w:szCs w:val="24"/>
          <w:lang w:val="en-GB"/>
        </w:rPr>
        <w:t>.</w:t>
      </w:r>
    </w:p>
    <w:p w14:paraId="5B8276C9" w14:textId="77777777" w:rsidR="00613193" w:rsidRPr="00F7475B" w:rsidRDefault="00613193" w:rsidP="007A427B">
      <w:pPr>
        <w:spacing w:line="360" w:lineRule="auto"/>
        <w:jc w:val="both"/>
        <w:rPr>
          <w:rFonts w:ascii="Arial" w:hAnsi="Arial" w:cs="Arial"/>
          <w:color w:val="000000" w:themeColor="text1"/>
          <w:sz w:val="24"/>
          <w:szCs w:val="24"/>
          <w:lang w:val="en-GB"/>
        </w:rPr>
      </w:pPr>
    </w:p>
    <w:p w14:paraId="3713F37B" w14:textId="77777777" w:rsidR="00713D88" w:rsidRPr="00F7475B" w:rsidRDefault="00874AEB"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The trial baseline log odds and the basic parameters for LOR relative to the reference group (</w:t>
      </w:r>
      <w:proofErr w:type="spellStart"/>
      <w:r w:rsidR="00FB30F6" w:rsidRPr="00F7475B">
        <w:rPr>
          <w:rFonts w:ascii="Arial" w:hAnsi="Arial" w:cs="Arial"/>
          <w:color w:val="000000" w:themeColor="text1"/>
          <w:sz w:val="24"/>
          <w:szCs w:val="24"/>
          <w:lang w:val="en-US"/>
        </w:rPr>
        <w:t>Bioreasorbable</w:t>
      </w:r>
      <w:proofErr w:type="spellEnd"/>
      <w:r w:rsidR="00FB30F6" w:rsidRPr="00F7475B">
        <w:rPr>
          <w:rFonts w:ascii="Arial" w:hAnsi="Arial" w:cs="Arial"/>
          <w:color w:val="000000" w:themeColor="text1"/>
          <w:sz w:val="24"/>
          <w:szCs w:val="24"/>
          <w:lang w:val="en-US"/>
        </w:rPr>
        <w:t xml:space="preserve"> stent with DAPT = 12 months</w:t>
      </w:r>
      <w:r w:rsidR="00FB30F6" w:rsidRPr="00F7475B">
        <w:rPr>
          <w:rFonts w:ascii="Arial" w:hAnsi="Arial" w:cs="Arial"/>
          <w:color w:val="000000" w:themeColor="text1"/>
          <w:sz w:val="24"/>
          <w:szCs w:val="24"/>
          <w:lang w:val="en-GB"/>
        </w:rPr>
        <w:t xml:space="preserve"> (</w:t>
      </w:r>
      <w:r w:rsidR="00732B3B" w:rsidRPr="00F7475B">
        <w:rPr>
          <w:rFonts w:ascii="Arial" w:hAnsi="Arial" w:cs="Arial"/>
          <w:color w:val="000000" w:themeColor="text1"/>
          <w:sz w:val="24"/>
          <w:szCs w:val="24"/>
          <w:lang w:val="en-GB"/>
        </w:rPr>
        <w:t>BRS</w:t>
      </w:r>
      <w:r w:rsidR="00EC1478" w:rsidRPr="00F7475B">
        <w:rPr>
          <w:rFonts w:ascii="Arial" w:hAnsi="Arial" w:cs="Arial"/>
          <w:color w:val="000000" w:themeColor="text1"/>
          <w:sz w:val="24"/>
          <w:szCs w:val="24"/>
          <w:lang w:val="en-GB"/>
        </w:rPr>
        <w:t>)</w:t>
      </w:r>
      <w:r w:rsidRPr="00F7475B">
        <w:rPr>
          <w:rFonts w:ascii="Arial" w:hAnsi="Arial" w:cs="Arial"/>
          <w:color w:val="000000" w:themeColor="text1"/>
          <w:sz w:val="24"/>
          <w:szCs w:val="24"/>
          <w:lang w:val="en-GB"/>
        </w:rPr>
        <w:t>) are all given unrelated, minimally informative priors Normal</w:t>
      </w:r>
      <w:r w:rsidR="00EC1478"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(0,</w:t>
      </w:r>
      <w:r w:rsidR="00EC1478"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10,000), while the remaining LOR (functional parameters) are defined in terms of the basic parameters. The between</w:t>
      </w:r>
      <w:r w:rsidR="00B00032" w:rsidRPr="00F7475B">
        <w:rPr>
          <w:rFonts w:ascii="Arial" w:hAnsi="Arial" w:cs="Arial"/>
          <w:color w:val="000000" w:themeColor="text1"/>
          <w:sz w:val="24"/>
          <w:szCs w:val="24"/>
          <w:lang w:val="en-GB"/>
        </w:rPr>
        <w:t>-</w:t>
      </w:r>
      <w:r w:rsidRPr="00F7475B">
        <w:rPr>
          <w:rFonts w:ascii="Arial" w:hAnsi="Arial" w:cs="Arial"/>
          <w:color w:val="000000" w:themeColor="text1"/>
          <w:sz w:val="24"/>
          <w:szCs w:val="24"/>
          <w:lang w:val="en-GB"/>
        </w:rPr>
        <w:t xml:space="preserve">study variance parameter </w:t>
      </w:r>
      <w:r w:rsidR="00B00032" w:rsidRPr="00F7475B">
        <w:rPr>
          <w:rFonts w:ascii="Arial" w:hAnsi="Arial" w:cs="Arial"/>
          <w:color w:val="000000" w:themeColor="text1"/>
          <w:sz w:val="24"/>
          <w:szCs w:val="24"/>
          <w:lang w:val="en-GB"/>
        </w:rPr>
        <w:t xml:space="preserve">τ² </w:t>
      </w:r>
      <w:r w:rsidRPr="00F7475B">
        <w:rPr>
          <w:rFonts w:ascii="Arial" w:hAnsi="Arial" w:cs="Arial"/>
          <w:color w:val="000000" w:themeColor="text1"/>
          <w:sz w:val="24"/>
          <w:szCs w:val="24"/>
          <w:lang w:val="en-GB"/>
        </w:rPr>
        <w:t xml:space="preserve">was also given a vague prior </w:t>
      </w:r>
      <w:proofErr w:type="spellStart"/>
      <w:r w:rsidRPr="00F7475B">
        <w:rPr>
          <w:rFonts w:ascii="Arial" w:hAnsi="Arial" w:cs="Arial"/>
          <w:color w:val="000000" w:themeColor="text1"/>
          <w:sz w:val="24"/>
          <w:szCs w:val="24"/>
          <w:lang w:val="en-GB"/>
        </w:rPr>
        <w:t>Inverse.Gamma</w:t>
      </w:r>
      <w:proofErr w:type="spellEnd"/>
      <w:r w:rsidRPr="00F7475B">
        <w:rPr>
          <w:rFonts w:ascii="Arial" w:hAnsi="Arial" w:cs="Arial"/>
          <w:color w:val="000000" w:themeColor="text1"/>
          <w:sz w:val="24"/>
          <w:szCs w:val="24"/>
          <w:lang w:val="en-GB"/>
        </w:rPr>
        <w:t xml:space="preserve"> (0.001,</w:t>
      </w:r>
      <w:r w:rsidR="00EC1478"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0.001).</w:t>
      </w:r>
      <w:r w:rsidR="00613193" w:rsidRPr="00F7475B">
        <w:rPr>
          <w:rFonts w:ascii="Arial" w:hAnsi="Arial" w:cs="Arial"/>
          <w:color w:val="000000" w:themeColor="text1"/>
          <w:sz w:val="24"/>
          <w:szCs w:val="24"/>
          <w:lang w:val="en-GB"/>
        </w:rPr>
        <w:t xml:space="preserve"> </w:t>
      </w:r>
      <w:r w:rsidR="003731B4" w:rsidRPr="00F7475B">
        <w:rPr>
          <w:rFonts w:ascii="Arial" w:hAnsi="Arial" w:cs="Arial"/>
          <w:color w:val="000000" w:themeColor="text1"/>
          <w:sz w:val="24"/>
          <w:szCs w:val="24"/>
          <w:lang w:val="en-GB"/>
        </w:rPr>
        <w:t xml:space="preserve">The choice of the reference </w:t>
      </w:r>
      <w:r w:rsidR="00C84174" w:rsidRPr="00F7475B">
        <w:rPr>
          <w:rFonts w:ascii="Arial" w:hAnsi="Arial" w:cs="Arial"/>
          <w:color w:val="000000" w:themeColor="text1"/>
          <w:sz w:val="24"/>
          <w:szCs w:val="24"/>
          <w:lang w:val="en-GB"/>
        </w:rPr>
        <w:t>group</w:t>
      </w:r>
      <w:r w:rsidR="003731B4" w:rsidRPr="00F7475B">
        <w:rPr>
          <w:rFonts w:ascii="Arial" w:hAnsi="Arial" w:cs="Arial"/>
          <w:color w:val="000000" w:themeColor="text1"/>
          <w:sz w:val="24"/>
          <w:szCs w:val="24"/>
          <w:lang w:val="en-GB"/>
        </w:rPr>
        <w:t xml:space="preserve"> has no implication for the comparisons.</w:t>
      </w:r>
    </w:p>
    <w:p w14:paraId="13709632" w14:textId="77777777" w:rsidR="00613193" w:rsidRPr="00F7475B" w:rsidRDefault="00613193" w:rsidP="007A427B">
      <w:pPr>
        <w:spacing w:line="360" w:lineRule="auto"/>
        <w:jc w:val="both"/>
        <w:rPr>
          <w:rFonts w:ascii="Arial" w:hAnsi="Arial" w:cs="Arial"/>
          <w:color w:val="000000" w:themeColor="text1"/>
          <w:sz w:val="24"/>
          <w:szCs w:val="24"/>
          <w:lang w:val="en-GB"/>
        </w:rPr>
      </w:pPr>
    </w:p>
    <w:p w14:paraId="613EADD7" w14:textId="77777777" w:rsidR="004B0079" w:rsidRPr="00F7475B" w:rsidRDefault="004B0079"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The model was f</w:t>
      </w:r>
      <w:r w:rsidR="00484026" w:rsidRPr="00F7475B">
        <w:rPr>
          <w:rFonts w:ascii="Arial" w:hAnsi="Arial" w:cs="Arial"/>
          <w:color w:val="000000" w:themeColor="text1"/>
          <w:sz w:val="24"/>
          <w:szCs w:val="24"/>
          <w:lang w:val="en-GB"/>
        </w:rPr>
        <w:t xml:space="preserve">itted in </w:t>
      </w:r>
      <w:proofErr w:type="spellStart"/>
      <w:r w:rsidR="00484026" w:rsidRPr="00F7475B">
        <w:rPr>
          <w:rFonts w:ascii="Arial" w:hAnsi="Arial" w:cs="Arial"/>
          <w:color w:val="000000" w:themeColor="text1"/>
          <w:sz w:val="24"/>
          <w:szCs w:val="24"/>
          <w:lang w:val="en-GB"/>
        </w:rPr>
        <w:t>Winbugs</w:t>
      </w:r>
      <w:proofErr w:type="spellEnd"/>
      <w:r w:rsidR="00484026" w:rsidRPr="00F7475B">
        <w:rPr>
          <w:rFonts w:ascii="Arial" w:hAnsi="Arial" w:cs="Arial"/>
          <w:color w:val="000000" w:themeColor="text1"/>
          <w:sz w:val="24"/>
          <w:szCs w:val="24"/>
          <w:lang w:val="en-GB"/>
        </w:rPr>
        <w:t xml:space="preserve"> using the code</w:t>
      </w:r>
      <w:r w:rsidRPr="00F7475B">
        <w:rPr>
          <w:rFonts w:ascii="Arial" w:hAnsi="Arial" w:cs="Arial"/>
          <w:color w:val="000000" w:themeColor="text1"/>
          <w:sz w:val="24"/>
          <w:szCs w:val="24"/>
          <w:lang w:val="en-GB"/>
        </w:rPr>
        <w:t xml:space="preserve"> developed by the N</w:t>
      </w:r>
      <w:r w:rsidR="00B00032" w:rsidRPr="00F7475B">
        <w:rPr>
          <w:rFonts w:ascii="Arial" w:hAnsi="Arial" w:cs="Arial"/>
          <w:color w:val="000000" w:themeColor="text1"/>
          <w:sz w:val="24"/>
          <w:szCs w:val="24"/>
          <w:lang w:val="en-GB"/>
        </w:rPr>
        <w:t xml:space="preserve">ational </w:t>
      </w:r>
      <w:r w:rsidRPr="00F7475B">
        <w:rPr>
          <w:rFonts w:ascii="Arial" w:hAnsi="Arial" w:cs="Arial"/>
          <w:color w:val="000000" w:themeColor="text1"/>
          <w:sz w:val="24"/>
          <w:szCs w:val="24"/>
          <w:lang w:val="en-GB"/>
        </w:rPr>
        <w:t>I</w:t>
      </w:r>
      <w:r w:rsidR="00B00032" w:rsidRPr="00F7475B">
        <w:rPr>
          <w:rFonts w:ascii="Arial" w:hAnsi="Arial" w:cs="Arial"/>
          <w:color w:val="000000" w:themeColor="text1"/>
          <w:sz w:val="24"/>
          <w:szCs w:val="24"/>
          <w:lang w:val="en-GB"/>
        </w:rPr>
        <w:t xml:space="preserve">nstitute for health and </w:t>
      </w:r>
      <w:r w:rsidRPr="00F7475B">
        <w:rPr>
          <w:rFonts w:ascii="Arial" w:hAnsi="Arial" w:cs="Arial"/>
          <w:color w:val="000000" w:themeColor="text1"/>
          <w:sz w:val="24"/>
          <w:szCs w:val="24"/>
          <w:lang w:val="en-GB"/>
        </w:rPr>
        <w:t>C</w:t>
      </w:r>
      <w:r w:rsidR="00B00032" w:rsidRPr="00F7475B">
        <w:rPr>
          <w:rFonts w:ascii="Arial" w:hAnsi="Arial" w:cs="Arial"/>
          <w:color w:val="000000" w:themeColor="text1"/>
          <w:sz w:val="24"/>
          <w:szCs w:val="24"/>
          <w:lang w:val="en-GB"/>
        </w:rPr>
        <w:t xml:space="preserve">are </w:t>
      </w:r>
      <w:r w:rsidRPr="00F7475B">
        <w:rPr>
          <w:rFonts w:ascii="Arial" w:hAnsi="Arial" w:cs="Arial"/>
          <w:color w:val="000000" w:themeColor="text1"/>
          <w:sz w:val="24"/>
          <w:szCs w:val="24"/>
          <w:lang w:val="en-GB"/>
        </w:rPr>
        <w:t>E</w:t>
      </w:r>
      <w:r w:rsidR="00B00032" w:rsidRPr="00F7475B">
        <w:rPr>
          <w:rFonts w:ascii="Arial" w:hAnsi="Arial" w:cs="Arial"/>
          <w:color w:val="000000" w:themeColor="text1"/>
          <w:sz w:val="24"/>
          <w:szCs w:val="24"/>
          <w:lang w:val="en-GB"/>
        </w:rPr>
        <w:t>xcellence</w:t>
      </w:r>
      <w:r w:rsidRPr="00F7475B">
        <w:rPr>
          <w:rFonts w:ascii="Arial" w:hAnsi="Arial" w:cs="Arial"/>
          <w:color w:val="000000" w:themeColor="text1"/>
          <w:sz w:val="24"/>
          <w:szCs w:val="24"/>
          <w:lang w:val="en-GB"/>
        </w:rPr>
        <w:t xml:space="preserve"> </w:t>
      </w:r>
      <w:r w:rsidR="00B00032" w:rsidRPr="00F7475B">
        <w:rPr>
          <w:rFonts w:ascii="Arial" w:hAnsi="Arial" w:cs="Arial"/>
          <w:color w:val="000000" w:themeColor="text1"/>
          <w:sz w:val="24"/>
          <w:szCs w:val="24"/>
          <w:lang w:val="en-GB"/>
        </w:rPr>
        <w:t xml:space="preserve">(NICE) </w:t>
      </w:r>
      <w:r w:rsidRPr="00F7475B">
        <w:rPr>
          <w:rFonts w:ascii="Arial" w:hAnsi="Arial" w:cs="Arial"/>
          <w:color w:val="000000" w:themeColor="text1"/>
          <w:sz w:val="24"/>
          <w:szCs w:val="24"/>
          <w:lang w:val="en-GB"/>
        </w:rPr>
        <w:t>Decision Su</w:t>
      </w:r>
      <w:r w:rsidR="00B00032" w:rsidRPr="00F7475B">
        <w:rPr>
          <w:rFonts w:ascii="Arial" w:hAnsi="Arial" w:cs="Arial"/>
          <w:color w:val="000000" w:themeColor="text1"/>
          <w:sz w:val="24"/>
          <w:szCs w:val="24"/>
          <w:lang w:val="en-GB"/>
        </w:rPr>
        <w:t>pport Unit</w:t>
      </w:r>
      <w:r w:rsidR="00484026" w:rsidRPr="00F7475B">
        <w:rPr>
          <w:rFonts w:ascii="Arial" w:hAnsi="Arial" w:cs="Arial"/>
          <w:color w:val="000000" w:themeColor="text1"/>
          <w:sz w:val="24"/>
          <w:szCs w:val="24"/>
          <w:lang w:val="en-GB"/>
        </w:rPr>
        <w:t xml:space="preserve">. </w:t>
      </w:r>
      <w:r w:rsidR="00C11AD6" w:rsidRPr="00F7475B">
        <w:rPr>
          <w:rFonts w:ascii="Arial" w:hAnsi="Arial" w:cs="Arial"/>
          <w:color w:val="000000" w:themeColor="text1"/>
          <w:sz w:val="24"/>
          <w:szCs w:val="24"/>
          <w:lang w:val="en-GB"/>
        </w:rPr>
        <w:t>I</w:t>
      </w:r>
      <w:r w:rsidR="00484026" w:rsidRPr="00F7475B">
        <w:rPr>
          <w:rFonts w:ascii="Arial" w:hAnsi="Arial" w:cs="Arial"/>
          <w:color w:val="000000" w:themeColor="text1"/>
          <w:sz w:val="24"/>
          <w:szCs w:val="24"/>
          <w:lang w:val="en-GB"/>
        </w:rPr>
        <w:t>ts</w:t>
      </w:r>
      <w:r w:rsidR="00333AB1" w:rsidRPr="00F7475B">
        <w:rPr>
          <w:rFonts w:ascii="Arial" w:hAnsi="Arial" w:cs="Arial"/>
          <w:color w:val="000000" w:themeColor="text1"/>
          <w:sz w:val="24"/>
          <w:szCs w:val="24"/>
          <w:lang w:val="en-GB"/>
        </w:rPr>
        <w:t xml:space="preserve"> </w:t>
      </w:r>
      <w:r w:rsidR="00160EE9" w:rsidRPr="00F7475B">
        <w:rPr>
          <w:rFonts w:ascii="Arial" w:hAnsi="Arial" w:cs="Arial"/>
          <w:color w:val="000000" w:themeColor="text1"/>
          <w:sz w:val="24"/>
          <w:szCs w:val="24"/>
          <w:lang w:val="en-GB"/>
        </w:rPr>
        <w:t xml:space="preserve">final </w:t>
      </w:r>
      <w:r w:rsidR="00484026" w:rsidRPr="00F7475B">
        <w:rPr>
          <w:rFonts w:ascii="Arial" w:hAnsi="Arial" w:cs="Arial"/>
          <w:color w:val="000000" w:themeColor="text1"/>
          <w:sz w:val="24"/>
          <w:szCs w:val="24"/>
          <w:lang w:val="en-GB"/>
        </w:rPr>
        <w:t>version</w:t>
      </w:r>
      <w:r w:rsidR="00333AB1" w:rsidRPr="00F7475B">
        <w:rPr>
          <w:rFonts w:ascii="Arial" w:hAnsi="Arial" w:cs="Arial"/>
          <w:color w:val="000000" w:themeColor="text1"/>
          <w:sz w:val="24"/>
          <w:szCs w:val="24"/>
          <w:lang w:val="en-GB"/>
        </w:rPr>
        <w:t xml:space="preserve"> </w:t>
      </w:r>
      <w:r w:rsidR="00484026" w:rsidRPr="00F7475B">
        <w:rPr>
          <w:rFonts w:ascii="Arial" w:hAnsi="Arial" w:cs="Arial"/>
          <w:color w:val="000000" w:themeColor="text1"/>
          <w:sz w:val="24"/>
          <w:szCs w:val="24"/>
          <w:lang w:val="en-GB"/>
        </w:rPr>
        <w:t>is</w:t>
      </w:r>
      <w:r w:rsidR="00333AB1" w:rsidRPr="00F7475B">
        <w:rPr>
          <w:rFonts w:ascii="Arial" w:hAnsi="Arial" w:cs="Arial"/>
          <w:color w:val="000000" w:themeColor="text1"/>
          <w:sz w:val="24"/>
          <w:szCs w:val="24"/>
          <w:lang w:val="en-GB"/>
        </w:rPr>
        <w:t xml:space="preserve"> provided in supplemental material</w:t>
      </w:r>
      <w:r w:rsidRPr="00F7475B">
        <w:rPr>
          <w:rFonts w:ascii="Arial" w:hAnsi="Arial" w:cs="Arial"/>
          <w:color w:val="000000" w:themeColor="text1"/>
          <w:sz w:val="24"/>
          <w:szCs w:val="24"/>
          <w:lang w:val="en-GB"/>
        </w:rPr>
        <w:t xml:space="preserve">. </w:t>
      </w:r>
      <w:r w:rsidR="00484026" w:rsidRPr="00F7475B">
        <w:rPr>
          <w:rFonts w:ascii="Arial" w:hAnsi="Arial" w:cs="Arial"/>
          <w:color w:val="000000" w:themeColor="text1"/>
          <w:sz w:val="24"/>
          <w:szCs w:val="24"/>
          <w:lang w:val="en-GB"/>
        </w:rPr>
        <w:t>It was</w:t>
      </w:r>
      <w:r w:rsidRPr="00F7475B">
        <w:rPr>
          <w:rFonts w:ascii="Arial" w:hAnsi="Arial" w:cs="Arial"/>
          <w:color w:val="000000" w:themeColor="text1"/>
          <w:sz w:val="24"/>
          <w:szCs w:val="24"/>
          <w:lang w:val="en-GB"/>
        </w:rPr>
        <w:t xml:space="preserve"> run routinely in ‘batch-mode’ </w:t>
      </w:r>
      <w:r w:rsidR="00BA0448" w:rsidRPr="00F7475B">
        <w:rPr>
          <w:rFonts w:ascii="Arial" w:hAnsi="Arial" w:cs="Arial"/>
          <w:color w:val="000000" w:themeColor="text1"/>
          <w:sz w:val="24"/>
          <w:szCs w:val="24"/>
          <w:lang w:val="en-GB"/>
        </w:rPr>
        <w:t xml:space="preserve">from R using the package </w:t>
      </w:r>
      <w:r w:rsidR="00333AB1" w:rsidRPr="00F7475B">
        <w:rPr>
          <w:rFonts w:ascii="Arial" w:hAnsi="Arial" w:cs="Courier New"/>
          <w:color w:val="000000" w:themeColor="text1"/>
          <w:sz w:val="24"/>
          <w:szCs w:val="24"/>
          <w:lang w:val="en-GB"/>
        </w:rPr>
        <w:t>R2Winbugs</w:t>
      </w:r>
      <w:r w:rsidR="00333AB1" w:rsidRPr="00F7475B">
        <w:rPr>
          <w:rFonts w:ascii="Arial" w:hAnsi="Arial" w:cs="Arial"/>
          <w:color w:val="000000" w:themeColor="text1"/>
          <w:sz w:val="24"/>
          <w:szCs w:val="24"/>
          <w:lang w:val="en-GB"/>
        </w:rPr>
        <w:t>, and the data manipulations and the results output were performed in R.</w:t>
      </w:r>
    </w:p>
    <w:p w14:paraId="3C9FFB5B" w14:textId="77777777" w:rsidR="00613193" w:rsidRPr="00F7475B" w:rsidRDefault="00613193" w:rsidP="007A427B">
      <w:pPr>
        <w:spacing w:line="360" w:lineRule="auto"/>
        <w:jc w:val="both"/>
        <w:rPr>
          <w:rFonts w:ascii="Arial" w:hAnsi="Arial" w:cs="Arial"/>
          <w:color w:val="000000" w:themeColor="text1"/>
          <w:sz w:val="24"/>
          <w:szCs w:val="24"/>
          <w:lang w:val="en-GB"/>
        </w:rPr>
      </w:pPr>
    </w:p>
    <w:p w14:paraId="607A9B43" w14:textId="77777777" w:rsidR="008C596B" w:rsidRPr="00F7475B" w:rsidRDefault="008C596B"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US"/>
        </w:rPr>
        <w:t xml:space="preserve">The analyses were conducted using </w:t>
      </w:r>
      <w:proofErr w:type="spellStart"/>
      <w:r w:rsidRPr="00F7475B">
        <w:rPr>
          <w:rFonts w:ascii="Arial" w:hAnsi="Arial" w:cs="Arial"/>
          <w:color w:val="000000" w:themeColor="text1"/>
          <w:sz w:val="24"/>
          <w:szCs w:val="24"/>
          <w:lang w:val="en-US"/>
        </w:rPr>
        <w:t>WinBUGS</w:t>
      </w:r>
      <w:proofErr w:type="spellEnd"/>
      <w:r w:rsidRPr="00F7475B">
        <w:rPr>
          <w:rFonts w:ascii="Arial" w:hAnsi="Arial" w:cs="Arial"/>
          <w:color w:val="000000" w:themeColor="text1"/>
          <w:sz w:val="24"/>
          <w:szCs w:val="24"/>
          <w:lang w:val="en-US"/>
        </w:rPr>
        <w:t xml:space="preserve"> 1.4.3 and R version 3.2.1.</w:t>
      </w:r>
    </w:p>
    <w:p w14:paraId="5AA344F0" w14:textId="77777777" w:rsidR="00B90588" w:rsidRPr="00F7475B" w:rsidRDefault="00B90588" w:rsidP="007A427B">
      <w:pPr>
        <w:spacing w:line="360" w:lineRule="auto"/>
        <w:jc w:val="both"/>
        <w:rPr>
          <w:rFonts w:ascii="Arial" w:hAnsi="Arial" w:cs="Arial"/>
          <w:color w:val="000000" w:themeColor="text1"/>
          <w:sz w:val="24"/>
          <w:szCs w:val="24"/>
          <w:lang w:val="en-GB"/>
        </w:rPr>
      </w:pPr>
    </w:p>
    <w:p w14:paraId="44987EBC" w14:textId="77777777" w:rsidR="00B90588" w:rsidRPr="00F7475B" w:rsidRDefault="00B720A2" w:rsidP="007A427B">
      <w:pPr>
        <w:pStyle w:val="Style2"/>
        <w:spacing w:line="360" w:lineRule="auto"/>
        <w:rPr>
          <w:color w:val="000000" w:themeColor="text1"/>
          <w:sz w:val="24"/>
          <w:szCs w:val="24"/>
        </w:rPr>
      </w:pPr>
      <w:r w:rsidRPr="00F7475B">
        <w:rPr>
          <w:color w:val="000000" w:themeColor="text1"/>
          <w:sz w:val="24"/>
          <w:szCs w:val="24"/>
        </w:rPr>
        <w:lastRenderedPageBreak/>
        <w:t>A</w:t>
      </w:r>
      <w:r w:rsidR="00B90588" w:rsidRPr="00F7475B">
        <w:rPr>
          <w:color w:val="000000" w:themeColor="text1"/>
          <w:sz w:val="24"/>
          <w:szCs w:val="24"/>
        </w:rPr>
        <w:t>utocorrelations</w:t>
      </w:r>
      <w:r w:rsidRPr="00F7475B">
        <w:rPr>
          <w:color w:val="000000" w:themeColor="text1"/>
          <w:sz w:val="24"/>
          <w:szCs w:val="24"/>
        </w:rPr>
        <w:t xml:space="preserve"> and convergence</w:t>
      </w:r>
    </w:p>
    <w:p w14:paraId="2942BA14" w14:textId="77777777" w:rsidR="00613193" w:rsidRPr="00F7475B" w:rsidRDefault="00B90588"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The autocorrelation of the chains was checked through inspection of autocorrelation plots. Since they initially indicate that the autocorrelation was high for most of the parameters, </w:t>
      </w:r>
      <w:r w:rsidR="00DC3512" w:rsidRPr="00F7475B">
        <w:rPr>
          <w:rFonts w:ascii="Arial" w:hAnsi="Arial" w:cs="Arial"/>
          <w:color w:val="000000" w:themeColor="text1"/>
          <w:sz w:val="24"/>
          <w:szCs w:val="24"/>
          <w:lang w:val="en-GB"/>
        </w:rPr>
        <w:t>the chains were thinned</w:t>
      </w:r>
      <w:r w:rsidR="00B720A2" w:rsidRPr="00F7475B">
        <w:rPr>
          <w:rFonts w:ascii="Arial" w:hAnsi="Arial" w:cs="Arial"/>
          <w:color w:val="000000" w:themeColor="text1"/>
          <w:sz w:val="24"/>
          <w:szCs w:val="24"/>
          <w:lang w:val="en-GB"/>
        </w:rPr>
        <w:t xml:space="preserve"> to reduce autocorrelations</w:t>
      </w:r>
      <w:r w:rsidR="00DC3512" w:rsidRPr="00F7475B">
        <w:rPr>
          <w:rFonts w:ascii="Arial" w:hAnsi="Arial" w:cs="Arial"/>
          <w:color w:val="000000" w:themeColor="text1"/>
          <w:sz w:val="24"/>
          <w:szCs w:val="24"/>
          <w:lang w:val="en-GB"/>
        </w:rPr>
        <w:t xml:space="preserve">, </w:t>
      </w:r>
      <w:r w:rsidR="00B720A2" w:rsidRPr="00F7475B">
        <w:rPr>
          <w:rFonts w:ascii="Arial" w:hAnsi="Arial" w:cs="Arial"/>
          <w:color w:val="000000" w:themeColor="text1"/>
          <w:sz w:val="24"/>
          <w:szCs w:val="24"/>
          <w:lang w:val="en-GB"/>
        </w:rPr>
        <w:t>discarding all but every k</w:t>
      </w:r>
      <w:r w:rsidR="00B720A2" w:rsidRPr="00F7475B">
        <w:rPr>
          <w:rFonts w:ascii="Arial" w:hAnsi="Arial" w:cs="Arial"/>
          <w:color w:val="000000" w:themeColor="text1"/>
          <w:sz w:val="24"/>
          <w:szCs w:val="24"/>
          <w:vertAlign w:val="superscript"/>
          <w:lang w:val="en-GB"/>
        </w:rPr>
        <w:t>th</w:t>
      </w:r>
      <w:r w:rsidR="00B720A2" w:rsidRPr="00F7475B">
        <w:rPr>
          <w:rFonts w:ascii="Arial" w:hAnsi="Arial" w:cs="Arial"/>
          <w:color w:val="000000" w:themeColor="text1"/>
          <w:sz w:val="24"/>
          <w:szCs w:val="24"/>
          <w:lang w:val="en-GB"/>
        </w:rPr>
        <w:t xml:space="preserve"> sampled value. For each chain, the first 10,000 Monte-Carlo iterations (500,000 in total for death and CV death with a thin of k=50, and 100,000 in total for the other endpoints with a thin of k=10) were run to reach convergence and disregarded, then 10,000 further simulations per chain (thinned as before) were </w:t>
      </w:r>
      <w:r w:rsidR="002A5777" w:rsidRPr="00F7475B">
        <w:rPr>
          <w:rFonts w:ascii="Arial" w:hAnsi="Arial" w:cs="Arial"/>
          <w:color w:val="000000" w:themeColor="text1"/>
          <w:sz w:val="24"/>
          <w:szCs w:val="24"/>
          <w:lang w:val="en-GB"/>
        </w:rPr>
        <w:t>run to estimate the parameters.</w:t>
      </w:r>
    </w:p>
    <w:p w14:paraId="7FE96B8D" w14:textId="77777777" w:rsidR="00613193" w:rsidRPr="00F7475B" w:rsidRDefault="00613193" w:rsidP="007A427B">
      <w:pPr>
        <w:autoSpaceDE w:val="0"/>
        <w:autoSpaceDN w:val="0"/>
        <w:adjustRightInd w:val="0"/>
        <w:spacing w:line="360" w:lineRule="auto"/>
        <w:jc w:val="both"/>
        <w:rPr>
          <w:rFonts w:ascii="Arial" w:hAnsi="Arial" w:cs="Arial"/>
          <w:color w:val="000000" w:themeColor="text1"/>
          <w:sz w:val="24"/>
          <w:szCs w:val="24"/>
          <w:lang w:val="en-GB"/>
        </w:rPr>
      </w:pPr>
    </w:p>
    <w:p w14:paraId="38CFFBB5" w14:textId="77777777" w:rsidR="00B90588" w:rsidRPr="00F7475B" w:rsidRDefault="00B90588"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After thinning, the autocorrelations were satisfactory (lag &lt; 10).</w:t>
      </w:r>
    </w:p>
    <w:p w14:paraId="1DF80F6B" w14:textId="77777777" w:rsidR="00613193" w:rsidRPr="00F7475B" w:rsidRDefault="00613193" w:rsidP="007A427B">
      <w:pPr>
        <w:autoSpaceDE w:val="0"/>
        <w:autoSpaceDN w:val="0"/>
        <w:adjustRightInd w:val="0"/>
        <w:spacing w:line="360" w:lineRule="auto"/>
        <w:jc w:val="both"/>
        <w:rPr>
          <w:rFonts w:ascii="Arial" w:hAnsi="Arial" w:cs="Arial"/>
          <w:color w:val="000000" w:themeColor="text1"/>
          <w:sz w:val="24"/>
          <w:szCs w:val="24"/>
          <w:lang w:val="en-GB"/>
        </w:rPr>
      </w:pPr>
    </w:p>
    <w:p w14:paraId="50744C58" w14:textId="77777777" w:rsidR="00B90588" w:rsidRPr="00F7475B" w:rsidRDefault="00B90588"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The convergence was checked through inspection of the history plots and according to the Brooks-</w:t>
      </w:r>
      <w:proofErr w:type="spellStart"/>
      <w:r w:rsidRPr="00F7475B">
        <w:rPr>
          <w:rFonts w:ascii="Arial" w:hAnsi="Arial" w:cs="Arial"/>
          <w:color w:val="000000" w:themeColor="text1"/>
          <w:sz w:val="24"/>
          <w:szCs w:val="24"/>
          <w:lang w:val="en-GB"/>
        </w:rPr>
        <w:t>Gelman</w:t>
      </w:r>
      <w:proofErr w:type="spellEnd"/>
      <w:r w:rsidR="00BA0448" w:rsidRPr="00F7475B">
        <w:rPr>
          <w:rFonts w:ascii="Arial" w:hAnsi="Arial" w:cs="Arial"/>
          <w:color w:val="000000" w:themeColor="text1"/>
          <w:sz w:val="24"/>
          <w:szCs w:val="24"/>
          <w:lang w:val="en-GB"/>
        </w:rPr>
        <w:t xml:space="preserve">-Rubin diagnostic tool </w:t>
      </w:r>
      <w:r w:rsidR="00FF4FCC" w:rsidRPr="00F7475B">
        <w:rPr>
          <w:rFonts w:ascii="Arial" w:hAnsi="Arial" w:cs="Arial"/>
          <w:color w:val="000000" w:themeColor="text1"/>
          <w:sz w:val="24"/>
          <w:szCs w:val="24"/>
          <w:lang w:val="en-GB"/>
        </w:rPr>
        <w:fldChar w:fldCharType="begin"/>
      </w:r>
      <w:r w:rsidR="00BA0448" w:rsidRPr="00F7475B">
        <w:rPr>
          <w:rFonts w:ascii="Arial" w:hAnsi="Arial" w:cs="Arial"/>
          <w:color w:val="000000" w:themeColor="text1"/>
          <w:sz w:val="24"/>
          <w:szCs w:val="24"/>
          <w:lang w:val="en-GB"/>
        </w:rPr>
        <w:instrText xml:space="preserve"> REF _Ref475113259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7A427B" w:rsidRPr="00F7475B">
        <w:rPr>
          <w:rFonts w:ascii="Arial" w:hAnsi="Arial" w:cs="Arial"/>
          <w:color w:val="000000" w:themeColor="text1"/>
          <w:sz w:val="24"/>
          <w:szCs w:val="24"/>
          <w:lang w:val="en-GB"/>
        </w:rPr>
        <w:t>[6</w:t>
      </w:r>
      <w:r w:rsidR="00F8783A"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Pr="00F7475B">
        <w:rPr>
          <w:rFonts w:ascii="Arial" w:hAnsi="Arial" w:cs="Arial"/>
          <w:color w:val="000000" w:themeColor="text1"/>
          <w:sz w:val="24"/>
          <w:szCs w:val="24"/>
          <w:lang w:val="en-GB"/>
        </w:rPr>
        <w:t xml:space="preserve">. The convergence seems satisfactory: </w:t>
      </w:r>
      <w:r w:rsidR="00DA28E3" w:rsidRPr="00F7475B">
        <w:rPr>
          <w:rFonts w:ascii="Arial" w:hAnsi="Arial" w:cs="Arial"/>
          <w:color w:val="000000" w:themeColor="text1"/>
          <w:sz w:val="24"/>
          <w:szCs w:val="24"/>
          <w:lang w:val="en-GB"/>
        </w:rPr>
        <w:t xml:space="preserve">for each endpoint, </w:t>
      </w:r>
      <w:r w:rsidRPr="00F7475B">
        <w:rPr>
          <w:rFonts w:ascii="Arial" w:hAnsi="Arial" w:cs="Arial"/>
          <w:color w:val="000000" w:themeColor="text1"/>
          <w:sz w:val="24"/>
          <w:szCs w:val="24"/>
          <w:lang w:val="en-GB"/>
        </w:rPr>
        <w:t>no structure was observed in the history plots, the between- and within-chain variability have settled together to stability and the ratio between the two has converged to 1</w:t>
      </w:r>
      <w:r w:rsidR="00B07D57" w:rsidRPr="00F7475B">
        <w:rPr>
          <w:rFonts w:ascii="Arial" w:hAnsi="Arial" w:cs="Arial"/>
          <w:color w:val="000000" w:themeColor="text1"/>
          <w:sz w:val="24"/>
          <w:szCs w:val="24"/>
          <w:lang w:val="en-GB"/>
        </w:rPr>
        <w:t>.</w:t>
      </w:r>
    </w:p>
    <w:p w14:paraId="18A1A8F5" w14:textId="77777777" w:rsidR="00AF4DB9" w:rsidRPr="00F7475B" w:rsidRDefault="00AF4DB9" w:rsidP="007A427B">
      <w:pPr>
        <w:spacing w:line="360" w:lineRule="auto"/>
        <w:rPr>
          <w:rFonts w:ascii="Arial" w:hAnsi="Arial" w:cs="Arial"/>
          <w:color w:val="000000" w:themeColor="text1"/>
          <w:sz w:val="24"/>
          <w:szCs w:val="24"/>
          <w:lang w:val="en-GB"/>
        </w:rPr>
      </w:pPr>
    </w:p>
    <w:p w14:paraId="0CDB8271" w14:textId="77777777" w:rsidR="00B07D57" w:rsidRPr="00F7475B" w:rsidRDefault="00B07D57" w:rsidP="007A427B">
      <w:pPr>
        <w:pStyle w:val="Style2"/>
        <w:keepNext/>
        <w:keepLines/>
        <w:spacing w:line="360" w:lineRule="auto"/>
        <w:rPr>
          <w:color w:val="000000" w:themeColor="text1"/>
          <w:sz w:val="24"/>
          <w:szCs w:val="24"/>
        </w:rPr>
      </w:pPr>
      <w:r w:rsidRPr="00F7475B">
        <w:rPr>
          <w:color w:val="000000" w:themeColor="text1"/>
          <w:sz w:val="24"/>
          <w:szCs w:val="24"/>
        </w:rPr>
        <w:lastRenderedPageBreak/>
        <w:t>Goodness-of-fit</w:t>
      </w:r>
    </w:p>
    <w:p w14:paraId="5C27EECF" w14:textId="77777777" w:rsidR="00DA28E3" w:rsidRPr="00F7475B" w:rsidRDefault="001F5626" w:rsidP="007A427B">
      <w:pPr>
        <w:keepNext/>
        <w:keepLines/>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First, t</w:t>
      </w:r>
      <w:r w:rsidR="00B07D57" w:rsidRPr="00F7475B">
        <w:rPr>
          <w:rFonts w:ascii="Arial" w:hAnsi="Arial" w:cs="Arial"/>
          <w:color w:val="000000" w:themeColor="text1"/>
          <w:sz w:val="24"/>
          <w:szCs w:val="24"/>
          <w:lang w:val="en-GB"/>
        </w:rPr>
        <w:t>he goodness-of-fit of the models is assessed by comparing the posterior mean of the residual deviance to the number of unconstrained data points</w:t>
      </w:r>
      <w:r w:rsidR="00B42452"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B42452" w:rsidRPr="00F7475B">
        <w:rPr>
          <w:rFonts w:ascii="Arial" w:hAnsi="Arial" w:cs="Arial"/>
          <w:color w:val="000000" w:themeColor="text1"/>
          <w:sz w:val="24"/>
          <w:szCs w:val="24"/>
          <w:lang w:val="en-GB"/>
        </w:rPr>
        <w:instrText xml:space="preserve"> REF _Ref475113259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7A427B" w:rsidRPr="00F7475B">
        <w:rPr>
          <w:rFonts w:ascii="Arial" w:hAnsi="Arial" w:cs="Arial"/>
          <w:color w:val="000000" w:themeColor="text1"/>
          <w:sz w:val="24"/>
          <w:szCs w:val="24"/>
          <w:lang w:val="en-GB"/>
        </w:rPr>
        <w:t>[7</w:t>
      </w:r>
      <w:r w:rsidR="00F515C2"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B07D57" w:rsidRPr="00F7475B">
        <w:rPr>
          <w:rFonts w:ascii="Arial" w:hAnsi="Arial" w:cs="Arial"/>
          <w:color w:val="000000" w:themeColor="text1"/>
          <w:sz w:val="24"/>
          <w:szCs w:val="24"/>
          <w:lang w:val="en-GB"/>
        </w:rPr>
        <w:t xml:space="preserve">. </w:t>
      </w:r>
      <w:r w:rsidR="00AF4DB9" w:rsidRPr="00F7475B">
        <w:rPr>
          <w:rFonts w:ascii="Arial" w:hAnsi="Arial" w:cs="Arial"/>
          <w:color w:val="000000" w:themeColor="text1"/>
          <w:sz w:val="24"/>
          <w:szCs w:val="24"/>
          <w:lang w:val="en-GB"/>
        </w:rPr>
        <w:t xml:space="preserve">A </w:t>
      </w:r>
      <w:r w:rsidR="00E93AD0" w:rsidRPr="00F7475B">
        <w:rPr>
          <w:rFonts w:ascii="Arial" w:hAnsi="Arial" w:cs="Arial"/>
          <w:color w:val="000000" w:themeColor="text1"/>
          <w:sz w:val="24"/>
          <w:szCs w:val="24"/>
          <w:lang w:val="en-GB"/>
        </w:rPr>
        <w:t>model is considered to appropriately fit the data</w:t>
      </w:r>
      <w:r w:rsidR="00AF4DB9" w:rsidRPr="00F7475B">
        <w:rPr>
          <w:rFonts w:ascii="Arial" w:hAnsi="Arial" w:cs="Arial"/>
          <w:color w:val="000000" w:themeColor="text1"/>
          <w:sz w:val="24"/>
          <w:szCs w:val="24"/>
          <w:lang w:val="en-GB"/>
        </w:rPr>
        <w:t xml:space="preserve"> is they are close</w:t>
      </w:r>
      <w:r w:rsidR="00E93AD0" w:rsidRPr="00F7475B">
        <w:rPr>
          <w:rFonts w:ascii="Arial" w:hAnsi="Arial" w:cs="Arial"/>
          <w:color w:val="000000" w:themeColor="text1"/>
          <w:sz w:val="24"/>
          <w:szCs w:val="24"/>
          <w:lang w:val="en-GB"/>
        </w:rPr>
        <w:t>.</w:t>
      </w:r>
      <w:r w:rsidR="00BF2DDE" w:rsidRPr="00F7475B">
        <w:rPr>
          <w:rFonts w:ascii="Arial" w:hAnsi="Arial" w:cs="Arial"/>
          <w:color w:val="000000" w:themeColor="text1"/>
          <w:sz w:val="24"/>
          <w:szCs w:val="24"/>
          <w:lang w:val="en-GB"/>
        </w:rPr>
        <w:t xml:space="preserve"> </w:t>
      </w:r>
      <w:r w:rsidR="00584AF3" w:rsidRPr="00F7475B">
        <w:rPr>
          <w:rFonts w:ascii="Arial" w:hAnsi="Arial" w:cs="Arial"/>
          <w:color w:val="000000" w:themeColor="text1"/>
          <w:sz w:val="24"/>
          <w:szCs w:val="24"/>
          <w:lang w:val="en-GB"/>
        </w:rPr>
        <w:t xml:space="preserve">They are provided </w:t>
      </w:r>
      <w:r w:rsidR="007E2FCF" w:rsidRPr="00F7475B">
        <w:rPr>
          <w:rFonts w:ascii="Arial" w:hAnsi="Arial" w:cs="Arial"/>
          <w:color w:val="000000" w:themeColor="text1"/>
          <w:sz w:val="24"/>
          <w:szCs w:val="24"/>
          <w:lang w:val="en-GB"/>
        </w:rPr>
        <w:t xml:space="preserve">for each endpoint </w:t>
      </w:r>
      <w:r w:rsidR="00584AF3" w:rsidRPr="00F7475B">
        <w:rPr>
          <w:rFonts w:ascii="Arial" w:hAnsi="Arial" w:cs="Arial"/>
          <w:color w:val="000000" w:themeColor="text1"/>
          <w:sz w:val="24"/>
          <w:szCs w:val="24"/>
          <w:lang w:val="en-GB"/>
        </w:rPr>
        <w:t xml:space="preserve">in Table </w:t>
      </w:r>
      <w:r w:rsidR="00BA0448" w:rsidRPr="00F7475B">
        <w:rPr>
          <w:rFonts w:ascii="Arial" w:hAnsi="Arial" w:cs="Arial"/>
          <w:color w:val="000000" w:themeColor="text1"/>
          <w:sz w:val="24"/>
          <w:szCs w:val="24"/>
          <w:lang w:val="en-GB"/>
        </w:rPr>
        <w:t>2</w:t>
      </w:r>
      <w:r w:rsidR="007E2FCF" w:rsidRPr="00F7475B">
        <w:rPr>
          <w:rFonts w:ascii="Arial" w:hAnsi="Arial" w:cs="Arial"/>
          <w:color w:val="000000" w:themeColor="text1"/>
          <w:sz w:val="24"/>
          <w:szCs w:val="24"/>
          <w:lang w:val="en-GB"/>
        </w:rPr>
        <w:t xml:space="preserve"> of this appendix</w:t>
      </w:r>
      <w:r w:rsidR="00E93AD0" w:rsidRPr="00F7475B">
        <w:rPr>
          <w:rFonts w:ascii="Arial" w:hAnsi="Arial" w:cs="Arial"/>
          <w:color w:val="000000" w:themeColor="text1"/>
          <w:sz w:val="24"/>
          <w:szCs w:val="24"/>
          <w:lang w:val="en-GB"/>
        </w:rPr>
        <w:t>.</w:t>
      </w:r>
    </w:p>
    <w:p w14:paraId="0301592A" w14:textId="77777777" w:rsidR="001F5626" w:rsidRPr="00F7475B" w:rsidRDefault="001F5626" w:rsidP="007A427B">
      <w:pPr>
        <w:keepNext/>
        <w:keepLines/>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Then, the contributions of individual observations to the fit and complexity </w:t>
      </w:r>
      <w:r w:rsidR="000D2EFA" w:rsidRPr="00F7475B">
        <w:rPr>
          <w:rFonts w:ascii="Arial" w:hAnsi="Arial" w:cs="Arial"/>
          <w:color w:val="000000" w:themeColor="text1"/>
          <w:sz w:val="24"/>
          <w:szCs w:val="24"/>
          <w:lang w:val="en-GB"/>
        </w:rPr>
        <w:t>are</w:t>
      </w:r>
      <w:r w:rsidRPr="00F7475B">
        <w:rPr>
          <w:rFonts w:ascii="Arial" w:hAnsi="Arial" w:cs="Arial"/>
          <w:color w:val="000000" w:themeColor="text1"/>
          <w:sz w:val="24"/>
          <w:szCs w:val="24"/>
          <w:lang w:val="en-GB"/>
        </w:rPr>
        <w:t xml:space="preserve"> assessed using </w:t>
      </w:r>
      <w:r w:rsidR="00F515C2" w:rsidRPr="00F7475B">
        <w:rPr>
          <w:rFonts w:ascii="Arial" w:hAnsi="Arial" w:cs="Arial"/>
          <w:color w:val="000000" w:themeColor="text1"/>
          <w:sz w:val="24"/>
          <w:szCs w:val="24"/>
          <w:lang w:val="en-GB"/>
        </w:rPr>
        <w:t xml:space="preserve">“leverage plots”, i.e. </w:t>
      </w:r>
      <w:r w:rsidRPr="00F7475B">
        <w:rPr>
          <w:rFonts w:ascii="Arial" w:hAnsi="Arial" w:cs="Arial"/>
          <w:color w:val="000000" w:themeColor="text1"/>
          <w:sz w:val="24"/>
          <w:szCs w:val="24"/>
          <w:lang w:val="en-GB"/>
        </w:rPr>
        <w:t>diagnostic plots of deviance residuals against leverages (</w:t>
      </w:r>
      <w:r w:rsidR="00FF4FCC" w:rsidRPr="00F7475B">
        <w:rPr>
          <w:rFonts w:ascii="Arial" w:hAnsi="Arial" w:cs="Arial"/>
          <w:color w:val="000000" w:themeColor="text1"/>
          <w:sz w:val="24"/>
          <w:szCs w:val="24"/>
          <w:lang w:val="en-GB"/>
        </w:rPr>
        <w:fldChar w:fldCharType="begin"/>
      </w:r>
      <w:r w:rsidRPr="00F7475B">
        <w:rPr>
          <w:rFonts w:ascii="Arial" w:hAnsi="Arial" w:cs="Arial"/>
          <w:color w:val="000000" w:themeColor="text1"/>
          <w:sz w:val="24"/>
          <w:szCs w:val="24"/>
          <w:lang w:val="en-GB"/>
        </w:rPr>
        <w:instrText xml:space="preserve"> REF _Ref479509234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[8</w:t>
      </w:r>
      <w:r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Pr="00F7475B">
        <w:rPr>
          <w:rFonts w:ascii="Arial" w:hAnsi="Arial" w:cs="Arial"/>
          <w:color w:val="000000" w:themeColor="text1"/>
          <w:sz w:val="24"/>
          <w:szCs w:val="24"/>
          <w:lang w:val="en-GB"/>
        </w:rPr>
        <w:instrText xml:space="preserve"> REF _Ref479509236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[9</w:t>
      </w:r>
      <w:r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0D2EFA"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0D2EFA" w:rsidRPr="00F7475B">
        <w:rPr>
          <w:rFonts w:ascii="Arial" w:hAnsi="Arial" w:cs="Arial"/>
          <w:color w:val="000000" w:themeColor="text1"/>
          <w:sz w:val="24"/>
          <w:szCs w:val="24"/>
          <w:lang w:val="en-GB"/>
        </w:rPr>
        <w:instrText xml:space="preserve"> REF _Ref479509214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proofErr w:type="gramStart"/>
      <w:r w:rsidR="001C6CBF" w:rsidRPr="00F7475B">
        <w:rPr>
          <w:rFonts w:ascii="Arial" w:hAnsi="Arial" w:cs="Arial"/>
          <w:color w:val="000000" w:themeColor="text1"/>
          <w:sz w:val="24"/>
          <w:szCs w:val="24"/>
          <w:lang w:val="en-GB"/>
        </w:rPr>
        <w:t>[</w:t>
      </w:r>
      <w:proofErr w:type="gramEnd"/>
      <w:r w:rsidR="001C6CBF" w:rsidRPr="00F7475B">
        <w:rPr>
          <w:rFonts w:ascii="Arial" w:hAnsi="Arial" w:cs="Arial"/>
          <w:color w:val="000000" w:themeColor="text1"/>
          <w:sz w:val="24"/>
          <w:szCs w:val="24"/>
          <w:lang w:val="en-GB"/>
        </w:rPr>
        <w:t>10</w:t>
      </w:r>
      <w:r w:rsidR="000D2EFA"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Pr="00F7475B">
        <w:rPr>
          <w:rFonts w:ascii="Arial" w:hAnsi="Arial" w:cs="Arial"/>
          <w:color w:val="000000" w:themeColor="text1"/>
          <w:sz w:val="24"/>
          <w:szCs w:val="24"/>
          <w:lang w:val="en-GB"/>
        </w:rPr>
        <w:t>).</w:t>
      </w:r>
      <w:r w:rsidRPr="00F7475B">
        <w:rPr>
          <w:rFonts w:ascii="Arial" w:hAnsi="Arial"/>
          <w:color w:val="000000" w:themeColor="text1"/>
          <w:sz w:val="24"/>
          <w:szCs w:val="24"/>
          <w:lang w:val="en-US"/>
        </w:rPr>
        <w:t xml:space="preserve"> </w:t>
      </w:r>
      <w:r w:rsidR="00F515C2" w:rsidRPr="00F7475B">
        <w:rPr>
          <w:rFonts w:ascii="Arial" w:hAnsi="Arial" w:cs="Arial"/>
          <w:color w:val="000000" w:themeColor="text1"/>
          <w:sz w:val="24"/>
          <w:szCs w:val="24"/>
          <w:lang w:val="en-GB"/>
        </w:rPr>
        <w:t xml:space="preserve">These plots give information on whether poorly fitting data points are having a material effect on the model parameters. </w:t>
      </w:r>
      <w:r w:rsidRPr="00F7475B">
        <w:rPr>
          <w:rFonts w:ascii="Arial" w:hAnsi="Arial" w:cs="Arial"/>
          <w:color w:val="000000" w:themeColor="text1"/>
          <w:sz w:val="24"/>
          <w:szCs w:val="24"/>
          <w:lang w:val="en-GB"/>
        </w:rPr>
        <w:t>The leverage for each</w:t>
      </w:r>
      <w:r w:rsidR="00F515C2" w:rsidRPr="00F7475B">
        <w:rPr>
          <w:rFonts w:ascii="Arial" w:hAnsi="Arial" w:cs="Arial"/>
          <w:color w:val="000000" w:themeColor="text1"/>
          <w:sz w:val="24"/>
          <w:szCs w:val="24"/>
          <w:lang w:val="en-GB"/>
        </w:rPr>
        <w:t xml:space="preserve"> data point</w:t>
      </w:r>
      <w:r w:rsidRPr="00F7475B">
        <w:rPr>
          <w:rFonts w:ascii="Arial" w:hAnsi="Arial" w:cs="Arial"/>
          <w:color w:val="000000" w:themeColor="text1"/>
          <w:sz w:val="24"/>
          <w:szCs w:val="24"/>
          <w:lang w:val="en-GB"/>
        </w:rPr>
        <w:t xml:space="preserve"> is calculated as the posterior mean of the residual deviance minus the deviance at the posterior mean of the fitted values</w:t>
      </w:r>
      <w:r w:rsidR="00F515C2"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The curves marked on each plot are of the form x² +</w:t>
      </w:r>
      <w:r w:rsidR="000D2EFA"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 xml:space="preserve">y = c </w:t>
      </w:r>
      <w:r w:rsidR="00F515C2" w:rsidRPr="00F7475B">
        <w:rPr>
          <w:rFonts w:ascii="Arial" w:hAnsi="Arial" w:cs="Arial"/>
          <w:color w:val="000000" w:themeColor="text1"/>
          <w:sz w:val="24"/>
          <w:szCs w:val="24"/>
          <w:lang w:val="en-GB"/>
        </w:rPr>
        <w:t xml:space="preserve">(c=1, 2, 3, 4) </w:t>
      </w:r>
      <w:r w:rsidRPr="00F7475B">
        <w:rPr>
          <w:rFonts w:ascii="Arial" w:hAnsi="Arial" w:cs="Arial"/>
          <w:color w:val="000000" w:themeColor="text1"/>
          <w:sz w:val="24"/>
          <w:szCs w:val="24"/>
          <w:lang w:val="en-GB"/>
        </w:rPr>
        <w:t>and points lying along such a parabola will each contribute an amount</w:t>
      </w:r>
      <w:r w:rsidR="00F515C2" w:rsidRPr="00F7475B">
        <w:rPr>
          <w:rFonts w:ascii="Arial" w:hAnsi="Arial" w:cs="Arial"/>
          <w:color w:val="000000" w:themeColor="text1"/>
          <w:sz w:val="24"/>
          <w:szCs w:val="24"/>
          <w:lang w:val="en-GB"/>
        </w:rPr>
        <w:t xml:space="preserve"> </w:t>
      </w:r>
      <w:r w:rsidRPr="00F7475B">
        <w:rPr>
          <w:rFonts w:ascii="Arial" w:hAnsi="Arial" w:cs="Arial"/>
          <w:color w:val="000000" w:themeColor="text1"/>
          <w:sz w:val="24"/>
          <w:szCs w:val="24"/>
          <w:lang w:val="en-GB"/>
        </w:rPr>
        <w:t xml:space="preserve">c to the DIC for </w:t>
      </w:r>
      <w:r w:rsidR="00F515C2" w:rsidRPr="00F7475B">
        <w:rPr>
          <w:rFonts w:ascii="Arial" w:hAnsi="Arial" w:cs="Arial"/>
          <w:color w:val="000000" w:themeColor="text1"/>
          <w:sz w:val="24"/>
          <w:szCs w:val="24"/>
          <w:lang w:val="en-GB"/>
        </w:rPr>
        <w:t>the</w:t>
      </w:r>
      <w:r w:rsidRPr="00F7475B">
        <w:rPr>
          <w:rFonts w:ascii="Arial" w:hAnsi="Arial" w:cs="Arial"/>
          <w:color w:val="000000" w:themeColor="text1"/>
          <w:sz w:val="24"/>
          <w:szCs w:val="24"/>
          <w:lang w:val="en-GB"/>
        </w:rPr>
        <w:t xml:space="preserve"> model</w:t>
      </w:r>
      <w:r w:rsidR="00F515C2" w:rsidRPr="00F7475B">
        <w:rPr>
          <w:rFonts w:ascii="Arial" w:hAnsi="Arial" w:cs="Arial"/>
          <w:color w:val="000000" w:themeColor="text1"/>
          <w:sz w:val="24"/>
          <w:szCs w:val="24"/>
          <w:lang w:val="en-GB"/>
        </w:rPr>
        <w:t>. Points which lie outside the lines with c=3 can generally be identified as contributing to the model’s poor fit. Leverage plots are provided for each endpoint in Figure 33-40.</w:t>
      </w:r>
    </w:p>
    <w:p w14:paraId="65C64B31" w14:textId="77777777" w:rsidR="00613193" w:rsidRPr="00F7475B" w:rsidRDefault="00613193" w:rsidP="007A427B">
      <w:pPr>
        <w:keepNext/>
        <w:keepLines/>
        <w:autoSpaceDE w:val="0"/>
        <w:autoSpaceDN w:val="0"/>
        <w:adjustRightInd w:val="0"/>
        <w:spacing w:line="360" w:lineRule="auto"/>
        <w:jc w:val="both"/>
        <w:rPr>
          <w:rFonts w:ascii="Arial" w:hAnsi="Arial" w:cs="Arial"/>
          <w:color w:val="000000" w:themeColor="text1"/>
          <w:sz w:val="24"/>
          <w:szCs w:val="24"/>
          <w:lang w:val="en-GB"/>
        </w:rPr>
      </w:pPr>
    </w:p>
    <w:p w14:paraId="033F73B8" w14:textId="77777777" w:rsidR="007E2FCF" w:rsidRPr="00F7475B" w:rsidRDefault="00DF56DE"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The residual deviances of the models suggest that the </w:t>
      </w:r>
      <w:r w:rsidR="00570897" w:rsidRPr="00F7475B">
        <w:rPr>
          <w:rFonts w:ascii="Arial" w:hAnsi="Arial" w:cs="Arial"/>
          <w:color w:val="000000" w:themeColor="text1"/>
          <w:sz w:val="24"/>
          <w:szCs w:val="24"/>
          <w:lang w:val="en-GB"/>
        </w:rPr>
        <w:t>quality of fit is</w:t>
      </w:r>
      <w:r w:rsidRPr="00F7475B">
        <w:rPr>
          <w:rFonts w:ascii="Arial" w:hAnsi="Arial" w:cs="Arial"/>
          <w:color w:val="000000" w:themeColor="text1"/>
          <w:sz w:val="24"/>
          <w:szCs w:val="24"/>
          <w:lang w:val="en-GB"/>
        </w:rPr>
        <w:t xml:space="preserve"> questionable for MI and death. Moreover, for each endpoint, a certain number of points are identified as contributing to the model</w:t>
      </w:r>
      <w:r w:rsidR="000D2EFA" w:rsidRPr="00F7475B">
        <w:rPr>
          <w:rFonts w:ascii="Arial" w:hAnsi="Arial" w:cs="Arial"/>
          <w:color w:val="000000" w:themeColor="text1"/>
          <w:sz w:val="24"/>
          <w:szCs w:val="24"/>
          <w:lang w:val="en-GB"/>
        </w:rPr>
        <w:t>s’</w:t>
      </w:r>
      <w:r w:rsidRPr="00F7475B">
        <w:rPr>
          <w:rFonts w:ascii="Arial" w:hAnsi="Arial" w:cs="Arial"/>
          <w:color w:val="000000" w:themeColor="text1"/>
          <w:sz w:val="24"/>
          <w:szCs w:val="24"/>
          <w:lang w:val="en-GB"/>
        </w:rPr>
        <w:t xml:space="preserve"> poor fit, with by decreasing proportion: ST (5/84, i.e. 6% of the data points), Death (7/121, 5.8%), MI (6/123, 4.9%), Major bleeding (1/22, 4.5%), CV death (5/114, 4.4%), TLR (3/98, 3.1%), TVR (3/110, 2.7%) and MACE (2/110, 1.8%). Therefore, the results should be interpreted with caution. The quality of fit for MACE, the primary endpoint, seems however acceptable</w:t>
      </w:r>
      <w:r w:rsidR="00BF2DDE" w:rsidRPr="00F7475B">
        <w:rPr>
          <w:rFonts w:ascii="Arial" w:hAnsi="Arial" w:cs="Arial"/>
          <w:color w:val="000000" w:themeColor="text1"/>
          <w:sz w:val="24"/>
          <w:szCs w:val="24"/>
          <w:lang w:val="en-GB"/>
        </w:rPr>
        <w:t>.</w:t>
      </w:r>
    </w:p>
    <w:p w14:paraId="344706F4" w14:textId="77777777" w:rsidR="003F2336" w:rsidRPr="00F7475B" w:rsidRDefault="003F2336" w:rsidP="007A427B">
      <w:pPr>
        <w:autoSpaceDE w:val="0"/>
        <w:autoSpaceDN w:val="0"/>
        <w:adjustRightInd w:val="0"/>
        <w:spacing w:line="360" w:lineRule="auto"/>
        <w:jc w:val="both"/>
        <w:rPr>
          <w:rFonts w:ascii="Arial" w:hAnsi="Arial" w:cs="Arial"/>
          <w:color w:val="000000" w:themeColor="text1"/>
          <w:sz w:val="24"/>
          <w:szCs w:val="24"/>
          <w:lang w:val="en-GB"/>
        </w:rPr>
      </w:pPr>
    </w:p>
    <w:p w14:paraId="23E27F75" w14:textId="77777777" w:rsidR="00571279" w:rsidRPr="00F7475B" w:rsidRDefault="007E2FCF" w:rsidP="007A427B">
      <w:pPr>
        <w:pStyle w:val="Style2"/>
        <w:spacing w:line="360" w:lineRule="auto"/>
        <w:rPr>
          <w:color w:val="000000" w:themeColor="text1"/>
          <w:sz w:val="24"/>
          <w:szCs w:val="24"/>
        </w:rPr>
      </w:pPr>
      <w:r w:rsidRPr="00F7475B">
        <w:rPr>
          <w:color w:val="000000" w:themeColor="text1"/>
          <w:sz w:val="24"/>
          <w:szCs w:val="24"/>
        </w:rPr>
        <w:t>Heterogeneity assessment</w:t>
      </w:r>
    </w:p>
    <w:p w14:paraId="43407A8E" w14:textId="77777777" w:rsidR="00613193" w:rsidRPr="00F7475B" w:rsidRDefault="007E2FCF"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For each endpoint, the estimation of the common between-study variance τ² </w:t>
      </w:r>
      <w:r w:rsidR="009A406E" w:rsidRPr="00F7475B">
        <w:rPr>
          <w:rFonts w:ascii="Arial" w:hAnsi="Arial" w:cs="Arial"/>
          <w:color w:val="000000" w:themeColor="text1"/>
          <w:sz w:val="24"/>
          <w:szCs w:val="24"/>
          <w:lang w:val="en-GB"/>
        </w:rPr>
        <w:t xml:space="preserve">and its 95% </w:t>
      </w:r>
      <w:proofErr w:type="spellStart"/>
      <w:r w:rsidR="009A406E" w:rsidRPr="00F7475B">
        <w:rPr>
          <w:rFonts w:ascii="Arial" w:hAnsi="Arial" w:cs="Arial"/>
          <w:color w:val="000000" w:themeColor="text1"/>
          <w:sz w:val="24"/>
          <w:szCs w:val="24"/>
          <w:lang w:val="en-GB"/>
        </w:rPr>
        <w:t>CrI</w:t>
      </w:r>
      <w:proofErr w:type="spellEnd"/>
      <w:r w:rsidR="009A406E" w:rsidRPr="00F7475B">
        <w:rPr>
          <w:rFonts w:ascii="Arial" w:hAnsi="Arial" w:cs="Arial"/>
          <w:color w:val="000000" w:themeColor="text1"/>
          <w:sz w:val="24"/>
          <w:szCs w:val="24"/>
          <w:lang w:val="en-GB"/>
        </w:rPr>
        <w:t xml:space="preserve"> is</w:t>
      </w:r>
      <w:r w:rsidRPr="00F7475B">
        <w:rPr>
          <w:rFonts w:ascii="Arial" w:hAnsi="Arial" w:cs="Arial"/>
          <w:color w:val="000000" w:themeColor="text1"/>
          <w:sz w:val="24"/>
          <w:szCs w:val="24"/>
          <w:lang w:val="en-GB"/>
        </w:rPr>
        <w:t xml:space="preserve"> provided in Table </w:t>
      </w:r>
      <w:r w:rsidR="00BA0448" w:rsidRPr="00F7475B">
        <w:rPr>
          <w:rFonts w:ascii="Arial" w:hAnsi="Arial" w:cs="Arial"/>
          <w:color w:val="000000" w:themeColor="text1"/>
          <w:sz w:val="24"/>
          <w:szCs w:val="24"/>
          <w:lang w:val="en-GB"/>
        </w:rPr>
        <w:t>2</w:t>
      </w:r>
      <w:r w:rsidRPr="00F7475B">
        <w:rPr>
          <w:rFonts w:ascii="Arial" w:hAnsi="Arial" w:cs="Arial"/>
          <w:color w:val="000000" w:themeColor="text1"/>
          <w:sz w:val="24"/>
          <w:szCs w:val="24"/>
          <w:lang w:val="en-GB"/>
        </w:rPr>
        <w:t xml:space="preserve"> of this appendix</w:t>
      </w:r>
      <w:r w:rsidR="009A406E" w:rsidRPr="00F7475B">
        <w:rPr>
          <w:rFonts w:ascii="Arial" w:hAnsi="Arial" w:cs="Arial"/>
          <w:color w:val="000000" w:themeColor="text1"/>
          <w:sz w:val="24"/>
          <w:szCs w:val="24"/>
          <w:lang w:val="en-GB"/>
        </w:rPr>
        <w:t>.</w:t>
      </w:r>
      <w:r w:rsidR="00F50F45" w:rsidRPr="00F7475B">
        <w:rPr>
          <w:rFonts w:ascii="Arial" w:hAnsi="Arial" w:cs="Arial"/>
          <w:color w:val="000000" w:themeColor="text1"/>
          <w:sz w:val="24"/>
          <w:szCs w:val="24"/>
          <w:lang w:val="en-GB"/>
        </w:rPr>
        <w:t xml:space="preserve"> According to </w:t>
      </w:r>
      <w:proofErr w:type="spellStart"/>
      <w:r w:rsidR="00F50F45" w:rsidRPr="00F7475B">
        <w:rPr>
          <w:rFonts w:ascii="Arial" w:hAnsi="Arial" w:cs="Arial"/>
          <w:color w:val="000000" w:themeColor="text1"/>
          <w:sz w:val="24"/>
          <w:szCs w:val="24"/>
          <w:lang w:val="en-US"/>
        </w:rPr>
        <w:t>Spiegelhalter</w:t>
      </w:r>
      <w:proofErr w:type="spellEnd"/>
      <w:r w:rsidR="00F50F45" w:rsidRPr="00F7475B">
        <w:rPr>
          <w:rFonts w:ascii="Arial" w:hAnsi="Arial" w:cs="Arial"/>
          <w:color w:val="000000" w:themeColor="text1"/>
          <w:sz w:val="24"/>
          <w:szCs w:val="24"/>
          <w:lang w:val="en-US"/>
        </w:rPr>
        <w:t xml:space="preserve"> et al (</w:t>
      </w:r>
      <w:r w:rsidR="00FF4FCC" w:rsidRPr="00F7475B">
        <w:rPr>
          <w:rFonts w:ascii="Arial" w:hAnsi="Arial" w:cs="Arial"/>
          <w:color w:val="000000" w:themeColor="text1"/>
          <w:sz w:val="24"/>
          <w:szCs w:val="24"/>
          <w:lang w:val="en-US"/>
        </w:rPr>
        <w:fldChar w:fldCharType="begin"/>
      </w:r>
      <w:r w:rsidR="00F50F45" w:rsidRPr="00F7475B">
        <w:rPr>
          <w:rFonts w:ascii="Arial" w:hAnsi="Arial" w:cs="Arial"/>
          <w:color w:val="000000" w:themeColor="text1"/>
          <w:sz w:val="24"/>
          <w:szCs w:val="24"/>
          <w:lang w:val="en-US"/>
        </w:rPr>
        <w:instrText xml:space="preserve"> REF _Ref479514052 \r \h </w:instrText>
      </w:r>
      <w:r w:rsidR="00FF4FCC" w:rsidRPr="00F7475B">
        <w:rPr>
          <w:rFonts w:ascii="Arial" w:hAnsi="Arial" w:cs="Arial"/>
          <w:color w:val="000000" w:themeColor="text1"/>
          <w:sz w:val="24"/>
          <w:szCs w:val="24"/>
          <w:lang w:val="en-US"/>
        </w:rPr>
      </w:r>
      <w:r w:rsidR="00FF4FCC" w:rsidRPr="00F7475B">
        <w:rPr>
          <w:rFonts w:ascii="Arial" w:hAnsi="Arial" w:cs="Arial"/>
          <w:color w:val="000000" w:themeColor="text1"/>
          <w:sz w:val="24"/>
          <w:szCs w:val="24"/>
          <w:lang w:val="en-US"/>
        </w:rPr>
        <w:fldChar w:fldCharType="separate"/>
      </w:r>
      <w:r w:rsidR="001C6CBF" w:rsidRPr="00F7475B">
        <w:rPr>
          <w:rFonts w:ascii="Arial" w:hAnsi="Arial" w:cs="Arial"/>
          <w:color w:val="000000" w:themeColor="text1"/>
          <w:sz w:val="24"/>
          <w:szCs w:val="24"/>
          <w:lang w:val="en-US"/>
        </w:rPr>
        <w:t>[5</w:t>
      </w:r>
      <w:r w:rsidR="00F50F45" w:rsidRPr="00F7475B">
        <w:rPr>
          <w:rFonts w:ascii="Arial" w:hAnsi="Arial" w:cs="Arial"/>
          <w:color w:val="000000" w:themeColor="text1"/>
          <w:sz w:val="24"/>
          <w:szCs w:val="24"/>
          <w:lang w:val="en-US"/>
        </w:rPr>
        <w:t>]</w:t>
      </w:r>
      <w:r w:rsidR="00FF4FCC" w:rsidRPr="00F7475B">
        <w:rPr>
          <w:rFonts w:ascii="Arial" w:hAnsi="Arial" w:cs="Arial"/>
          <w:color w:val="000000" w:themeColor="text1"/>
          <w:sz w:val="24"/>
          <w:szCs w:val="24"/>
          <w:lang w:val="en-US"/>
        </w:rPr>
        <w:fldChar w:fldCharType="end"/>
      </w:r>
      <w:r w:rsidR="00F50F45" w:rsidRPr="00F7475B">
        <w:rPr>
          <w:rFonts w:ascii="Arial" w:hAnsi="Arial" w:cs="Arial"/>
          <w:color w:val="000000" w:themeColor="text1"/>
          <w:sz w:val="24"/>
          <w:szCs w:val="24"/>
          <w:lang w:val="en-US"/>
        </w:rPr>
        <w:t>)</w:t>
      </w:r>
      <w:r w:rsidR="00F50F45" w:rsidRPr="00F7475B">
        <w:rPr>
          <w:rFonts w:ascii="Arial" w:hAnsi="Arial" w:cs="Arial"/>
          <w:color w:val="000000" w:themeColor="text1"/>
          <w:sz w:val="24"/>
          <w:szCs w:val="24"/>
          <w:lang w:val="en-GB"/>
        </w:rPr>
        <w:t>, values of τ from 0.1 to 0.5 (i.e. τ² from 0.01 to 0.25) may appear reasonable in many contexts, from 0.5 to 1.0 (i.e. τ² from 0.25 to 1) might be considered as fairly high, and above 1.0 would represent fairly extreme heterogeneity.</w:t>
      </w:r>
      <w:r w:rsidR="00FF6600" w:rsidRPr="00F7475B">
        <w:rPr>
          <w:rFonts w:ascii="Arial" w:hAnsi="Arial" w:cs="Arial"/>
          <w:color w:val="000000" w:themeColor="text1"/>
          <w:sz w:val="24"/>
          <w:szCs w:val="24"/>
          <w:lang w:val="en-GB"/>
        </w:rPr>
        <w:t xml:space="preserve"> The results therefore suggest that heterogeneity is reasonable for death, CV death, MI and major bleeding, and is fairly high for MACE, TVR, TLR and ST.</w:t>
      </w:r>
    </w:p>
    <w:p w14:paraId="1BAA6544" w14:textId="77777777" w:rsidR="00B07D57" w:rsidRPr="00F7475B" w:rsidRDefault="00B07D57" w:rsidP="007A427B">
      <w:pPr>
        <w:tabs>
          <w:tab w:val="left" w:pos="2051"/>
        </w:tabs>
        <w:spacing w:line="360" w:lineRule="auto"/>
        <w:rPr>
          <w:rFonts w:ascii="Arial" w:hAnsi="Arial" w:cs="Arial"/>
          <w:color w:val="000000" w:themeColor="text1"/>
          <w:sz w:val="24"/>
          <w:szCs w:val="24"/>
          <w:lang w:val="en-GB"/>
        </w:rPr>
      </w:pPr>
    </w:p>
    <w:p w14:paraId="72FBA6B6" w14:textId="77777777" w:rsidR="00577DBA" w:rsidRPr="00F7475B" w:rsidRDefault="00560335" w:rsidP="007A427B">
      <w:pPr>
        <w:pStyle w:val="Style2"/>
        <w:spacing w:line="360" w:lineRule="auto"/>
        <w:rPr>
          <w:color w:val="000000" w:themeColor="text1"/>
          <w:sz w:val="24"/>
          <w:szCs w:val="24"/>
        </w:rPr>
      </w:pPr>
      <w:r w:rsidRPr="00F7475B">
        <w:rPr>
          <w:color w:val="000000" w:themeColor="text1"/>
          <w:sz w:val="24"/>
          <w:szCs w:val="24"/>
        </w:rPr>
        <w:t>Probabil</w:t>
      </w:r>
      <w:r w:rsidR="007306E4" w:rsidRPr="00F7475B">
        <w:rPr>
          <w:color w:val="000000" w:themeColor="text1"/>
          <w:sz w:val="24"/>
          <w:szCs w:val="24"/>
        </w:rPr>
        <w:t>ities to perform best and SUCRA</w:t>
      </w:r>
    </w:p>
    <w:p w14:paraId="3B37791F" w14:textId="77777777" w:rsidR="002352B3" w:rsidRPr="00F7475B" w:rsidRDefault="002352B3"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lastRenderedPageBreak/>
        <w:t xml:space="preserve">For each endpoint, the groups were ranked and the posterior distributions of the ranks were examined. </w:t>
      </w:r>
      <w:proofErr w:type="spellStart"/>
      <w:r w:rsidR="002802AC" w:rsidRPr="00F7475B">
        <w:rPr>
          <w:rFonts w:ascii="Arial" w:hAnsi="Arial" w:cs="Arial"/>
          <w:color w:val="000000" w:themeColor="text1"/>
          <w:sz w:val="24"/>
          <w:szCs w:val="24"/>
          <w:lang w:val="en-GB"/>
        </w:rPr>
        <w:t>Rankograms</w:t>
      </w:r>
      <w:proofErr w:type="spellEnd"/>
      <w:r w:rsidRPr="00F7475B">
        <w:rPr>
          <w:rFonts w:ascii="Arial" w:hAnsi="Arial" w:cs="Arial"/>
          <w:color w:val="000000" w:themeColor="text1"/>
          <w:sz w:val="24"/>
          <w:szCs w:val="24"/>
          <w:lang w:val="en-GB"/>
        </w:rPr>
        <w:t xml:space="preserve"> are presented in Figures </w:t>
      </w:r>
      <w:r w:rsidR="00B87944" w:rsidRPr="00F7475B">
        <w:rPr>
          <w:rFonts w:ascii="Arial" w:hAnsi="Arial" w:cs="Arial"/>
          <w:color w:val="000000" w:themeColor="text1"/>
          <w:sz w:val="24"/>
          <w:szCs w:val="24"/>
          <w:lang w:val="en-GB"/>
        </w:rPr>
        <w:t>1, 3, 5, 7, 9, 11, 13 and 15</w:t>
      </w:r>
      <w:r w:rsidR="00366E44" w:rsidRPr="00F7475B">
        <w:rPr>
          <w:rFonts w:ascii="Arial" w:hAnsi="Arial" w:cs="Arial"/>
          <w:color w:val="000000" w:themeColor="text1"/>
          <w:sz w:val="24"/>
          <w:szCs w:val="24"/>
          <w:lang w:val="en-GB"/>
        </w:rPr>
        <w:t xml:space="preserve"> of the </w:t>
      </w:r>
      <w:r w:rsidR="00B87944" w:rsidRPr="00F7475B">
        <w:rPr>
          <w:rFonts w:ascii="Arial" w:hAnsi="Arial" w:cs="Arial"/>
          <w:color w:val="000000" w:themeColor="text1"/>
          <w:sz w:val="24"/>
          <w:szCs w:val="24"/>
          <w:lang w:val="en-GB"/>
        </w:rPr>
        <w:t>A</w:t>
      </w:r>
      <w:r w:rsidR="00366E44" w:rsidRPr="00F7475B">
        <w:rPr>
          <w:rFonts w:ascii="Arial" w:hAnsi="Arial" w:cs="Arial"/>
          <w:color w:val="000000" w:themeColor="text1"/>
          <w:sz w:val="24"/>
          <w:szCs w:val="24"/>
          <w:lang w:val="en-GB"/>
        </w:rPr>
        <w:t>ppendix 1</w:t>
      </w:r>
      <w:r w:rsidR="00B87944" w:rsidRPr="00F7475B">
        <w:rPr>
          <w:rFonts w:ascii="Arial" w:hAnsi="Arial" w:cs="Arial"/>
          <w:color w:val="000000" w:themeColor="text1"/>
          <w:sz w:val="24"/>
          <w:szCs w:val="24"/>
          <w:lang w:val="en-GB"/>
        </w:rPr>
        <w:t xml:space="preserve"> (web only)</w:t>
      </w:r>
      <w:r w:rsidRPr="00F7475B">
        <w:rPr>
          <w:rFonts w:ascii="Arial" w:hAnsi="Arial" w:cs="Arial"/>
          <w:color w:val="000000" w:themeColor="text1"/>
          <w:sz w:val="24"/>
          <w:szCs w:val="24"/>
          <w:lang w:val="en-GB"/>
        </w:rPr>
        <w:t>.</w:t>
      </w:r>
    </w:p>
    <w:p w14:paraId="5A2E6E68" w14:textId="77777777" w:rsidR="00613193" w:rsidRPr="00F7475B" w:rsidRDefault="00613193" w:rsidP="007A427B">
      <w:pPr>
        <w:autoSpaceDE w:val="0"/>
        <w:autoSpaceDN w:val="0"/>
        <w:adjustRightInd w:val="0"/>
        <w:spacing w:line="360" w:lineRule="auto"/>
        <w:jc w:val="both"/>
        <w:rPr>
          <w:rFonts w:ascii="Arial" w:hAnsi="Arial" w:cs="Arial"/>
          <w:color w:val="000000" w:themeColor="text1"/>
          <w:sz w:val="24"/>
          <w:szCs w:val="24"/>
          <w:lang w:val="en-GB"/>
        </w:rPr>
      </w:pPr>
    </w:p>
    <w:p w14:paraId="424E64F2" w14:textId="77777777" w:rsidR="00F8565D" w:rsidRPr="00F7475B" w:rsidRDefault="002352B3"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Ranking of groups based on the probability for each group to perform best </w:t>
      </w:r>
      <w:r w:rsidR="00077827" w:rsidRPr="00F7475B">
        <w:rPr>
          <w:rFonts w:ascii="Arial" w:hAnsi="Arial" w:cs="Arial"/>
          <w:color w:val="000000" w:themeColor="text1"/>
          <w:sz w:val="24"/>
          <w:szCs w:val="24"/>
          <w:lang w:val="en-GB"/>
        </w:rPr>
        <w:t>does not account for the uncertainty in the relative group effe</w:t>
      </w:r>
      <w:r w:rsidR="002802AC" w:rsidRPr="00F7475B">
        <w:rPr>
          <w:rFonts w:ascii="Arial" w:hAnsi="Arial" w:cs="Arial"/>
          <w:color w:val="000000" w:themeColor="text1"/>
          <w:sz w:val="24"/>
          <w:szCs w:val="24"/>
          <w:lang w:val="en-GB"/>
        </w:rPr>
        <w:t xml:space="preserve">ct. </w:t>
      </w:r>
      <w:r w:rsidR="00F8565D" w:rsidRPr="00F7475B">
        <w:rPr>
          <w:rFonts w:ascii="Arial" w:hAnsi="Arial" w:cs="Arial"/>
          <w:color w:val="000000" w:themeColor="text1"/>
          <w:sz w:val="24"/>
          <w:szCs w:val="24"/>
          <w:lang w:val="en-GB"/>
        </w:rPr>
        <w:t>Instead, t</w:t>
      </w:r>
      <w:r w:rsidR="002802AC" w:rsidRPr="00F7475B">
        <w:rPr>
          <w:rFonts w:ascii="Arial" w:hAnsi="Arial" w:cs="Arial"/>
          <w:color w:val="000000" w:themeColor="text1"/>
          <w:sz w:val="24"/>
          <w:szCs w:val="24"/>
          <w:lang w:val="en-GB"/>
        </w:rPr>
        <w:t>he surface</w:t>
      </w:r>
      <w:r w:rsidR="00732B3B" w:rsidRPr="00F7475B">
        <w:rPr>
          <w:rFonts w:ascii="Arial" w:hAnsi="Arial" w:cs="Arial"/>
          <w:color w:val="000000" w:themeColor="text1"/>
          <w:sz w:val="24"/>
          <w:szCs w:val="24"/>
          <w:lang w:val="en-GB"/>
        </w:rPr>
        <w:t>s</w:t>
      </w:r>
      <w:r w:rsidR="002802AC" w:rsidRPr="00F7475B">
        <w:rPr>
          <w:rFonts w:ascii="Arial" w:hAnsi="Arial" w:cs="Arial"/>
          <w:color w:val="000000" w:themeColor="text1"/>
          <w:sz w:val="24"/>
          <w:szCs w:val="24"/>
          <w:lang w:val="en-GB"/>
        </w:rPr>
        <w:t xml:space="preserve"> under the cumulative ranking c</w:t>
      </w:r>
      <w:r w:rsidR="00F8565D" w:rsidRPr="00F7475B">
        <w:rPr>
          <w:rFonts w:ascii="Arial" w:hAnsi="Arial" w:cs="Arial"/>
          <w:color w:val="000000" w:themeColor="text1"/>
          <w:sz w:val="24"/>
          <w:szCs w:val="24"/>
          <w:lang w:val="en-GB"/>
        </w:rPr>
        <w:t>urve (SUCRA) were calculated</w:t>
      </w:r>
      <w:r w:rsidR="00BA0448" w:rsidRPr="00F7475B">
        <w:rPr>
          <w:rFonts w:ascii="Arial" w:hAnsi="Arial" w:cs="Arial"/>
          <w:color w:val="000000" w:themeColor="text1"/>
          <w:sz w:val="24"/>
          <w:szCs w:val="24"/>
          <w:lang w:val="en-GB"/>
        </w:rPr>
        <w:t xml:space="preserve"> </w:t>
      </w:r>
      <w:r w:rsidR="00CF4E8F"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begin"/>
      </w:r>
      <w:r w:rsidR="00CF4E8F" w:rsidRPr="00F7475B">
        <w:rPr>
          <w:rFonts w:ascii="Arial" w:hAnsi="Arial" w:cs="Arial"/>
          <w:color w:val="000000" w:themeColor="text1"/>
          <w:sz w:val="24"/>
          <w:szCs w:val="24"/>
          <w:lang w:val="en-GB"/>
        </w:rPr>
        <w:instrText xml:space="preserve"> REF _Ref475113384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[10</w:t>
      </w:r>
      <w:r w:rsidR="00CF4E8F"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BA0448"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BA0448" w:rsidRPr="00F7475B">
        <w:rPr>
          <w:rFonts w:ascii="Arial" w:hAnsi="Arial" w:cs="Arial"/>
          <w:color w:val="000000" w:themeColor="text1"/>
          <w:sz w:val="24"/>
          <w:szCs w:val="24"/>
          <w:lang w:val="en-GB"/>
        </w:rPr>
        <w:instrText xml:space="preserve"> REF _Ref475113477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[11</w:t>
      </w:r>
      <w:r w:rsidR="00CF4E8F"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BA0448" w:rsidRPr="00F7475B">
        <w:rPr>
          <w:rFonts w:ascii="Arial" w:hAnsi="Arial" w:cs="Arial"/>
          <w:color w:val="000000" w:themeColor="text1"/>
          <w:sz w:val="24"/>
          <w:szCs w:val="24"/>
          <w:lang w:val="en-GB"/>
        </w:rPr>
        <w:t>)</w:t>
      </w:r>
      <w:r w:rsidR="00F8565D" w:rsidRPr="00F7475B">
        <w:rPr>
          <w:rFonts w:ascii="Arial" w:hAnsi="Arial" w:cs="Arial"/>
          <w:color w:val="000000" w:themeColor="text1"/>
          <w:sz w:val="24"/>
          <w:szCs w:val="24"/>
          <w:lang w:val="en-GB"/>
        </w:rPr>
        <w:t xml:space="preserve">. The SUCRA values account both for the location and the variance of the relative intervention effects. </w:t>
      </w:r>
      <w:r w:rsidR="005F7836" w:rsidRPr="00F7475B">
        <w:rPr>
          <w:rFonts w:ascii="Arial" w:hAnsi="Arial" w:cs="Arial"/>
          <w:color w:val="000000" w:themeColor="text1"/>
          <w:sz w:val="24"/>
          <w:szCs w:val="24"/>
          <w:lang w:val="en-GB"/>
        </w:rPr>
        <w:t>The</w:t>
      </w:r>
      <w:r w:rsidR="00F8565D" w:rsidRPr="00F7475B">
        <w:rPr>
          <w:rFonts w:ascii="Arial" w:hAnsi="Arial" w:cs="Arial"/>
          <w:color w:val="000000" w:themeColor="text1"/>
          <w:sz w:val="24"/>
          <w:szCs w:val="24"/>
          <w:lang w:val="en-GB"/>
        </w:rPr>
        <w:t xml:space="preserve"> larger the SUCRA value, the best </w:t>
      </w:r>
      <w:r w:rsidR="005F7836" w:rsidRPr="00F7475B">
        <w:rPr>
          <w:rFonts w:ascii="Arial" w:hAnsi="Arial" w:cs="Arial"/>
          <w:color w:val="000000" w:themeColor="text1"/>
          <w:sz w:val="24"/>
          <w:szCs w:val="24"/>
          <w:lang w:val="en-GB"/>
        </w:rPr>
        <w:t>the</w:t>
      </w:r>
      <w:r w:rsidR="00F8565D" w:rsidRPr="00F7475B">
        <w:rPr>
          <w:rFonts w:ascii="Arial" w:hAnsi="Arial" w:cs="Arial"/>
          <w:color w:val="000000" w:themeColor="text1"/>
          <w:sz w:val="24"/>
          <w:szCs w:val="24"/>
          <w:lang w:val="en-GB"/>
        </w:rPr>
        <w:t xml:space="preserve"> rank</w:t>
      </w:r>
      <w:r w:rsidR="005F7836" w:rsidRPr="00F7475B">
        <w:rPr>
          <w:rFonts w:ascii="Arial" w:hAnsi="Arial" w:cs="Arial"/>
          <w:color w:val="000000" w:themeColor="text1"/>
          <w:sz w:val="24"/>
          <w:szCs w:val="24"/>
          <w:lang w:val="en-GB"/>
        </w:rPr>
        <w:t xml:space="preserve"> of an intervention</w:t>
      </w:r>
      <w:r w:rsidR="00F8565D" w:rsidRPr="00F7475B">
        <w:rPr>
          <w:rFonts w:ascii="Arial" w:hAnsi="Arial" w:cs="Arial"/>
          <w:color w:val="000000" w:themeColor="text1"/>
          <w:sz w:val="24"/>
          <w:szCs w:val="24"/>
          <w:lang w:val="en-GB"/>
        </w:rPr>
        <w:t xml:space="preserve">, and it can be interpreted as the average proportion of </w:t>
      </w:r>
      <w:r w:rsidR="00732B3B" w:rsidRPr="00F7475B">
        <w:rPr>
          <w:rFonts w:ascii="Arial" w:hAnsi="Arial" w:cs="Arial"/>
          <w:color w:val="000000" w:themeColor="text1"/>
          <w:sz w:val="24"/>
          <w:szCs w:val="24"/>
          <w:lang w:val="en-GB"/>
        </w:rPr>
        <w:t xml:space="preserve">other </w:t>
      </w:r>
      <w:r w:rsidR="00F8565D" w:rsidRPr="00F7475B">
        <w:rPr>
          <w:rFonts w:ascii="Arial" w:hAnsi="Arial" w:cs="Arial"/>
          <w:color w:val="000000" w:themeColor="text1"/>
          <w:sz w:val="24"/>
          <w:szCs w:val="24"/>
          <w:lang w:val="en-GB"/>
        </w:rPr>
        <w:t xml:space="preserve">interventions worse than </w:t>
      </w:r>
      <w:r w:rsidR="00732B3B" w:rsidRPr="00F7475B">
        <w:rPr>
          <w:rFonts w:ascii="Arial" w:hAnsi="Arial" w:cs="Arial"/>
          <w:color w:val="000000" w:themeColor="text1"/>
          <w:sz w:val="24"/>
          <w:szCs w:val="24"/>
          <w:lang w:val="en-GB"/>
        </w:rPr>
        <w:t>it</w:t>
      </w:r>
      <w:r w:rsidR="00F8565D" w:rsidRPr="00F7475B">
        <w:rPr>
          <w:rFonts w:ascii="Arial" w:hAnsi="Arial" w:cs="Arial"/>
          <w:color w:val="000000" w:themeColor="text1"/>
          <w:sz w:val="24"/>
          <w:szCs w:val="24"/>
          <w:lang w:val="en-GB"/>
        </w:rPr>
        <w:t xml:space="preserve">. The ranking plots according to the SUCRA are presented in Figures </w:t>
      </w:r>
      <w:r w:rsidR="00B87944" w:rsidRPr="00F7475B">
        <w:rPr>
          <w:rFonts w:ascii="Arial" w:hAnsi="Arial" w:cs="Arial"/>
          <w:color w:val="000000" w:themeColor="text1"/>
          <w:sz w:val="24"/>
          <w:szCs w:val="24"/>
          <w:lang w:val="en-GB"/>
        </w:rPr>
        <w:t>2, 4, 6, 8, 10, 12, 14 and 16</w:t>
      </w:r>
      <w:r w:rsidR="00F8565D" w:rsidRPr="00F7475B">
        <w:rPr>
          <w:rFonts w:ascii="Arial" w:hAnsi="Arial" w:cs="Arial"/>
          <w:color w:val="000000" w:themeColor="text1"/>
          <w:sz w:val="24"/>
          <w:szCs w:val="24"/>
          <w:lang w:val="en-GB"/>
        </w:rPr>
        <w:t xml:space="preserve"> of the Appendix 1</w:t>
      </w:r>
      <w:r w:rsidR="00B87944" w:rsidRPr="00F7475B">
        <w:rPr>
          <w:rFonts w:ascii="Arial" w:hAnsi="Arial" w:cs="Arial"/>
          <w:color w:val="000000" w:themeColor="text1"/>
          <w:sz w:val="24"/>
          <w:szCs w:val="24"/>
          <w:lang w:val="en-GB"/>
        </w:rPr>
        <w:t xml:space="preserve"> (web only)</w:t>
      </w:r>
      <w:r w:rsidR="00F8565D" w:rsidRPr="00F7475B">
        <w:rPr>
          <w:rFonts w:ascii="Arial" w:hAnsi="Arial" w:cs="Arial"/>
          <w:color w:val="000000" w:themeColor="text1"/>
          <w:sz w:val="24"/>
          <w:szCs w:val="24"/>
          <w:lang w:val="en-GB"/>
        </w:rPr>
        <w:t>.</w:t>
      </w:r>
    </w:p>
    <w:p w14:paraId="54837799" w14:textId="77777777" w:rsidR="00560335" w:rsidRPr="00F7475B" w:rsidRDefault="00560335" w:rsidP="007A427B">
      <w:pPr>
        <w:spacing w:line="360" w:lineRule="auto"/>
        <w:rPr>
          <w:rFonts w:ascii="Arial" w:hAnsi="Arial" w:cs="Arial"/>
          <w:color w:val="000000" w:themeColor="text1"/>
          <w:sz w:val="24"/>
          <w:szCs w:val="24"/>
          <w:lang w:val="en-GB"/>
        </w:rPr>
      </w:pPr>
    </w:p>
    <w:p w14:paraId="529000B2" w14:textId="77777777" w:rsidR="009A406E" w:rsidRPr="00F7475B" w:rsidRDefault="000F3B75" w:rsidP="007A427B">
      <w:pPr>
        <w:pStyle w:val="Style2"/>
        <w:keepNext/>
        <w:spacing w:line="360" w:lineRule="auto"/>
        <w:rPr>
          <w:color w:val="000000" w:themeColor="text1"/>
          <w:sz w:val="24"/>
          <w:szCs w:val="24"/>
        </w:rPr>
      </w:pPr>
      <w:r w:rsidRPr="00F7475B">
        <w:rPr>
          <w:color w:val="000000" w:themeColor="text1"/>
          <w:sz w:val="24"/>
          <w:szCs w:val="24"/>
        </w:rPr>
        <w:t xml:space="preserve"> </w:t>
      </w:r>
      <w:r w:rsidR="00560335" w:rsidRPr="00F7475B">
        <w:rPr>
          <w:color w:val="000000" w:themeColor="text1"/>
          <w:sz w:val="24"/>
          <w:szCs w:val="24"/>
        </w:rPr>
        <w:t>Inconsistency</w:t>
      </w:r>
    </w:p>
    <w:p w14:paraId="79779DE1" w14:textId="77777777" w:rsidR="00E933DD" w:rsidRPr="00F7475B" w:rsidRDefault="00E933DD"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First, the results of the direct comparisons and of the NMA </w:t>
      </w:r>
      <w:r w:rsidR="0003542C" w:rsidRPr="00F7475B">
        <w:rPr>
          <w:rFonts w:ascii="Arial" w:hAnsi="Arial" w:cs="Arial"/>
          <w:color w:val="000000" w:themeColor="text1"/>
          <w:sz w:val="24"/>
          <w:szCs w:val="24"/>
          <w:lang w:val="en-GB"/>
        </w:rPr>
        <w:t>were</w:t>
      </w:r>
      <w:r w:rsidRPr="00F7475B">
        <w:rPr>
          <w:rFonts w:ascii="Arial" w:hAnsi="Arial" w:cs="Arial"/>
          <w:color w:val="000000" w:themeColor="text1"/>
          <w:sz w:val="24"/>
          <w:szCs w:val="24"/>
          <w:lang w:val="en-GB"/>
        </w:rPr>
        <w:t xml:space="preserve"> compared using the </w:t>
      </w:r>
      <w:r w:rsidR="00E44895" w:rsidRPr="00F7475B">
        <w:rPr>
          <w:rFonts w:ascii="Arial" w:hAnsi="Arial" w:cs="Arial"/>
          <w:color w:val="000000" w:themeColor="text1"/>
          <w:sz w:val="24"/>
          <w:szCs w:val="24"/>
          <w:lang w:val="en-GB"/>
        </w:rPr>
        <w:t xml:space="preserve">caterpillar </w:t>
      </w:r>
      <w:r w:rsidRPr="00F7475B">
        <w:rPr>
          <w:rFonts w:ascii="Arial" w:hAnsi="Arial" w:cs="Arial"/>
          <w:color w:val="000000" w:themeColor="text1"/>
          <w:sz w:val="24"/>
          <w:szCs w:val="24"/>
          <w:lang w:val="en-GB"/>
        </w:rPr>
        <w:t xml:space="preserve">plots (Figures 1-8). Some differences are noticeable and usually </w:t>
      </w:r>
      <w:r w:rsidR="00EB3139" w:rsidRPr="00F7475B">
        <w:rPr>
          <w:rFonts w:ascii="Arial" w:hAnsi="Arial" w:cs="Arial"/>
          <w:color w:val="000000" w:themeColor="text1"/>
          <w:sz w:val="24"/>
          <w:szCs w:val="24"/>
          <w:lang w:val="en-GB"/>
        </w:rPr>
        <w:t>occur when</w:t>
      </w:r>
      <w:r w:rsidRPr="00F7475B">
        <w:rPr>
          <w:rFonts w:ascii="Arial" w:hAnsi="Arial" w:cs="Arial"/>
          <w:color w:val="000000" w:themeColor="text1"/>
          <w:sz w:val="24"/>
          <w:szCs w:val="24"/>
          <w:lang w:val="en-GB"/>
        </w:rPr>
        <w:t xml:space="preserve"> the re</w:t>
      </w:r>
      <w:r w:rsidR="00EB3139" w:rsidRPr="00F7475B">
        <w:rPr>
          <w:rFonts w:ascii="Arial" w:hAnsi="Arial" w:cs="Arial"/>
          <w:color w:val="000000" w:themeColor="text1"/>
          <w:sz w:val="24"/>
          <w:szCs w:val="24"/>
          <w:lang w:val="en-GB"/>
        </w:rPr>
        <w:t xml:space="preserve">sult from the direct comparison is highly variable, due to the low number of events reported for the considered endpoint and the considered </w:t>
      </w:r>
      <w:r w:rsidR="00C50F38" w:rsidRPr="00F7475B">
        <w:rPr>
          <w:rFonts w:ascii="Arial" w:hAnsi="Arial" w:cs="Arial"/>
          <w:color w:val="000000" w:themeColor="text1"/>
          <w:sz w:val="24"/>
          <w:szCs w:val="24"/>
          <w:lang w:val="en-GB"/>
        </w:rPr>
        <w:t xml:space="preserve">direct </w:t>
      </w:r>
      <w:r w:rsidR="00EB3139" w:rsidRPr="00F7475B">
        <w:rPr>
          <w:rFonts w:ascii="Arial" w:hAnsi="Arial" w:cs="Arial"/>
          <w:color w:val="000000" w:themeColor="text1"/>
          <w:sz w:val="24"/>
          <w:szCs w:val="24"/>
          <w:lang w:val="en-GB"/>
        </w:rPr>
        <w:t>comparison.</w:t>
      </w:r>
      <w:r w:rsidR="00123C7B" w:rsidRPr="00F7475B">
        <w:rPr>
          <w:rFonts w:ascii="Arial" w:hAnsi="Arial" w:cs="Arial"/>
          <w:color w:val="000000" w:themeColor="text1"/>
          <w:sz w:val="24"/>
          <w:szCs w:val="24"/>
          <w:lang w:val="en-GB"/>
        </w:rPr>
        <w:t xml:space="preserve"> In general, confidence intervals of the direct comparisons and credibility intervals of the NMA overlap largely, suggesting that their results are not conflicting.</w:t>
      </w:r>
    </w:p>
    <w:p w14:paraId="7CF0AC2F" w14:textId="77777777" w:rsidR="00155AD8" w:rsidRPr="00F7475B" w:rsidRDefault="00155AD8" w:rsidP="007A427B">
      <w:pPr>
        <w:widowControl w:val="0"/>
        <w:autoSpaceDE w:val="0"/>
        <w:autoSpaceDN w:val="0"/>
        <w:adjustRightInd w:val="0"/>
        <w:spacing w:line="360" w:lineRule="auto"/>
        <w:jc w:val="both"/>
        <w:rPr>
          <w:rFonts w:ascii="Arial" w:hAnsi="Arial" w:cs="Arial"/>
          <w:color w:val="000000" w:themeColor="text1"/>
          <w:sz w:val="24"/>
          <w:szCs w:val="24"/>
          <w:lang w:val="en-GB"/>
        </w:rPr>
      </w:pPr>
    </w:p>
    <w:p w14:paraId="380A7332" w14:textId="77777777" w:rsidR="00155AD8" w:rsidRPr="00F7475B" w:rsidRDefault="00CF4E8F" w:rsidP="007A427B">
      <w:pPr>
        <w:keepNext/>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For each endpoint, t</w:t>
      </w:r>
      <w:r w:rsidR="00155AD8" w:rsidRPr="00F7475B">
        <w:rPr>
          <w:rFonts w:ascii="Arial" w:hAnsi="Arial" w:cs="Arial"/>
          <w:color w:val="000000" w:themeColor="text1"/>
          <w:sz w:val="24"/>
          <w:szCs w:val="24"/>
          <w:lang w:val="en-GB"/>
        </w:rPr>
        <w:t xml:space="preserve">he global </w:t>
      </w:r>
      <w:r w:rsidR="005C44F8" w:rsidRPr="00F7475B">
        <w:rPr>
          <w:rFonts w:ascii="Arial" w:hAnsi="Arial" w:cs="Arial"/>
          <w:color w:val="000000" w:themeColor="text1"/>
          <w:sz w:val="24"/>
          <w:szCs w:val="24"/>
          <w:lang w:val="en-GB"/>
        </w:rPr>
        <w:t xml:space="preserve">consistency of the network was assessed by comparing the standard consistency model </w:t>
      </w:r>
      <w:r w:rsidRPr="00F7475B">
        <w:rPr>
          <w:rFonts w:ascii="Arial" w:hAnsi="Arial" w:cs="Arial"/>
          <w:color w:val="000000" w:themeColor="text1"/>
          <w:sz w:val="24"/>
          <w:szCs w:val="24"/>
          <w:lang w:val="en-GB"/>
        </w:rPr>
        <w:t>used for the main analysis with an “inconsistency model” (or Unrelated Mean Effect model) in which the constraints forced by the consistency equations are removed (</w:t>
      </w:r>
      <w:r w:rsidR="00FF4FCC" w:rsidRPr="00F7475B">
        <w:rPr>
          <w:rFonts w:ascii="Arial" w:hAnsi="Arial" w:cs="Arial"/>
          <w:color w:val="000000" w:themeColor="text1"/>
          <w:sz w:val="24"/>
          <w:szCs w:val="24"/>
          <w:lang w:val="en-GB"/>
        </w:rPr>
        <w:fldChar w:fldCharType="begin"/>
      </w:r>
      <w:r w:rsidRPr="00F7475B">
        <w:rPr>
          <w:rFonts w:ascii="Arial" w:hAnsi="Arial" w:cs="Arial"/>
          <w:color w:val="000000" w:themeColor="text1"/>
          <w:sz w:val="24"/>
          <w:szCs w:val="24"/>
          <w:lang w:val="en-GB"/>
        </w:rPr>
        <w:instrText xml:space="preserve"> REF _Ref479503113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[12</w:t>
      </w:r>
      <w:r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Pr="00F7475B">
        <w:rPr>
          <w:rFonts w:ascii="Arial" w:hAnsi="Arial" w:cs="Arial"/>
          <w:color w:val="000000" w:themeColor="text1"/>
          <w:sz w:val="24"/>
          <w:szCs w:val="24"/>
          <w:lang w:val="en-GB"/>
        </w:rPr>
        <w:instrText xml:space="preserve"> REF _Ref479503115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[13</w:t>
      </w:r>
      <w:r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Pr="00F7475B">
        <w:rPr>
          <w:rFonts w:ascii="Arial" w:hAnsi="Arial" w:cs="Arial"/>
          <w:color w:val="000000" w:themeColor="text1"/>
          <w:sz w:val="24"/>
          <w:szCs w:val="24"/>
          <w:lang w:val="en-GB"/>
        </w:rPr>
        <w:t xml:space="preserve">). An omnibus test of consistency is obtained by comparing the deviance statistics of the consistency and inconsistency models. The results are presented in Table </w:t>
      </w:r>
      <w:r w:rsidR="00483B06" w:rsidRPr="00F7475B">
        <w:rPr>
          <w:rFonts w:ascii="Arial" w:hAnsi="Arial" w:cs="Arial"/>
          <w:color w:val="000000" w:themeColor="text1"/>
          <w:sz w:val="24"/>
          <w:szCs w:val="24"/>
          <w:lang w:val="en-GB"/>
        </w:rPr>
        <w:t xml:space="preserve">3. </w:t>
      </w:r>
      <w:r w:rsidR="0096068B" w:rsidRPr="00F7475B">
        <w:rPr>
          <w:rFonts w:ascii="Arial" w:hAnsi="Arial" w:cs="Arial"/>
          <w:color w:val="000000" w:themeColor="text1"/>
          <w:sz w:val="24"/>
          <w:szCs w:val="24"/>
          <w:lang w:val="en-GB"/>
        </w:rPr>
        <w:t>None of the omnibus tests are significant, and p-values are large, suggesting that inconsistency models do not fit better than the standard consistency model. Therefore, the global consistency of the models seems satisfying. We can note moreover that, according to the DIC criterion, the standard consistency models are actually slightly better for all endpoints except ST.</w:t>
      </w:r>
      <w:r w:rsidR="00952944" w:rsidRPr="00F7475B">
        <w:rPr>
          <w:rFonts w:ascii="Arial" w:hAnsi="Arial" w:cs="Arial"/>
          <w:color w:val="000000" w:themeColor="text1"/>
          <w:sz w:val="24"/>
          <w:szCs w:val="24"/>
          <w:lang w:val="en-GB"/>
        </w:rPr>
        <w:t xml:space="preserve"> It should be noted that the inferences are sensitive to the parameterization of multi-arm studies in the inconsistency model (</w:t>
      </w:r>
      <w:r w:rsidR="00FF4FCC" w:rsidRPr="00F7475B">
        <w:rPr>
          <w:rFonts w:ascii="Arial" w:hAnsi="Arial" w:cs="Arial"/>
          <w:color w:val="000000" w:themeColor="text1"/>
          <w:sz w:val="24"/>
          <w:szCs w:val="24"/>
          <w:lang w:val="en-GB"/>
        </w:rPr>
        <w:fldChar w:fldCharType="begin"/>
      </w:r>
      <w:r w:rsidR="00952944" w:rsidRPr="00F7475B">
        <w:rPr>
          <w:rFonts w:ascii="Arial" w:hAnsi="Arial" w:cs="Arial"/>
          <w:color w:val="000000" w:themeColor="text1"/>
          <w:sz w:val="24"/>
          <w:szCs w:val="24"/>
          <w:lang w:val="en-GB"/>
        </w:rPr>
        <w:instrText xml:space="preserve"> REF _Ref479503113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[12</w:t>
      </w:r>
      <w:r w:rsidR="00874AC0"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952944"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952944" w:rsidRPr="00F7475B">
        <w:rPr>
          <w:rFonts w:ascii="Arial" w:hAnsi="Arial" w:cs="Arial"/>
          <w:color w:val="000000" w:themeColor="text1"/>
          <w:sz w:val="24"/>
          <w:szCs w:val="24"/>
          <w:lang w:val="en-GB"/>
        </w:rPr>
        <w:instrText xml:space="preserve"> REF _Ref479503115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[13</w:t>
      </w:r>
      <w:r w:rsidR="00874AC0"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952944" w:rsidRPr="00F7475B">
        <w:rPr>
          <w:rFonts w:ascii="Arial" w:hAnsi="Arial" w:cs="Arial"/>
          <w:color w:val="000000" w:themeColor="text1"/>
          <w:sz w:val="24"/>
          <w:szCs w:val="24"/>
          <w:lang w:val="en-GB"/>
        </w:rPr>
        <w:t>).</w:t>
      </w:r>
    </w:p>
    <w:p w14:paraId="03F22334" w14:textId="77777777" w:rsidR="00613193" w:rsidRPr="00F7475B" w:rsidRDefault="00613193" w:rsidP="007A427B">
      <w:pPr>
        <w:widowControl w:val="0"/>
        <w:autoSpaceDE w:val="0"/>
        <w:autoSpaceDN w:val="0"/>
        <w:adjustRightInd w:val="0"/>
        <w:spacing w:line="360" w:lineRule="auto"/>
        <w:jc w:val="both"/>
        <w:rPr>
          <w:rFonts w:ascii="Arial" w:hAnsi="Arial" w:cs="Arial"/>
          <w:color w:val="000000" w:themeColor="text1"/>
          <w:sz w:val="24"/>
          <w:szCs w:val="24"/>
          <w:lang w:val="en-GB"/>
        </w:rPr>
      </w:pPr>
    </w:p>
    <w:p w14:paraId="7B3D33CA" w14:textId="77777777" w:rsidR="007E7A8E" w:rsidRPr="00F7475B" w:rsidRDefault="0096068B" w:rsidP="007A427B">
      <w:pPr>
        <w:keepNext/>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lastRenderedPageBreak/>
        <w:t xml:space="preserve">In order to </w:t>
      </w:r>
      <w:r w:rsidR="00952944" w:rsidRPr="00F7475B">
        <w:rPr>
          <w:rFonts w:ascii="Arial" w:hAnsi="Arial" w:cs="Arial"/>
          <w:color w:val="000000" w:themeColor="text1"/>
          <w:sz w:val="24"/>
          <w:szCs w:val="24"/>
          <w:lang w:val="en-GB"/>
        </w:rPr>
        <w:t>further explore the consistency of the model, a</w:t>
      </w:r>
      <w:r w:rsidR="00A7106C" w:rsidRPr="00F7475B">
        <w:rPr>
          <w:rFonts w:ascii="Arial" w:hAnsi="Arial" w:cs="Arial"/>
          <w:color w:val="000000" w:themeColor="text1"/>
          <w:sz w:val="24"/>
          <w:szCs w:val="24"/>
          <w:lang w:val="en-GB"/>
        </w:rPr>
        <w:t xml:space="preserve"> n</w:t>
      </w:r>
      <w:r w:rsidR="00DB3901" w:rsidRPr="00F7475B">
        <w:rPr>
          <w:rFonts w:ascii="Arial" w:hAnsi="Arial" w:cs="Arial"/>
          <w:color w:val="000000" w:themeColor="text1"/>
          <w:sz w:val="24"/>
          <w:szCs w:val="24"/>
          <w:lang w:val="en-GB"/>
        </w:rPr>
        <w:t>ode-splitting analysis</w:t>
      </w:r>
      <w:r w:rsidR="00BA0448"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BA0448" w:rsidRPr="00F7475B">
        <w:rPr>
          <w:rFonts w:ascii="Arial" w:hAnsi="Arial" w:cs="Arial"/>
          <w:color w:val="000000" w:themeColor="text1"/>
          <w:sz w:val="24"/>
          <w:szCs w:val="24"/>
          <w:lang w:val="en-GB"/>
        </w:rPr>
        <w:instrText xml:space="preserve"> REF _Ref475113573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[3</w:t>
      </w:r>
      <w:r w:rsidR="00874AC0"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DB3901" w:rsidRPr="00F7475B">
        <w:rPr>
          <w:rFonts w:ascii="Arial" w:hAnsi="Arial" w:cs="Arial"/>
          <w:color w:val="000000" w:themeColor="text1"/>
          <w:sz w:val="24"/>
          <w:szCs w:val="24"/>
          <w:lang w:val="en-GB"/>
        </w:rPr>
        <w:t xml:space="preserve"> was </w:t>
      </w:r>
      <w:r w:rsidR="00A7106C" w:rsidRPr="00F7475B">
        <w:rPr>
          <w:rFonts w:ascii="Arial" w:hAnsi="Arial" w:cs="Arial"/>
          <w:color w:val="000000" w:themeColor="text1"/>
          <w:sz w:val="24"/>
          <w:szCs w:val="24"/>
          <w:lang w:val="en-GB"/>
        </w:rPr>
        <w:t>performed to detect inconsistencies</w:t>
      </w:r>
      <w:r w:rsidR="00955CE7" w:rsidRPr="00F7475B">
        <w:rPr>
          <w:rFonts w:ascii="Arial" w:hAnsi="Arial" w:cs="Arial"/>
          <w:color w:val="000000" w:themeColor="text1"/>
          <w:sz w:val="24"/>
          <w:szCs w:val="24"/>
          <w:lang w:val="en-GB"/>
        </w:rPr>
        <w:t xml:space="preserve"> at the node level</w:t>
      </w:r>
      <w:r w:rsidR="00A7106C" w:rsidRPr="00F7475B">
        <w:rPr>
          <w:rFonts w:ascii="Arial" w:hAnsi="Arial" w:cs="Arial"/>
          <w:color w:val="000000" w:themeColor="text1"/>
          <w:sz w:val="24"/>
          <w:szCs w:val="24"/>
          <w:lang w:val="en-GB"/>
        </w:rPr>
        <w:t xml:space="preserve">, i.e. to assess whether direct and indirect evidence on a specific comparison were in agreement. For each endpoint, and for each edge of the network where a direct comparison and at least one indirect comparison was available, two posterior distributions of the LOR were obtained: one based on studies comparing the two groups directly, and the </w:t>
      </w:r>
      <w:r w:rsidR="004D06FE" w:rsidRPr="00F7475B">
        <w:rPr>
          <w:rFonts w:ascii="Arial" w:hAnsi="Arial" w:cs="Arial"/>
          <w:color w:val="000000" w:themeColor="text1"/>
          <w:sz w:val="24"/>
          <w:szCs w:val="24"/>
          <w:lang w:val="en-GB"/>
        </w:rPr>
        <w:t xml:space="preserve">other using </w:t>
      </w:r>
      <w:r w:rsidR="00A7106C" w:rsidRPr="00F7475B">
        <w:rPr>
          <w:rFonts w:ascii="Arial" w:hAnsi="Arial" w:cs="Arial"/>
          <w:color w:val="000000" w:themeColor="text1"/>
          <w:sz w:val="24"/>
          <w:szCs w:val="24"/>
          <w:lang w:val="en-GB"/>
        </w:rPr>
        <w:t>a</w:t>
      </w:r>
      <w:r w:rsidR="004D06FE" w:rsidRPr="00F7475B">
        <w:rPr>
          <w:rFonts w:ascii="Arial" w:hAnsi="Arial" w:cs="Arial"/>
          <w:color w:val="000000" w:themeColor="text1"/>
          <w:sz w:val="24"/>
          <w:szCs w:val="24"/>
          <w:lang w:val="en-GB"/>
        </w:rPr>
        <w:t>n</w:t>
      </w:r>
      <w:r w:rsidR="00A7106C" w:rsidRPr="00F7475B">
        <w:rPr>
          <w:rFonts w:ascii="Arial" w:hAnsi="Arial" w:cs="Arial"/>
          <w:color w:val="000000" w:themeColor="text1"/>
          <w:sz w:val="24"/>
          <w:szCs w:val="24"/>
          <w:lang w:val="en-GB"/>
        </w:rPr>
        <w:t xml:space="preserve"> NMA of all the remaining studies, i.e. using only indirect evidence</w:t>
      </w:r>
      <w:r w:rsidR="004D06FE" w:rsidRPr="00F7475B">
        <w:rPr>
          <w:rFonts w:ascii="Arial" w:hAnsi="Arial" w:cs="Arial"/>
          <w:color w:val="000000" w:themeColor="text1"/>
          <w:sz w:val="24"/>
          <w:szCs w:val="24"/>
          <w:lang w:val="en-GB"/>
        </w:rPr>
        <w:t xml:space="preserve"> for this edge</w:t>
      </w:r>
      <w:r w:rsidR="00A7106C" w:rsidRPr="00F7475B">
        <w:rPr>
          <w:rFonts w:ascii="Arial" w:hAnsi="Arial" w:cs="Arial"/>
          <w:color w:val="000000" w:themeColor="text1"/>
          <w:sz w:val="24"/>
          <w:szCs w:val="24"/>
          <w:lang w:val="en-GB"/>
        </w:rPr>
        <w:t>. An inconsistency factor was calculated as the difference between the direct and the indirect estimate</w:t>
      </w:r>
      <w:r w:rsidR="00E738C0" w:rsidRPr="00F7475B">
        <w:rPr>
          <w:rFonts w:ascii="Arial" w:hAnsi="Arial" w:cs="Arial"/>
          <w:color w:val="000000" w:themeColor="text1"/>
          <w:sz w:val="24"/>
          <w:szCs w:val="24"/>
          <w:lang w:val="en-GB"/>
        </w:rPr>
        <w:t xml:space="preserve">, and the amount of agreement between the direct and indirect evidence is formally measured by the </w:t>
      </w:r>
      <w:r w:rsidR="006958C4" w:rsidRPr="00F7475B">
        <w:rPr>
          <w:rFonts w:ascii="Arial" w:hAnsi="Arial" w:cs="Arial"/>
          <w:color w:val="000000" w:themeColor="text1"/>
          <w:sz w:val="24"/>
          <w:szCs w:val="24"/>
          <w:lang w:val="en-GB"/>
        </w:rPr>
        <w:t xml:space="preserve">so-called Bayesian p-value </w:t>
      </w:r>
      <w:r w:rsidR="00FF4FCC" w:rsidRPr="00F7475B">
        <w:rPr>
          <w:rFonts w:ascii="Arial" w:hAnsi="Arial" w:cs="Arial"/>
          <w:color w:val="000000" w:themeColor="text1"/>
          <w:sz w:val="24"/>
          <w:szCs w:val="24"/>
          <w:lang w:val="en-GB"/>
        </w:rPr>
        <w:fldChar w:fldCharType="begin"/>
      </w:r>
      <w:r w:rsidR="006958C4" w:rsidRPr="00F7475B">
        <w:rPr>
          <w:rFonts w:ascii="Arial" w:hAnsi="Arial" w:cs="Arial"/>
          <w:color w:val="000000" w:themeColor="text1"/>
          <w:sz w:val="24"/>
          <w:szCs w:val="24"/>
          <w:lang w:val="en-GB"/>
        </w:rPr>
        <w:instrText xml:space="preserve"> REF _Ref475113573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[3</w:t>
      </w:r>
      <w:r w:rsidR="006958C4"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E738C0" w:rsidRPr="00F7475B">
        <w:rPr>
          <w:rFonts w:ascii="Arial" w:hAnsi="Arial" w:cs="Arial"/>
          <w:color w:val="000000" w:themeColor="text1"/>
          <w:sz w:val="24"/>
          <w:szCs w:val="24"/>
          <w:lang w:val="en-GB"/>
        </w:rPr>
        <w:t>.</w:t>
      </w:r>
      <w:r w:rsidR="007E7A8E" w:rsidRPr="00F7475B">
        <w:rPr>
          <w:rFonts w:ascii="Arial" w:hAnsi="Arial" w:cs="Arial"/>
          <w:color w:val="000000" w:themeColor="text1"/>
          <w:sz w:val="24"/>
          <w:szCs w:val="24"/>
          <w:lang w:val="en-GB"/>
        </w:rPr>
        <w:t xml:space="preserve"> Since inconsistency tests are known to be underpowered, the Bayesian p-values were compared to 10% to detect inconsistencies.</w:t>
      </w:r>
      <w:r w:rsidR="00952944" w:rsidRPr="00F7475B">
        <w:rPr>
          <w:rFonts w:ascii="Arial" w:hAnsi="Arial" w:cs="Arial"/>
          <w:color w:val="000000" w:themeColor="text1"/>
          <w:sz w:val="24"/>
          <w:szCs w:val="24"/>
          <w:lang w:val="en-GB"/>
        </w:rPr>
        <w:t xml:space="preserve"> It should be noted however that, due to the multiplici</w:t>
      </w:r>
      <w:r w:rsidR="00955CE7" w:rsidRPr="00F7475B">
        <w:rPr>
          <w:rFonts w:ascii="Arial" w:hAnsi="Arial" w:cs="Arial"/>
          <w:color w:val="000000" w:themeColor="text1"/>
          <w:sz w:val="24"/>
          <w:szCs w:val="24"/>
          <w:lang w:val="en-GB"/>
        </w:rPr>
        <w:t xml:space="preserve">ty of tests for inconsistency, </w:t>
      </w:r>
      <w:r w:rsidR="00952944" w:rsidRPr="00F7475B">
        <w:rPr>
          <w:rFonts w:ascii="Arial" w:hAnsi="Arial" w:cs="Arial"/>
          <w:color w:val="000000" w:themeColor="text1"/>
          <w:sz w:val="24"/>
          <w:szCs w:val="24"/>
          <w:lang w:val="en-GB"/>
        </w:rPr>
        <w:t xml:space="preserve">adjustment of </w:t>
      </w:r>
      <w:r w:rsidR="00955CE7" w:rsidRPr="00F7475B">
        <w:rPr>
          <w:rFonts w:ascii="Arial" w:hAnsi="Arial" w:cs="Arial"/>
          <w:color w:val="000000" w:themeColor="text1"/>
          <w:sz w:val="24"/>
          <w:szCs w:val="24"/>
          <w:lang w:val="en-GB"/>
        </w:rPr>
        <w:t>significance levels would need to be considered, but knowing the correct level of adjustment is difficult because the tests are not independent</w:t>
      </w:r>
      <w:r w:rsidR="005C4221"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5C4221" w:rsidRPr="00F7475B">
        <w:rPr>
          <w:rFonts w:ascii="Arial" w:hAnsi="Arial" w:cs="Arial"/>
          <w:color w:val="000000" w:themeColor="text1"/>
          <w:sz w:val="24"/>
          <w:szCs w:val="24"/>
          <w:lang w:val="en-GB"/>
        </w:rPr>
        <w:instrText xml:space="preserve"> REF _Ref479503113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[12</w:t>
      </w:r>
      <w:r w:rsidR="005C4221"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5C4221" w:rsidRPr="00F7475B">
        <w:rPr>
          <w:rFonts w:ascii="Arial" w:hAnsi="Arial" w:cs="Arial"/>
          <w:color w:val="000000" w:themeColor="text1"/>
          <w:sz w:val="24"/>
          <w:szCs w:val="24"/>
          <w:lang w:val="en-GB"/>
        </w:rPr>
        <w:t xml:space="preserve">, </w:t>
      </w:r>
      <w:r w:rsidR="00FF4FCC" w:rsidRPr="00F7475B">
        <w:rPr>
          <w:rFonts w:ascii="Arial" w:hAnsi="Arial" w:cs="Arial"/>
          <w:color w:val="000000" w:themeColor="text1"/>
          <w:sz w:val="24"/>
          <w:szCs w:val="24"/>
          <w:lang w:val="en-GB"/>
        </w:rPr>
        <w:fldChar w:fldCharType="begin"/>
      </w:r>
      <w:r w:rsidR="005C4221" w:rsidRPr="00F7475B">
        <w:rPr>
          <w:rFonts w:ascii="Arial" w:hAnsi="Arial" w:cs="Arial"/>
          <w:color w:val="000000" w:themeColor="text1"/>
          <w:sz w:val="24"/>
          <w:szCs w:val="24"/>
          <w:lang w:val="en-GB"/>
        </w:rPr>
        <w:instrText xml:space="preserve"> REF _Ref479503115 \r \h </w:instrText>
      </w:r>
      <w:r w:rsidR="00FF4FCC" w:rsidRPr="00F7475B">
        <w:rPr>
          <w:rFonts w:ascii="Arial" w:hAnsi="Arial" w:cs="Arial"/>
          <w:color w:val="000000" w:themeColor="text1"/>
          <w:sz w:val="24"/>
          <w:szCs w:val="24"/>
          <w:lang w:val="en-GB"/>
        </w:rPr>
      </w:r>
      <w:r w:rsidR="00FF4FCC" w:rsidRPr="00F7475B">
        <w:rPr>
          <w:rFonts w:ascii="Arial" w:hAnsi="Arial" w:cs="Arial"/>
          <w:color w:val="000000" w:themeColor="text1"/>
          <w:sz w:val="24"/>
          <w:szCs w:val="24"/>
          <w:lang w:val="en-GB"/>
        </w:rPr>
        <w:fldChar w:fldCharType="separate"/>
      </w:r>
      <w:r w:rsidR="001C6CBF" w:rsidRPr="00F7475B">
        <w:rPr>
          <w:rFonts w:ascii="Arial" w:hAnsi="Arial" w:cs="Arial"/>
          <w:color w:val="000000" w:themeColor="text1"/>
          <w:sz w:val="24"/>
          <w:szCs w:val="24"/>
          <w:lang w:val="en-GB"/>
        </w:rPr>
        <w:t>[13</w:t>
      </w:r>
      <w:r w:rsidR="005C4221" w:rsidRPr="00F7475B">
        <w:rPr>
          <w:rFonts w:ascii="Arial" w:hAnsi="Arial" w:cs="Arial"/>
          <w:color w:val="000000" w:themeColor="text1"/>
          <w:sz w:val="24"/>
          <w:szCs w:val="24"/>
          <w:lang w:val="en-GB"/>
        </w:rPr>
        <w:t>]</w:t>
      </w:r>
      <w:r w:rsidR="00FF4FCC" w:rsidRPr="00F7475B">
        <w:rPr>
          <w:rFonts w:ascii="Arial" w:hAnsi="Arial" w:cs="Arial"/>
          <w:color w:val="000000" w:themeColor="text1"/>
          <w:sz w:val="24"/>
          <w:szCs w:val="24"/>
          <w:lang w:val="en-GB"/>
        </w:rPr>
        <w:fldChar w:fldCharType="end"/>
      </w:r>
      <w:r w:rsidR="005C4221" w:rsidRPr="00F7475B">
        <w:rPr>
          <w:rFonts w:ascii="Arial" w:hAnsi="Arial" w:cs="Arial"/>
          <w:color w:val="000000" w:themeColor="text1"/>
          <w:sz w:val="24"/>
          <w:szCs w:val="24"/>
          <w:lang w:val="en-GB"/>
        </w:rPr>
        <w:t>)</w:t>
      </w:r>
      <w:r w:rsidR="00955CE7" w:rsidRPr="00F7475B">
        <w:rPr>
          <w:rFonts w:ascii="Arial" w:hAnsi="Arial" w:cs="Arial"/>
          <w:color w:val="000000" w:themeColor="text1"/>
          <w:sz w:val="24"/>
          <w:szCs w:val="24"/>
          <w:lang w:val="en-GB"/>
        </w:rPr>
        <w:t>. Therefore, no adjustment for multiplicity has been applied, and the findings should be considered as exploratory since the presence of inconsistency may have been overestimated, leading to too pessimistic conclusions.</w:t>
      </w:r>
    </w:p>
    <w:p w14:paraId="75F8CB88" w14:textId="77777777" w:rsidR="00A7106C" w:rsidRPr="00F7475B" w:rsidRDefault="00A7106C" w:rsidP="007A427B">
      <w:pPr>
        <w:autoSpaceDE w:val="0"/>
        <w:autoSpaceDN w:val="0"/>
        <w:adjustRightInd w:val="0"/>
        <w:spacing w:line="360" w:lineRule="auto"/>
        <w:jc w:val="both"/>
        <w:rPr>
          <w:rFonts w:ascii="Arial" w:hAnsi="Arial" w:cs="Arial"/>
          <w:color w:val="000000" w:themeColor="text1"/>
          <w:sz w:val="24"/>
          <w:szCs w:val="24"/>
          <w:lang w:val="en-GB"/>
        </w:rPr>
      </w:pPr>
    </w:p>
    <w:p w14:paraId="64A52A0C" w14:textId="77777777" w:rsidR="00E738C0" w:rsidRPr="00F7475B" w:rsidRDefault="00E738C0"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The inconsistency plots are provided in Figures </w:t>
      </w:r>
      <w:r w:rsidR="00C04793" w:rsidRPr="00F7475B">
        <w:rPr>
          <w:rFonts w:ascii="Arial" w:hAnsi="Arial" w:cs="Arial"/>
          <w:color w:val="000000" w:themeColor="text1"/>
          <w:sz w:val="24"/>
          <w:szCs w:val="24"/>
          <w:lang w:val="en-GB"/>
        </w:rPr>
        <w:t>9-16</w:t>
      </w:r>
      <w:r w:rsidRPr="00F7475B">
        <w:rPr>
          <w:rFonts w:ascii="Arial" w:hAnsi="Arial" w:cs="Arial"/>
          <w:color w:val="000000" w:themeColor="text1"/>
          <w:sz w:val="24"/>
          <w:szCs w:val="24"/>
          <w:lang w:val="en-GB"/>
        </w:rPr>
        <w:t xml:space="preserve"> of this appendix</w:t>
      </w:r>
      <w:r w:rsidR="007E7A8E" w:rsidRPr="00F7475B">
        <w:rPr>
          <w:rFonts w:ascii="Arial" w:hAnsi="Arial" w:cs="Arial"/>
          <w:color w:val="000000" w:themeColor="text1"/>
          <w:sz w:val="24"/>
          <w:szCs w:val="24"/>
          <w:lang w:val="en-GB"/>
        </w:rPr>
        <w:t xml:space="preserve"> and the Bayesian p-value</w:t>
      </w:r>
      <w:r w:rsidRPr="00F7475B">
        <w:rPr>
          <w:rFonts w:ascii="Arial" w:hAnsi="Arial" w:cs="Arial"/>
          <w:color w:val="000000" w:themeColor="text1"/>
          <w:sz w:val="24"/>
          <w:szCs w:val="24"/>
          <w:lang w:val="en-GB"/>
        </w:rPr>
        <w:t xml:space="preserve"> are provided in </w:t>
      </w:r>
      <w:r w:rsidR="004D06FE" w:rsidRPr="00F7475B">
        <w:rPr>
          <w:rFonts w:ascii="Arial" w:hAnsi="Arial" w:cs="Arial"/>
          <w:color w:val="000000" w:themeColor="text1"/>
          <w:sz w:val="24"/>
          <w:szCs w:val="24"/>
          <w:lang w:val="en-GB"/>
        </w:rPr>
        <w:t xml:space="preserve">the figures, in </w:t>
      </w:r>
      <w:r w:rsidRPr="00F7475B">
        <w:rPr>
          <w:rFonts w:ascii="Arial" w:hAnsi="Arial" w:cs="Arial"/>
          <w:color w:val="000000" w:themeColor="text1"/>
          <w:sz w:val="24"/>
          <w:szCs w:val="24"/>
          <w:lang w:val="en-GB"/>
        </w:rPr>
        <w:t>parenthesis near t</w:t>
      </w:r>
      <w:r w:rsidR="00BA0448" w:rsidRPr="00F7475B">
        <w:rPr>
          <w:rFonts w:ascii="Arial" w:hAnsi="Arial" w:cs="Arial"/>
          <w:color w:val="000000" w:themeColor="text1"/>
          <w:sz w:val="24"/>
          <w:szCs w:val="24"/>
          <w:lang w:val="en-GB"/>
        </w:rPr>
        <w:t xml:space="preserve">o the label of each comparison. They are </w:t>
      </w:r>
      <w:r w:rsidRPr="00F7475B">
        <w:rPr>
          <w:rFonts w:ascii="Arial" w:hAnsi="Arial" w:cs="Arial"/>
          <w:color w:val="000000" w:themeColor="text1"/>
          <w:sz w:val="24"/>
          <w:szCs w:val="24"/>
          <w:lang w:val="en-GB"/>
        </w:rPr>
        <w:t>ordered according to the magnitude of the median</w:t>
      </w:r>
      <w:r w:rsidR="00C04793" w:rsidRPr="00F7475B">
        <w:rPr>
          <w:rFonts w:ascii="Arial" w:hAnsi="Arial" w:cs="Arial"/>
          <w:color w:val="000000" w:themeColor="text1"/>
          <w:sz w:val="24"/>
          <w:szCs w:val="24"/>
          <w:lang w:val="en-GB"/>
        </w:rPr>
        <w:t>s</w:t>
      </w:r>
      <w:r w:rsidRPr="00F7475B">
        <w:rPr>
          <w:rFonts w:ascii="Arial" w:hAnsi="Arial" w:cs="Arial"/>
          <w:color w:val="000000" w:themeColor="text1"/>
          <w:sz w:val="24"/>
          <w:szCs w:val="24"/>
          <w:lang w:val="en-GB"/>
        </w:rPr>
        <w:t xml:space="preserve"> of the inconsistency factor</w:t>
      </w:r>
      <w:r w:rsidR="00BA0448" w:rsidRPr="00F7475B">
        <w:rPr>
          <w:rFonts w:ascii="Arial" w:hAnsi="Arial" w:cs="Arial"/>
          <w:color w:val="000000" w:themeColor="text1"/>
          <w:sz w:val="24"/>
          <w:szCs w:val="24"/>
          <w:lang w:val="en-GB"/>
        </w:rPr>
        <w:t xml:space="preserve"> posterior distribution</w:t>
      </w:r>
      <w:r w:rsidRPr="00F7475B">
        <w:rPr>
          <w:rFonts w:ascii="Arial" w:hAnsi="Arial" w:cs="Arial"/>
          <w:color w:val="000000" w:themeColor="text1"/>
          <w:sz w:val="24"/>
          <w:szCs w:val="24"/>
          <w:lang w:val="en-GB"/>
        </w:rPr>
        <w:t xml:space="preserve">. </w:t>
      </w:r>
      <w:r w:rsidR="004D06FE" w:rsidRPr="00F7475B">
        <w:rPr>
          <w:rFonts w:ascii="Arial" w:hAnsi="Arial" w:cs="Arial"/>
          <w:color w:val="000000" w:themeColor="text1"/>
          <w:sz w:val="24"/>
          <w:szCs w:val="24"/>
          <w:lang w:val="en-GB"/>
        </w:rPr>
        <w:t>The results were interpreted in light of the results of the d</w:t>
      </w:r>
      <w:r w:rsidRPr="00F7475B">
        <w:rPr>
          <w:rFonts w:ascii="Arial" w:hAnsi="Arial" w:cs="Arial"/>
          <w:color w:val="000000" w:themeColor="text1"/>
          <w:sz w:val="24"/>
          <w:szCs w:val="24"/>
          <w:lang w:val="en-GB"/>
        </w:rPr>
        <w:t xml:space="preserve">irect </w:t>
      </w:r>
      <w:r w:rsidR="00F5035B" w:rsidRPr="00F7475B">
        <w:rPr>
          <w:rFonts w:ascii="Arial" w:hAnsi="Arial" w:cs="Arial"/>
          <w:color w:val="000000" w:themeColor="text1"/>
          <w:sz w:val="24"/>
          <w:szCs w:val="24"/>
          <w:lang w:val="en-GB"/>
        </w:rPr>
        <w:t>comparisons</w:t>
      </w:r>
      <w:r w:rsidRPr="00F7475B">
        <w:rPr>
          <w:rFonts w:ascii="Arial" w:hAnsi="Arial" w:cs="Arial"/>
          <w:color w:val="000000" w:themeColor="text1"/>
          <w:sz w:val="24"/>
          <w:szCs w:val="24"/>
          <w:lang w:val="en-GB"/>
        </w:rPr>
        <w:t xml:space="preserve"> and </w:t>
      </w:r>
      <w:r w:rsidR="004D06FE" w:rsidRPr="00F7475B">
        <w:rPr>
          <w:rFonts w:ascii="Arial" w:hAnsi="Arial" w:cs="Arial"/>
          <w:color w:val="000000" w:themeColor="text1"/>
          <w:sz w:val="24"/>
          <w:szCs w:val="24"/>
          <w:lang w:val="en-GB"/>
        </w:rPr>
        <w:t xml:space="preserve">of the </w:t>
      </w:r>
      <w:r w:rsidRPr="00F7475B">
        <w:rPr>
          <w:rFonts w:ascii="Arial" w:hAnsi="Arial" w:cs="Arial"/>
          <w:color w:val="000000" w:themeColor="text1"/>
          <w:sz w:val="24"/>
          <w:szCs w:val="24"/>
          <w:lang w:val="en-GB"/>
        </w:rPr>
        <w:t xml:space="preserve">NMA </w:t>
      </w:r>
      <w:r w:rsidR="004D06FE" w:rsidRPr="00F7475B">
        <w:rPr>
          <w:rFonts w:ascii="Arial" w:hAnsi="Arial" w:cs="Arial"/>
          <w:color w:val="000000" w:themeColor="text1"/>
          <w:sz w:val="24"/>
          <w:szCs w:val="24"/>
          <w:lang w:val="en-GB"/>
        </w:rPr>
        <w:t>presented in</w:t>
      </w:r>
      <w:r w:rsidRPr="00F7475B">
        <w:rPr>
          <w:rFonts w:ascii="Arial" w:hAnsi="Arial" w:cs="Arial"/>
          <w:color w:val="000000" w:themeColor="text1"/>
          <w:sz w:val="24"/>
          <w:szCs w:val="24"/>
          <w:lang w:val="en-GB"/>
        </w:rPr>
        <w:t xml:space="preserve"> </w:t>
      </w:r>
      <w:r w:rsidR="00F5035B" w:rsidRPr="00F7475B">
        <w:rPr>
          <w:rFonts w:ascii="Arial" w:hAnsi="Arial" w:cs="Arial"/>
          <w:color w:val="000000" w:themeColor="text1"/>
          <w:sz w:val="24"/>
          <w:szCs w:val="24"/>
          <w:lang w:val="en-GB"/>
        </w:rPr>
        <w:t xml:space="preserve">the </w:t>
      </w:r>
      <w:r w:rsidR="00E44895" w:rsidRPr="00F7475B">
        <w:rPr>
          <w:rFonts w:ascii="Arial" w:hAnsi="Arial" w:cs="Arial"/>
          <w:color w:val="000000" w:themeColor="text1"/>
          <w:sz w:val="24"/>
          <w:szCs w:val="24"/>
          <w:lang w:val="en-GB"/>
        </w:rPr>
        <w:t xml:space="preserve">caterpillar </w:t>
      </w:r>
      <w:r w:rsidRPr="00F7475B">
        <w:rPr>
          <w:rFonts w:ascii="Arial" w:hAnsi="Arial" w:cs="Arial"/>
          <w:color w:val="000000" w:themeColor="text1"/>
          <w:sz w:val="24"/>
          <w:szCs w:val="24"/>
          <w:lang w:val="en-GB"/>
        </w:rPr>
        <w:t xml:space="preserve">plots </w:t>
      </w:r>
      <w:r w:rsidR="00F5035B" w:rsidRPr="00F7475B">
        <w:rPr>
          <w:rFonts w:ascii="Arial" w:hAnsi="Arial" w:cs="Arial"/>
          <w:color w:val="000000" w:themeColor="text1"/>
          <w:sz w:val="24"/>
          <w:szCs w:val="24"/>
          <w:lang w:val="en-GB"/>
        </w:rPr>
        <w:t xml:space="preserve">(Figures </w:t>
      </w:r>
      <w:r w:rsidR="00BA0448" w:rsidRPr="00F7475B">
        <w:rPr>
          <w:rFonts w:ascii="Arial" w:hAnsi="Arial" w:cs="Arial"/>
          <w:color w:val="000000" w:themeColor="text1"/>
          <w:sz w:val="24"/>
          <w:szCs w:val="24"/>
          <w:lang w:val="en-GB"/>
        </w:rPr>
        <w:t>1-</w:t>
      </w:r>
      <w:r w:rsidR="00C04793" w:rsidRPr="00F7475B">
        <w:rPr>
          <w:rFonts w:ascii="Arial" w:hAnsi="Arial" w:cs="Arial"/>
          <w:color w:val="000000" w:themeColor="text1"/>
          <w:sz w:val="24"/>
          <w:szCs w:val="24"/>
          <w:lang w:val="en-GB"/>
        </w:rPr>
        <w:t>8</w:t>
      </w:r>
      <w:r w:rsidR="004D06FE" w:rsidRPr="00F7475B">
        <w:rPr>
          <w:rFonts w:ascii="Arial" w:hAnsi="Arial" w:cs="Arial"/>
          <w:color w:val="000000" w:themeColor="text1"/>
          <w:sz w:val="24"/>
          <w:szCs w:val="24"/>
          <w:lang w:val="en-GB"/>
        </w:rPr>
        <w:t>).</w:t>
      </w:r>
    </w:p>
    <w:p w14:paraId="2F4B0220" w14:textId="77777777" w:rsidR="00F5035B" w:rsidRPr="00F7475B" w:rsidRDefault="00E738C0"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In few cases, the amount of data was insufficient to est</w:t>
      </w:r>
      <w:r w:rsidR="00F5035B" w:rsidRPr="00F7475B">
        <w:rPr>
          <w:rFonts w:ascii="Arial" w:hAnsi="Arial" w:cs="Arial"/>
          <w:color w:val="000000" w:themeColor="text1"/>
          <w:sz w:val="24"/>
          <w:szCs w:val="24"/>
          <w:lang w:val="en-GB"/>
        </w:rPr>
        <w:t>imate the inconsistency factor:</w:t>
      </w:r>
    </w:p>
    <w:p w14:paraId="6B9D5173" w14:textId="77777777" w:rsidR="00F5035B" w:rsidRPr="00F7475B" w:rsidRDefault="00F5035B" w:rsidP="007A427B">
      <w:pPr>
        <w:pStyle w:val="ListParagraph"/>
        <w:numPr>
          <w:ilvl w:val="0"/>
          <w:numId w:val="25"/>
        </w:numPr>
        <w:autoSpaceDE w:val="0"/>
        <w:autoSpaceDN w:val="0"/>
        <w:adjustRightInd w:val="0"/>
        <w:spacing w:line="360" w:lineRule="auto"/>
        <w:jc w:val="both"/>
        <w:rPr>
          <w:rFonts w:ascii="Arial" w:hAnsi="Arial" w:cs="Arial"/>
          <w:color w:val="000000" w:themeColor="text1"/>
          <w:sz w:val="24"/>
          <w:szCs w:val="24"/>
          <w:lang w:val="en-GB"/>
        </w:rPr>
      </w:pPr>
      <w:proofErr w:type="spellStart"/>
      <w:r w:rsidRPr="00F7475B">
        <w:rPr>
          <w:rFonts w:ascii="Arial" w:hAnsi="Arial" w:cs="Arial"/>
          <w:color w:val="000000" w:themeColor="text1"/>
          <w:sz w:val="24"/>
          <w:szCs w:val="24"/>
          <w:lang w:val="en-GB"/>
        </w:rPr>
        <w:t>Bioreabsorbable</w:t>
      </w:r>
      <w:proofErr w:type="spellEnd"/>
      <w:r w:rsidRPr="00F7475B">
        <w:rPr>
          <w:rFonts w:ascii="Arial" w:hAnsi="Arial" w:cs="Arial"/>
          <w:color w:val="000000" w:themeColor="text1"/>
          <w:sz w:val="24"/>
          <w:szCs w:val="24"/>
          <w:lang w:val="en-GB"/>
        </w:rPr>
        <w:t xml:space="preserve"> w</w:t>
      </w:r>
      <w:r w:rsidR="00EF65EF" w:rsidRPr="00F7475B">
        <w:rPr>
          <w:rFonts w:ascii="Arial" w:hAnsi="Arial" w:cs="Arial"/>
          <w:color w:val="000000" w:themeColor="text1"/>
          <w:sz w:val="24"/>
          <w:szCs w:val="24"/>
          <w:lang w:val="en-GB"/>
        </w:rPr>
        <w:t>ith DAPT=12m. vs Polymer biodegradable</w:t>
      </w:r>
      <w:r w:rsidRPr="00F7475B">
        <w:rPr>
          <w:rFonts w:ascii="Arial" w:hAnsi="Arial" w:cs="Arial"/>
          <w:color w:val="000000" w:themeColor="text1"/>
          <w:sz w:val="24"/>
          <w:szCs w:val="24"/>
          <w:lang w:val="en-GB"/>
        </w:rPr>
        <w:t xml:space="preserve"> with DAPT&lt;=12m for death, CV death, MI and ST. The only direct comparison between these two groups came from one small study (EVERBIO II) with very few or no events</w:t>
      </w:r>
      <w:r w:rsidR="00247865" w:rsidRPr="00F7475B">
        <w:rPr>
          <w:rFonts w:ascii="Arial" w:hAnsi="Arial" w:cs="Arial"/>
          <w:color w:val="000000" w:themeColor="text1"/>
          <w:sz w:val="24"/>
          <w:szCs w:val="24"/>
          <w:lang w:val="en-GB"/>
        </w:rPr>
        <w:t xml:space="preserve"> in each arm</w:t>
      </w:r>
      <w:r w:rsidRPr="00F7475B">
        <w:rPr>
          <w:rFonts w:ascii="Arial" w:hAnsi="Arial" w:cs="Arial"/>
          <w:color w:val="000000" w:themeColor="text1"/>
          <w:sz w:val="24"/>
          <w:szCs w:val="24"/>
          <w:lang w:val="en-GB"/>
        </w:rPr>
        <w:t xml:space="preserve">. Given this, the amount of direct evidence is close to </w:t>
      </w:r>
      <w:r w:rsidR="00EF65EF" w:rsidRPr="00F7475B">
        <w:rPr>
          <w:rFonts w:ascii="Arial" w:hAnsi="Arial" w:cs="Arial"/>
          <w:color w:val="000000" w:themeColor="text1"/>
          <w:sz w:val="24"/>
          <w:szCs w:val="24"/>
          <w:lang w:val="en-GB"/>
        </w:rPr>
        <w:t>zero</w:t>
      </w:r>
      <w:r w:rsidRPr="00F7475B">
        <w:rPr>
          <w:rFonts w:ascii="Arial" w:hAnsi="Arial" w:cs="Arial"/>
          <w:color w:val="000000" w:themeColor="text1"/>
          <w:sz w:val="24"/>
          <w:szCs w:val="24"/>
          <w:lang w:val="en-GB"/>
        </w:rPr>
        <w:t xml:space="preserve"> </w:t>
      </w:r>
      <w:r w:rsidR="00EF65EF" w:rsidRPr="00F7475B">
        <w:rPr>
          <w:rFonts w:ascii="Arial" w:hAnsi="Arial" w:cs="Arial"/>
          <w:color w:val="000000" w:themeColor="text1"/>
          <w:sz w:val="24"/>
          <w:szCs w:val="24"/>
          <w:lang w:val="en-GB"/>
        </w:rPr>
        <w:t xml:space="preserve">and the indirect evidence was the most precise source of </w:t>
      </w:r>
      <w:r w:rsidR="00247865" w:rsidRPr="00F7475B">
        <w:rPr>
          <w:rFonts w:ascii="Arial" w:hAnsi="Arial" w:cs="Arial"/>
          <w:color w:val="000000" w:themeColor="text1"/>
          <w:sz w:val="24"/>
          <w:szCs w:val="24"/>
          <w:lang w:val="en-GB"/>
        </w:rPr>
        <w:t>information</w:t>
      </w:r>
      <w:r w:rsidR="00EF65EF" w:rsidRPr="00F7475B">
        <w:rPr>
          <w:rFonts w:ascii="Arial" w:hAnsi="Arial" w:cs="Arial"/>
          <w:color w:val="000000" w:themeColor="text1"/>
          <w:sz w:val="24"/>
          <w:szCs w:val="24"/>
          <w:lang w:val="en-GB"/>
        </w:rPr>
        <w:t xml:space="preserve"> to compare these groups</w:t>
      </w:r>
      <w:r w:rsidRPr="00F7475B">
        <w:rPr>
          <w:rFonts w:ascii="Arial" w:hAnsi="Arial" w:cs="Arial"/>
          <w:color w:val="000000" w:themeColor="text1"/>
          <w:sz w:val="24"/>
          <w:szCs w:val="24"/>
          <w:lang w:val="en-GB"/>
        </w:rPr>
        <w:t>.</w:t>
      </w:r>
    </w:p>
    <w:p w14:paraId="0D4AA217" w14:textId="77777777" w:rsidR="00F5035B" w:rsidRPr="00F7475B" w:rsidRDefault="00EF65EF" w:rsidP="007A427B">
      <w:pPr>
        <w:pStyle w:val="ListParagraph"/>
        <w:numPr>
          <w:ilvl w:val="0"/>
          <w:numId w:val="25"/>
        </w:num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Polymer biodegradable with DAPT&lt;=12m. vs PES with DAPT&lt;=12m for ST. The only direct comparison between these two groups came from one study</w:t>
      </w:r>
      <w:r w:rsidR="00B30724" w:rsidRPr="00F7475B">
        <w:rPr>
          <w:rFonts w:ascii="Arial" w:hAnsi="Arial" w:cs="Arial"/>
          <w:color w:val="000000" w:themeColor="text1"/>
          <w:sz w:val="24"/>
          <w:szCs w:val="24"/>
          <w:lang w:val="en-GB"/>
        </w:rPr>
        <w:t xml:space="preserve"> of </w:t>
      </w:r>
      <w:r w:rsidR="00B30724" w:rsidRPr="00F7475B">
        <w:rPr>
          <w:rFonts w:ascii="Arial" w:hAnsi="Arial" w:cs="Arial"/>
          <w:color w:val="000000" w:themeColor="text1"/>
          <w:sz w:val="24"/>
          <w:szCs w:val="24"/>
          <w:lang w:val="en-GB"/>
        </w:rPr>
        <w:lastRenderedPageBreak/>
        <w:t>moderate size</w:t>
      </w:r>
      <w:r w:rsidRPr="00F7475B">
        <w:rPr>
          <w:rFonts w:ascii="Arial" w:hAnsi="Arial" w:cs="Arial"/>
          <w:color w:val="000000" w:themeColor="text1"/>
          <w:sz w:val="24"/>
          <w:szCs w:val="24"/>
          <w:lang w:val="en-GB"/>
        </w:rPr>
        <w:t xml:space="preserve"> (NOBORI I) with very few or no events</w:t>
      </w:r>
      <w:r w:rsidR="00247865" w:rsidRPr="00F7475B">
        <w:rPr>
          <w:rFonts w:ascii="Arial" w:hAnsi="Arial" w:cs="Arial"/>
          <w:color w:val="000000" w:themeColor="text1"/>
          <w:sz w:val="24"/>
          <w:szCs w:val="24"/>
          <w:lang w:val="en-GB"/>
        </w:rPr>
        <w:t xml:space="preserve"> in each arm</w:t>
      </w:r>
      <w:r w:rsidRPr="00F7475B">
        <w:rPr>
          <w:rFonts w:ascii="Arial" w:hAnsi="Arial" w:cs="Arial"/>
          <w:color w:val="000000" w:themeColor="text1"/>
          <w:sz w:val="24"/>
          <w:szCs w:val="24"/>
          <w:lang w:val="en-GB"/>
        </w:rPr>
        <w:t xml:space="preserve">. As before, the amount of direct evidence is close to zero and the indirect evidence was the most precise source of </w:t>
      </w:r>
      <w:r w:rsidR="00247865" w:rsidRPr="00F7475B">
        <w:rPr>
          <w:rFonts w:ascii="Arial" w:hAnsi="Arial" w:cs="Arial"/>
          <w:color w:val="000000" w:themeColor="text1"/>
          <w:sz w:val="24"/>
          <w:szCs w:val="24"/>
          <w:lang w:val="en-GB"/>
        </w:rPr>
        <w:t>information</w:t>
      </w:r>
      <w:r w:rsidRPr="00F7475B">
        <w:rPr>
          <w:rFonts w:ascii="Arial" w:hAnsi="Arial" w:cs="Arial"/>
          <w:color w:val="000000" w:themeColor="text1"/>
          <w:sz w:val="24"/>
          <w:szCs w:val="24"/>
          <w:lang w:val="en-GB"/>
        </w:rPr>
        <w:t xml:space="preserve"> to compare these groups.</w:t>
      </w:r>
    </w:p>
    <w:p w14:paraId="033902D5" w14:textId="77777777" w:rsidR="00EF65EF" w:rsidRPr="00F7475B" w:rsidRDefault="00EF65EF" w:rsidP="007A427B">
      <w:pPr>
        <w:pStyle w:val="ListParagraph"/>
        <w:numPr>
          <w:ilvl w:val="0"/>
          <w:numId w:val="25"/>
        </w:num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EES/ZES with DAPT=12m. vs PES with DAPT&lt;=12m for ST. The only indirect comparison between these two groups is made through Polymer biodegradable with DAPT&lt;=12m., using therefore the previous comparison which was not estimable. The direct comparison mostly impacted the NMA result for this comparison</w:t>
      </w:r>
      <w:r w:rsidR="00B30724" w:rsidRPr="00F7475B">
        <w:rPr>
          <w:rFonts w:ascii="Arial" w:hAnsi="Arial" w:cs="Arial"/>
          <w:color w:val="000000" w:themeColor="text1"/>
          <w:sz w:val="24"/>
          <w:szCs w:val="24"/>
          <w:lang w:val="en-GB"/>
        </w:rPr>
        <w:t xml:space="preserve"> (cf. Figure </w:t>
      </w:r>
      <w:r w:rsidR="009A526B" w:rsidRPr="00F7475B">
        <w:rPr>
          <w:rFonts w:ascii="Arial" w:hAnsi="Arial" w:cs="Arial"/>
          <w:color w:val="000000" w:themeColor="text1"/>
          <w:sz w:val="24"/>
          <w:szCs w:val="24"/>
          <w:lang w:val="en-GB"/>
        </w:rPr>
        <w:t>7</w:t>
      </w:r>
      <w:r w:rsidR="00B30724" w:rsidRPr="00F7475B">
        <w:rPr>
          <w:rFonts w:ascii="Arial" w:hAnsi="Arial" w:cs="Arial"/>
          <w:color w:val="000000" w:themeColor="text1"/>
          <w:sz w:val="24"/>
          <w:szCs w:val="24"/>
          <w:lang w:val="en-GB"/>
        </w:rPr>
        <w:t>)</w:t>
      </w:r>
      <w:r w:rsidRPr="00F7475B">
        <w:rPr>
          <w:rFonts w:ascii="Arial" w:hAnsi="Arial" w:cs="Arial"/>
          <w:color w:val="000000" w:themeColor="text1"/>
          <w:sz w:val="24"/>
          <w:szCs w:val="24"/>
          <w:lang w:val="en-GB"/>
        </w:rPr>
        <w:t>, which is considered reasonable.</w:t>
      </w:r>
    </w:p>
    <w:p w14:paraId="3D2E5AE1" w14:textId="77777777" w:rsidR="00EF65EF" w:rsidRPr="00F7475B" w:rsidRDefault="00680FD5" w:rsidP="007A427B">
      <w:pPr>
        <w:pStyle w:val="ListParagraph"/>
        <w:numPr>
          <w:ilvl w:val="0"/>
          <w:numId w:val="25"/>
        </w:num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Finally, </w:t>
      </w:r>
      <w:r w:rsidR="00B30724" w:rsidRPr="00F7475B">
        <w:rPr>
          <w:rFonts w:ascii="Arial" w:hAnsi="Arial" w:cs="Arial"/>
          <w:color w:val="000000" w:themeColor="text1"/>
          <w:sz w:val="24"/>
          <w:szCs w:val="24"/>
          <w:lang w:val="en-GB"/>
        </w:rPr>
        <w:t>PES with DAPT&lt;=12m. vs SES with DAPT&lt;=12m. for ST. As before the only direct comparison between these two groups came from one stud</w:t>
      </w:r>
      <w:r w:rsidR="00215ECA" w:rsidRPr="00F7475B">
        <w:rPr>
          <w:rFonts w:ascii="Arial" w:hAnsi="Arial" w:cs="Arial"/>
          <w:color w:val="000000" w:themeColor="text1"/>
          <w:sz w:val="24"/>
          <w:szCs w:val="24"/>
          <w:lang w:val="en-GB"/>
        </w:rPr>
        <w:t>y (ZEST) with very few events. T</w:t>
      </w:r>
      <w:r w:rsidR="00B30724" w:rsidRPr="00F7475B">
        <w:rPr>
          <w:rFonts w:ascii="Arial" w:hAnsi="Arial" w:cs="Arial"/>
          <w:color w:val="000000" w:themeColor="text1"/>
          <w:sz w:val="24"/>
          <w:szCs w:val="24"/>
          <w:lang w:val="en-GB"/>
        </w:rPr>
        <w:t xml:space="preserve">he amount of direct evidence is close to zero and the indirect evidence was the most precise source of </w:t>
      </w:r>
      <w:r w:rsidR="00215ECA" w:rsidRPr="00F7475B">
        <w:rPr>
          <w:rFonts w:ascii="Arial" w:hAnsi="Arial" w:cs="Arial"/>
          <w:color w:val="000000" w:themeColor="text1"/>
          <w:sz w:val="24"/>
          <w:szCs w:val="24"/>
          <w:lang w:val="en-GB"/>
        </w:rPr>
        <w:t>information</w:t>
      </w:r>
      <w:r w:rsidR="00B30724" w:rsidRPr="00F7475B">
        <w:rPr>
          <w:rFonts w:ascii="Arial" w:hAnsi="Arial" w:cs="Arial"/>
          <w:color w:val="000000" w:themeColor="text1"/>
          <w:sz w:val="24"/>
          <w:szCs w:val="24"/>
          <w:lang w:val="en-GB"/>
        </w:rPr>
        <w:t xml:space="preserve"> to compare these groups.</w:t>
      </w:r>
    </w:p>
    <w:p w14:paraId="366137BE" w14:textId="77777777" w:rsidR="00B30724" w:rsidRPr="00F7475B" w:rsidRDefault="00B30724" w:rsidP="007A427B">
      <w:pPr>
        <w:autoSpaceDE w:val="0"/>
        <w:autoSpaceDN w:val="0"/>
        <w:adjustRightInd w:val="0"/>
        <w:spacing w:line="360" w:lineRule="auto"/>
        <w:jc w:val="both"/>
        <w:rPr>
          <w:rFonts w:ascii="Arial" w:hAnsi="Arial" w:cs="Arial"/>
          <w:color w:val="000000" w:themeColor="text1"/>
          <w:sz w:val="24"/>
          <w:szCs w:val="24"/>
          <w:lang w:val="en-GB"/>
        </w:rPr>
      </w:pPr>
    </w:p>
    <w:p w14:paraId="4AA441E0" w14:textId="77777777" w:rsidR="004E53B2" w:rsidRPr="00F7475B" w:rsidRDefault="004E53B2"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No inconsistency was detected for MACE, death, ST and Major bleeding.</w:t>
      </w:r>
    </w:p>
    <w:p w14:paraId="1A7FFDA7" w14:textId="77777777" w:rsidR="004E53B2" w:rsidRPr="00F7475B" w:rsidRDefault="004E53B2" w:rsidP="007A427B">
      <w:p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Three inconsistencies were detected for MI:</w:t>
      </w:r>
    </w:p>
    <w:p w14:paraId="3B32A9E3" w14:textId="77777777" w:rsidR="004E53B2" w:rsidRPr="00F7475B" w:rsidRDefault="004E53B2" w:rsidP="007A427B">
      <w:pPr>
        <w:pStyle w:val="ListParagraph"/>
        <w:numPr>
          <w:ilvl w:val="0"/>
          <w:numId w:val="25"/>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Polymer biodegradable with DAPT&lt;=12m. vs EES/ZES with DAPT&lt;12m</w:t>
      </w:r>
      <w:r w:rsidR="00FE02A6" w:rsidRPr="00F7475B">
        <w:rPr>
          <w:rFonts w:ascii="Arial" w:hAnsi="Arial" w:cs="Arial"/>
          <w:color w:val="000000" w:themeColor="text1"/>
          <w:sz w:val="24"/>
          <w:szCs w:val="24"/>
          <w:lang w:val="en-US"/>
        </w:rPr>
        <w:t xml:space="preserve"> (p=0.06)</w:t>
      </w:r>
      <w:r w:rsidRPr="00F7475B">
        <w:rPr>
          <w:rFonts w:ascii="Arial" w:hAnsi="Arial" w:cs="Arial"/>
          <w:color w:val="000000" w:themeColor="text1"/>
          <w:sz w:val="24"/>
          <w:szCs w:val="24"/>
          <w:lang w:val="en-US"/>
        </w:rPr>
        <w:t>.</w:t>
      </w:r>
      <w:r w:rsidR="00FE02A6" w:rsidRPr="00F7475B">
        <w:rPr>
          <w:rFonts w:ascii="Arial" w:hAnsi="Arial" w:cs="Arial"/>
          <w:color w:val="000000" w:themeColor="text1"/>
          <w:sz w:val="24"/>
          <w:szCs w:val="24"/>
          <w:lang w:val="en-US"/>
        </w:rPr>
        <w:t xml:space="preserve"> For this comparison, the precision of the direct comparison is low</w:t>
      </w:r>
      <w:r w:rsidR="002F79C7" w:rsidRPr="00F7475B">
        <w:rPr>
          <w:rFonts w:ascii="Arial" w:hAnsi="Arial" w:cs="Arial"/>
          <w:color w:val="000000" w:themeColor="text1"/>
          <w:sz w:val="24"/>
          <w:szCs w:val="24"/>
          <w:lang w:val="en-US"/>
        </w:rPr>
        <w:t xml:space="preserve"> (cf. Figure 4)</w:t>
      </w:r>
      <w:r w:rsidR="00FE02A6" w:rsidRPr="00F7475B">
        <w:rPr>
          <w:rFonts w:ascii="Arial" w:hAnsi="Arial" w:cs="Arial"/>
          <w:color w:val="000000" w:themeColor="text1"/>
          <w:sz w:val="24"/>
          <w:szCs w:val="24"/>
          <w:lang w:val="en-US"/>
        </w:rPr>
        <w:t xml:space="preserve">, so the result of the NMA is driven by indirect comparisons. The corresponding result should be interpreted with caution. </w:t>
      </w:r>
    </w:p>
    <w:p w14:paraId="21AC487A" w14:textId="77777777" w:rsidR="004E53B2" w:rsidRPr="00F7475B" w:rsidRDefault="004E53B2" w:rsidP="007A427B">
      <w:pPr>
        <w:pStyle w:val="ListParagraph"/>
        <w:numPr>
          <w:ilvl w:val="0"/>
          <w:numId w:val="25"/>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EES/ZES with DAPT=12m. vs Bare−Metal</w:t>
      </w:r>
      <w:r w:rsidR="00FE02A6" w:rsidRPr="00F7475B">
        <w:rPr>
          <w:rFonts w:ascii="Arial" w:hAnsi="Arial" w:cs="Arial"/>
          <w:color w:val="000000" w:themeColor="text1"/>
          <w:sz w:val="24"/>
          <w:szCs w:val="24"/>
          <w:lang w:val="en-US"/>
        </w:rPr>
        <w:t xml:space="preserve"> (p=0.06). The </w:t>
      </w:r>
      <w:r w:rsidR="00E44895" w:rsidRPr="00F7475B">
        <w:rPr>
          <w:rFonts w:ascii="Arial" w:hAnsi="Arial" w:cs="Arial"/>
          <w:color w:val="000000" w:themeColor="text1"/>
          <w:sz w:val="24"/>
          <w:szCs w:val="24"/>
          <w:lang w:val="en-GB"/>
        </w:rPr>
        <w:t xml:space="preserve">caterpillar </w:t>
      </w:r>
      <w:r w:rsidR="00FE02A6" w:rsidRPr="00F7475B">
        <w:rPr>
          <w:rFonts w:ascii="Arial" w:hAnsi="Arial" w:cs="Arial"/>
          <w:color w:val="000000" w:themeColor="text1"/>
          <w:sz w:val="24"/>
          <w:szCs w:val="24"/>
          <w:lang w:val="en-US"/>
        </w:rPr>
        <w:t xml:space="preserve">plot </w:t>
      </w:r>
      <w:r w:rsidR="0082450B" w:rsidRPr="00F7475B">
        <w:rPr>
          <w:rFonts w:ascii="Arial" w:hAnsi="Arial" w:cs="Arial"/>
          <w:color w:val="000000" w:themeColor="text1"/>
          <w:sz w:val="24"/>
          <w:szCs w:val="24"/>
          <w:lang w:val="en-US"/>
        </w:rPr>
        <w:t>shows that the result of the NMA is slightly more favorable to EES/ZES with DAPT=12m. than the direct comparison, however they are both in the same direction and statistically significant, so the result of the NMA seems acceptable.</w:t>
      </w:r>
    </w:p>
    <w:p w14:paraId="69653015" w14:textId="77777777" w:rsidR="00571279" w:rsidRPr="00F7475B" w:rsidRDefault="004E53B2" w:rsidP="007A427B">
      <w:pPr>
        <w:pStyle w:val="ListParagraph"/>
        <w:numPr>
          <w:ilvl w:val="0"/>
          <w:numId w:val="25"/>
        </w:num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EES/ZES with DAPT=12m. vs EES/ZES with DAPT&lt;12m</w:t>
      </w:r>
      <w:r w:rsidR="0082450B" w:rsidRPr="00F7475B">
        <w:rPr>
          <w:rFonts w:ascii="Arial" w:hAnsi="Arial" w:cs="Arial"/>
          <w:color w:val="000000" w:themeColor="text1"/>
          <w:sz w:val="24"/>
          <w:szCs w:val="24"/>
          <w:lang w:val="en-GB"/>
        </w:rPr>
        <w:t xml:space="preserve"> (p=0.02)</w:t>
      </w:r>
      <w:r w:rsidRPr="00F7475B">
        <w:rPr>
          <w:rFonts w:ascii="Arial" w:hAnsi="Arial" w:cs="Arial"/>
          <w:color w:val="000000" w:themeColor="text1"/>
          <w:sz w:val="24"/>
          <w:szCs w:val="24"/>
          <w:lang w:val="en-GB"/>
        </w:rPr>
        <w:t>.</w:t>
      </w:r>
      <w:r w:rsidR="0082450B" w:rsidRPr="00F7475B">
        <w:rPr>
          <w:rFonts w:ascii="Arial" w:hAnsi="Arial" w:cs="Arial"/>
          <w:color w:val="000000" w:themeColor="text1"/>
          <w:sz w:val="24"/>
          <w:szCs w:val="24"/>
          <w:lang w:val="en-GB"/>
        </w:rPr>
        <w:t xml:space="preserve"> The </w:t>
      </w:r>
      <w:r w:rsidR="00E44895" w:rsidRPr="00F7475B">
        <w:rPr>
          <w:rFonts w:ascii="Arial" w:hAnsi="Arial" w:cs="Arial"/>
          <w:color w:val="000000" w:themeColor="text1"/>
          <w:sz w:val="24"/>
          <w:szCs w:val="24"/>
          <w:lang w:val="en-GB"/>
        </w:rPr>
        <w:t xml:space="preserve">caterpillar </w:t>
      </w:r>
      <w:r w:rsidR="0082450B" w:rsidRPr="00F7475B">
        <w:rPr>
          <w:rFonts w:ascii="Arial" w:hAnsi="Arial" w:cs="Arial"/>
          <w:color w:val="000000" w:themeColor="text1"/>
          <w:sz w:val="24"/>
          <w:szCs w:val="24"/>
          <w:lang w:val="en-GB"/>
        </w:rPr>
        <w:t>plot indicates that the LOR from the direct comparison and from the NMA are in opposed directions, however they are both closed to zero and not statistically significant, so no claim is made from this result.</w:t>
      </w:r>
    </w:p>
    <w:p w14:paraId="69F28592" w14:textId="77777777" w:rsidR="004E53B2" w:rsidRPr="00F7475B" w:rsidRDefault="004E53B2"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One inconsistency was detected for CV death: Polymer biodegradable with DAPT&lt;=12m. vs EES/ZES with DAPT&lt;12m</w:t>
      </w:r>
      <w:r w:rsidR="0082450B" w:rsidRPr="00F7475B">
        <w:rPr>
          <w:rFonts w:ascii="Arial" w:hAnsi="Arial" w:cs="Arial"/>
          <w:color w:val="000000" w:themeColor="text1"/>
          <w:sz w:val="24"/>
          <w:szCs w:val="24"/>
          <w:lang w:val="en-GB"/>
        </w:rPr>
        <w:t xml:space="preserve"> (p=0.04)</w:t>
      </w:r>
      <w:r w:rsidRPr="00F7475B">
        <w:rPr>
          <w:rFonts w:ascii="Arial" w:hAnsi="Arial" w:cs="Arial"/>
          <w:color w:val="000000" w:themeColor="text1"/>
          <w:sz w:val="24"/>
          <w:szCs w:val="24"/>
          <w:lang w:val="en-GB"/>
        </w:rPr>
        <w:t>.</w:t>
      </w:r>
      <w:r w:rsidR="0082450B" w:rsidRPr="00F7475B">
        <w:rPr>
          <w:rFonts w:ascii="Arial" w:hAnsi="Arial" w:cs="Arial"/>
          <w:color w:val="000000" w:themeColor="text1"/>
          <w:sz w:val="24"/>
          <w:szCs w:val="24"/>
          <w:lang w:val="en-GB"/>
        </w:rPr>
        <w:t xml:space="preserve"> </w:t>
      </w:r>
      <w:r w:rsidR="00D24E56" w:rsidRPr="00F7475B">
        <w:rPr>
          <w:rFonts w:ascii="Arial" w:hAnsi="Arial" w:cs="Arial"/>
          <w:color w:val="000000" w:themeColor="text1"/>
          <w:sz w:val="24"/>
          <w:szCs w:val="24"/>
          <w:lang w:val="en-GB"/>
        </w:rPr>
        <w:t xml:space="preserve">The </w:t>
      </w:r>
      <w:r w:rsidR="00E44895" w:rsidRPr="00F7475B">
        <w:rPr>
          <w:rFonts w:ascii="Arial" w:hAnsi="Arial" w:cs="Arial"/>
          <w:color w:val="000000" w:themeColor="text1"/>
          <w:sz w:val="24"/>
          <w:szCs w:val="24"/>
          <w:lang w:val="en-GB"/>
        </w:rPr>
        <w:t xml:space="preserve">caterpillar </w:t>
      </w:r>
      <w:r w:rsidR="00D24E56" w:rsidRPr="00F7475B">
        <w:rPr>
          <w:rFonts w:ascii="Arial" w:hAnsi="Arial" w:cs="Arial"/>
          <w:color w:val="000000" w:themeColor="text1"/>
          <w:sz w:val="24"/>
          <w:szCs w:val="24"/>
          <w:lang w:val="en-GB"/>
        </w:rPr>
        <w:t xml:space="preserve">plot (Figure </w:t>
      </w:r>
      <w:r w:rsidR="009A526B" w:rsidRPr="00F7475B">
        <w:rPr>
          <w:rFonts w:ascii="Arial" w:hAnsi="Arial" w:cs="Arial"/>
          <w:color w:val="000000" w:themeColor="text1"/>
          <w:sz w:val="24"/>
          <w:szCs w:val="24"/>
          <w:lang w:val="en-GB"/>
        </w:rPr>
        <w:t>3</w:t>
      </w:r>
      <w:r w:rsidR="00D24E56" w:rsidRPr="00F7475B">
        <w:rPr>
          <w:rFonts w:ascii="Arial" w:hAnsi="Arial" w:cs="Arial"/>
          <w:color w:val="000000" w:themeColor="text1"/>
          <w:sz w:val="24"/>
          <w:szCs w:val="24"/>
          <w:lang w:val="en-GB"/>
        </w:rPr>
        <w:t>) indicates a large difference between the LOR from the NMA</w:t>
      </w:r>
      <w:r w:rsidR="007677E8" w:rsidRPr="00F7475B">
        <w:rPr>
          <w:rFonts w:ascii="Arial" w:hAnsi="Arial" w:cs="Arial"/>
          <w:color w:val="000000" w:themeColor="text1"/>
          <w:sz w:val="24"/>
          <w:szCs w:val="24"/>
          <w:lang w:val="en-GB"/>
        </w:rPr>
        <w:t xml:space="preserve"> and from the direct comparison. H</w:t>
      </w:r>
      <w:r w:rsidR="00D24E56" w:rsidRPr="00F7475B">
        <w:rPr>
          <w:rFonts w:ascii="Arial" w:hAnsi="Arial" w:cs="Arial"/>
          <w:color w:val="000000" w:themeColor="text1"/>
          <w:sz w:val="24"/>
          <w:szCs w:val="24"/>
          <w:lang w:val="en-GB"/>
        </w:rPr>
        <w:t>owever</w:t>
      </w:r>
      <w:r w:rsidR="007677E8" w:rsidRPr="00F7475B">
        <w:rPr>
          <w:rFonts w:ascii="Arial" w:hAnsi="Arial" w:cs="Arial"/>
          <w:color w:val="000000" w:themeColor="text1"/>
          <w:sz w:val="24"/>
          <w:szCs w:val="24"/>
          <w:lang w:val="en-GB"/>
        </w:rPr>
        <w:t>,</w:t>
      </w:r>
      <w:r w:rsidR="00D24E56" w:rsidRPr="00F7475B">
        <w:rPr>
          <w:rFonts w:ascii="Arial" w:hAnsi="Arial" w:cs="Arial"/>
          <w:color w:val="000000" w:themeColor="text1"/>
          <w:sz w:val="24"/>
          <w:szCs w:val="24"/>
          <w:lang w:val="en-GB"/>
        </w:rPr>
        <w:t xml:space="preserve"> the </w:t>
      </w:r>
      <w:r w:rsidR="007677E8" w:rsidRPr="00F7475B">
        <w:rPr>
          <w:rFonts w:ascii="Arial" w:hAnsi="Arial" w:cs="Arial"/>
          <w:color w:val="000000" w:themeColor="text1"/>
          <w:sz w:val="24"/>
          <w:szCs w:val="24"/>
          <w:lang w:val="en-GB"/>
        </w:rPr>
        <w:t xml:space="preserve">direct comparison </w:t>
      </w:r>
      <w:r w:rsidR="00D24E56" w:rsidRPr="00F7475B">
        <w:rPr>
          <w:rFonts w:ascii="Arial" w:hAnsi="Arial" w:cs="Arial"/>
          <w:color w:val="000000" w:themeColor="text1"/>
          <w:sz w:val="24"/>
          <w:szCs w:val="24"/>
          <w:lang w:val="en-GB"/>
        </w:rPr>
        <w:t xml:space="preserve">has a very low precision so the result of </w:t>
      </w:r>
      <w:r w:rsidR="00D24E56" w:rsidRPr="00F7475B">
        <w:rPr>
          <w:rFonts w:ascii="Arial" w:hAnsi="Arial" w:cs="Arial"/>
          <w:color w:val="000000" w:themeColor="text1"/>
          <w:sz w:val="24"/>
          <w:szCs w:val="24"/>
          <w:lang w:val="en-GB"/>
        </w:rPr>
        <w:lastRenderedPageBreak/>
        <w:t>the NMA, mainly driven by indirect compari</w:t>
      </w:r>
      <w:r w:rsidR="007677E8" w:rsidRPr="00F7475B">
        <w:rPr>
          <w:rFonts w:ascii="Arial" w:hAnsi="Arial" w:cs="Arial"/>
          <w:color w:val="000000" w:themeColor="text1"/>
          <w:sz w:val="24"/>
          <w:szCs w:val="24"/>
          <w:lang w:val="en-GB"/>
        </w:rPr>
        <w:t xml:space="preserve">sons, is considered acceptable but </w:t>
      </w:r>
      <w:r w:rsidR="00D24E56" w:rsidRPr="00F7475B">
        <w:rPr>
          <w:rFonts w:ascii="Arial" w:hAnsi="Arial" w:cs="Arial"/>
          <w:color w:val="000000" w:themeColor="text1"/>
          <w:sz w:val="24"/>
          <w:szCs w:val="24"/>
          <w:lang w:val="en-GB"/>
        </w:rPr>
        <w:t>should be interpreted with caution.</w:t>
      </w:r>
    </w:p>
    <w:p w14:paraId="17FB1A1E" w14:textId="77777777" w:rsidR="00E858E8" w:rsidRPr="00F7475B" w:rsidRDefault="00E858E8" w:rsidP="007A427B">
      <w:pPr>
        <w:autoSpaceDE w:val="0"/>
        <w:autoSpaceDN w:val="0"/>
        <w:adjustRightInd w:val="0"/>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Two</w:t>
      </w:r>
      <w:r w:rsidR="00093668" w:rsidRPr="00F7475B">
        <w:rPr>
          <w:rFonts w:ascii="Arial" w:hAnsi="Arial" w:cs="Arial"/>
          <w:color w:val="000000" w:themeColor="text1"/>
          <w:sz w:val="24"/>
          <w:szCs w:val="24"/>
          <w:lang w:val="en-GB"/>
        </w:rPr>
        <w:t xml:space="preserve"> inconsistenc</w:t>
      </w:r>
      <w:r w:rsidR="009A5D8A" w:rsidRPr="00F7475B">
        <w:rPr>
          <w:rFonts w:ascii="Arial" w:hAnsi="Arial" w:cs="Arial"/>
          <w:color w:val="000000" w:themeColor="text1"/>
          <w:sz w:val="24"/>
          <w:szCs w:val="24"/>
          <w:lang w:val="en-GB"/>
        </w:rPr>
        <w:t>ies</w:t>
      </w:r>
      <w:r w:rsidR="00093668" w:rsidRPr="00F7475B">
        <w:rPr>
          <w:rFonts w:ascii="Arial" w:hAnsi="Arial" w:cs="Arial"/>
          <w:color w:val="000000" w:themeColor="text1"/>
          <w:sz w:val="24"/>
          <w:szCs w:val="24"/>
          <w:lang w:val="en-GB"/>
        </w:rPr>
        <w:t xml:space="preserve"> w</w:t>
      </w:r>
      <w:r w:rsidR="009A5D8A" w:rsidRPr="00F7475B">
        <w:rPr>
          <w:rFonts w:ascii="Arial" w:hAnsi="Arial" w:cs="Arial"/>
          <w:color w:val="000000" w:themeColor="text1"/>
          <w:sz w:val="24"/>
          <w:szCs w:val="24"/>
          <w:lang w:val="en-GB"/>
        </w:rPr>
        <w:t>ere</w:t>
      </w:r>
      <w:r w:rsidR="00093668" w:rsidRPr="00F7475B">
        <w:rPr>
          <w:rFonts w:ascii="Arial" w:hAnsi="Arial" w:cs="Arial"/>
          <w:color w:val="000000" w:themeColor="text1"/>
          <w:sz w:val="24"/>
          <w:szCs w:val="24"/>
          <w:lang w:val="en-GB"/>
        </w:rPr>
        <w:t xml:space="preserve"> detected for TVR</w:t>
      </w:r>
      <w:r w:rsidRPr="00F7475B">
        <w:rPr>
          <w:rFonts w:ascii="Arial" w:hAnsi="Arial" w:cs="Arial"/>
          <w:color w:val="000000" w:themeColor="text1"/>
          <w:sz w:val="24"/>
          <w:szCs w:val="24"/>
          <w:lang w:val="en-GB"/>
        </w:rPr>
        <w:t>:</w:t>
      </w:r>
    </w:p>
    <w:p w14:paraId="1725AFD7" w14:textId="77777777" w:rsidR="00093668" w:rsidRPr="00F7475B" w:rsidRDefault="00093668" w:rsidP="007A427B">
      <w:pPr>
        <w:pStyle w:val="ListParagraph"/>
        <w:numPr>
          <w:ilvl w:val="0"/>
          <w:numId w:val="25"/>
        </w:numPr>
        <w:spacing w:line="360" w:lineRule="auto"/>
        <w:jc w:val="both"/>
        <w:rPr>
          <w:rFonts w:ascii="Arial" w:hAnsi="Arial" w:cs="Arial"/>
          <w:color w:val="000000" w:themeColor="text1"/>
          <w:sz w:val="24"/>
          <w:szCs w:val="24"/>
          <w:lang w:val="en-US"/>
        </w:rPr>
      </w:pPr>
      <w:r w:rsidRPr="00F7475B">
        <w:rPr>
          <w:rFonts w:ascii="Arial" w:hAnsi="Arial" w:cs="Arial"/>
          <w:color w:val="000000" w:themeColor="text1"/>
          <w:sz w:val="24"/>
          <w:szCs w:val="24"/>
          <w:lang w:val="en-US"/>
        </w:rPr>
        <w:t>EES/ZES with DAPT&lt;12m. vs PES with DAPT&lt;=12m. (p=0.06). The only direct comparison between these two groups came from one study of moderate size (RESOLUTE-China) with a low precision (Figure 5).</w:t>
      </w:r>
    </w:p>
    <w:p w14:paraId="1BD794C3" w14:textId="77777777" w:rsidR="00E858E8" w:rsidRPr="00F7475B" w:rsidRDefault="00E858E8" w:rsidP="007A427B">
      <w:pPr>
        <w:pStyle w:val="ListParagraph"/>
        <w:numPr>
          <w:ilvl w:val="0"/>
          <w:numId w:val="25"/>
        </w:num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PES with DAPT&lt;=12m. vs SES with DAPT&lt;=12m. (p=0.08). The direct comparison between these two groups came from </w:t>
      </w:r>
      <w:r w:rsidR="00DE1376" w:rsidRPr="00F7475B">
        <w:rPr>
          <w:rFonts w:ascii="Arial" w:hAnsi="Arial" w:cs="Arial"/>
          <w:color w:val="000000" w:themeColor="text1"/>
          <w:sz w:val="24"/>
          <w:szCs w:val="24"/>
          <w:lang w:val="en-GB"/>
        </w:rPr>
        <w:t>a meta-analysis of two</w:t>
      </w:r>
      <w:r w:rsidRPr="00F7475B">
        <w:rPr>
          <w:rFonts w:ascii="Arial" w:hAnsi="Arial" w:cs="Arial"/>
          <w:color w:val="000000" w:themeColor="text1"/>
          <w:sz w:val="24"/>
          <w:szCs w:val="24"/>
          <w:lang w:val="en-GB"/>
        </w:rPr>
        <w:t xml:space="preserve"> stud</w:t>
      </w:r>
      <w:r w:rsidR="00DE1376" w:rsidRPr="00F7475B">
        <w:rPr>
          <w:rFonts w:ascii="Arial" w:hAnsi="Arial" w:cs="Arial"/>
          <w:color w:val="000000" w:themeColor="text1"/>
          <w:sz w:val="24"/>
          <w:szCs w:val="24"/>
          <w:lang w:val="en-GB"/>
        </w:rPr>
        <w:t>ies</w:t>
      </w:r>
      <w:r w:rsidRPr="00F7475B">
        <w:rPr>
          <w:rFonts w:ascii="Arial" w:hAnsi="Arial" w:cs="Arial"/>
          <w:color w:val="000000" w:themeColor="text1"/>
          <w:sz w:val="24"/>
          <w:szCs w:val="24"/>
          <w:lang w:val="en-GB"/>
        </w:rPr>
        <w:t xml:space="preserve"> (</w:t>
      </w:r>
      <w:r w:rsidR="00DE1376" w:rsidRPr="00F7475B">
        <w:rPr>
          <w:rFonts w:ascii="Arial" w:hAnsi="Arial" w:cs="Arial"/>
          <w:color w:val="000000" w:themeColor="text1"/>
          <w:sz w:val="24"/>
          <w:szCs w:val="24"/>
          <w:lang w:val="en-GB"/>
        </w:rPr>
        <w:t>NAPLES and ZEST</w:t>
      </w:r>
      <w:r w:rsidRPr="00F7475B">
        <w:rPr>
          <w:rFonts w:ascii="Arial" w:hAnsi="Arial" w:cs="Arial"/>
          <w:color w:val="000000" w:themeColor="text1"/>
          <w:sz w:val="24"/>
          <w:szCs w:val="24"/>
          <w:lang w:val="en-GB"/>
        </w:rPr>
        <w:t xml:space="preserve">) </w:t>
      </w:r>
      <w:r w:rsidR="00DE1376" w:rsidRPr="00F7475B">
        <w:rPr>
          <w:rFonts w:ascii="Arial" w:hAnsi="Arial" w:cs="Arial"/>
          <w:color w:val="000000" w:themeColor="text1"/>
          <w:sz w:val="24"/>
          <w:szCs w:val="24"/>
          <w:lang w:val="en-GB"/>
        </w:rPr>
        <w:t xml:space="preserve">with a high heterogeneity, and therefore </w:t>
      </w:r>
      <w:r w:rsidRPr="00F7475B">
        <w:rPr>
          <w:rFonts w:ascii="Arial" w:hAnsi="Arial" w:cs="Arial"/>
          <w:color w:val="000000" w:themeColor="text1"/>
          <w:sz w:val="24"/>
          <w:szCs w:val="24"/>
          <w:lang w:val="en-GB"/>
        </w:rPr>
        <w:t>a low precision (</w:t>
      </w:r>
      <w:r w:rsidR="00DE1376" w:rsidRPr="00F7475B">
        <w:rPr>
          <w:rFonts w:ascii="Arial" w:hAnsi="Arial" w:cs="Arial"/>
          <w:color w:val="000000" w:themeColor="text1"/>
          <w:sz w:val="24"/>
          <w:szCs w:val="24"/>
          <w:lang w:val="en-GB"/>
        </w:rPr>
        <w:t xml:space="preserve">Table 1 and </w:t>
      </w:r>
      <w:r w:rsidRPr="00F7475B">
        <w:rPr>
          <w:rFonts w:ascii="Arial" w:hAnsi="Arial" w:cs="Arial"/>
          <w:color w:val="000000" w:themeColor="text1"/>
          <w:sz w:val="24"/>
          <w:szCs w:val="24"/>
          <w:lang w:val="en-GB"/>
        </w:rPr>
        <w:t xml:space="preserve">Figure 5). </w:t>
      </w:r>
    </w:p>
    <w:p w14:paraId="3872C585" w14:textId="77777777" w:rsidR="00470FEB" w:rsidRPr="00F7475B" w:rsidRDefault="00093668"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Finally, o</w:t>
      </w:r>
      <w:r w:rsidR="00680FD5" w:rsidRPr="00F7475B">
        <w:rPr>
          <w:rFonts w:ascii="Arial" w:hAnsi="Arial" w:cs="Arial"/>
          <w:color w:val="000000" w:themeColor="text1"/>
          <w:sz w:val="24"/>
          <w:szCs w:val="24"/>
          <w:lang w:val="en-GB"/>
        </w:rPr>
        <w:t>ne</w:t>
      </w:r>
      <w:r w:rsidR="004E53B2" w:rsidRPr="00F7475B">
        <w:rPr>
          <w:rFonts w:ascii="Arial" w:hAnsi="Arial" w:cs="Arial"/>
          <w:color w:val="000000" w:themeColor="text1"/>
          <w:sz w:val="24"/>
          <w:szCs w:val="24"/>
          <w:lang w:val="en-GB"/>
        </w:rPr>
        <w:t xml:space="preserve"> inconsistency was detected for TLR: PES with DAPT&lt;=12m. vs SES with DAPT&lt;=12m</w:t>
      </w:r>
      <w:r w:rsidR="00D24E56" w:rsidRPr="00F7475B">
        <w:rPr>
          <w:rFonts w:ascii="Arial" w:hAnsi="Arial" w:cs="Arial"/>
          <w:color w:val="000000" w:themeColor="text1"/>
          <w:sz w:val="24"/>
          <w:szCs w:val="24"/>
          <w:lang w:val="en-GB"/>
        </w:rPr>
        <w:t xml:space="preserve"> (p&lt;0.0001)</w:t>
      </w:r>
      <w:r w:rsidR="004E53B2" w:rsidRPr="00F7475B">
        <w:rPr>
          <w:rFonts w:ascii="Arial" w:hAnsi="Arial" w:cs="Arial"/>
          <w:color w:val="000000" w:themeColor="text1"/>
          <w:sz w:val="24"/>
          <w:szCs w:val="24"/>
          <w:lang w:val="en-GB"/>
        </w:rPr>
        <w:t>.</w:t>
      </w:r>
      <w:r w:rsidR="00D24E56" w:rsidRPr="00F7475B">
        <w:rPr>
          <w:rFonts w:ascii="Arial" w:hAnsi="Arial" w:cs="Arial"/>
          <w:color w:val="000000" w:themeColor="text1"/>
          <w:sz w:val="24"/>
          <w:szCs w:val="24"/>
          <w:lang w:val="en-GB"/>
        </w:rPr>
        <w:t xml:space="preserve"> This inconsistency had a notable impact on the result of the NMA for this comparison (Figure </w:t>
      </w:r>
      <w:r w:rsidR="009A526B" w:rsidRPr="00F7475B">
        <w:rPr>
          <w:rFonts w:ascii="Arial" w:hAnsi="Arial" w:cs="Arial"/>
          <w:color w:val="000000" w:themeColor="text1"/>
          <w:sz w:val="24"/>
          <w:szCs w:val="24"/>
          <w:lang w:val="en-GB"/>
        </w:rPr>
        <w:t>6</w:t>
      </w:r>
      <w:r w:rsidR="005D63DB" w:rsidRPr="00F7475B">
        <w:rPr>
          <w:rFonts w:ascii="Arial" w:hAnsi="Arial" w:cs="Arial"/>
          <w:color w:val="000000" w:themeColor="text1"/>
          <w:sz w:val="24"/>
          <w:szCs w:val="24"/>
          <w:lang w:val="en-GB"/>
        </w:rPr>
        <w:t xml:space="preserve">), and its reliability is doubtful. </w:t>
      </w:r>
    </w:p>
    <w:p w14:paraId="26106080" w14:textId="77777777" w:rsidR="00571279" w:rsidRPr="00F7475B" w:rsidRDefault="00470FEB" w:rsidP="007A427B">
      <w:pPr>
        <w:pStyle w:val="Style2"/>
        <w:numPr>
          <w:ilvl w:val="0"/>
          <w:numId w:val="0"/>
        </w:numPr>
        <w:tabs>
          <w:tab w:val="left" w:pos="3043"/>
        </w:tabs>
        <w:spacing w:line="360" w:lineRule="auto"/>
        <w:jc w:val="both"/>
        <w:rPr>
          <w:color w:val="000000" w:themeColor="text1"/>
          <w:sz w:val="24"/>
          <w:szCs w:val="24"/>
        </w:rPr>
      </w:pPr>
      <w:r w:rsidRPr="00F7475B">
        <w:rPr>
          <w:b/>
          <w:color w:val="000000" w:themeColor="text1"/>
          <w:sz w:val="24"/>
          <w:szCs w:val="24"/>
        </w:rPr>
        <w:t>No interpretation or claims are made for these comparisons</w:t>
      </w:r>
      <w:r w:rsidRPr="00F7475B">
        <w:rPr>
          <w:color w:val="000000" w:themeColor="text1"/>
          <w:sz w:val="24"/>
          <w:szCs w:val="24"/>
        </w:rPr>
        <w:t>, and we believe that the few inconsistencies detected among the large amount of results do not invalidate the conclusions of this publication, even though the results should be interpreted with caution.</w:t>
      </w:r>
    </w:p>
    <w:p w14:paraId="5D52D887" w14:textId="77777777" w:rsidR="00470FEB" w:rsidRPr="00F7475B" w:rsidRDefault="00470FEB" w:rsidP="007A427B">
      <w:pPr>
        <w:pStyle w:val="Style2"/>
        <w:numPr>
          <w:ilvl w:val="0"/>
          <w:numId w:val="0"/>
        </w:numPr>
        <w:tabs>
          <w:tab w:val="left" w:pos="3043"/>
        </w:tabs>
        <w:spacing w:line="360" w:lineRule="auto"/>
        <w:rPr>
          <w:color w:val="000000" w:themeColor="text1"/>
          <w:sz w:val="24"/>
          <w:szCs w:val="24"/>
        </w:rPr>
      </w:pPr>
    </w:p>
    <w:p w14:paraId="4E499E91" w14:textId="77777777" w:rsidR="00560335" w:rsidRPr="00F7475B" w:rsidRDefault="008D4F64" w:rsidP="007A427B">
      <w:pPr>
        <w:pStyle w:val="Style2"/>
        <w:spacing w:line="360" w:lineRule="auto"/>
        <w:rPr>
          <w:color w:val="000000" w:themeColor="text1"/>
          <w:sz w:val="24"/>
          <w:szCs w:val="24"/>
        </w:rPr>
      </w:pPr>
      <w:r w:rsidRPr="00F7475B">
        <w:rPr>
          <w:color w:val="000000" w:themeColor="text1"/>
          <w:sz w:val="24"/>
          <w:szCs w:val="24"/>
        </w:rPr>
        <w:t>Comparison-adjusted f</w:t>
      </w:r>
      <w:r w:rsidR="00560335" w:rsidRPr="00F7475B">
        <w:rPr>
          <w:color w:val="000000" w:themeColor="text1"/>
          <w:sz w:val="24"/>
          <w:szCs w:val="24"/>
        </w:rPr>
        <w:t>unnel plots</w:t>
      </w:r>
    </w:p>
    <w:p w14:paraId="7954ED40" w14:textId="77777777" w:rsidR="006E4ADF" w:rsidRPr="00F7475B" w:rsidRDefault="000B473B" w:rsidP="007A427B">
      <w:pPr>
        <w:pStyle w:val="Style2"/>
        <w:numPr>
          <w:ilvl w:val="0"/>
          <w:numId w:val="0"/>
        </w:numPr>
        <w:spacing w:line="360" w:lineRule="auto"/>
        <w:jc w:val="both"/>
        <w:rPr>
          <w:color w:val="000000" w:themeColor="text1"/>
          <w:sz w:val="24"/>
          <w:szCs w:val="24"/>
        </w:rPr>
      </w:pPr>
      <w:r w:rsidRPr="00F7475B">
        <w:rPr>
          <w:color w:val="000000" w:themeColor="text1"/>
          <w:sz w:val="24"/>
          <w:szCs w:val="24"/>
        </w:rPr>
        <w:t>The presence of small study effects was</w:t>
      </w:r>
      <w:r w:rsidR="0068306E" w:rsidRPr="00F7475B">
        <w:rPr>
          <w:color w:val="000000" w:themeColor="text1"/>
          <w:sz w:val="24"/>
          <w:szCs w:val="24"/>
        </w:rPr>
        <w:t xml:space="preserve"> checked through inspection of comparison-adjusted</w:t>
      </w:r>
      <w:r w:rsidRPr="00F7475B">
        <w:rPr>
          <w:color w:val="000000" w:themeColor="text1"/>
          <w:sz w:val="24"/>
          <w:szCs w:val="24"/>
        </w:rPr>
        <w:t xml:space="preserve"> funnel plots</w:t>
      </w:r>
      <w:r w:rsidR="009E3448" w:rsidRPr="00F7475B">
        <w:rPr>
          <w:color w:val="000000" w:themeColor="text1"/>
          <w:sz w:val="24"/>
          <w:szCs w:val="24"/>
        </w:rPr>
        <w:t xml:space="preserve"> </w:t>
      </w:r>
      <w:r w:rsidR="00FF4FCC" w:rsidRPr="00F7475B">
        <w:rPr>
          <w:color w:val="000000" w:themeColor="text1"/>
          <w:sz w:val="24"/>
          <w:szCs w:val="24"/>
        </w:rPr>
        <w:fldChar w:fldCharType="begin"/>
      </w:r>
      <w:r w:rsidR="009E3448" w:rsidRPr="00F7475B">
        <w:rPr>
          <w:color w:val="000000" w:themeColor="text1"/>
          <w:sz w:val="24"/>
          <w:szCs w:val="24"/>
        </w:rPr>
        <w:instrText xml:space="preserve"> REF _Ref475113384 \r \h </w:instrText>
      </w:r>
      <w:r w:rsidR="00FF4FCC" w:rsidRPr="00F7475B">
        <w:rPr>
          <w:color w:val="000000" w:themeColor="text1"/>
          <w:sz w:val="24"/>
          <w:szCs w:val="24"/>
        </w:rPr>
      </w:r>
      <w:r w:rsidR="00FF4FCC" w:rsidRPr="00F7475B">
        <w:rPr>
          <w:color w:val="000000" w:themeColor="text1"/>
          <w:sz w:val="24"/>
          <w:szCs w:val="24"/>
        </w:rPr>
        <w:fldChar w:fldCharType="separate"/>
      </w:r>
      <w:r w:rsidR="001C6CBF" w:rsidRPr="00F7475B">
        <w:rPr>
          <w:color w:val="000000" w:themeColor="text1"/>
          <w:sz w:val="24"/>
          <w:szCs w:val="24"/>
        </w:rPr>
        <w:t>[11</w:t>
      </w:r>
      <w:r w:rsidR="00BE4D83" w:rsidRPr="00F7475B">
        <w:rPr>
          <w:color w:val="000000" w:themeColor="text1"/>
          <w:sz w:val="24"/>
          <w:szCs w:val="24"/>
        </w:rPr>
        <w:t>]</w:t>
      </w:r>
      <w:r w:rsidR="00FF4FCC" w:rsidRPr="00F7475B">
        <w:rPr>
          <w:color w:val="000000" w:themeColor="text1"/>
          <w:sz w:val="24"/>
          <w:szCs w:val="24"/>
        </w:rPr>
        <w:fldChar w:fldCharType="end"/>
      </w:r>
      <w:r w:rsidR="00286D70" w:rsidRPr="00F7475B">
        <w:rPr>
          <w:color w:val="000000" w:themeColor="text1"/>
          <w:sz w:val="24"/>
          <w:szCs w:val="24"/>
        </w:rPr>
        <w:t xml:space="preserve">, </w:t>
      </w:r>
      <w:r w:rsidR="0068306E" w:rsidRPr="00F7475B">
        <w:rPr>
          <w:color w:val="000000" w:themeColor="text1"/>
          <w:sz w:val="24"/>
          <w:szCs w:val="24"/>
        </w:rPr>
        <w:t xml:space="preserve">provided in </w:t>
      </w:r>
      <w:r w:rsidR="00286D70" w:rsidRPr="00F7475B">
        <w:rPr>
          <w:color w:val="000000" w:themeColor="text1"/>
          <w:sz w:val="24"/>
          <w:szCs w:val="24"/>
        </w:rPr>
        <w:t xml:space="preserve">Figures </w:t>
      </w:r>
      <w:r w:rsidR="00BB0608" w:rsidRPr="00F7475B">
        <w:rPr>
          <w:color w:val="000000" w:themeColor="text1"/>
          <w:sz w:val="24"/>
          <w:szCs w:val="24"/>
        </w:rPr>
        <w:t>17-24</w:t>
      </w:r>
      <w:r w:rsidR="009A526B" w:rsidRPr="00F7475B">
        <w:rPr>
          <w:color w:val="000000" w:themeColor="text1"/>
          <w:sz w:val="24"/>
          <w:szCs w:val="24"/>
        </w:rPr>
        <w:t xml:space="preserve"> </w:t>
      </w:r>
      <w:r w:rsidR="00286D70" w:rsidRPr="00F7475B">
        <w:rPr>
          <w:color w:val="000000" w:themeColor="text1"/>
          <w:sz w:val="24"/>
          <w:szCs w:val="24"/>
        </w:rPr>
        <w:t>of this appendix</w:t>
      </w:r>
      <w:r w:rsidRPr="00F7475B">
        <w:rPr>
          <w:color w:val="000000" w:themeColor="text1"/>
          <w:sz w:val="24"/>
          <w:szCs w:val="24"/>
        </w:rPr>
        <w:t xml:space="preserve">. </w:t>
      </w:r>
      <w:r w:rsidR="00A95180" w:rsidRPr="00F7475B">
        <w:rPr>
          <w:color w:val="000000" w:themeColor="text1"/>
          <w:sz w:val="24"/>
          <w:szCs w:val="24"/>
        </w:rPr>
        <w:t>T</w:t>
      </w:r>
      <w:r w:rsidR="002F606E" w:rsidRPr="00F7475B">
        <w:rPr>
          <w:color w:val="000000" w:themeColor="text1"/>
          <w:sz w:val="24"/>
          <w:szCs w:val="24"/>
          <w:lang w:val="en-US"/>
        </w:rPr>
        <w:t xml:space="preserve">he </w:t>
      </w:r>
      <w:r w:rsidR="00A95180" w:rsidRPr="00F7475B">
        <w:rPr>
          <w:color w:val="000000" w:themeColor="text1"/>
          <w:sz w:val="24"/>
          <w:szCs w:val="24"/>
          <w:lang w:val="en-US"/>
        </w:rPr>
        <w:t>interventions</w:t>
      </w:r>
      <w:r w:rsidR="002F606E" w:rsidRPr="00F7475B">
        <w:rPr>
          <w:color w:val="000000" w:themeColor="text1"/>
          <w:sz w:val="24"/>
          <w:szCs w:val="24"/>
          <w:lang w:val="en-US"/>
        </w:rPr>
        <w:t xml:space="preserve"> are ordered from less experimental to more experimental as: BMS, SES with DAPT</w:t>
      </w:r>
      <w:r w:rsidR="006E4ADF" w:rsidRPr="00F7475B">
        <w:rPr>
          <w:color w:val="000000" w:themeColor="text1"/>
          <w:sz w:val="24"/>
          <w:szCs w:val="24"/>
          <w:lang w:val="en-US"/>
        </w:rPr>
        <w:t xml:space="preserve"> </w:t>
      </w:r>
      <w:r w:rsidR="002F606E" w:rsidRPr="00F7475B">
        <w:rPr>
          <w:color w:val="000000" w:themeColor="text1"/>
          <w:sz w:val="24"/>
          <w:szCs w:val="24"/>
          <w:lang w:val="en-US"/>
        </w:rPr>
        <w:t>&lt;=</w:t>
      </w:r>
      <w:r w:rsidR="006E4ADF" w:rsidRPr="00F7475B">
        <w:rPr>
          <w:color w:val="000000" w:themeColor="text1"/>
          <w:sz w:val="24"/>
          <w:szCs w:val="24"/>
          <w:lang w:val="en-US"/>
        </w:rPr>
        <w:t xml:space="preserve"> </w:t>
      </w:r>
      <w:r w:rsidR="002F606E" w:rsidRPr="00F7475B">
        <w:rPr>
          <w:color w:val="000000" w:themeColor="text1"/>
          <w:sz w:val="24"/>
          <w:szCs w:val="24"/>
          <w:lang w:val="en-US"/>
        </w:rPr>
        <w:t>12 months, PES with DAPT &lt;= 12 months, polymer biodegradable stent with DAPT &lt;=</w:t>
      </w:r>
      <w:r w:rsidR="006E4ADF" w:rsidRPr="00F7475B">
        <w:rPr>
          <w:color w:val="000000" w:themeColor="text1"/>
          <w:sz w:val="24"/>
          <w:szCs w:val="24"/>
          <w:lang w:val="en-US"/>
        </w:rPr>
        <w:t xml:space="preserve"> </w:t>
      </w:r>
      <w:r w:rsidR="002F606E" w:rsidRPr="00F7475B">
        <w:rPr>
          <w:color w:val="000000" w:themeColor="text1"/>
          <w:sz w:val="24"/>
          <w:szCs w:val="24"/>
          <w:lang w:val="en-US"/>
        </w:rPr>
        <w:t>12 months, EES/ZES with DAPT &lt; 12 months, EES/ZES with DAPT</w:t>
      </w:r>
      <w:r w:rsidR="006E4ADF" w:rsidRPr="00F7475B">
        <w:rPr>
          <w:color w:val="000000" w:themeColor="text1"/>
          <w:sz w:val="24"/>
          <w:szCs w:val="24"/>
          <w:lang w:val="en-US"/>
        </w:rPr>
        <w:t xml:space="preserve"> </w:t>
      </w:r>
      <w:r w:rsidR="002F606E" w:rsidRPr="00F7475B">
        <w:rPr>
          <w:color w:val="000000" w:themeColor="text1"/>
          <w:sz w:val="24"/>
          <w:szCs w:val="24"/>
          <w:lang w:val="en-US"/>
        </w:rPr>
        <w:t>=</w:t>
      </w:r>
      <w:r w:rsidR="006E4ADF" w:rsidRPr="00F7475B">
        <w:rPr>
          <w:color w:val="000000" w:themeColor="text1"/>
          <w:sz w:val="24"/>
          <w:szCs w:val="24"/>
          <w:lang w:val="en-US"/>
        </w:rPr>
        <w:t xml:space="preserve"> </w:t>
      </w:r>
      <w:r w:rsidR="002F606E" w:rsidRPr="00F7475B">
        <w:rPr>
          <w:color w:val="000000" w:themeColor="text1"/>
          <w:sz w:val="24"/>
          <w:szCs w:val="24"/>
          <w:lang w:val="en-US"/>
        </w:rPr>
        <w:t xml:space="preserve">12 months, EES/ZES with DAPT &gt; 12 months, and finally </w:t>
      </w:r>
      <w:proofErr w:type="spellStart"/>
      <w:r w:rsidR="002F606E" w:rsidRPr="00F7475B">
        <w:rPr>
          <w:color w:val="000000" w:themeColor="text1"/>
          <w:sz w:val="24"/>
          <w:szCs w:val="24"/>
          <w:lang w:val="en-US"/>
        </w:rPr>
        <w:t>Bioabsorbable</w:t>
      </w:r>
      <w:proofErr w:type="spellEnd"/>
      <w:r w:rsidR="002F606E" w:rsidRPr="00F7475B">
        <w:rPr>
          <w:color w:val="000000" w:themeColor="text1"/>
          <w:sz w:val="24"/>
          <w:szCs w:val="24"/>
          <w:lang w:val="en-US"/>
        </w:rPr>
        <w:t xml:space="preserve"> with DAPT = 12 months. </w:t>
      </w:r>
      <w:r w:rsidR="000573D0" w:rsidRPr="00F7475B">
        <w:rPr>
          <w:color w:val="000000" w:themeColor="text1"/>
          <w:sz w:val="24"/>
          <w:szCs w:val="24"/>
          <w:lang w:val="en-US"/>
        </w:rPr>
        <w:t xml:space="preserve">Then, all </w:t>
      </w:r>
      <w:r w:rsidR="00A95180" w:rsidRPr="00F7475B">
        <w:rPr>
          <w:color w:val="000000" w:themeColor="text1"/>
          <w:sz w:val="24"/>
          <w:szCs w:val="24"/>
          <w:lang w:val="en-US"/>
        </w:rPr>
        <w:t>LORs</w:t>
      </w:r>
      <w:r w:rsidR="000573D0" w:rsidRPr="00F7475B">
        <w:rPr>
          <w:color w:val="000000" w:themeColor="text1"/>
          <w:sz w:val="24"/>
          <w:szCs w:val="24"/>
          <w:lang w:val="en-US"/>
        </w:rPr>
        <w:t xml:space="preserve"> are presented </w:t>
      </w:r>
      <w:r w:rsidR="00A95180" w:rsidRPr="00F7475B">
        <w:rPr>
          <w:color w:val="000000" w:themeColor="text1"/>
          <w:sz w:val="24"/>
          <w:szCs w:val="24"/>
          <w:lang w:val="en-US"/>
        </w:rPr>
        <w:t>as</w:t>
      </w:r>
      <w:r w:rsidR="000573D0" w:rsidRPr="00F7475B">
        <w:rPr>
          <w:color w:val="000000" w:themeColor="text1"/>
          <w:sz w:val="24"/>
          <w:szCs w:val="24"/>
          <w:lang w:val="en-US"/>
        </w:rPr>
        <w:t xml:space="preserve"> ‘more experimental versus less experimental intervention’. </w:t>
      </w:r>
      <w:r w:rsidR="006E4ADF" w:rsidRPr="00F7475B">
        <w:rPr>
          <w:color w:val="000000" w:themeColor="text1"/>
          <w:sz w:val="24"/>
          <w:szCs w:val="24"/>
          <w:lang w:val="en-US"/>
        </w:rPr>
        <w:t xml:space="preserve">The </w:t>
      </w:r>
      <w:r w:rsidR="006E4ADF" w:rsidRPr="00F7475B">
        <w:rPr>
          <w:color w:val="000000" w:themeColor="text1"/>
          <w:sz w:val="24"/>
          <w:szCs w:val="24"/>
        </w:rPr>
        <w:t xml:space="preserve">comparison-adjusted funnel plots </w:t>
      </w:r>
      <w:r w:rsidR="00286D70" w:rsidRPr="00F7475B">
        <w:rPr>
          <w:color w:val="000000" w:themeColor="text1"/>
          <w:sz w:val="24"/>
          <w:szCs w:val="24"/>
        </w:rPr>
        <w:t xml:space="preserve">present the difference between </w:t>
      </w:r>
      <w:r w:rsidR="003D5446" w:rsidRPr="00F7475B">
        <w:rPr>
          <w:color w:val="000000" w:themeColor="text1"/>
          <w:sz w:val="24"/>
          <w:szCs w:val="24"/>
        </w:rPr>
        <w:t xml:space="preserve">each </w:t>
      </w:r>
      <w:r w:rsidR="00286D70" w:rsidRPr="00F7475B">
        <w:rPr>
          <w:color w:val="000000" w:themeColor="text1"/>
          <w:sz w:val="24"/>
          <w:szCs w:val="24"/>
        </w:rPr>
        <w:t xml:space="preserve">study-specific LOR from the corresponding direct comparison-specific </w:t>
      </w:r>
      <w:r w:rsidR="003D5446" w:rsidRPr="00F7475B">
        <w:rPr>
          <w:color w:val="000000" w:themeColor="text1"/>
          <w:sz w:val="24"/>
          <w:szCs w:val="24"/>
        </w:rPr>
        <w:t xml:space="preserve">summary </w:t>
      </w:r>
      <w:r w:rsidR="00286D70" w:rsidRPr="00F7475B">
        <w:rPr>
          <w:color w:val="000000" w:themeColor="text1"/>
          <w:sz w:val="24"/>
          <w:szCs w:val="24"/>
        </w:rPr>
        <w:t xml:space="preserve">LOR. </w:t>
      </w:r>
      <w:r w:rsidR="006E4ADF" w:rsidRPr="00F7475B">
        <w:rPr>
          <w:color w:val="000000" w:themeColor="text1"/>
          <w:sz w:val="24"/>
          <w:szCs w:val="24"/>
        </w:rPr>
        <w:t>A funnel plot which is asymmetrical with respect to the line of the summary effect implies that there are differences between the estimates derived from small and large studies.</w:t>
      </w:r>
      <w:r w:rsidR="00A95180" w:rsidRPr="00F7475B">
        <w:rPr>
          <w:color w:val="000000" w:themeColor="text1"/>
          <w:sz w:val="24"/>
          <w:szCs w:val="24"/>
        </w:rPr>
        <w:t xml:space="preserve"> A linear regression line of the comparison-adjusted LORs on the standard error is added to the plot.</w:t>
      </w:r>
    </w:p>
    <w:p w14:paraId="4A1EA284" w14:textId="77777777" w:rsidR="000B473B" w:rsidRPr="00F7475B" w:rsidRDefault="00A95180" w:rsidP="007A427B">
      <w:pPr>
        <w:pStyle w:val="Style2"/>
        <w:numPr>
          <w:ilvl w:val="0"/>
          <w:numId w:val="0"/>
        </w:numPr>
        <w:spacing w:line="360" w:lineRule="auto"/>
        <w:jc w:val="both"/>
        <w:rPr>
          <w:color w:val="000000" w:themeColor="text1"/>
          <w:sz w:val="24"/>
          <w:szCs w:val="24"/>
          <w:lang w:val="en-US"/>
        </w:rPr>
      </w:pPr>
      <w:r w:rsidRPr="00F7475B">
        <w:rPr>
          <w:color w:val="000000" w:themeColor="text1"/>
          <w:sz w:val="24"/>
          <w:szCs w:val="24"/>
          <w:lang w:val="en-US"/>
        </w:rPr>
        <w:t xml:space="preserve">Small study effects </w:t>
      </w:r>
      <w:r w:rsidRPr="00F7475B">
        <w:rPr>
          <w:color w:val="000000" w:themeColor="text1"/>
          <w:sz w:val="24"/>
          <w:szCs w:val="24"/>
        </w:rPr>
        <w:t xml:space="preserve">are detected for ST (p-value = 0.01 for the slope of regression line), suggesting that </w:t>
      </w:r>
      <w:r w:rsidR="00FB0B45" w:rsidRPr="00F7475B">
        <w:rPr>
          <w:color w:val="000000" w:themeColor="text1"/>
          <w:sz w:val="24"/>
          <w:szCs w:val="24"/>
        </w:rPr>
        <w:t xml:space="preserve">less </w:t>
      </w:r>
      <w:r w:rsidRPr="00F7475B">
        <w:rPr>
          <w:color w:val="000000" w:themeColor="text1"/>
          <w:sz w:val="24"/>
          <w:szCs w:val="24"/>
        </w:rPr>
        <w:t xml:space="preserve">experimental interventions are favoured in small trials for </w:t>
      </w:r>
      <w:r w:rsidRPr="00F7475B">
        <w:rPr>
          <w:color w:val="000000" w:themeColor="text1"/>
          <w:sz w:val="24"/>
          <w:szCs w:val="24"/>
        </w:rPr>
        <w:lastRenderedPageBreak/>
        <w:t>this endpoint. The slope of the regression line appear</w:t>
      </w:r>
      <w:r w:rsidR="00C11AD6" w:rsidRPr="00F7475B">
        <w:rPr>
          <w:color w:val="000000" w:themeColor="text1"/>
          <w:sz w:val="24"/>
          <w:szCs w:val="24"/>
        </w:rPr>
        <w:t>s</w:t>
      </w:r>
      <w:r w:rsidRPr="00F7475B">
        <w:rPr>
          <w:color w:val="000000" w:themeColor="text1"/>
          <w:sz w:val="24"/>
          <w:szCs w:val="24"/>
        </w:rPr>
        <w:t xml:space="preserve"> </w:t>
      </w:r>
      <w:r w:rsidR="00BB47E5" w:rsidRPr="00F7475B">
        <w:rPr>
          <w:color w:val="000000" w:themeColor="text1"/>
          <w:sz w:val="24"/>
          <w:szCs w:val="24"/>
        </w:rPr>
        <w:t xml:space="preserve">quite important for major bleeding, but is driven by few data points and is not significant (p=0.14). </w:t>
      </w:r>
      <w:r w:rsidRPr="00F7475B">
        <w:rPr>
          <w:color w:val="000000" w:themeColor="text1"/>
          <w:sz w:val="24"/>
          <w:szCs w:val="24"/>
        </w:rPr>
        <w:t>No small</w:t>
      </w:r>
      <w:r w:rsidR="00BB47E5" w:rsidRPr="00F7475B">
        <w:rPr>
          <w:color w:val="000000" w:themeColor="text1"/>
          <w:sz w:val="24"/>
          <w:szCs w:val="24"/>
        </w:rPr>
        <w:t xml:space="preserve"> study effects are detected for the other endpoints.</w:t>
      </w:r>
    </w:p>
    <w:p w14:paraId="144D7BF2" w14:textId="77777777" w:rsidR="00571279" w:rsidRPr="00F7475B" w:rsidRDefault="00571279" w:rsidP="007A427B">
      <w:pPr>
        <w:spacing w:line="360" w:lineRule="auto"/>
        <w:rPr>
          <w:rFonts w:ascii="Arial" w:hAnsi="Arial" w:cs="Arial"/>
          <w:color w:val="000000" w:themeColor="text1"/>
          <w:sz w:val="24"/>
          <w:szCs w:val="24"/>
          <w:lang w:val="en-GB"/>
        </w:rPr>
      </w:pPr>
    </w:p>
    <w:p w14:paraId="7B98AC28" w14:textId="77777777" w:rsidR="00BB47E5" w:rsidRPr="00F7475B" w:rsidRDefault="00BB47E5" w:rsidP="007A427B">
      <w:pPr>
        <w:spacing w:line="360" w:lineRule="auto"/>
        <w:rPr>
          <w:rFonts w:ascii="Arial" w:hAnsi="Arial" w:cs="Arial"/>
          <w:color w:val="000000" w:themeColor="text1"/>
          <w:sz w:val="24"/>
          <w:szCs w:val="24"/>
          <w:lang w:val="en-GB"/>
        </w:rPr>
      </w:pPr>
    </w:p>
    <w:p w14:paraId="2B11720B" w14:textId="77777777" w:rsidR="00571279" w:rsidRPr="00F7475B" w:rsidRDefault="00571279" w:rsidP="007A427B">
      <w:pPr>
        <w:pStyle w:val="Style2"/>
        <w:spacing w:line="360" w:lineRule="auto"/>
        <w:rPr>
          <w:color w:val="000000" w:themeColor="text1"/>
          <w:sz w:val="24"/>
          <w:szCs w:val="24"/>
        </w:rPr>
      </w:pPr>
      <w:r w:rsidRPr="00F7475B">
        <w:rPr>
          <w:color w:val="000000" w:themeColor="text1"/>
          <w:sz w:val="24"/>
          <w:szCs w:val="24"/>
        </w:rPr>
        <w:t>Sensitivity analyses</w:t>
      </w:r>
    </w:p>
    <w:p w14:paraId="5750DF0B" w14:textId="77777777" w:rsidR="00A012BA" w:rsidRPr="00F7475B" w:rsidRDefault="00F87F05" w:rsidP="007A427B">
      <w:pPr>
        <w:pStyle w:val="Style2"/>
        <w:numPr>
          <w:ilvl w:val="0"/>
          <w:numId w:val="0"/>
        </w:numPr>
        <w:spacing w:line="360" w:lineRule="auto"/>
        <w:jc w:val="both"/>
        <w:rPr>
          <w:color w:val="000000" w:themeColor="text1"/>
          <w:sz w:val="24"/>
          <w:szCs w:val="24"/>
        </w:rPr>
      </w:pPr>
      <w:r w:rsidRPr="00F7475B">
        <w:rPr>
          <w:color w:val="000000" w:themeColor="text1"/>
          <w:sz w:val="24"/>
          <w:szCs w:val="24"/>
        </w:rPr>
        <w:t xml:space="preserve">A risk of bias assessment </w:t>
      </w:r>
      <w:r w:rsidR="001E359B" w:rsidRPr="00F7475B">
        <w:rPr>
          <w:color w:val="000000" w:themeColor="text1"/>
          <w:sz w:val="24"/>
          <w:szCs w:val="24"/>
        </w:rPr>
        <w:t xml:space="preserve">(Table </w:t>
      </w:r>
      <w:r w:rsidR="001B0FF4" w:rsidRPr="00F7475B">
        <w:rPr>
          <w:color w:val="000000" w:themeColor="text1"/>
          <w:sz w:val="24"/>
          <w:szCs w:val="24"/>
        </w:rPr>
        <w:t>4</w:t>
      </w:r>
      <w:r w:rsidR="001E359B" w:rsidRPr="00F7475B">
        <w:rPr>
          <w:color w:val="000000" w:themeColor="text1"/>
          <w:sz w:val="24"/>
          <w:szCs w:val="24"/>
        </w:rPr>
        <w:t xml:space="preserve"> of this appendix) </w:t>
      </w:r>
      <w:r w:rsidRPr="00F7475B">
        <w:rPr>
          <w:color w:val="000000" w:themeColor="text1"/>
          <w:sz w:val="24"/>
          <w:szCs w:val="24"/>
        </w:rPr>
        <w:t>was performed using the Cochrane risk of bias tool, evaluating the quality of allocation concealment (selection bias), blinding of participants and personnel (performance bias), blinding of outcome assessment (detection bias), incomplete outcome data (attrition bias) and selective outc</w:t>
      </w:r>
      <w:r w:rsidR="00A012BA" w:rsidRPr="00F7475B">
        <w:rPr>
          <w:color w:val="000000" w:themeColor="text1"/>
          <w:sz w:val="24"/>
          <w:szCs w:val="24"/>
        </w:rPr>
        <w:t>ome reporting (reporting bias).</w:t>
      </w:r>
    </w:p>
    <w:p w14:paraId="54899B09" w14:textId="77777777" w:rsidR="00F87F05" w:rsidRPr="00F7475B" w:rsidRDefault="00A012BA" w:rsidP="007A427B">
      <w:pPr>
        <w:pStyle w:val="Style2"/>
        <w:numPr>
          <w:ilvl w:val="0"/>
          <w:numId w:val="0"/>
        </w:numPr>
        <w:spacing w:line="360" w:lineRule="auto"/>
        <w:jc w:val="both"/>
        <w:rPr>
          <w:color w:val="000000" w:themeColor="text1"/>
          <w:sz w:val="24"/>
          <w:szCs w:val="24"/>
        </w:rPr>
      </w:pPr>
      <w:r w:rsidRPr="00F7475B">
        <w:rPr>
          <w:color w:val="000000" w:themeColor="text1"/>
          <w:sz w:val="24"/>
          <w:szCs w:val="24"/>
        </w:rPr>
        <w:t>Two s</w:t>
      </w:r>
      <w:r w:rsidR="00F87F05" w:rsidRPr="00F7475B">
        <w:rPr>
          <w:color w:val="000000" w:themeColor="text1"/>
          <w:sz w:val="24"/>
          <w:szCs w:val="24"/>
        </w:rPr>
        <w:t>ens</w:t>
      </w:r>
      <w:r w:rsidR="00643F0D" w:rsidRPr="00F7475B">
        <w:rPr>
          <w:color w:val="000000" w:themeColor="text1"/>
          <w:sz w:val="24"/>
          <w:szCs w:val="24"/>
        </w:rPr>
        <w:t>itivity analyses were performed:</w:t>
      </w:r>
    </w:p>
    <w:p w14:paraId="3E0D93A4" w14:textId="77777777" w:rsidR="000F48F2" w:rsidRPr="00F7475B" w:rsidRDefault="000F48F2" w:rsidP="007A427B">
      <w:pPr>
        <w:pStyle w:val="ListParagraph"/>
        <w:numPr>
          <w:ilvl w:val="0"/>
          <w:numId w:val="26"/>
        </w:num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Excluding studies with </w:t>
      </w:r>
      <w:r w:rsidR="00C7341D" w:rsidRPr="00F7475B">
        <w:rPr>
          <w:rFonts w:ascii="Arial" w:hAnsi="Arial" w:cs="Arial"/>
          <w:color w:val="000000" w:themeColor="text1"/>
          <w:sz w:val="24"/>
          <w:szCs w:val="24"/>
          <w:lang w:val="en-GB"/>
        </w:rPr>
        <w:t>at least one high risk of bias,</w:t>
      </w:r>
    </w:p>
    <w:p w14:paraId="29E5DF95" w14:textId="77777777" w:rsidR="000F48F2" w:rsidRPr="00F7475B" w:rsidRDefault="000F48F2" w:rsidP="007A427B">
      <w:pPr>
        <w:pStyle w:val="ListParagraph"/>
        <w:numPr>
          <w:ilvl w:val="0"/>
          <w:numId w:val="26"/>
        </w:num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Restricting the network to trials at low risk of bias (excluding high, medium and unclear risk of bias).</w:t>
      </w:r>
    </w:p>
    <w:p w14:paraId="72BF2B45" w14:textId="77777777" w:rsidR="000F48F2" w:rsidRPr="00F7475B" w:rsidRDefault="000F48F2"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The performance bias was disregarded in the sensitivity analyses since the blinding of the personnel was not possible for such interventions (stents).</w:t>
      </w:r>
    </w:p>
    <w:p w14:paraId="2AEBF599" w14:textId="77777777" w:rsidR="00C7341D" w:rsidRPr="00F7475B" w:rsidRDefault="00C7341D"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 xml:space="preserve">The </w:t>
      </w:r>
      <w:r w:rsidR="00E44895" w:rsidRPr="00F7475B">
        <w:rPr>
          <w:rFonts w:ascii="Arial" w:hAnsi="Arial" w:cs="Arial"/>
          <w:color w:val="000000" w:themeColor="text1"/>
          <w:sz w:val="24"/>
          <w:szCs w:val="24"/>
          <w:lang w:val="en-GB"/>
        </w:rPr>
        <w:t xml:space="preserve">caterpillar </w:t>
      </w:r>
      <w:r w:rsidRPr="00F7475B">
        <w:rPr>
          <w:rFonts w:ascii="Arial" w:hAnsi="Arial" w:cs="Arial"/>
          <w:color w:val="000000" w:themeColor="text1"/>
          <w:sz w:val="24"/>
          <w:szCs w:val="24"/>
          <w:lang w:val="en-GB"/>
        </w:rPr>
        <w:t xml:space="preserve">plots of the </w:t>
      </w:r>
      <w:r w:rsidR="00A012BA" w:rsidRPr="00F7475B">
        <w:rPr>
          <w:rFonts w:ascii="Arial" w:hAnsi="Arial" w:cs="Arial"/>
          <w:color w:val="000000" w:themeColor="text1"/>
          <w:sz w:val="24"/>
          <w:szCs w:val="24"/>
          <w:lang w:val="en-GB"/>
        </w:rPr>
        <w:t xml:space="preserve">LOR obtained from the </w:t>
      </w:r>
      <w:r w:rsidRPr="00F7475B">
        <w:rPr>
          <w:rFonts w:ascii="Arial" w:hAnsi="Arial" w:cs="Arial"/>
          <w:color w:val="000000" w:themeColor="text1"/>
          <w:sz w:val="24"/>
          <w:szCs w:val="24"/>
          <w:lang w:val="en-GB"/>
        </w:rPr>
        <w:t>main analysis and the two sensitivity analyses are presented in Figures 25-32 of this appendix.</w:t>
      </w:r>
    </w:p>
    <w:p w14:paraId="3939A80E" w14:textId="77777777" w:rsidR="00C7341D" w:rsidRPr="00F7475B" w:rsidRDefault="00CB5DEA"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Six</w:t>
      </w:r>
      <w:r w:rsidR="00C7341D" w:rsidRPr="00F7475B">
        <w:rPr>
          <w:rFonts w:ascii="Arial" w:hAnsi="Arial" w:cs="Arial"/>
          <w:color w:val="000000" w:themeColor="text1"/>
          <w:sz w:val="24"/>
          <w:szCs w:val="24"/>
          <w:lang w:val="en-GB"/>
        </w:rPr>
        <w:t xml:space="preserve"> studies </w:t>
      </w:r>
      <w:r w:rsidR="001E359B" w:rsidRPr="00F7475B">
        <w:rPr>
          <w:rFonts w:ascii="Arial" w:hAnsi="Arial" w:cs="Arial"/>
          <w:color w:val="000000" w:themeColor="text1"/>
          <w:sz w:val="24"/>
          <w:szCs w:val="24"/>
          <w:lang w:val="en-GB"/>
        </w:rPr>
        <w:t xml:space="preserve">out of 64 (9%) </w:t>
      </w:r>
      <w:r w:rsidR="00C7341D" w:rsidRPr="00F7475B">
        <w:rPr>
          <w:rFonts w:ascii="Arial" w:hAnsi="Arial" w:cs="Arial"/>
          <w:color w:val="000000" w:themeColor="text1"/>
          <w:sz w:val="24"/>
          <w:szCs w:val="24"/>
          <w:lang w:val="en-GB"/>
        </w:rPr>
        <w:t xml:space="preserve">had </w:t>
      </w:r>
      <w:r w:rsidR="001E359B" w:rsidRPr="00F7475B">
        <w:rPr>
          <w:rFonts w:ascii="Arial" w:hAnsi="Arial" w:cs="Arial"/>
          <w:color w:val="000000" w:themeColor="text1"/>
          <w:sz w:val="24"/>
          <w:szCs w:val="24"/>
          <w:lang w:val="en-GB"/>
        </w:rPr>
        <w:t>at least one</w:t>
      </w:r>
      <w:r w:rsidR="00C7341D" w:rsidRPr="00F7475B">
        <w:rPr>
          <w:rFonts w:ascii="Arial" w:hAnsi="Arial" w:cs="Arial"/>
          <w:color w:val="000000" w:themeColor="text1"/>
          <w:sz w:val="24"/>
          <w:szCs w:val="24"/>
          <w:lang w:val="en-GB"/>
        </w:rPr>
        <w:t xml:space="preserve"> high risk of </w:t>
      </w:r>
      <w:r w:rsidRPr="00F7475B">
        <w:rPr>
          <w:rFonts w:ascii="Arial" w:hAnsi="Arial" w:cs="Arial"/>
          <w:color w:val="000000" w:themeColor="text1"/>
          <w:sz w:val="24"/>
          <w:szCs w:val="24"/>
          <w:lang w:val="en-GB"/>
        </w:rPr>
        <w:t xml:space="preserve">bias </w:t>
      </w:r>
      <w:r w:rsidR="00C7341D" w:rsidRPr="00F7475B">
        <w:rPr>
          <w:rFonts w:ascii="Arial" w:hAnsi="Arial" w:cs="Arial"/>
          <w:color w:val="000000" w:themeColor="text1"/>
          <w:sz w:val="24"/>
          <w:szCs w:val="24"/>
          <w:lang w:val="en-GB"/>
        </w:rPr>
        <w:t>and were excluded from the first sensitivity analysis. They had a minimal impact on the results of the NMA</w:t>
      </w:r>
      <w:r w:rsidR="001E359B" w:rsidRPr="00F7475B">
        <w:rPr>
          <w:rFonts w:ascii="Arial" w:hAnsi="Arial" w:cs="Arial"/>
          <w:color w:val="000000" w:themeColor="text1"/>
          <w:sz w:val="24"/>
          <w:szCs w:val="24"/>
          <w:lang w:val="en-GB"/>
        </w:rPr>
        <w:t>, and the results of the sensitivity analysis and of the main analysis are consistent</w:t>
      </w:r>
      <w:r w:rsidR="00C7341D" w:rsidRPr="00F7475B">
        <w:rPr>
          <w:rFonts w:ascii="Arial" w:hAnsi="Arial" w:cs="Arial"/>
          <w:color w:val="000000" w:themeColor="text1"/>
          <w:sz w:val="24"/>
          <w:szCs w:val="24"/>
          <w:lang w:val="en-GB"/>
        </w:rPr>
        <w:t>.</w:t>
      </w:r>
    </w:p>
    <w:p w14:paraId="73F0E0C6" w14:textId="77777777" w:rsidR="001E359B" w:rsidRPr="00F7475B" w:rsidRDefault="001E359B" w:rsidP="007A427B">
      <w:pPr>
        <w:spacing w:line="360" w:lineRule="auto"/>
        <w:jc w:val="both"/>
        <w:rPr>
          <w:rFonts w:ascii="Arial" w:hAnsi="Arial" w:cs="Arial"/>
          <w:color w:val="000000" w:themeColor="text1"/>
          <w:sz w:val="24"/>
          <w:szCs w:val="24"/>
          <w:lang w:val="en-GB"/>
        </w:rPr>
      </w:pPr>
      <w:r w:rsidRPr="00F7475B">
        <w:rPr>
          <w:rFonts w:ascii="Arial" w:hAnsi="Arial" w:cs="Arial"/>
          <w:color w:val="000000" w:themeColor="text1"/>
          <w:sz w:val="24"/>
          <w:szCs w:val="24"/>
          <w:lang w:val="en-GB"/>
        </w:rPr>
        <w:t>Thirty-one studies out of 64 (48%) had at least one high, medium or unclear risk of bias and were excluded from the second sensitivity analysis. For some comparisons, the size</w:t>
      </w:r>
      <w:r w:rsidR="00C82FB9" w:rsidRPr="00F7475B">
        <w:rPr>
          <w:rFonts w:ascii="Arial" w:hAnsi="Arial" w:cs="Arial"/>
          <w:color w:val="000000" w:themeColor="text1"/>
          <w:sz w:val="24"/>
          <w:szCs w:val="24"/>
          <w:lang w:val="en-GB"/>
        </w:rPr>
        <w:t>s</w:t>
      </w:r>
      <w:r w:rsidRPr="00F7475B">
        <w:rPr>
          <w:rFonts w:ascii="Arial" w:hAnsi="Arial" w:cs="Arial"/>
          <w:color w:val="000000" w:themeColor="text1"/>
          <w:sz w:val="24"/>
          <w:szCs w:val="24"/>
          <w:lang w:val="en-GB"/>
        </w:rPr>
        <w:t xml:space="preserve"> of the effects obtained with this sensitivity analysis differ noticeably from those of the main analysis. However, </w:t>
      </w:r>
      <w:r w:rsidR="00A012BA" w:rsidRPr="00F7475B">
        <w:rPr>
          <w:rFonts w:ascii="Arial" w:hAnsi="Arial" w:cs="Arial"/>
          <w:color w:val="000000" w:themeColor="text1"/>
          <w:sz w:val="24"/>
          <w:szCs w:val="24"/>
          <w:lang w:val="en-GB"/>
        </w:rPr>
        <w:t xml:space="preserve">they are not conflicting (all the differences are in the same direction) and the precision of the sensitivity analysis is </w:t>
      </w:r>
      <w:r w:rsidR="0088199D" w:rsidRPr="00F7475B">
        <w:rPr>
          <w:rFonts w:ascii="Arial" w:hAnsi="Arial" w:cs="Arial"/>
          <w:color w:val="000000" w:themeColor="text1"/>
          <w:sz w:val="24"/>
          <w:szCs w:val="24"/>
          <w:lang w:val="en-GB"/>
        </w:rPr>
        <w:t>much lower</w:t>
      </w:r>
      <w:r w:rsidRPr="00F7475B">
        <w:rPr>
          <w:rFonts w:ascii="Arial" w:hAnsi="Arial" w:cs="Arial"/>
          <w:color w:val="000000" w:themeColor="text1"/>
          <w:sz w:val="24"/>
          <w:szCs w:val="24"/>
          <w:lang w:val="en-GB"/>
        </w:rPr>
        <w:t>.</w:t>
      </w:r>
    </w:p>
    <w:p w14:paraId="7AEBF4E7" w14:textId="77777777" w:rsidR="00C7341D" w:rsidRPr="00F7475B" w:rsidRDefault="00C7341D" w:rsidP="007A427B">
      <w:pPr>
        <w:spacing w:line="360" w:lineRule="auto"/>
        <w:jc w:val="both"/>
        <w:rPr>
          <w:rFonts w:ascii="Arial" w:hAnsi="Arial" w:cs="Arial"/>
          <w:color w:val="000000" w:themeColor="text1"/>
          <w:sz w:val="24"/>
          <w:szCs w:val="24"/>
          <w:lang w:val="en-GB"/>
        </w:rPr>
      </w:pPr>
    </w:p>
    <w:p w14:paraId="491F2E30" w14:textId="77777777" w:rsidR="00891CFE" w:rsidRPr="00F7475B" w:rsidRDefault="00891CFE" w:rsidP="007A427B">
      <w:pPr>
        <w:pStyle w:val="Style2"/>
        <w:numPr>
          <w:ilvl w:val="0"/>
          <w:numId w:val="0"/>
        </w:numPr>
        <w:spacing w:line="360" w:lineRule="auto"/>
        <w:jc w:val="both"/>
        <w:rPr>
          <w:color w:val="000000" w:themeColor="text1"/>
          <w:sz w:val="24"/>
          <w:szCs w:val="24"/>
        </w:rPr>
      </w:pPr>
      <w:r w:rsidRPr="00F7475B">
        <w:rPr>
          <w:color w:val="000000" w:themeColor="text1"/>
          <w:sz w:val="24"/>
          <w:szCs w:val="24"/>
        </w:rPr>
        <w:t xml:space="preserve">Other sensitivity analyses were conducted: </w:t>
      </w:r>
    </w:p>
    <w:p w14:paraId="4C3BD369" w14:textId="77777777" w:rsidR="00891CFE" w:rsidRPr="00F7475B" w:rsidRDefault="00891CFE" w:rsidP="007A427B">
      <w:pPr>
        <w:pStyle w:val="Style2"/>
        <w:numPr>
          <w:ilvl w:val="0"/>
          <w:numId w:val="32"/>
        </w:numPr>
        <w:spacing w:line="360" w:lineRule="auto"/>
        <w:jc w:val="both"/>
        <w:rPr>
          <w:color w:val="000000" w:themeColor="text1"/>
          <w:sz w:val="24"/>
          <w:szCs w:val="24"/>
        </w:rPr>
      </w:pPr>
      <w:proofErr w:type="spellStart"/>
      <w:r w:rsidRPr="00F7475B">
        <w:rPr>
          <w:color w:val="000000" w:themeColor="text1"/>
          <w:sz w:val="24"/>
          <w:szCs w:val="24"/>
        </w:rPr>
        <w:t>Analyzing</w:t>
      </w:r>
      <w:proofErr w:type="spellEnd"/>
      <w:r w:rsidRPr="00F7475B">
        <w:rPr>
          <w:color w:val="000000" w:themeColor="text1"/>
          <w:sz w:val="24"/>
          <w:szCs w:val="24"/>
        </w:rPr>
        <w:t xml:space="preserve"> EES and ZES separately by length of DAPT (other groups are unchanged) </w:t>
      </w:r>
    </w:p>
    <w:p w14:paraId="2E2A332B" w14:textId="77777777" w:rsidR="001E03B8" w:rsidRPr="00F7475B" w:rsidRDefault="00891CFE" w:rsidP="007A427B">
      <w:pPr>
        <w:pStyle w:val="Style2"/>
        <w:numPr>
          <w:ilvl w:val="0"/>
          <w:numId w:val="32"/>
        </w:numPr>
        <w:spacing w:line="360" w:lineRule="auto"/>
        <w:jc w:val="both"/>
        <w:rPr>
          <w:color w:val="000000" w:themeColor="text1"/>
          <w:sz w:val="24"/>
          <w:szCs w:val="24"/>
        </w:rPr>
      </w:pPr>
      <w:proofErr w:type="spellStart"/>
      <w:r w:rsidRPr="00F7475B">
        <w:rPr>
          <w:color w:val="000000" w:themeColor="text1"/>
          <w:sz w:val="24"/>
          <w:szCs w:val="24"/>
        </w:rPr>
        <w:t>Analyzing</w:t>
      </w:r>
      <w:proofErr w:type="spellEnd"/>
      <w:r w:rsidRPr="00F7475B">
        <w:rPr>
          <w:color w:val="000000" w:themeColor="text1"/>
          <w:sz w:val="24"/>
          <w:szCs w:val="24"/>
        </w:rPr>
        <w:t xml:space="preserve"> EES, ZES Resolute and ZES Endeavour separately (excluding mixed or unclear ZES groups) by length of DAPT (other groups are unchanged).</w:t>
      </w:r>
    </w:p>
    <w:p w14:paraId="23F9D22A" w14:textId="77777777" w:rsidR="000F48F2" w:rsidRPr="00F7475B" w:rsidRDefault="000F48F2" w:rsidP="007A427B">
      <w:pPr>
        <w:pStyle w:val="Style2"/>
        <w:numPr>
          <w:ilvl w:val="0"/>
          <w:numId w:val="0"/>
        </w:numPr>
        <w:spacing w:line="360" w:lineRule="auto"/>
        <w:jc w:val="both"/>
        <w:rPr>
          <w:color w:val="000000" w:themeColor="text1"/>
          <w:sz w:val="24"/>
          <w:szCs w:val="24"/>
        </w:rPr>
      </w:pPr>
      <w:r w:rsidRPr="00F7475B">
        <w:rPr>
          <w:color w:val="000000" w:themeColor="text1"/>
          <w:sz w:val="24"/>
          <w:szCs w:val="24"/>
        </w:rPr>
        <w:lastRenderedPageBreak/>
        <w:t>Their results are commented in the main publication.</w:t>
      </w:r>
    </w:p>
    <w:p w14:paraId="42004B0E" w14:textId="77777777" w:rsidR="00F87F05" w:rsidRPr="00F7475B" w:rsidRDefault="00F87F05" w:rsidP="00F87F05">
      <w:pPr>
        <w:pStyle w:val="Style2"/>
        <w:numPr>
          <w:ilvl w:val="0"/>
          <w:numId w:val="0"/>
        </w:numPr>
        <w:ind w:left="1440" w:hanging="360"/>
        <w:jc w:val="both"/>
        <w:rPr>
          <w:color w:val="000000" w:themeColor="text1"/>
        </w:rPr>
      </w:pPr>
    </w:p>
    <w:p w14:paraId="204C41F6" w14:textId="77777777" w:rsidR="000F48F2" w:rsidRPr="00F7475B" w:rsidRDefault="000F48F2">
      <w:pPr>
        <w:rPr>
          <w:rFonts w:ascii="Arial" w:hAnsi="Arial" w:cs="Arial"/>
          <w:color w:val="000000" w:themeColor="text1"/>
          <w:sz w:val="22"/>
          <w:szCs w:val="22"/>
          <w:lang w:val="en-US"/>
        </w:rPr>
      </w:pPr>
    </w:p>
    <w:p w14:paraId="288B4718" w14:textId="77777777" w:rsidR="00571279" w:rsidRPr="00F7475B" w:rsidRDefault="00571279" w:rsidP="000F48F2">
      <w:pPr>
        <w:rPr>
          <w:rFonts w:ascii="Arial" w:hAnsi="Arial" w:cs="Arial"/>
          <w:color w:val="000000" w:themeColor="text1"/>
          <w:sz w:val="22"/>
          <w:szCs w:val="22"/>
          <w:lang w:val="en-GB"/>
        </w:rPr>
      </w:pPr>
    </w:p>
    <w:p w14:paraId="02333D90" w14:textId="77777777" w:rsidR="006C5B2D" w:rsidRPr="00F7475B" w:rsidRDefault="006C5B2D" w:rsidP="00571279">
      <w:pPr>
        <w:rPr>
          <w:rFonts w:ascii="Arial" w:hAnsi="Arial" w:cs="Arial"/>
          <w:b/>
          <w:color w:val="000000" w:themeColor="text1"/>
          <w:sz w:val="22"/>
          <w:szCs w:val="22"/>
          <w:lang w:val="en-GB"/>
        </w:rPr>
      </w:pPr>
      <w:r w:rsidRPr="00F7475B">
        <w:rPr>
          <w:rFonts w:ascii="Arial" w:hAnsi="Arial" w:cs="Arial"/>
          <w:b/>
          <w:color w:val="000000" w:themeColor="text1"/>
          <w:sz w:val="22"/>
          <w:szCs w:val="22"/>
          <w:lang w:val="en-GB"/>
        </w:rPr>
        <w:t>References</w:t>
      </w:r>
    </w:p>
    <w:p w14:paraId="02CD68A0" w14:textId="77777777" w:rsidR="007A427B" w:rsidRPr="00F7475B" w:rsidRDefault="007A427B" w:rsidP="00571279">
      <w:pPr>
        <w:rPr>
          <w:rFonts w:ascii="Arial" w:hAnsi="Arial" w:cs="Arial"/>
          <w:b/>
          <w:color w:val="000000" w:themeColor="text1"/>
          <w:sz w:val="22"/>
          <w:szCs w:val="22"/>
          <w:lang w:val="en-GB"/>
        </w:rPr>
      </w:pPr>
    </w:p>
    <w:p w14:paraId="1D337528" w14:textId="77777777" w:rsidR="007A427B" w:rsidRPr="0030522F" w:rsidRDefault="007A427B" w:rsidP="007A427B">
      <w:pPr>
        <w:widowControl w:val="0"/>
        <w:autoSpaceDE w:val="0"/>
        <w:autoSpaceDN w:val="0"/>
        <w:adjustRightInd w:val="0"/>
        <w:spacing w:after="240"/>
        <w:jc w:val="both"/>
        <w:rPr>
          <w:rFonts w:ascii="Arial" w:hAnsi="Arial" w:cs="Arial"/>
          <w:color w:val="000000" w:themeColor="text1"/>
          <w:sz w:val="22"/>
          <w:szCs w:val="22"/>
          <w:lang w:val="en-US" w:eastAsia="it-IT"/>
        </w:rPr>
      </w:pPr>
      <w:r w:rsidRPr="00F7475B">
        <w:rPr>
          <w:rFonts w:ascii="Arial" w:hAnsi="Arial" w:cs="Arial"/>
          <w:b/>
          <w:color w:val="000000" w:themeColor="text1"/>
          <w:sz w:val="22"/>
          <w:szCs w:val="22"/>
          <w:lang w:val="en-GB"/>
        </w:rPr>
        <w:t xml:space="preserve">[1]. </w:t>
      </w:r>
      <w:r w:rsidRPr="0030522F">
        <w:rPr>
          <w:rFonts w:ascii="Arial" w:hAnsi="Arial" w:cs="Arial"/>
          <w:color w:val="000000" w:themeColor="text1"/>
          <w:sz w:val="22"/>
          <w:szCs w:val="22"/>
          <w:lang w:val="en-US" w:eastAsia="it-IT"/>
        </w:rPr>
        <w:t xml:space="preserve">Lu G, </w:t>
      </w:r>
      <w:proofErr w:type="spellStart"/>
      <w:r w:rsidRPr="0030522F">
        <w:rPr>
          <w:rFonts w:ascii="Arial" w:hAnsi="Arial" w:cs="Arial"/>
          <w:color w:val="000000" w:themeColor="text1"/>
          <w:sz w:val="22"/>
          <w:szCs w:val="22"/>
          <w:lang w:val="en-US" w:eastAsia="it-IT"/>
        </w:rPr>
        <w:t>Ades</w:t>
      </w:r>
      <w:proofErr w:type="spellEnd"/>
      <w:r w:rsidRPr="0030522F">
        <w:rPr>
          <w:rFonts w:ascii="Arial" w:hAnsi="Arial" w:cs="Arial"/>
          <w:color w:val="000000" w:themeColor="text1"/>
          <w:sz w:val="22"/>
          <w:szCs w:val="22"/>
          <w:lang w:val="en-US" w:eastAsia="it-IT"/>
        </w:rPr>
        <w:t xml:space="preserve"> AE. Combination of direct and indirect evidence in mixed treatment comparisons. </w:t>
      </w:r>
      <w:proofErr w:type="gramStart"/>
      <w:r w:rsidRPr="0030522F">
        <w:rPr>
          <w:rFonts w:ascii="Arial" w:hAnsi="Arial" w:cs="Arial"/>
          <w:color w:val="000000" w:themeColor="text1"/>
          <w:sz w:val="22"/>
          <w:szCs w:val="22"/>
          <w:lang w:val="en-US" w:eastAsia="it-IT"/>
        </w:rPr>
        <w:t>Statistics in Medicine 2004; 23:3105--3124.</w:t>
      </w:r>
      <w:proofErr w:type="gramEnd"/>
    </w:p>
    <w:p w14:paraId="5A223E64" w14:textId="77777777" w:rsidR="007A427B" w:rsidRPr="0030522F" w:rsidRDefault="007A427B" w:rsidP="007A427B">
      <w:pPr>
        <w:widowControl w:val="0"/>
        <w:autoSpaceDE w:val="0"/>
        <w:autoSpaceDN w:val="0"/>
        <w:adjustRightInd w:val="0"/>
        <w:spacing w:after="240"/>
        <w:jc w:val="both"/>
        <w:rPr>
          <w:rFonts w:ascii="Arial" w:hAnsi="Arial" w:cs="Arial"/>
          <w:color w:val="000000" w:themeColor="text1"/>
          <w:sz w:val="22"/>
          <w:szCs w:val="22"/>
          <w:lang w:val="en-US" w:eastAsia="it-IT"/>
        </w:rPr>
      </w:pPr>
      <w:r w:rsidRPr="0030522F">
        <w:rPr>
          <w:rFonts w:ascii="Arial" w:hAnsi="Arial" w:cs="Arial"/>
          <w:b/>
          <w:color w:val="000000" w:themeColor="text1"/>
          <w:sz w:val="22"/>
          <w:szCs w:val="22"/>
          <w:lang w:val="en-US" w:eastAsia="it-IT"/>
        </w:rPr>
        <w:t xml:space="preserve">[2]. </w:t>
      </w:r>
      <w:proofErr w:type="spellStart"/>
      <w:r w:rsidRPr="0030522F">
        <w:rPr>
          <w:rFonts w:ascii="Arial" w:hAnsi="Arial" w:cs="Arial"/>
          <w:color w:val="000000" w:themeColor="text1"/>
          <w:sz w:val="22"/>
          <w:szCs w:val="22"/>
          <w:lang w:val="en-US" w:eastAsia="it-IT"/>
        </w:rPr>
        <w:t>Welton</w:t>
      </w:r>
      <w:proofErr w:type="spellEnd"/>
      <w:r w:rsidRPr="0030522F">
        <w:rPr>
          <w:rFonts w:ascii="Arial" w:hAnsi="Arial" w:cs="Arial"/>
          <w:color w:val="000000" w:themeColor="text1"/>
          <w:sz w:val="22"/>
          <w:szCs w:val="22"/>
          <w:lang w:val="en-US" w:eastAsia="it-IT"/>
        </w:rPr>
        <w:t xml:space="preserve"> NJ, Sutton AJ, Cooper NJ, Abrams KR, </w:t>
      </w:r>
      <w:proofErr w:type="spellStart"/>
      <w:r w:rsidRPr="0030522F">
        <w:rPr>
          <w:rFonts w:ascii="Arial" w:hAnsi="Arial" w:cs="Arial"/>
          <w:color w:val="000000" w:themeColor="text1"/>
          <w:sz w:val="22"/>
          <w:szCs w:val="22"/>
          <w:lang w:val="en-US" w:eastAsia="it-IT"/>
        </w:rPr>
        <w:t>Ades</w:t>
      </w:r>
      <w:proofErr w:type="spellEnd"/>
      <w:r w:rsidRPr="0030522F">
        <w:rPr>
          <w:rFonts w:ascii="Arial" w:hAnsi="Arial" w:cs="Arial"/>
          <w:color w:val="000000" w:themeColor="text1"/>
          <w:sz w:val="22"/>
          <w:szCs w:val="22"/>
          <w:lang w:val="en-US" w:eastAsia="it-IT"/>
        </w:rPr>
        <w:t xml:space="preserve"> AE. </w:t>
      </w:r>
      <w:proofErr w:type="gramStart"/>
      <w:r w:rsidRPr="0030522F">
        <w:rPr>
          <w:rFonts w:ascii="Arial" w:hAnsi="Arial" w:cs="Arial"/>
          <w:color w:val="000000" w:themeColor="text1"/>
          <w:sz w:val="22"/>
          <w:szCs w:val="22"/>
          <w:lang w:val="en-US" w:eastAsia="it-IT"/>
        </w:rPr>
        <w:t>Evidence Synthesis for Decision Making in Healthcare.</w:t>
      </w:r>
      <w:proofErr w:type="gramEnd"/>
      <w:r w:rsidRPr="0030522F">
        <w:rPr>
          <w:rFonts w:ascii="Arial" w:hAnsi="Arial" w:cs="Arial"/>
          <w:color w:val="000000" w:themeColor="text1"/>
          <w:sz w:val="22"/>
          <w:szCs w:val="22"/>
          <w:lang w:val="en-US" w:eastAsia="it-IT"/>
        </w:rPr>
        <w:t xml:space="preserve"> 2012; John Wiley &amp; Sons, Ltd</w:t>
      </w:r>
    </w:p>
    <w:p w14:paraId="6EC063BB" w14:textId="77777777" w:rsidR="007A427B" w:rsidRPr="00F7475B" w:rsidRDefault="007A427B" w:rsidP="007A427B">
      <w:pPr>
        <w:jc w:val="both"/>
        <w:rPr>
          <w:rFonts w:ascii="Arial" w:hAnsi="Arial" w:cs="Arial"/>
          <w:color w:val="000000" w:themeColor="text1"/>
          <w:sz w:val="22"/>
          <w:szCs w:val="22"/>
          <w:lang w:val="it-IT"/>
        </w:rPr>
      </w:pPr>
      <w:r w:rsidRPr="0030522F">
        <w:rPr>
          <w:rFonts w:ascii="Arial" w:hAnsi="Arial" w:cs="Arial"/>
          <w:b/>
          <w:color w:val="000000" w:themeColor="text1"/>
          <w:sz w:val="22"/>
          <w:lang w:val="en-US" w:eastAsia="it-IT"/>
        </w:rPr>
        <w:t xml:space="preserve">[3] </w:t>
      </w:r>
      <w:r w:rsidRPr="00F7475B">
        <w:rPr>
          <w:rFonts w:ascii="Arial" w:hAnsi="Arial" w:cs="Arial"/>
          <w:color w:val="000000" w:themeColor="text1"/>
          <w:sz w:val="22"/>
          <w:szCs w:val="22"/>
          <w:lang w:val="en-US"/>
        </w:rPr>
        <w:t xml:space="preserve">Dias S, </w:t>
      </w:r>
      <w:proofErr w:type="spellStart"/>
      <w:r w:rsidRPr="00F7475B">
        <w:rPr>
          <w:rFonts w:ascii="Arial" w:hAnsi="Arial" w:cs="Arial"/>
          <w:color w:val="000000" w:themeColor="text1"/>
          <w:sz w:val="22"/>
          <w:szCs w:val="22"/>
          <w:lang w:val="en-US"/>
        </w:rPr>
        <w:t>Welton</w:t>
      </w:r>
      <w:proofErr w:type="spellEnd"/>
      <w:r w:rsidRPr="00F7475B">
        <w:rPr>
          <w:rFonts w:ascii="Arial" w:hAnsi="Arial" w:cs="Arial"/>
          <w:color w:val="000000" w:themeColor="text1"/>
          <w:sz w:val="22"/>
          <w:szCs w:val="22"/>
          <w:lang w:val="en-US"/>
        </w:rPr>
        <w:t xml:space="preserve"> NJ, Caldwell DM and Ades AE. </w:t>
      </w:r>
      <w:r w:rsidRPr="00F7475B">
        <w:rPr>
          <w:rFonts w:ascii="Arial" w:hAnsi="Arial" w:cs="Arial"/>
          <w:color w:val="000000" w:themeColor="text1"/>
          <w:sz w:val="22"/>
          <w:szCs w:val="22"/>
          <w:lang w:val="en-GB"/>
        </w:rPr>
        <w:t xml:space="preserve">Checking consistency in mixed treatment comparison meta-analysis. </w:t>
      </w:r>
      <w:r w:rsidRPr="00F7475B">
        <w:rPr>
          <w:rFonts w:ascii="Arial" w:hAnsi="Arial" w:cs="Arial"/>
          <w:color w:val="000000" w:themeColor="text1"/>
          <w:sz w:val="22"/>
          <w:szCs w:val="22"/>
          <w:lang w:val="it-IT"/>
        </w:rPr>
        <w:t>Statistics in Medicine 2010; 29: 932-944. doi: 10.1002/sim.3767.</w:t>
      </w:r>
    </w:p>
    <w:p w14:paraId="65BF023B" w14:textId="77777777" w:rsidR="007A427B" w:rsidRPr="00F7475B" w:rsidRDefault="007A427B" w:rsidP="007A427B">
      <w:pPr>
        <w:jc w:val="both"/>
        <w:rPr>
          <w:rFonts w:ascii="Arial" w:hAnsi="Arial" w:cs="Arial"/>
          <w:color w:val="000000" w:themeColor="text1"/>
          <w:sz w:val="22"/>
          <w:szCs w:val="22"/>
          <w:lang w:val="it-IT"/>
        </w:rPr>
      </w:pPr>
    </w:p>
    <w:p w14:paraId="6BC570AA" w14:textId="77777777" w:rsidR="007A427B" w:rsidRPr="00F7475B" w:rsidRDefault="007A427B" w:rsidP="007A427B">
      <w:pPr>
        <w:jc w:val="both"/>
        <w:rPr>
          <w:rFonts w:ascii="Arial" w:hAnsi="Arial" w:cs="Arial"/>
          <w:color w:val="000000" w:themeColor="text1"/>
          <w:sz w:val="22"/>
          <w:szCs w:val="22"/>
          <w:lang w:val="en-GB"/>
        </w:rPr>
      </w:pPr>
      <w:r w:rsidRPr="00F7475B">
        <w:rPr>
          <w:rFonts w:ascii="Arial" w:hAnsi="Arial" w:cs="Arial"/>
          <w:b/>
          <w:color w:val="000000" w:themeColor="text1"/>
          <w:sz w:val="22"/>
          <w:szCs w:val="22"/>
          <w:lang w:val="it-IT"/>
        </w:rPr>
        <w:t>[4]</w:t>
      </w:r>
      <w:r w:rsidRPr="00F7475B">
        <w:rPr>
          <w:rFonts w:ascii="Arial" w:hAnsi="Arial" w:cs="Arial"/>
          <w:color w:val="000000" w:themeColor="text1"/>
          <w:sz w:val="22"/>
          <w:szCs w:val="22"/>
          <w:lang w:val="it-IT"/>
        </w:rPr>
        <w:t xml:space="preserve"> </w:t>
      </w:r>
      <w:r w:rsidRPr="00F7475B">
        <w:rPr>
          <w:rFonts w:ascii="Arial" w:hAnsi="Arial"/>
          <w:color w:val="000000" w:themeColor="text1"/>
          <w:sz w:val="22"/>
          <w:szCs w:val="22"/>
          <w:lang w:val="it-IT"/>
        </w:rPr>
        <w:t xml:space="preserve">Puhan MA, Schünemann HJ, Murad MH, Li T, Brignardello-Petersen R, Singh JA, et al. </w:t>
      </w:r>
      <w:proofErr w:type="gramStart"/>
      <w:r w:rsidRPr="0030522F">
        <w:rPr>
          <w:rFonts w:ascii="Arial" w:hAnsi="Arial"/>
          <w:color w:val="000000" w:themeColor="text1"/>
          <w:sz w:val="22"/>
          <w:szCs w:val="22"/>
          <w:lang w:val="en-US"/>
        </w:rPr>
        <w:t>A GRADE Working Group approach for rating the quality of treatment effect estimates from network meta-analysis.</w:t>
      </w:r>
      <w:proofErr w:type="gramEnd"/>
      <w:r w:rsidRPr="0030522F">
        <w:rPr>
          <w:rFonts w:ascii="Arial" w:hAnsi="Arial"/>
          <w:color w:val="000000" w:themeColor="text1"/>
          <w:sz w:val="22"/>
          <w:szCs w:val="22"/>
          <w:lang w:val="en-US"/>
        </w:rPr>
        <w:t xml:space="preserve"> </w:t>
      </w:r>
      <w:proofErr w:type="gramStart"/>
      <w:r w:rsidRPr="0030522F">
        <w:rPr>
          <w:rFonts w:ascii="Arial" w:hAnsi="Arial"/>
          <w:color w:val="000000" w:themeColor="text1"/>
          <w:sz w:val="22"/>
          <w:szCs w:val="22"/>
          <w:lang w:val="en-US"/>
        </w:rPr>
        <w:t>BMJ.</w:t>
      </w:r>
      <w:proofErr w:type="gramEnd"/>
      <w:r w:rsidRPr="0030522F">
        <w:rPr>
          <w:rFonts w:ascii="Arial" w:hAnsi="Arial"/>
          <w:color w:val="000000" w:themeColor="text1"/>
          <w:sz w:val="22"/>
          <w:szCs w:val="22"/>
          <w:lang w:val="en-US"/>
        </w:rPr>
        <w:t xml:space="preserve"> 2014 Sep 24</w:t>
      </w:r>
      <w:proofErr w:type="gramStart"/>
      <w:r w:rsidRPr="0030522F">
        <w:rPr>
          <w:rFonts w:ascii="Arial" w:hAnsi="Arial"/>
          <w:color w:val="000000" w:themeColor="text1"/>
          <w:sz w:val="22"/>
          <w:szCs w:val="22"/>
          <w:lang w:val="en-US"/>
        </w:rPr>
        <w:t>;349:g5630</w:t>
      </w:r>
      <w:proofErr w:type="gramEnd"/>
      <w:r w:rsidRPr="0030522F">
        <w:rPr>
          <w:rFonts w:ascii="Arial" w:hAnsi="Arial"/>
          <w:color w:val="000000" w:themeColor="text1"/>
          <w:sz w:val="22"/>
          <w:szCs w:val="22"/>
          <w:lang w:val="en-US"/>
        </w:rPr>
        <w:t>.</w:t>
      </w:r>
    </w:p>
    <w:p w14:paraId="108024CB" w14:textId="77777777" w:rsidR="007A427B" w:rsidRPr="00F7475B" w:rsidRDefault="007A427B" w:rsidP="007A427B">
      <w:pPr>
        <w:jc w:val="both"/>
        <w:rPr>
          <w:rFonts w:ascii="Arial" w:hAnsi="Arial" w:cs="Arial"/>
          <w:color w:val="000000" w:themeColor="text1"/>
          <w:sz w:val="22"/>
          <w:szCs w:val="22"/>
          <w:lang w:val="en-US"/>
        </w:rPr>
      </w:pPr>
    </w:p>
    <w:p w14:paraId="1F103D1D" w14:textId="77777777" w:rsidR="007A427B" w:rsidRPr="00F7475B" w:rsidRDefault="007A427B" w:rsidP="007A427B">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US"/>
        </w:rPr>
        <w:t>[5]</w:t>
      </w:r>
      <w:r w:rsidR="001C6CBF" w:rsidRPr="00F7475B">
        <w:rPr>
          <w:rFonts w:ascii="Arial" w:hAnsi="Arial" w:cs="Arial"/>
          <w:color w:val="000000" w:themeColor="text1"/>
          <w:sz w:val="22"/>
          <w:szCs w:val="22"/>
          <w:lang w:val="en-US"/>
        </w:rPr>
        <w:t xml:space="preserve"> </w:t>
      </w:r>
      <w:proofErr w:type="spellStart"/>
      <w:r w:rsidRPr="00F7475B">
        <w:rPr>
          <w:rFonts w:ascii="Arial" w:hAnsi="Arial" w:cs="Arial"/>
          <w:color w:val="000000" w:themeColor="text1"/>
          <w:sz w:val="22"/>
          <w:szCs w:val="22"/>
          <w:lang w:val="en-US"/>
        </w:rPr>
        <w:t>Spiegelhalter</w:t>
      </w:r>
      <w:proofErr w:type="spellEnd"/>
      <w:r w:rsidRPr="00F7475B">
        <w:rPr>
          <w:rFonts w:ascii="Arial" w:hAnsi="Arial" w:cs="Arial"/>
          <w:color w:val="000000" w:themeColor="text1"/>
          <w:sz w:val="22"/>
          <w:szCs w:val="22"/>
          <w:lang w:val="en-US"/>
        </w:rPr>
        <w:t xml:space="preserve"> DJ, Abrams KR, Myles JP. Bayesian Approaches to Clinical Trials and Health-Care Evaluation. John Wiley &amp; Sons; 2004.</w:t>
      </w:r>
    </w:p>
    <w:p w14:paraId="4D05524F" w14:textId="77777777" w:rsidR="007A427B" w:rsidRPr="00F7475B" w:rsidRDefault="007A427B" w:rsidP="007A427B">
      <w:pPr>
        <w:jc w:val="both"/>
        <w:rPr>
          <w:rFonts w:ascii="Arial" w:hAnsi="Arial" w:cs="Arial"/>
          <w:color w:val="000000" w:themeColor="text1"/>
          <w:sz w:val="22"/>
          <w:szCs w:val="22"/>
          <w:lang w:val="en-GB"/>
        </w:rPr>
      </w:pPr>
    </w:p>
    <w:p w14:paraId="60337332" w14:textId="77777777" w:rsidR="007A427B" w:rsidRPr="00F7475B" w:rsidRDefault="007A427B" w:rsidP="007A427B">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GB"/>
        </w:rPr>
        <w:t xml:space="preserve">[6] </w:t>
      </w:r>
      <w:r w:rsidRPr="00F7475B">
        <w:rPr>
          <w:rFonts w:ascii="Arial" w:hAnsi="Arial" w:cs="Arial"/>
          <w:color w:val="000000" w:themeColor="text1"/>
          <w:sz w:val="22"/>
          <w:szCs w:val="22"/>
          <w:lang w:val="en-US"/>
        </w:rPr>
        <w:t>Lu G, Ades AE. Combination of direct and indirect evidence in mixed treatment comparisons. Statistics in Medicine 2004; 23:3105--3124.</w:t>
      </w:r>
    </w:p>
    <w:p w14:paraId="30D71E7B" w14:textId="77777777" w:rsidR="007A427B" w:rsidRPr="00F7475B" w:rsidRDefault="007A427B" w:rsidP="007A427B">
      <w:pPr>
        <w:jc w:val="both"/>
        <w:rPr>
          <w:rFonts w:ascii="Arial" w:hAnsi="Arial" w:cs="Arial"/>
          <w:color w:val="000000" w:themeColor="text1"/>
          <w:sz w:val="22"/>
          <w:szCs w:val="22"/>
          <w:lang w:val="en-US"/>
        </w:rPr>
      </w:pPr>
    </w:p>
    <w:p w14:paraId="47B91BF1" w14:textId="77777777" w:rsidR="007A427B" w:rsidRPr="00F7475B" w:rsidRDefault="007A427B" w:rsidP="007A427B">
      <w:pPr>
        <w:jc w:val="both"/>
        <w:rPr>
          <w:rFonts w:ascii="Arial" w:hAnsi="Arial" w:cs="Arial"/>
          <w:color w:val="000000" w:themeColor="text1"/>
          <w:sz w:val="22"/>
          <w:szCs w:val="22"/>
          <w:lang w:val="en-GB"/>
        </w:rPr>
      </w:pPr>
      <w:r w:rsidRPr="00F7475B">
        <w:rPr>
          <w:rFonts w:ascii="Arial" w:hAnsi="Arial" w:cs="Arial"/>
          <w:b/>
          <w:color w:val="000000" w:themeColor="text1"/>
          <w:sz w:val="22"/>
          <w:szCs w:val="22"/>
          <w:lang w:val="en-US"/>
        </w:rPr>
        <w:t>[7]</w:t>
      </w:r>
      <w:r w:rsidRPr="00F7475B">
        <w:rPr>
          <w:rFonts w:ascii="Arial" w:hAnsi="Arial" w:cs="Arial"/>
          <w:color w:val="000000" w:themeColor="text1"/>
          <w:sz w:val="22"/>
          <w:szCs w:val="22"/>
          <w:lang w:val="en-US"/>
        </w:rPr>
        <w:t xml:space="preserve"> </w:t>
      </w:r>
      <w:proofErr w:type="spellStart"/>
      <w:r w:rsidRPr="00F7475B">
        <w:rPr>
          <w:rFonts w:ascii="Arial" w:hAnsi="Arial" w:cs="Arial"/>
          <w:color w:val="000000" w:themeColor="text1"/>
          <w:sz w:val="22"/>
          <w:szCs w:val="22"/>
          <w:lang w:val="en-GB"/>
        </w:rPr>
        <w:t>Salanti</w:t>
      </w:r>
      <w:proofErr w:type="spellEnd"/>
      <w:r w:rsidRPr="00F7475B">
        <w:rPr>
          <w:rFonts w:ascii="Arial" w:hAnsi="Arial" w:cs="Arial"/>
          <w:color w:val="000000" w:themeColor="text1"/>
          <w:sz w:val="22"/>
          <w:szCs w:val="22"/>
          <w:lang w:val="en-GB"/>
        </w:rPr>
        <w:t xml:space="preserve"> G, </w:t>
      </w:r>
      <w:proofErr w:type="spellStart"/>
      <w:r w:rsidRPr="00F7475B">
        <w:rPr>
          <w:rFonts w:ascii="Arial" w:hAnsi="Arial" w:cs="Arial"/>
          <w:color w:val="000000" w:themeColor="text1"/>
          <w:sz w:val="22"/>
          <w:szCs w:val="22"/>
          <w:lang w:val="en-GB"/>
        </w:rPr>
        <w:t>Ades</w:t>
      </w:r>
      <w:proofErr w:type="spellEnd"/>
      <w:r w:rsidRPr="00F7475B">
        <w:rPr>
          <w:rFonts w:ascii="Arial" w:hAnsi="Arial" w:cs="Arial"/>
          <w:color w:val="000000" w:themeColor="text1"/>
          <w:sz w:val="22"/>
          <w:szCs w:val="22"/>
          <w:lang w:val="en-GB"/>
        </w:rPr>
        <w:t xml:space="preserve"> AE, Ioannidis JP. Graphical methods and numerical summaries for presenting results from multiple-treatment meta-analysis: an overview and tutorial. J </w:t>
      </w:r>
      <w:proofErr w:type="spellStart"/>
      <w:r w:rsidRPr="00F7475B">
        <w:rPr>
          <w:rFonts w:ascii="Arial" w:hAnsi="Arial" w:cs="Arial"/>
          <w:color w:val="000000" w:themeColor="text1"/>
          <w:sz w:val="22"/>
          <w:szCs w:val="22"/>
          <w:lang w:val="en-GB"/>
        </w:rPr>
        <w:t>Clin</w:t>
      </w:r>
      <w:proofErr w:type="spellEnd"/>
      <w:r w:rsidRPr="00F7475B">
        <w:rPr>
          <w:rFonts w:ascii="Arial" w:hAnsi="Arial" w:cs="Arial"/>
          <w:color w:val="000000" w:themeColor="text1"/>
          <w:sz w:val="22"/>
          <w:szCs w:val="22"/>
          <w:lang w:val="en-GB"/>
        </w:rPr>
        <w:t xml:space="preserve"> </w:t>
      </w:r>
      <w:proofErr w:type="spellStart"/>
      <w:r w:rsidRPr="00F7475B">
        <w:rPr>
          <w:rFonts w:ascii="Arial" w:hAnsi="Arial" w:cs="Arial"/>
          <w:color w:val="000000" w:themeColor="text1"/>
          <w:sz w:val="22"/>
          <w:szCs w:val="22"/>
          <w:lang w:val="en-GB"/>
        </w:rPr>
        <w:t>Epidemiol</w:t>
      </w:r>
      <w:proofErr w:type="spellEnd"/>
      <w:r w:rsidRPr="00F7475B">
        <w:rPr>
          <w:rFonts w:ascii="Arial" w:hAnsi="Arial" w:cs="Arial"/>
          <w:color w:val="000000" w:themeColor="text1"/>
          <w:sz w:val="22"/>
          <w:szCs w:val="22"/>
          <w:lang w:val="en-GB"/>
        </w:rPr>
        <w:t>. 2011; 64(2):163–71. doi:10.1016/j.jclinepi.2010.03.016.</w:t>
      </w:r>
    </w:p>
    <w:p w14:paraId="2371BC6D" w14:textId="77777777" w:rsidR="001C6CBF" w:rsidRPr="00F7475B" w:rsidRDefault="001C6CBF" w:rsidP="007A427B">
      <w:pPr>
        <w:jc w:val="both"/>
        <w:rPr>
          <w:rFonts w:ascii="Arial" w:hAnsi="Arial" w:cs="Arial"/>
          <w:color w:val="000000" w:themeColor="text1"/>
          <w:sz w:val="22"/>
          <w:szCs w:val="22"/>
          <w:lang w:val="en-US"/>
        </w:rPr>
      </w:pPr>
    </w:p>
    <w:p w14:paraId="5D566D33" w14:textId="77777777" w:rsidR="001C6CBF" w:rsidRPr="00F7475B" w:rsidRDefault="001C6CBF" w:rsidP="001C6CBF">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US"/>
        </w:rPr>
        <w:t xml:space="preserve">[8] </w:t>
      </w:r>
      <w:r w:rsidRPr="00F7475B">
        <w:rPr>
          <w:rFonts w:ascii="Arial" w:hAnsi="Arial" w:cs="Arial"/>
          <w:color w:val="000000" w:themeColor="text1"/>
          <w:sz w:val="22"/>
          <w:szCs w:val="22"/>
          <w:lang w:val="en-US"/>
        </w:rPr>
        <w:t xml:space="preserve">Dias S, </w:t>
      </w:r>
      <w:proofErr w:type="spellStart"/>
      <w:r w:rsidRPr="00F7475B">
        <w:rPr>
          <w:rFonts w:ascii="Arial" w:hAnsi="Arial" w:cs="Arial"/>
          <w:color w:val="000000" w:themeColor="text1"/>
          <w:sz w:val="22"/>
          <w:szCs w:val="22"/>
          <w:lang w:val="en-US"/>
        </w:rPr>
        <w:t>Welton</w:t>
      </w:r>
      <w:proofErr w:type="spellEnd"/>
      <w:r w:rsidRPr="00F7475B">
        <w:rPr>
          <w:rFonts w:ascii="Arial" w:hAnsi="Arial" w:cs="Arial"/>
          <w:color w:val="000000" w:themeColor="text1"/>
          <w:sz w:val="22"/>
          <w:szCs w:val="22"/>
          <w:lang w:val="en-US"/>
        </w:rPr>
        <w:t xml:space="preserve"> NJ, Sutton AJ, Ades AE. NICE DSU technical support document 2: A generalized linear modeling framework for pairwise and network meta-analysis of </w:t>
      </w:r>
      <w:proofErr w:type="spellStart"/>
      <w:r w:rsidRPr="00F7475B">
        <w:rPr>
          <w:rFonts w:ascii="Arial" w:hAnsi="Arial" w:cs="Arial"/>
          <w:color w:val="000000" w:themeColor="text1"/>
          <w:sz w:val="22"/>
          <w:szCs w:val="22"/>
          <w:lang w:val="en-US"/>
        </w:rPr>
        <w:t>Randomised</w:t>
      </w:r>
      <w:proofErr w:type="spellEnd"/>
      <w:r w:rsidRPr="00F7475B">
        <w:rPr>
          <w:rFonts w:ascii="Arial" w:hAnsi="Arial" w:cs="Arial"/>
          <w:color w:val="000000" w:themeColor="text1"/>
          <w:sz w:val="22"/>
          <w:szCs w:val="22"/>
          <w:lang w:val="en-US"/>
        </w:rPr>
        <w:t xml:space="preserve"> Clinical Trials. Available from http://www.nicedsu.org.uk (April 2014). National Institute for Health and Clinical Excellence (NICE) Decision Support Unit (DSU).</w:t>
      </w:r>
    </w:p>
    <w:p w14:paraId="57A821EE" w14:textId="77777777" w:rsidR="001C6CBF" w:rsidRPr="00F7475B" w:rsidRDefault="001C6CBF" w:rsidP="007A427B">
      <w:pPr>
        <w:jc w:val="both"/>
        <w:rPr>
          <w:rFonts w:ascii="Arial" w:hAnsi="Arial" w:cs="Arial"/>
          <w:color w:val="000000" w:themeColor="text1"/>
          <w:sz w:val="22"/>
          <w:szCs w:val="22"/>
          <w:lang w:val="en-US"/>
        </w:rPr>
      </w:pPr>
    </w:p>
    <w:p w14:paraId="682A9095" w14:textId="77777777" w:rsidR="001C6CBF" w:rsidRPr="00F7475B" w:rsidRDefault="001C6CBF" w:rsidP="001C6CBF">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US"/>
        </w:rPr>
        <w:t xml:space="preserve">[9] </w:t>
      </w:r>
      <w:r w:rsidRPr="00F7475B">
        <w:rPr>
          <w:rFonts w:ascii="Arial" w:hAnsi="Arial" w:cs="Arial"/>
          <w:color w:val="000000" w:themeColor="text1"/>
          <w:sz w:val="22"/>
          <w:szCs w:val="22"/>
          <w:lang w:val="en-US"/>
        </w:rPr>
        <w:t xml:space="preserve">Dias S, Sutton AJ, </w:t>
      </w:r>
      <w:proofErr w:type="spellStart"/>
      <w:r w:rsidRPr="00F7475B">
        <w:rPr>
          <w:rFonts w:ascii="Arial" w:hAnsi="Arial" w:cs="Arial"/>
          <w:color w:val="000000" w:themeColor="text1"/>
          <w:sz w:val="22"/>
          <w:szCs w:val="22"/>
          <w:lang w:val="en-US"/>
        </w:rPr>
        <w:t>Ades</w:t>
      </w:r>
      <w:proofErr w:type="spellEnd"/>
      <w:r w:rsidRPr="00F7475B">
        <w:rPr>
          <w:rFonts w:ascii="Arial" w:hAnsi="Arial" w:cs="Arial"/>
          <w:color w:val="000000" w:themeColor="text1"/>
          <w:sz w:val="22"/>
          <w:szCs w:val="22"/>
          <w:lang w:val="en-US"/>
        </w:rPr>
        <w:t xml:space="preserve"> AE, </w:t>
      </w:r>
      <w:proofErr w:type="spellStart"/>
      <w:r w:rsidRPr="00F7475B">
        <w:rPr>
          <w:rFonts w:ascii="Arial" w:hAnsi="Arial" w:cs="Arial"/>
          <w:color w:val="000000" w:themeColor="text1"/>
          <w:sz w:val="22"/>
          <w:szCs w:val="22"/>
          <w:lang w:val="en-US"/>
        </w:rPr>
        <w:t>Welton</w:t>
      </w:r>
      <w:proofErr w:type="spellEnd"/>
      <w:r w:rsidRPr="00F7475B">
        <w:rPr>
          <w:rFonts w:ascii="Arial" w:hAnsi="Arial" w:cs="Arial"/>
          <w:color w:val="000000" w:themeColor="text1"/>
          <w:sz w:val="22"/>
          <w:szCs w:val="22"/>
          <w:lang w:val="en-US"/>
        </w:rPr>
        <w:t xml:space="preserve"> NJ. Evidence Synthesis for Decision Making 2: A Generalized Linear Modeling Framework for Pairwise and Network Meta-analysis of Randomized Controlled Trials. Medical Decision Making. 2013; 33 (5): 607-617. doi:10.1177/0272989X12458724.</w:t>
      </w:r>
    </w:p>
    <w:p w14:paraId="43F99E43" w14:textId="77777777" w:rsidR="007A427B" w:rsidRPr="00F7475B" w:rsidRDefault="007A427B" w:rsidP="007A427B">
      <w:pPr>
        <w:jc w:val="both"/>
        <w:rPr>
          <w:rFonts w:ascii="Arial" w:hAnsi="Arial" w:cs="Arial"/>
          <w:color w:val="000000" w:themeColor="text1"/>
          <w:sz w:val="22"/>
          <w:szCs w:val="22"/>
          <w:lang w:val="en-GB"/>
        </w:rPr>
      </w:pPr>
    </w:p>
    <w:p w14:paraId="5A394D06" w14:textId="77777777" w:rsidR="001C6CBF" w:rsidRPr="00F7475B" w:rsidRDefault="001C6CBF" w:rsidP="001C6CBF">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GB"/>
        </w:rPr>
        <w:t xml:space="preserve">[10] </w:t>
      </w:r>
      <w:proofErr w:type="spellStart"/>
      <w:r w:rsidRPr="00F7475B">
        <w:rPr>
          <w:rFonts w:ascii="Arial" w:hAnsi="Arial" w:cs="Arial"/>
          <w:color w:val="000000" w:themeColor="text1"/>
          <w:sz w:val="22"/>
          <w:szCs w:val="22"/>
          <w:lang w:val="en-US"/>
        </w:rPr>
        <w:t>Spiegelhalter</w:t>
      </w:r>
      <w:proofErr w:type="spellEnd"/>
      <w:r w:rsidRPr="00F7475B">
        <w:rPr>
          <w:rFonts w:ascii="Arial" w:hAnsi="Arial" w:cs="Arial"/>
          <w:color w:val="000000" w:themeColor="text1"/>
          <w:sz w:val="22"/>
          <w:szCs w:val="22"/>
          <w:lang w:val="en-US"/>
        </w:rPr>
        <w:t xml:space="preserve"> DJ, Best NG, Carlin BP, van der Linde A. Bayesian measures of model complexity and fit. J Roy Stat </w:t>
      </w:r>
      <w:proofErr w:type="spellStart"/>
      <w:r w:rsidRPr="00F7475B">
        <w:rPr>
          <w:rFonts w:ascii="Arial" w:hAnsi="Arial" w:cs="Arial"/>
          <w:color w:val="000000" w:themeColor="text1"/>
          <w:sz w:val="22"/>
          <w:szCs w:val="22"/>
          <w:lang w:val="en-US"/>
        </w:rPr>
        <w:t>Soc</w:t>
      </w:r>
      <w:proofErr w:type="spellEnd"/>
      <w:r w:rsidRPr="00F7475B">
        <w:rPr>
          <w:rFonts w:ascii="Arial" w:hAnsi="Arial" w:cs="Arial"/>
          <w:color w:val="000000" w:themeColor="text1"/>
          <w:sz w:val="22"/>
          <w:szCs w:val="22"/>
          <w:lang w:val="en-US"/>
        </w:rPr>
        <w:t xml:space="preserve"> B. 2002; 64 (4): 583–616.</w:t>
      </w:r>
    </w:p>
    <w:p w14:paraId="634CD377" w14:textId="77777777" w:rsidR="001C6CBF" w:rsidRPr="00F7475B" w:rsidRDefault="001C6CBF" w:rsidP="001C6CBF">
      <w:pPr>
        <w:jc w:val="both"/>
        <w:rPr>
          <w:rFonts w:ascii="Arial" w:hAnsi="Arial" w:cs="Arial"/>
          <w:color w:val="000000" w:themeColor="text1"/>
          <w:sz w:val="22"/>
          <w:szCs w:val="22"/>
          <w:lang w:val="en-US"/>
        </w:rPr>
      </w:pPr>
    </w:p>
    <w:p w14:paraId="155978D7" w14:textId="77777777" w:rsidR="001C6CBF" w:rsidRPr="00F7475B" w:rsidRDefault="001C6CBF" w:rsidP="001C6CBF">
      <w:pPr>
        <w:jc w:val="both"/>
        <w:rPr>
          <w:rFonts w:ascii="Arial" w:hAnsi="Arial" w:cs="Arial"/>
          <w:color w:val="000000" w:themeColor="text1"/>
          <w:sz w:val="22"/>
          <w:szCs w:val="22"/>
          <w:lang w:val="en-GB"/>
        </w:rPr>
      </w:pPr>
      <w:r w:rsidRPr="00F7475B">
        <w:rPr>
          <w:rFonts w:ascii="Arial" w:hAnsi="Arial" w:cs="Arial"/>
          <w:b/>
          <w:color w:val="000000" w:themeColor="text1"/>
          <w:sz w:val="22"/>
          <w:szCs w:val="22"/>
          <w:lang w:val="en-US"/>
        </w:rPr>
        <w:t>[11]</w:t>
      </w:r>
      <w:r w:rsidRPr="00F7475B">
        <w:rPr>
          <w:rFonts w:ascii="Arial" w:hAnsi="Arial" w:cs="Arial"/>
          <w:color w:val="000000" w:themeColor="text1"/>
          <w:sz w:val="22"/>
          <w:szCs w:val="22"/>
          <w:lang w:val="en-US"/>
        </w:rPr>
        <w:t xml:space="preserve"> </w:t>
      </w:r>
      <w:proofErr w:type="spellStart"/>
      <w:r w:rsidRPr="00F7475B">
        <w:rPr>
          <w:rFonts w:ascii="Arial" w:hAnsi="Arial" w:cs="Arial"/>
          <w:color w:val="000000" w:themeColor="text1"/>
          <w:sz w:val="22"/>
          <w:szCs w:val="22"/>
          <w:lang w:val="en-US"/>
        </w:rPr>
        <w:t>Chaimani</w:t>
      </w:r>
      <w:proofErr w:type="spellEnd"/>
      <w:r w:rsidRPr="00F7475B">
        <w:rPr>
          <w:rFonts w:ascii="Arial" w:hAnsi="Arial" w:cs="Arial"/>
          <w:color w:val="000000" w:themeColor="text1"/>
          <w:sz w:val="22"/>
          <w:szCs w:val="22"/>
          <w:lang w:val="en-US"/>
        </w:rPr>
        <w:t xml:space="preserve"> A, Higgins JPT, </w:t>
      </w:r>
      <w:proofErr w:type="spellStart"/>
      <w:r w:rsidRPr="00F7475B">
        <w:rPr>
          <w:rFonts w:ascii="Arial" w:hAnsi="Arial" w:cs="Arial"/>
          <w:color w:val="000000" w:themeColor="text1"/>
          <w:sz w:val="22"/>
          <w:szCs w:val="22"/>
          <w:lang w:val="en-US"/>
        </w:rPr>
        <w:t>Mavridis</w:t>
      </w:r>
      <w:proofErr w:type="spellEnd"/>
      <w:r w:rsidRPr="00F7475B">
        <w:rPr>
          <w:rFonts w:ascii="Arial" w:hAnsi="Arial" w:cs="Arial"/>
          <w:color w:val="000000" w:themeColor="text1"/>
          <w:sz w:val="22"/>
          <w:szCs w:val="22"/>
          <w:lang w:val="en-US"/>
        </w:rPr>
        <w:t xml:space="preserve"> D, </w:t>
      </w:r>
      <w:proofErr w:type="spellStart"/>
      <w:r w:rsidRPr="00F7475B">
        <w:rPr>
          <w:rFonts w:ascii="Arial" w:hAnsi="Arial" w:cs="Arial"/>
          <w:color w:val="000000" w:themeColor="text1"/>
          <w:sz w:val="22"/>
          <w:szCs w:val="22"/>
          <w:lang w:val="en-US"/>
        </w:rPr>
        <w:t>Spyridonos</w:t>
      </w:r>
      <w:proofErr w:type="spellEnd"/>
      <w:r w:rsidRPr="00F7475B">
        <w:rPr>
          <w:rFonts w:ascii="Arial" w:hAnsi="Arial" w:cs="Arial"/>
          <w:color w:val="000000" w:themeColor="text1"/>
          <w:sz w:val="22"/>
          <w:szCs w:val="22"/>
          <w:lang w:val="en-US"/>
        </w:rPr>
        <w:t xml:space="preserve"> P, </w:t>
      </w:r>
      <w:proofErr w:type="spellStart"/>
      <w:r w:rsidRPr="00F7475B">
        <w:rPr>
          <w:rFonts w:ascii="Arial" w:hAnsi="Arial" w:cs="Arial"/>
          <w:color w:val="000000" w:themeColor="text1"/>
          <w:sz w:val="22"/>
          <w:szCs w:val="22"/>
          <w:lang w:val="en-US"/>
        </w:rPr>
        <w:t>Salanti</w:t>
      </w:r>
      <w:proofErr w:type="spellEnd"/>
      <w:r w:rsidRPr="00F7475B">
        <w:rPr>
          <w:rFonts w:ascii="Arial" w:hAnsi="Arial" w:cs="Arial"/>
          <w:color w:val="000000" w:themeColor="text1"/>
          <w:sz w:val="22"/>
          <w:szCs w:val="22"/>
          <w:lang w:val="en-US"/>
        </w:rPr>
        <w:t xml:space="preserve"> G. </w:t>
      </w:r>
      <w:r w:rsidRPr="00F7475B">
        <w:rPr>
          <w:rFonts w:ascii="Arial" w:hAnsi="Arial" w:cs="Arial"/>
          <w:color w:val="000000" w:themeColor="text1"/>
          <w:sz w:val="22"/>
          <w:szCs w:val="22"/>
          <w:lang w:val="en-GB"/>
        </w:rPr>
        <w:t xml:space="preserve">Graphical Tools for Network Meta-Analysis in STATA. </w:t>
      </w:r>
      <w:proofErr w:type="spellStart"/>
      <w:r w:rsidRPr="00F7475B">
        <w:rPr>
          <w:rFonts w:ascii="Arial" w:hAnsi="Arial" w:cs="Arial"/>
          <w:color w:val="000000" w:themeColor="text1"/>
          <w:sz w:val="22"/>
          <w:szCs w:val="22"/>
          <w:lang w:val="en-GB"/>
        </w:rPr>
        <w:t>PLoS</w:t>
      </w:r>
      <w:proofErr w:type="spellEnd"/>
      <w:r w:rsidRPr="00F7475B">
        <w:rPr>
          <w:rFonts w:ascii="Arial" w:hAnsi="Arial" w:cs="Arial"/>
          <w:color w:val="000000" w:themeColor="text1"/>
          <w:sz w:val="22"/>
          <w:szCs w:val="22"/>
          <w:lang w:val="en-GB"/>
        </w:rPr>
        <w:t xml:space="preserve"> ONE 2013; 8(10): e76654. doi:10.1371/journal.pone.0076654.</w:t>
      </w:r>
    </w:p>
    <w:p w14:paraId="247D8635" w14:textId="77777777" w:rsidR="001C6CBF" w:rsidRPr="00F7475B" w:rsidRDefault="001C6CBF" w:rsidP="001C6CBF">
      <w:pPr>
        <w:jc w:val="both"/>
        <w:rPr>
          <w:rFonts w:ascii="Arial" w:hAnsi="Arial" w:cs="Arial"/>
          <w:color w:val="000000" w:themeColor="text1"/>
          <w:sz w:val="22"/>
          <w:szCs w:val="22"/>
          <w:lang w:val="en-GB"/>
        </w:rPr>
      </w:pPr>
    </w:p>
    <w:p w14:paraId="7E925845" w14:textId="77777777" w:rsidR="001C6CBF" w:rsidRPr="00F7475B" w:rsidRDefault="001C6CBF" w:rsidP="001C6CBF">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US"/>
        </w:rPr>
        <w:t>[12]</w:t>
      </w:r>
      <w:r w:rsidRPr="00F7475B">
        <w:rPr>
          <w:rFonts w:ascii="Arial" w:hAnsi="Arial" w:cs="Arial"/>
          <w:color w:val="000000" w:themeColor="text1"/>
          <w:sz w:val="22"/>
          <w:szCs w:val="22"/>
          <w:lang w:val="en-US"/>
        </w:rPr>
        <w:t xml:space="preserve"> Dias S, </w:t>
      </w:r>
      <w:proofErr w:type="spellStart"/>
      <w:r w:rsidRPr="00F7475B">
        <w:rPr>
          <w:rFonts w:ascii="Arial" w:hAnsi="Arial" w:cs="Arial"/>
          <w:color w:val="000000" w:themeColor="text1"/>
          <w:sz w:val="22"/>
          <w:szCs w:val="22"/>
          <w:lang w:val="en-US"/>
        </w:rPr>
        <w:t>Welton</w:t>
      </w:r>
      <w:proofErr w:type="spellEnd"/>
      <w:r w:rsidRPr="00F7475B">
        <w:rPr>
          <w:rFonts w:ascii="Arial" w:hAnsi="Arial" w:cs="Arial"/>
          <w:color w:val="000000" w:themeColor="text1"/>
          <w:sz w:val="22"/>
          <w:szCs w:val="22"/>
          <w:lang w:val="en-US"/>
        </w:rPr>
        <w:t xml:space="preserve"> NJ, Sutton AJ, Caldwell D, Lu G, Ades AE. NICE DSU technical support document 4: Inconsistency in Networks of Evidence Based on </w:t>
      </w:r>
      <w:proofErr w:type="spellStart"/>
      <w:r w:rsidRPr="00F7475B">
        <w:rPr>
          <w:rFonts w:ascii="Arial" w:hAnsi="Arial" w:cs="Arial"/>
          <w:color w:val="000000" w:themeColor="text1"/>
          <w:sz w:val="22"/>
          <w:szCs w:val="22"/>
          <w:lang w:val="en-US"/>
        </w:rPr>
        <w:t>Randomised</w:t>
      </w:r>
      <w:proofErr w:type="spellEnd"/>
      <w:r w:rsidRPr="00F7475B">
        <w:rPr>
          <w:rFonts w:ascii="Arial" w:hAnsi="Arial" w:cs="Arial"/>
          <w:color w:val="000000" w:themeColor="text1"/>
          <w:sz w:val="22"/>
          <w:szCs w:val="22"/>
          <w:lang w:val="en-US"/>
        </w:rPr>
        <w:t xml:space="preserve"> Controlled Trials. Available from http://www.nicedsu.org.uk (April 2014). National Institute for Health and Clinical Excellence (NICE) Decision Support Unit (DSU).</w:t>
      </w:r>
    </w:p>
    <w:p w14:paraId="4F515809" w14:textId="77777777" w:rsidR="001C6CBF" w:rsidRPr="00F7475B" w:rsidRDefault="001C6CBF" w:rsidP="001C6CBF">
      <w:pPr>
        <w:jc w:val="both"/>
        <w:rPr>
          <w:rFonts w:ascii="Arial" w:hAnsi="Arial" w:cs="Arial"/>
          <w:color w:val="000000" w:themeColor="text1"/>
          <w:sz w:val="22"/>
          <w:szCs w:val="22"/>
          <w:lang w:val="en-US"/>
        </w:rPr>
      </w:pPr>
    </w:p>
    <w:p w14:paraId="7EAB2C9B" w14:textId="77777777" w:rsidR="007D2838" w:rsidRPr="00F7475B" w:rsidRDefault="001C6CBF" w:rsidP="00655C35">
      <w:pPr>
        <w:jc w:val="both"/>
        <w:rPr>
          <w:rFonts w:ascii="Arial" w:hAnsi="Arial" w:cs="Arial"/>
          <w:color w:val="000000" w:themeColor="text1"/>
          <w:sz w:val="22"/>
          <w:szCs w:val="22"/>
          <w:lang w:val="en-US"/>
        </w:rPr>
      </w:pPr>
      <w:r w:rsidRPr="00F7475B">
        <w:rPr>
          <w:rFonts w:ascii="Arial" w:hAnsi="Arial" w:cs="Arial"/>
          <w:b/>
          <w:color w:val="000000" w:themeColor="text1"/>
          <w:sz w:val="22"/>
          <w:szCs w:val="22"/>
          <w:lang w:val="en-US"/>
        </w:rPr>
        <w:t xml:space="preserve">[13] </w:t>
      </w:r>
      <w:r w:rsidRPr="00F7475B">
        <w:rPr>
          <w:rFonts w:ascii="Arial" w:hAnsi="Arial" w:cs="Arial"/>
          <w:color w:val="000000" w:themeColor="text1"/>
          <w:sz w:val="22"/>
          <w:szCs w:val="22"/>
          <w:lang w:val="en-US"/>
        </w:rPr>
        <w:t xml:space="preserve">Dias S, </w:t>
      </w:r>
      <w:proofErr w:type="spellStart"/>
      <w:r w:rsidRPr="00F7475B">
        <w:rPr>
          <w:rFonts w:ascii="Arial" w:hAnsi="Arial" w:cs="Arial"/>
          <w:color w:val="000000" w:themeColor="text1"/>
          <w:sz w:val="22"/>
          <w:szCs w:val="22"/>
          <w:lang w:val="en-US"/>
        </w:rPr>
        <w:t>Welton</w:t>
      </w:r>
      <w:proofErr w:type="spellEnd"/>
      <w:r w:rsidRPr="00F7475B">
        <w:rPr>
          <w:rFonts w:ascii="Arial" w:hAnsi="Arial" w:cs="Arial"/>
          <w:color w:val="000000" w:themeColor="text1"/>
          <w:sz w:val="22"/>
          <w:szCs w:val="22"/>
          <w:lang w:val="en-US"/>
        </w:rPr>
        <w:t xml:space="preserve"> NJ, Sutton AJ, Caldwell DM, Lu G, Ades AE. Evidence Synthesis for Decision Making 4: Inconsistency in Networks of Evidence Based on Randomized Controlled Trials. Medical Decision Making. 2013; 33 (5): 641-656. doi:10.1177/0272989X12455847</w:t>
      </w:r>
    </w:p>
    <w:p w14:paraId="07DB2043" w14:textId="77777777" w:rsidR="00FB061D" w:rsidRPr="00F7475B" w:rsidRDefault="007D2838"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lastRenderedPageBreak/>
        <w:br w:type="page"/>
      </w:r>
    </w:p>
    <w:p w14:paraId="7C7157D1" w14:textId="77777777" w:rsidR="00376E8F"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63C02DB" wp14:editId="074676B6">
            <wp:extent cx="5760720" cy="7976382"/>
            <wp:effectExtent l="0" t="0" r="0" b="5715"/>
            <wp:docPr id="28" name="Picture 28" descr="\\cb-drd-perdat\drd-perdat$\GEH_CB\3_CardioMolinette\Stents DAT\Review\workR_Direct\DirectMAvsNMA_MACE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drd-perdat\drd-perdat$\GEH_CB\3_CardioMolinette\Stents DAT\Review\workR_Direct\DirectMAvsNMA_MACE_Pooled EES ZESfor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2342F6F2" w14:textId="77777777" w:rsidR="007D2838" w:rsidRPr="00F7475B" w:rsidRDefault="007D2838" w:rsidP="00951F94">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1: MACE</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Caterpillar</w:t>
      </w:r>
      <w:r w:rsidR="00951F94" w:rsidRPr="00F7475B">
        <w:rPr>
          <w:rFonts w:ascii="Arial" w:hAnsi="Arial" w:cs="Arial"/>
          <w:color w:val="000000" w:themeColor="text1"/>
          <w:sz w:val="22"/>
          <w:szCs w:val="22"/>
          <w:lang w:val="en-GB"/>
        </w:rPr>
        <w:t xml:space="preserve"> plot of the LOR estimated using 1) direct comparisons with 95% CI (when available, grey line); </w:t>
      </w:r>
      <w:r w:rsidR="00123C7B" w:rsidRPr="00F7475B">
        <w:rPr>
          <w:rFonts w:ascii="Arial" w:hAnsi="Arial" w:cs="Arial"/>
          <w:color w:val="000000" w:themeColor="text1"/>
          <w:sz w:val="22"/>
          <w:szCs w:val="22"/>
          <w:lang w:val="en-GB"/>
        </w:rPr>
        <w:t xml:space="preserve">and </w:t>
      </w:r>
      <w:r w:rsidR="00951F94" w:rsidRPr="00F7475B">
        <w:rPr>
          <w:rFonts w:ascii="Arial" w:hAnsi="Arial" w:cs="Arial"/>
          <w:color w:val="000000" w:themeColor="text1"/>
          <w:sz w:val="22"/>
          <w:szCs w:val="22"/>
          <w:lang w:val="en-GB"/>
        </w:rPr>
        <w:t xml:space="preserve">2) NMA </w:t>
      </w:r>
      <w:r w:rsidR="00123C7B" w:rsidRPr="00F7475B">
        <w:rPr>
          <w:rFonts w:ascii="Arial" w:hAnsi="Arial" w:cs="Arial"/>
          <w:color w:val="000000" w:themeColor="text1"/>
          <w:sz w:val="22"/>
          <w:szCs w:val="22"/>
          <w:lang w:val="en-GB"/>
        </w:rPr>
        <w:t xml:space="preserve">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5B086BDE" w14:textId="77777777" w:rsidR="00376E8F" w:rsidRPr="00F7475B" w:rsidRDefault="00376E8F" w:rsidP="003B4FCC">
      <w:pPr>
        <w:rPr>
          <w:rFonts w:ascii="Arial" w:hAnsi="Arial" w:cs="Arial"/>
          <w:color w:val="000000" w:themeColor="text1"/>
          <w:sz w:val="22"/>
          <w:szCs w:val="22"/>
          <w:lang w:val="en-GB"/>
        </w:rPr>
      </w:pPr>
    </w:p>
    <w:p w14:paraId="6D1F0833" w14:textId="77777777" w:rsidR="00376E8F" w:rsidRPr="00F7475B" w:rsidRDefault="00376E8F" w:rsidP="003B4FCC">
      <w:pPr>
        <w:rPr>
          <w:rFonts w:ascii="Arial" w:hAnsi="Arial" w:cs="Arial"/>
          <w:color w:val="000000" w:themeColor="text1"/>
          <w:sz w:val="22"/>
          <w:szCs w:val="22"/>
          <w:lang w:val="en-GB"/>
        </w:rPr>
      </w:pPr>
    </w:p>
    <w:p w14:paraId="5A8A8396" w14:textId="77777777" w:rsidR="00376E8F" w:rsidRPr="00F7475B" w:rsidRDefault="00376E8F" w:rsidP="003B4FCC">
      <w:pPr>
        <w:rPr>
          <w:rFonts w:ascii="Arial" w:hAnsi="Arial" w:cs="Arial"/>
          <w:color w:val="000000" w:themeColor="text1"/>
          <w:sz w:val="22"/>
          <w:szCs w:val="22"/>
          <w:lang w:val="en-GB"/>
        </w:rPr>
      </w:pPr>
    </w:p>
    <w:p w14:paraId="0EE70376" w14:textId="77777777" w:rsidR="00376E8F" w:rsidRPr="00F7475B" w:rsidRDefault="00376E8F" w:rsidP="003B4FCC">
      <w:pPr>
        <w:rPr>
          <w:rFonts w:ascii="Arial" w:hAnsi="Arial" w:cs="Arial"/>
          <w:color w:val="000000" w:themeColor="text1"/>
          <w:sz w:val="22"/>
          <w:szCs w:val="22"/>
          <w:lang w:val="en-GB"/>
        </w:rPr>
      </w:pPr>
    </w:p>
    <w:p w14:paraId="4F7C83E8" w14:textId="77777777" w:rsidR="008502D6"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3544CDDA" wp14:editId="2B9A04B4">
            <wp:extent cx="5760720" cy="7976382"/>
            <wp:effectExtent l="0" t="0" r="0" b="5715"/>
            <wp:docPr id="29" name="Picture 29" descr="\\cb-drd-perdat\drd-perdat$\GEH_CB\3_CardioMolinette\Stents DAT\Review\workR_Direct\DirectMAvsNMA_DEATHS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drd-perdat\drd-perdat$\GEH_CB\3_CardioMolinette\Stents DAT\Review\workR_Direct\DirectMAvsNMA_DEATHS_Pooled EES ZESfor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76DD4467" w14:textId="77777777" w:rsidR="00123C7B" w:rsidRPr="00F7475B" w:rsidRDefault="008502D6"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2: All cause death</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21961D8E" w14:textId="77777777" w:rsidR="00951F94" w:rsidRPr="00F7475B" w:rsidRDefault="00951F94" w:rsidP="00951F94">
      <w:pPr>
        <w:jc w:val="both"/>
        <w:rPr>
          <w:rFonts w:ascii="Arial" w:hAnsi="Arial" w:cs="Arial"/>
          <w:color w:val="000000" w:themeColor="text1"/>
          <w:sz w:val="22"/>
          <w:szCs w:val="22"/>
          <w:lang w:val="en-GB"/>
        </w:rPr>
      </w:pPr>
    </w:p>
    <w:p w14:paraId="16F88710" w14:textId="77777777" w:rsidR="009D038F"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EB3456E" wp14:editId="4E7B7735">
            <wp:extent cx="5760720" cy="7976382"/>
            <wp:effectExtent l="0" t="0" r="0" b="5715"/>
            <wp:docPr id="30" name="Picture 30" descr="\\cb-drd-perdat\drd-perdat$\GEH_CB\3_CardioMolinette\Stents DAT\Review\workR_Direct\DirectMAvsNMA_CV DEATHS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drd-perdat\drd-perdat$\GEH_CB\3_CardioMolinette\Stents DAT\Review\workR_Direct\DirectMAvsNMA_CV DEATHS_Pooled EES ZESfores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5762264F" w14:textId="77777777" w:rsidR="00123C7B" w:rsidRPr="00F7475B" w:rsidRDefault="009D038F"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3: CV death</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6B64990F" w14:textId="77777777" w:rsidR="009D038F" w:rsidRPr="00F7475B" w:rsidRDefault="009D038F" w:rsidP="00123C7B">
      <w:pPr>
        <w:jc w:val="both"/>
        <w:rPr>
          <w:color w:val="000000" w:themeColor="text1"/>
          <w:lang w:val="en-GB"/>
        </w:rPr>
      </w:pPr>
    </w:p>
    <w:p w14:paraId="0D50D807" w14:textId="77777777" w:rsidR="00816BC6"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71991BD2" wp14:editId="19CD32E4">
            <wp:extent cx="5760720" cy="7976382"/>
            <wp:effectExtent l="0" t="0" r="0" b="5715"/>
            <wp:docPr id="31" name="Picture 31" descr="\\cb-drd-perdat\drd-perdat$\GEH_CB\3_CardioMolinette\Stents DAT\Review\workR_Direct\DirectMAvsNMA_MI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drd-perdat\drd-perdat$\GEH_CB\3_CardioMolinette\Stents DAT\Review\workR_Direct\DirectMAvsNMA_MI_Pooled EES ZESfore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717C3684" w14:textId="77777777" w:rsidR="00123C7B" w:rsidRPr="00F7475B" w:rsidRDefault="00816BC6"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51229C" w:rsidRPr="00F7475B">
        <w:rPr>
          <w:rFonts w:ascii="Arial" w:hAnsi="Arial" w:cs="Arial"/>
          <w:color w:val="000000" w:themeColor="text1"/>
          <w:sz w:val="22"/>
          <w:szCs w:val="22"/>
          <w:lang w:val="en-GB"/>
        </w:rPr>
        <w:t>4</w:t>
      </w:r>
      <w:r w:rsidRPr="00F7475B">
        <w:rPr>
          <w:rFonts w:ascii="Arial" w:hAnsi="Arial" w:cs="Arial"/>
          <w:color w:val="000000" w:themeColor="text1"/>
          <w:sz w:val="22"/>
          <w:szCs w:val="22"/>
          <w:lang w:val="en-GB"/>
        </w:rPr>
        <w:t>: MI</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45446C13" w14:textId="77777777" w:rsidR="00816BC6" w:rsidRPr="00F7475B" w:rsidRDefault="00816BC6" w:rsidP="00123C7B">
      <w:pPr>
        <w:jc w:val="both"/>
        <w:rPr>
          <w:rFonts w:ascii="Arial" w:hAnsi="Arial" w:cs="Arial"/>
          <w:color w:val="000000" w:themeColor="text1"/>
          <w:sz w:val="22"/>
          <w:szCs w:val="22"/>
          <w:lang w:val="en-GB"/>
        </w:rPr>
      </w:pPr>
    </w:p>
    <w:p w14:paraId="6CF2F422" w14:textId="77777777" w:rsidR="0051229C"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70260202" wp14:editId="7D27F4DE">
            <wp:extent cx="5760720" cy="7976382"/>
            <wp:effectExtent l="0" t="0" r="0" b="5715"/>
            <wp:docPr id="32" name="Picture 32" descr="\\cb-drd-perdat\drd-perdat$\GEH_CB\3_CardioMolinette\Stents DAT\Review\workR_Direct\DirectMAvsNMA_TVR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drd-perdat\drd-perdat$\GEH_CB\3_CardioMolinette\Stents DAT\Review\workR_Direct\DirectMAvsNMA_TVR_Pooled EES ZESfore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3F8CB762" w14:textId="77777777" w:rsidR="00123C7B" w:rsidRPr="00F7475B" w:rsidRDefault="0051229C"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5: TVR</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14640E56" w14:textId="77777777" w:rsidR="0051229C" w:rsidRPr="00F7475B" w:rsidRDefault="0051229C" w:rsidP="00123C7B">
      <w:pPr>
        <w:jc w:val="both"/>
        <w:rPr>
          <w:color w:val="000000" w:themeColor="text1"/>
          <w:lang w:val="en-GB"/>
        </w:rPr>
      </w:pPr>
    </w:p>
    <w:p w14:paraId="5D86A3A6" w14:textId="77777777" w:rsidR="0051229C"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00E9E974" wp14:editId="28ADC3E9">
            <wp:extent cx="5760720" cy="7976382"/>
            <wp:effectExtent l="0" t="0" r="0" b="5715"/>
            <wp:docPr id="33" name="Picture 33" descr="\\cb-drd-perdat\drd-perdat$\GEH_CB\3_CardioMolinette\Stents DAT\Review\workR_Direct\DirectMAvsNMA_TLR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drd-perdat\drd-perdat$\GEH_CB\3_CardioMolinette\Stents DAT\Review\workR_Direct\DirectMAvsNMA_TLR_Pooled EES ZESfore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1141102B" w14:textId="77777777" w:rsidR="00123C7B" w:rsidRPr="00F7475B" w:rsidRDefault="0051229C"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6: TLR</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0815F493" w14:textId="77777777" w:rsidR="0051229C" w:rsidRPr="00F7475B" w:rsidRDefault="0051229C" w:rsidP="00123C7B">
      <w:pPr>
        <w:jc w:val="both"/>
        <w:rPr>
          <w:rFonts w:ascii="Arial" w:hAnsi="Arial" w:cs="Arial"/>
          <w:color w:val="000000" w:themeColor="text1"/>
          <w:sz w:val="22"/>
          <w:szCs w:val="22"/>
          <w:lang w:val="en-GB"/>
        </w:rPr>
      </w:pPr>
    </w:p>
    <w:p w14:paraId="4D5472A9" w14:textId="77777777" w:rsidR="00BA5570"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2D418109" wp14:editId="45000EDF">
            <wp:extent cx="5760720" cy="7976382"/>
            <wp:effectExtent l="0" t="0" r="0" b="5715"/>
            <wp:docPr id="34" name="Picture 34" descr="\\cb-drd-perdat\drd-perdat$\GEH_CB\3_CardioMolinette\Stents DAT\Review\workR_Direct\DirectMAvsNMA_ST DEFINITE_Pooled EES Z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drd-perdat\drd-perdat$\GEH_CB\3_CardioMolinette\Stents DAT\Review\workR_Direct\DirectMAvsNMA_ST DEFINITE_Pooled EES ZESfore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76382"/>
                    </a:xfrm>
                    <a:prstGeom prst="rect">
                      <a:avLst/>
                    </a:prstGeom>
                    <a:noFill/>
                    <a:ln>
                      <a:noFill/>
                    </a:ln>
                  </pic:spPr>
                </pic:pic>
              </a:graphicData>
            </a:graphic>
          </wp:inline>
        </w:drawing>
      </w:r>
    </w:p>
    <w:p w14:paraId="3BBF8D45" w14:textId="77777777" w:rsidR="00123C7B" w:rsidRPr="00F7475B" w:rsidRDefault="00BA5570"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7: ST definite</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3E9B5BAB" w14:textId="77777777" w:rsidR="00BA5570" w:rsidRPr="00F7475B" w:rsidRDefault="00BA5570" w:rsidP="00123C7B">
      <w:pPr>
        <w:jc w:val="both"/>
        <w:rPr>
          <w:rFonts w:ascii="Arial" w:hAnsi="Arial" w:cs="Arial"/>
          <w:color w:val="000000" w:themeColor="text1"/>
          <w:sz w:val="22"/>
          <w:szCs w:val="22"/>
          <w:lang w:val="en-GB"/>
        </w:rPr>
      </w:pPr>
    </w:p>
    <w:p w14:paraId="69189386" w14:textId="77777777" w:rsidR="00BA5570" w:rsidRPr="00F7475B" w:rsidRDefault="00BA5570" w:rsidP="003B4FCC">
      <w:pPr>
        <w:rPr>
          <w:rFonts w:ascii="Arial" w:hAnsi="Arial" w:cs="Arial"/>
          <w:color w:val="000000" w:themeColor="text1"/>
          <w:sz w:val="22"/>
          <w:szCs w:val="22"/>
          <w:lang w:val="en-GB"/>
        </w:rPr>
      </w:pPr>
    </w:p>
    <w:p w14:paraId="6EE064CD" w14:textId="77777777" w:rsidR="00951F94" w:rsidRPr="00F7475B" w:rsidRDefault="00951F94" w:rsidP="003B4FCC">
      <w:pPr>
        <w:rPr>
          <w:rFonts w:ascii="Arial" w:hAnsi="Arial" w:cs="Arial"/>
          <w:color w:val="000000" w:themeColor="text1"/>
          <w:sz w:val="22"/>
          <w:szCs w:val="22"/>
          <w:lang w:val="en-GB"/>
        </w:rPr>
      </w:pPr>
    </w:p>
    <w:p w14:paraId="3188069B" w14:textId="77777777" w:rsidR="00951F94" w:rsidRPr="00F7475B" w:rsidRDefault="00951F94" w:rsidP="003B4FCC">
      <w:pPr>
        <w:rPr>
          <w:rFonts w:ascii="Arial" w:hAnsi="Arial" w:cs="Arial"/>
          <w:color w:val="000000" w:themeColor="text1"/>
          <w:sz w:val="22"/>
          <w:szCs w:val="22"/>
          <w:lang w:val="en-GB"/>
        </w:rPr>
      </w:pPr>
    </w:p>
    <w:p w14:paraId="4A724525" w14:textId="77777777" w:rsidR="00951F94" w:rsidRPr="00F7475B" w:rsidRDefault="00951F94" w:rsidP="003B4FCC">
      <w:pPr>
        <w:rPr>
          <w:rFonts w:ascii="Arial" w:hAnsi="Arial" w:cs="Arial"/>
          <w:color w:val="000000" w:themeColor="text1"/>
          <w:sz w:val="22"/>
          <w:szCs w:val="22"/>
          <w:lang w:val="en-GB"/>
        </w:rPr>
      </w:pPr>
    </w:p>
    <w:p w14:paraId="1CD3784E" w14:textId="77777777" w:rsidR="00BA5570" w:rsidRPr="00F7475B" w:rsidRDefault="00123C7B"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2E4765FB" wp14:editId="04200BA1">
            <wp:extent cx="5760720" cy="1772529"/>
            <wp:effectExtent l="0" t="0" r="0" b="0"/>
            <wp:docPr id="39" name="Picture 39" descr="\\cb-drd-perdat\drd-perdat$\GEH_CB\3_CardioMolinette\Stents DAT\Review\workR_Direct\DirectMAvsNMA_Major Bleeding_Pooled Stent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drd-perdat\drd-perdat$\GEH_CB\3_CardioMolinette\Stents DAT\Review\workR_Direct\DirectMAvsNMA_Major Bleeding_Pooled Stentsfore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772529"/>
                    </a:xfrm>
                    <a:prstGeom prst="rect">
                      <a:avLst/>
                    </a:prstGeom>
                    <a:noFill/>
                    <a:ln>
                      <a:noFill/>
                    </a:ln>
                  </pic:spPr>
                </pic:pic>
              </a:graphicData>
            </a:graphic>
          </wp:inline>
        </w:drawing>
      </w:r>
    </w:p>
    <w:p w14:paraId="77BB1655" w14:textId="77777777" w:rsidR="00123C7B" w:rsidRPr="00F7475B" w:rsidRDefault="00BA5570" w:rsidP="00123C7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7E2E1C" w:rsidRPr="00F7475B">
        <w:rPr>
          <w:rFonts w:ascii="Arial" w:hAnsi="Arial" w:cs="Arial"/>
          <w:color w:val="000000" w:themeColor="text1"/>
          <w:sz w:val="22"/>
          <w:szCs w:val="22"/>
          <w:lang w:val="en-GB"/>
        </w:rPr>
        <w:t>8</w:t>
      </w:r>
      <w:r w:rsidRPr="00F7475B">
        <w:rPr>
          <w:rFonts w:ascii="Arial" w:hAnsi="Arial" w:cs="Arial"/>
          <w:color w:val="000000" w:themeColor="text1"/>
          <w:sz w:val="22"/>
          <w:szCs w:val="22"/>
          <w:lang w:val="en-GB"/>
        </w:rPr>
        <w:t>: Major bleeding</w:t>
      </w:r>
      <w:r w:rsidR="00951F94" w:rsidRPr="00F7475B">
        <w:rPr>
          <w:rFonts w:ascii="Arial" w:hAnsi="Arial" w:cs="Arial"/>
          <w:color w:val="000000" w:themeColor="text1"/>
          <w:sz w:val="22"/>
          <w:szCs w:val="22"/>
          <w:lang w:val="en-GB"/>
        </w:rPr>
        <w:t xml:space="preserve">. </w:t>
      </w:r>
      <w:r w:rsidR="00436709" w:rsidRPr="00F7475B">
        <w:rPr>
          <w:rFonts w:ascii="Arial" w:hAnsi="Arial" w:cs="Arial"/>
          <w:color w:val="000000" w:themeColor="text1"/>
          <w:sz w:val="22"/>
          <w:szCs w:val="22"/>
          <w:lang w:val="en-GB"/>
        </w:rPr>
        <w:t xml:space="preserve">Caterpillar </w:t>
      </w:r>
      <w:r w:rsidR="00951F94" w:rsidRPr="00F7475B">
        <w:rPr>
          <w:rFonts w:ascii="Arial" w:hAnsi="Arial" w:cs="Arial"/>
          <w:color w:val="000000" w:themeColor="text1"/>
          <w:sz w:val="22"/>
          <w:szCs w:val="22"/>
          <w:lang w:val="en-GB"/>
        </w:rPr>
        <w:t xml:space="preserve">plot of the LOR estimated using 1) direct comparisons with 95% CI (when available, grey line); </w:t>
      </w:r>
      <w:r w:rsidR="00123C7B" w:rsidRPr="00F7475B">
        <w:rPr>
          <w:rFonts w:ascii="Arial" w:hAnsi="Arial" w:cs="Arial"/>
          <w:color w:val="000000" w:themeColor="text1"/>
          <w:sz w:val="22"/>
          <w:szCs w:val="22"/>
          <w:lang w:val="en-GB"/>
        </w:rPr>
        <w:t xml:space="preserve">and 2) NMA with 95% </w:t>
      </w:r>
      <w:proofErr w:type="spellStart"/>
      <w:r w:rsidR="00123C7B" w:rsidRPr="00F7475B">
        <w:rPr>
          <w:rFonts w:ascii="Arial" w:hAnsi="Arial" w:cs="Arial"/>
          <w:color w:val="000000" w:themeColor="text1"/>
          <w:sz w:val="22"/>
          <w:szCs w:val="22"/>
          <w:lang w:val="en-GB"/>
        </w:rPr>
        <w:t>CrI</w:t>
      </w:r>
      <w:proofErr w:type="spellEnd"/>
      <w:r w:rsidR="00123C7B" w:rsidRPr="00F7475B">
        <w:rPr>
          <w:rFonts w:ascii="Arial" w:hAnsi="Arial" w:cs="Arial"/>
          <w:color w:val="000000" w:themeColor="text1"/>
          <w:sz w:val="22"/>
          <w:szCs w:val="22"/>
          <w:lang w:val="en-GB"/>
        </w:rPr>
        <w:t xml:space="preserve"> (black line).</w:t>
      </w:r>
    </w:p>
    <w:p w14:paraId="5F54BE74" w14:textId="77777777" w:rsidR="00BA5570" w:rsidRPr="00F7475B" w:rsidRDefault="00BA5570" w:rsidP="00123C7B">
      <w:pPr>
        <w:jc w:val="both"/>
        <w:rPr>
          <w:color w:val="000000" w:themeColor="text1"/>
          <w:lang w:val="en-GB"/>
        </w:rPr>
      </w:pPr>
    </w:p>
    <w:p w14:paraId="511B407B" w14:textId="77777777" w:rsidR="007D2838" w:rsidRPr="00F7475B" w:rsidRDefault="007D2838" w:rsidP="003B4FCC">
      <w:pPr>
        <w:rPr>
          <w:rFonts w:ascii="Arial" w:hAnsi="Arial" w:cs="Arial"/>
          <w:color w:val="000000" w:themeColor="text1"/>
          <w:sz w:val="22"/>
          <w:szCs w:val="22"/>
          <w:lang w:val="en-GB"/>
        </w:rPr>
      </w:pPr>
    </w:p>
    <w:p w14:paraId="1D858E72" w14:textId="77777777" w:rsidR="007D2838" w:rsidRPr="00F7475B" w:rsidRDefault="007D2838"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br w:type="page"/>
      </w:r>
    </w:p>
    <w:p w14:paraId="27B66423" w14:textId="77777777" w:rsidR="00576CAF" w:rsidRPr="00F7475B" w:rsidRDefault="00576CAF" w:rsidP="003B4FCC">
      <w:pPr>
        <w:rPr>
          <w:rFonts w:ascii="Arial" w:hAnsi="Arial" w:cs="Arial"/>
          <w:color w:val="000000" w:themeColor="text1"/>
          <w:sz w:val="22"/>
          <w:szCs w:val="22"/>
          <w:lang w:val="en-GB"/>
        </w:rPr>
        <w:sectPr w:rsidR="00576CAF" w:rsidRPr="00F7475B" w:rsidSect="0043307B">
          <w:footerReference w:type="default" r:id="rId17"/>
          <w:pgSz w:w="11906" w:h="16838"/>
          <w:pgMar w:top="1417" w:right="1417" w:bottom="1417" w:left="1417" w:header="720" w:footer="720" w:gutter="0"/>
          <w:lnNumType w:countBy="1"/>
          <w:cols w:space="720"/>
        </w:sectPr>
      </w:pPr>
    </w:p>
    <w:tbl>
      <w:tblPr>
        <w:tblStyle w:val="TableGrid"/>
        <w:tblpPr w:leftFromText="180" w:rightFromText="180" w:horzAnchor="margin" w:tblpY="774"/>
        <w:tblW w:w="13575" w:type="dxa"/>
        <w:tblLayout w:type="fixed"/>
        <w:tblLook w:val="04A0" w:firstRow="1" w:lastRow="0" w:firstColumn="1" w:lastColumn="0" w:noHBand="0" w:noVBand="1"/>
      </w:tblPr>
      <w:tblGrid>
        <w:gridCol w:w="3361"/>
        <w:gridCol w:w="803"/>
        <w:gridCol w:w="803"/>
        <w:gridCol w:w="1095"/>
        <w:gridCol w:w="709"/>
        <w:gridCol w:w="708"/>
        <w:gridCol w:w="993"/>
        <w:gridCol w:w="708"/>
        <w:gridCol w:w="709"/>
        <w:gridCol w:w="1051"/>
        <w:gridCol w:w="934"/>
        <w:gridCol w:w="708"/>
        <w:gridCol w:w="993"/>
      </w:tblGrid>
      <w:tr w:rsidR="00F7475B" w:rsidRPr="00F7475B" w14:paraId="5DDC1752" w14:textId="77777777" w:rsidTr="00EE2706">
        <w:trPr>
          <w:trHeight w:val="300"/>
        </w:trPr>
        <w:tc>
          <w:tcPr>
            <w:tcW w:w="3361" w:type="dxa"/>
            <w:vMerge w:val="restart"/>
            <w:noWrap/>
            <w:vAlign w:val="center"/>
            <w:hideMark/>
          </w:tcPr>
          <w:p w14:paraId="1B2C5973" w14:textId="77777777" w:rsidR="00EE2706" w:rsidRPr="00F7475B" w:rsidRDefault="00EE2706" w:rsidP="00EE2706">
            <w:pPr>
              <w:rPr>
                <w:rFonts w:ascii="Arial" w:hAnsi="Arial" w:cs="Arial"/>
                <w:b/>
                <w:color w:val="000000" w:themeColor="text1"/>
                <w:sz w:val="16"/>
                <w:szCs w:val="16"/>
              </w:rPr>
            </w:pPr>
            <w:r w:rsidRPr="00F7475B">
              <w:rPr>
                <w:rFonts w:ascii="Arial" w:hAnsi="Arial" w:cs="Arial"/>
                <w:b/>
                <w:color w:val="000000" w:themeColor="text1"/>
                <w:sz w:val="16"/>
                <w:szCs w:val="16"/>
              </w:rPr>
              <w:lastRenderedPageBreak/>
              <w:t xml:space="preserve">Direct </w:t>
            </w:r>
            <w:proofErr w:type="spellStart"/>
            <w:r w:rsidRPr="00F7475B">
              <w:rPr>
                <w:rFonts w:ascii="Arial" w:hAnsi="Arial" w:cs="Arial"/>
                <w:b/>
                <w:color w:val="000000" w:themeColor="text1"/>
                <w:sz w:val="16"/>
                <w:szCs w:val="16"/>
              </w:rPr>
              <w:t>Comparison</w:t>
            </w:r>
            <w:proofErr w:type="spellEnd"/>
          </w:p>
        </w:tc>
        <w:tc>
          <w:tcPr>
            <w:tcW w:w="2701" w:type="dxa"/>
            <w:gridSpan w:val="3"/>
            <w:noWrap/>
            <w:vAlign w:val="center"/>
            <w:hideMark/>
          </w:tcPr>
          <w:p w14:paraId="0F70563D"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MACE</w:t>
            </w:r>
          </w:p>
        </w:tc>
        <w:tc>
          <w:tcPr>
            <w:tcW w:w="2410" w:type="dxa"/>
            <w:gridSpan w:val="3"/>
            <w:noWrap/>
            <w:vAlign w:val="center"/>
            <w:hideMark/>
          </w:tcPr>
          <w:p w14:paraId="63A9243F"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 xml:space="preserve">All cause </w:t>
            </w:r>
            <w:proofErr w:type="spellStart"/>
            <w:r w:rsidRPr="00F7475B">
              <w:rPr>
                <w:rFonts w:ascii="Arial" w:hAnsi="Arial" w:cs="Arial"/>
                <w:b/>
                <w:color w:val="000000" w:themeColor="text1"/>
                <w:sz w:val="16"/>
                <w:szCs w:val="16"/>
              </w:rPr>
              <w:t>death</w:t>
            </w:r>
            <w:proofErr w:type="spellEnd"/>
          </w:p>
        </w:tc>
        <w:tc>
          <w:tcPr>
            <w:tcW w:w="2468" w:type="dxa"/>
            <w:gridSpan w:val="3"/>
            <w:noWrap/>
            <w:vAlign w:val="center"/>
            <w:hideMark/>
          </w:tcPr>
          <w:p w14:paraId="6AE066AA"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 xml:space="preserve">CV </w:t>
            </w:r>
            <w:proofErr w:type="spellStart"/>
            <w:r w:rsidRPr="00F7475B">
              <w:rPr>
                <w:rFonts w:ascii="Arial" w:hAnsi="Arial" w:cs="Arial"/>
                <w:b/>
                <w:color w:val="000000" w:themeColor="text1"/>
                <w:sz w:val="16"/>
                <w:szCs w:val="16"/>
              </w:rPr>
              <w:t>death</w:t>
            </w:r>
            <w:proofErr w:type="spellEnd"/>
          </w:p>
        </w:tc>
        <w:tc>
          <w:tcPr>
            <w:tcW w:w="2635" w:type="dxa"/>
            <w:gridSpan w:val="3"/>
            <w:noWrap/>
            <w:vAlign w:val="center"/>
            <w:hideMark/>
          </w:tcPr>
          <w:p w14:paraId="3DCF8989"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MI</w:t>
            </w:r>
          </w:p>
        </w:tc>
      </w:tr>
      <w:tr w:rsidR="00F7475B" w:rsidRPr="00F7475B" w14:paraId="49E84F1B" w14:textId="77777777" w:rsidTr="00EE2706">
        <w:trPr>
          <w:trHeight w:val="300"/>
        </w:trPr>
        <w:tc>
          <w:tcPr>
            <w:tcW w:w="3361" w:type="dxa"/>
            <w:vMerge/>
            <w:noWrap/>
            <w:vAlign w:val="center"/>
            <w:hideMark/>
          </w:tcPr>
          <w:p w14:paraId="5F779AB9" w14:textId="77777777" w:rsidR="00EE2706" w:rsidRPr="00F7475B" w:rsidRDefault="00EE2706" w:rsidP="00EE2706">
            <w:pPr>
              <w:rPr>
                <w:rFonts w:ascii="Arial" w:hAnsi="Arial" w:cs="Arial"/>
                <w:b/>
                <w:color w:val="000000" w:themeColor="text1"/>
                <w:sz w:val="16"/>
                <w:szCs w:val="16"/>
              </w:rPr>
            </w:pPr>
          </w:p>
        </w:tc>
        <w:tc>
          <w:tcPr>
            <w:tcW w:w="803" w:type="dxa"/>
            <w:noWrap/>
            <w:vAlign w:val="center"/>
            <w:hideMark/>
          </w:tcPr>
          <w:p w14:paraId="0A77A7AB" w14:textId="77777777" w:rsidR="00EE2706" w:rsidRPr="00F7475B" w:rsidRDefault="00EE2706" w:rsidP="00EE2706">
            <w:pPr>
              <w:jc w:val="center"/>
              <w:rPr>
                <w:rFonts w:ascii="Arial" w:hAnsi="Arial" w:cs="Arial"/>
                <w:b/>
                <w:color w:val="000000" w:themeColor="text1"/>
                <w:sz w:val="16"/>
                <w:szCs w:val="16"/>
              </w:rPr>
            </w:pPr>
            <w:proofErr w:type="spellStart"/>
            <w:r w:rsidRPr="00F7475B">
              <w:rPr>
                <w:rFonts w:ascii="Arial" w:hAnsi="Arial" w:cs="Arial"/>
                <w:b/>
                <w:color w:val="000000" w:themeColor="text1"/>
                <w:sz w:val="16"/>
                <w:szCs w:val="16"/>
              </w:rPr>
              <w:t>NbS</w:t>
            </w:r>
            <w:proofErr w:type="spellEnd"/>
          </w:p>
        </w:tc>
        <w:tc>
          <w:tcPr>
            <w:tcW w:w="803" w:type="dxa"/>
            <w:noWrap/>
            <w:vAlign w:val="center"/>
            <w:hideMark/>
          </w:tcPr>
          <w:p w14:paraId="2B67F349"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I²</w:t>
            </w:r>
          </w:p>
        </w:tc>
        <w:tc>
          <w:tcPr>
            <w:tcW w:w="1095" w:type="dxa"/>
            <w:noWrap/>
            <w:vAlign w:val="center"/>
          </w:tcPr>
          <w:p w14:paraId="4DECF8C8"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p-value</w:t>
            </w:r>
          </w:p>
        </w:tc>
        <w:tc>
          <w:tcPr>
            <w:tcW w:w="709" w:type="dxa"/>
            <w:noWrap/>
            <w:vAlign w:val="center"/>
            <w:hideMark/>
          </w:tcPr>
          <w:p w14:paraId="1710F284" w14:textId="77777777" w:rsidR="00EE2706" w:rsidRPr="00F7475B" w:rsidRDefault="00EE2706" w:rsidP="00EE2706">
            <w:pPr>
              <w:jc w:val="center"/>
              <w:rPr>
                <w:rFonts w:ascii="Arial" w:hAnsi="Arial" w:cs="Arial"/>
                <w:b/>
                <w:color w:val="000000" w:themeColor="text1"/>
                <w:sz w:val="16"/>
                <w:szCs w:val="16"/>
              </w:rPr>
            </w:pPr>
            <w:proofErr w:type="spellStart"/>
            <w:r w:rsidRPr="00F7475B">
              <w:rPr>
                <w:rFonts w:ascii="Arial" w:hAnsi="Arial" w:cs="Arial"/>
                <w:b/>
                <w:color w:val="000000" w:themeColor="text1"/>
                <w:sz w:val="16"/>
                <w:szCs w:val="16"/>
              </w:rPr>
              <w:t>NbS</w:t>
            </w:r>
            <w:proofErr w:type="spellEnd"/>
          </w:p>
        </w:tc>
        <w:tc>
          <w:tcPr>
            <w:tcW w:w="708" w:type="dxa"/>
            <w:noWrap/>
            <w:vAlign w:val="center"/>
            <w:hideMark/>
          </w:tcPr>
          <w:p w14:paraId="00346DFA"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I²</w:t>
            </w:r>
          </w:p>
        </w:tc>
        <w:tc>
          <w:tcPr>
            <w:tcW w:w="993" w:type="dxa"/>
            <w:noWrap/>
            <w:vAlign w:val="center"/>
          </w:tcPr>
          <w:p w14:paraId="766BAFE3"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p-value</w:t>
            </w:r>
          </w:p>
        </w:tc>
        <w:tc>
          <w:tcPr>
            <w:tcW w:w="708" w:type="dxa"/>
            <w:noWrap/>
            <w:vAlign w:val="center"/>
            <w:hideMark/>
          </w:tcPr>
          <w:p w14:paraId="1C478DC8" w14:textId="77777777" w:rsidR="00EE2706" w:rsidRPr="00F7475B" w:rsidRDefault="00EE2706" w:rsidP="00EE2706">
            <w:pPr>
              <w:jc w:val="center"/>
              <w:rPr>
                <w:rFonts w:ascii="Arial" w:hAnsi="Arial" w:cs="Arial"/>
                <w:b/>
                <w:color w:val="000000" w:themeColor="text1"/>
                <w:sz w:val="16"/>
                <w:szCs w:val="16"/>
              </w:rPr>
            </w:pPr>
            <w:proofErr w:type="spellStart"/>
            <w:r w:rsidRPr="00F7475B">
              <w:rPr>
                <w:rFonts w:ascii="Arial" w:hAnsi="Arial" w:cs="Arial"/>
                <w:b/>
                <w:color w:val="000000" w:themeColor="text1"/>
                <w:sz w:val="16"/>
                <w:szCs w:val="16"/>
              </w:rPr>
              <w:t>NbS</w:t>
            </w:r>
            <w:proofErr w:type="spellEnd"/>
          </w:p>
        </w:tc>
        <w:tc>
          <w:tcPr>
            <w:tcW w:w="709" w:type="dxa"/>
            <w:noWrap/>
            <w:vAlign w:val="center"/>
            <w:hideMark/>
          </w:tcPr>
          <w:p w14:paraId="0016EC54"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I²</w:t>
            </w:r>
          </w:p>
        </w:tc>
        <w:tc>
          <w:tcPr>
            <w:tcW w:w="1051" w:type="dxa"/>
            <w:vAlign w:val="center"/>
          </w:tcPr>
          <w:p w14:paraId="0A750E9D"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p-value</w:t>
            </w:r>
          </w:p>
        </w:tc>
        <w:tc>
          <w:tcPr>
            <w:tcW w:w="934" w:type="dxa"/>
            <w:noWrap/>
            <w:vAlign w:val="center"/>
            <w:hideMark/>
          </w:tcPr>
          <w:p w14:paraId="47BE4413" w14:textId="77777777" w:rsidR="00EE2706" w:rsidRPr="00F7475B" w:rsidRDefault="00EE2706" w:rsidP="00EE2706">
            <w:pPr>
              <w:jc w:val="center"/>
              <w:rPr>
                <w:rFonts w:ascii="Arial" w:hAnsi="Arial" w:cs="Arial"/>
                <w:b/>
                <w:color w:val="000000" w:themeColor="text1"/>
                <w:sz w:val="16"/>
                <w:szCs w:val="16"/>
              </w:rPr>
            </w:pPr>
            <w:proofErr w:type="spellStart"/>
            <w:r w:rsidRPr="00F7475B">
              <w:rPr>
                <w:rFonts w:ascii="Arial" w:hAnsi="Arial" w:cs="Arial"/>
                <w:b/>
                <w:color w:val="000000" w:themeColor="text1"/>
                <w:sz w:val="16"/>
                <w:szCs w:val="16"/>
              </w:rPr>
              <w:t>NbS</w:t>
            </w:r>
            <w:proofErr w:type="spellEnd"/>
          </w:p>
        </w:tc>
        <w:tc>
          <w:tcPr>
            <w:tcW w:w="708" w:type="dxa"/>
            <w:noWrap/>
            <w:vAlign w:val="center"/>
            <w:hideMark/>
          </w:tcPr>
          <w:p w14:paraId="69466662"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I²</w:t>
            </w:r>
          </w:p>
        </w:tc>
        <w:tc>
          <w:tcPr>
            <w:tcW w:w="993" w:type="dxa"/>
            <w:noWrap/>
            <w:vAlign w:val="center"/>
            <w:hideMark/>
          </w:tcPr>
          <w:p w14:paraId="4CD2B14A" w14:textId="77777777" w:rsidR="00EE2706" w:rsidRPr="00F7475B" w:rsidRDefault="00EE2706" w:rsidP="00EE2706">
            <w:pPr>
              <w:jc w:val="center"/>
              <w:rPr>
                <w:rFonts w:ascii="Arial" w:hAnsi="Arial" w:cs="Arial"/>
                <w:b/>
                <w:color w:val="000000" w:themeColor="text1"/>
                <w:sz w:val="16"/>
                <w:szCs w:val="16"/>
              </w:rPr>
            </w:pPr>
            <w:r w:rsidRPr="00F7475B">
              <w:rPr>
                <w:rFonts w:ascii="Arial" w:hAnsi="Arial" w:cs="Arial"/>
                <w:b/>
                <w:color w:val="000000" w:themeColor="text1"/>
                <w:sz w:val="16"/>
                <w:szCs w:val="16"/>
              </w:rPr>
              <w:t>p-value</w:t>
            </w:r>
          </w:p>
        </w:tc>
      </w:tr>
      <w:tr w:rsidR="00F7475B" w:rsidRPr="00F7475B" w14:paraId="49425FCB" w14:textId="77777777" w:rsidTr="00EE2706">
        <w:trPr>
          <w:trHeight w:val="395"/>
        </w:trPr>
        <w:tc>
          <w:tcPr>
            <w:tcW w:w="3361" w:type="dxa"/>
            <w:noWrap/>
            <w:vAlign w:val="center"/>
            <w:hideMark/>
          </w:tcPr>
          <w:p w14:paraId="702F95DF" w14:textId="77777777" w:rsidR="00EE2706" w:rsidRPr="00F7475B" w:rsidRDefault="00EE2706" w:rsidP="00EE2706">
            <w:pPr>
              <w:rPr>
                <w:rFonts w:ascii="Arial" w:hAnsi="Arial" w:cs="Arial"/>
                <w:color w:val="000000" w:themeColor="text1"/>
                <w:sz w:val="16"/>
                <w:szCs w:val="16"/>
                <w:lang w:val="en-US"/>
              </w:rPr>
            </w:pPr>
            <w:proofErr w:type="spellStart"/>
            <w:r w:rsidRPr="00F7475B">
              <w:rPr>
                <w:rFonts w:ascii="Arial" w:hAnsi="Arial" w:cs="Arial"/>
                <w:color w:val="000000" w:themeColor="text1"/>
                <w:sz w:val="16"/>
                <w:szCs w:val="16"/>
                <w:lang w:val="en-US"/>
              </w:rPr>
              <w:t>Bioreabsorbable</w:t>
            </w:r>
            <w:proofErr w:type="spellEnd"/>
            <w:r w:rsidRPr="00F7475B">
              <w:rPr>
                <w:rFonts w:ascii="Arial" w:hAnsi="Arial" w:cs="Arial"/>
                <w:color w:val="000000" w:themeColor="text1"/>
                <w:sz w:val="16"/>
                <w:szCs w:val="16"/>
                <w:lang w:val="en-US"/>
              </w:rPr>
              <w:t xml:space="preserve"> with DAPT=12m. </w:t>
            </w:r>
            <w:proofErr w:type="spellStart"/>
            <w:r w:rsidRPr="00F7475B">
              <w:rPr>
                <w:rFonts w:ascii="Arial" w:hAnsi="Arial" w:cs="Arial"/>
                <w:color w:val="000000" w:themeColor="text1"/>
                <w:sz w:val="16"/>
                <w:szCs w:val="16"/>
                <w:lang w:val="en-US"/>
              </w:rPr>
              <w:t>vs</w:t>
            </w:r>
            <w:proofErr w:type="spellEnd"/>
            <w:r w:rsidRPr="00F7475B">
              <w:rPr>
                <w:rFonts w:ascii="Arial" w:hAnsi="Arial" w:cs="Arial"/>
                <w:color w:val="000000" w:themeColor="text1"/>
                <w:sz w:val="16"/>
                <w:szCs w:val="16"/>
                <w:lang w:val="en-US"/>
              </w:rPr>
              <w:t xml:space="preserve"> Polymer </w:t>
            </w:r>
            <w:proofErr w:type="spellStart"/>
            <w:r w:rsidRPr="00F7475B">
              <w:rPr>
                <w:rFonts w:ascii="Arial" w:hAnsi="Arial" w:cs="Arial"/>
                <w:color w:val="000000" w:themeColor="text1"/>
                <w:sz w:val="16"/>
                <w:szCs w:val="16"/>
                <w:lang w:val="en-US"/>
              </w:rPr>
              <w:t>biodeg</w:t>
            </w:r>
            <w:proofErr w:type="spellEnd"/>
            <w:r w:rsidRPr="00F7475B">
              <w:rPr>
                <w:rFonts w:ascii="Arial" w:hAnsi="Arial" w:cs="Arial"/>
                <w:color w:val="000000" w:themeColor="text1"/>
                <w:sz w:val="16"/>
                <w:szCs w:val="16"/>
                <w:lang w:val="en-US"/>
              </w:rPr>
              <w:t>. with DAPT&lt;=12m.</w:t>
            </w:r>
          </w:p>
        </w:tc>
        <w:tc>
          <w:tcPr>
            <w:tcW w:w="803" w:type="dxa"/>
            <w:noWrap/>
            <w:vAlign w:val="center"/>
            <w:hideMark/>
          </w:tcPr>
          <w:p w14:paraId="6C958EC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4092A75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552A2F4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4E64E15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0F253D3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tcPr>
          <w:p w14:paraId="22AB325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8" w:type="dxa"/>
            <w:noWrap/>
            <w:vAlign w:val="center"/>
            <w:hideMark/>
          </w:tcPr>
          <w:p w14:paraId="1CB6092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9" w:type="dxa"/>
            <w:noWrap/>
            <w:vAlign w:val="center"/>
            <w:hideMark/>
          </w:tcPr>
          <w:p w14:paraId="0E89A15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51" w:type="dxa"/>
            <w:vAlign w:val="center"/>
          </w:tcPr>
          <w:p w14:paraId="51004D3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34" w:type="dxa"/>
            <w:noWrap/>
            <w:vAlign w:val="center"/>
            <w:hideMark/>
          </w:tcPr>
          <w:p w14:paraId="139F2E6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5CC486E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hideMark/>
          </w:tcPr>
          <w:p w14:paraId="7A772E9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r>
      <w:tr w:rsidR="00F7475B" w:rsidRPr="00F7475B" w14:paraId="74172CA8" w14:textId="77777777" w:rsidTr="00EE2706">
        <w:trPr>
          <w:trHeight w:val="395"/>
        </w:trPr>
        <w:tc>
          <w:tcPr>
            <w:tcW w:w="3361" w:type="dxa"/>
            <w:noWrap/>
            <w:vAlign w:val="center"/>
            <w:hideMark/>
          </w:tcPr>
          <w:p w14:paraId="1261D6F9" w14:textId="77777777" w:rsidR="00EE2706" w:rsidRPr="00F7475B" w:rsidRDefault="00EE2706" w:rsidP="00EE2706">
            <w:pPr>
              <w:rPr>
                <w:rFonts w:ascii="Arial" w:hAnsi="Arial" w:cs="Arial"/>
                <w:color w:val="000000" w:themeColor="text1"/>
                <w:sz w:val="16"/>
                <w:szCs w:val="16"/>
                <w:lang w:val="en-US"/>
              </w:rPr>
            </w:pPr>
            <w:proofErr w:type="spellStart"/>
            <w:r w:rsidRPr="00F7475B">
              <w:rPr>
                <w:rFonts w:ascii="Arial" w:hAnsi="Arial" w:cs="Arial"/>
                <w:color w:val="000000" w:themeColor="text1"/>
                <w:sz w:val="16"/>
                <w:szCs w:val="16"/>
                <w:lang w:val="en-US"/>
              </w:rPr>
              <w:t>Bioreabsorbable</w:t>
            </w:r>
            <w:proofErr w:type="spellEnd"/>
            <w:r w:rsidRPr="00F7475B">
              <w:rPr>
                <w:rFonts w:ascii="Arial" w:hAnsi="Arial" w:cs="Arial"/>
                <w:color w:val="000000" w:themeColor="text1"/>
                <w:sz w:val="16"/>
                <w:szCs w:val="16"/>
                <w:lang w:val="en-US"/>
              </w:rPr>
              <w:t xml:space="preserve"> with DAPT=12m. vs EES/ZES with DAPT=12m.</w:t>
            </w:r>
          </w:p>
        </w:tc>
        <w:tc>
          <w:tcPr>
            <w:tcW w:w="803" w:type="dxa"/>
            <w:noWrap/>
            <w:vAlign w:val="center"/>
            <w:hideMark/>
          </w:tcPr>
          <w:p w14:paraId="4E80DB5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5</w:t>
            </w:r>
          </w:p>
        </w:tc>
        <w:tc>
          <w:tcPr>
            <w:tcW w:w="803" w:type="dxa"/>
            <w:noWrap/>
            <w:vAlign w:val="center"/>
            <w:hideMark/>
          </w:tcPr>
          <w:p w14:paraId="406B33A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95" w:type="dxa"/>
            <w:noWrap/>
            <w:vAlign w:val="center"/>
          </w:tcPr>
          <w:p w14:paraId="6BA97D7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0.99</w:t>
            </w:r>
          </w:p>
        </w:tc>
        <w:tc>
          <w:tcPr>
            <w:tcW w:w="709" w:type="dxa"/>
            <w:noWrap/>
            <w:vAlign w:val="center"/>
            <w:hideMark/>
          </w:tcPr>
          <w:p w14:paraId="603EF20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6</w:t>
            </w:r>
          </w:p>
        </w:tc>
        <w:tc>
          <w:tcPr>
            <w:tcW w:w="708" w:type="dxa"/>
            <w:noWrap/>
            <w:vAlign w:val="center"/>
            <w:hideMark/>
          </w:tcPr>
          <w:p w14:paraId="69D6FDF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0.41</w:t>
            </w:r>
          </w:p>
        </w:tc>
        <w:tc>
          <w:tcPr>
            <w:tcW w:w="993" w:type="dxa"/>
            <w:noWrap/>
            <w:vAlign w:val="center"/>
          </w:tcPr>
          <w:p w14:paraId="77DA7C6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0.15</w:t>
            </w:r>
          </w:p>
        </w:tc>
        <w:tc>
          <w:tcPr>
            <w:tcW w:w="708" w:type="dxa"/>
            <w:noWrap/>
            <w:vAlign w:val="center"/>
            <w:hideMark/>
          </w:tcPr>
          <w:p w14:paraId="13E406D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6</w:t>
            </w:r>
          </w:p>
        </w:tc>
        <w:tc>
          <w:tcPr>
            <w:tcW w:w="709" w:type="dxa"/>
            <w:noWrap/>
            <w:vAlign w:val="center"/>
            <w:hideMark/>
          </w:tcPr>
          <w:p w14:paraId="2DE7243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0.36</w:t>
            </w:r>
          </w:p>
        </w:tc>
        <w:tc>
          <w:tcPr>
            <w:tcW w:w="1051" w:type="dxa"/>
            <w:vAlign w:val="center"/>
          </w:tcPr>
          <w:p w14:paraId="1765687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0.19</w:t>
            </w:r>
          </w:p>
        </w:tc>
        <w:tc>
          <w:tcPr>
            <w:tcW w:w="934" w:type="dxa"/>
            <w:noWrap/>
            <w:vAlign w:val="center"/>
            <w:hideMark/>
          </w:tcPr>
          <w:p w14:paraId="2864605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6</w:t>
            </w:r>
          </w:p>
        </w:tc>
        <w:tc>
          <w:tcPr>
            <w:tcW w:w="708" w:type="dxa"/>
            <w:noWrap/>
            <w:vAlign w:val="center"/>
            <w:hideMark/>
          </w:tcPr>
          <w:p w14:paraId="2DD0A04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hideMark/>
          </w:tcPr>
          <w:p w14:paraId="37A29AB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0.82</w:t>
            </w:r>
          </w:p>
        </w:tc>
      </w:tr>
      <w:tr w:rsidR="00F7475B" w:rsidRPr="00F7475B" w14:paraId="6BD7C588" w14:textId="77777777" w:rsidTr="00EE2706">
        <w:trPr>
          <w:trHeight w:val="395"/>
        </w:trPr>
        <w:tc>
          <w:tcPr>
            <w:tcW w:w="3361" w:type="dxa"/>
            <w:noWrap/>
            <w:vAlign w:val="center"/>
            <w:hideMark/>
          </w:tcPr>
          <w:p w14:paraId="38192DBB"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 xml:space="preserve">Polymer </w:t>
            </w:r>
            <w:proofErr w:type="spellStart"/>
            <w:r w:rsidRPr="00F7475B">
              <w:rPr>
                <w:rFonts w:ascii="Arial" w:hAnsi="Arial" w:cs="Arial"/>
                <w:color w:val="000000" w:themeColor="text1"/>
                <w:sz w:val="16"/>
                <w:szCs w:val="16"/>
                <w:lang w:val="en-US"/>
              </w:rPr>
              <w:t>biodeg</w:t>
            </w:r>
            <w:proofErr w:type="spellEnd"/>
            <w:r w:rsidRPr="00F7475B">
              <w:rPr>
                <w:rFonts w:ascii="Arial" w:hAnsi="Arial" w:cs="Arial"/>
                <w:color w:val="000000" w:themeColor="text1"/>
                <w:sz w:val="16"/>
                <w:szCs w:val="16"/>
                <w:lang w:val="en-US"/>
              </w:rPr>
              <w:t>. with DAPT&lt;=12m. vs EES/ZES with DAPT=12m.</w:t>
            </w:r>
          </w:p>
        </w:tc>
        <w:tc>
          <w:tcPr>
            <w:tcW w:w="803" w:type="dxa"/>
            <w:noWrap/>
            <w:vAlign w:val="center"/>
            <w:hideMark/>
          </w:tcPr>
          <w:p w14:paraId="38FC2CC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10</w:t>
            </w:r>
          </w:p>
        </w:tc>
        <w:tc>
          <w:tcPr>
            <w:tcW w:w="803" w:type="dxa"/>
            <w:noWrap/>
            <w:vAlign w:val="center"/>
            <w:hideMark/>
          </w:tcPr>
          <w:p w14:paraId="3D4EEA4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0.94</w:t>
            </w:r>
          </w:p>
        </w:tc>
        <w:tc>
          <w:tcPr>
            <w:tcW w:w="1095" w:type="dxa"/>
            <w:noWrap/>
            <w:vAlign w:val="center"/>
          </w:tcPr>
          <w:p w14:paraId="177F1FD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9" w:type="dxa"/>
            <w:noWrap/>
            <w:vAlign w:val="center"/>
            <w:hideMark/>
          </w:tcPr>
          <w:p w14:paraId="02F4E70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12</w:t>
            </w:r>
          </w:p>
        </w:tc>
        <w:tc>
          <w:tcPr>
            <w:tcW w:w="708" w:type="dxa"/>
            <w:noWrap/>
            <w:vAlign w:val="center"/>
            <w:hideMark/>
          </w:tcPr>
          <w:p w14:paraId="084FB75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0.86</w:t>
            </w:r>
          </w:p>
        </w:tc>
        <w:tc>
          <w:tcPr>
            <w:tcW w:w="993" w:type="dxa"/>
            <w:noWrap/>
            <w:vAlign w:val="center"/>
          </w:tcPr>
          <w:p w14:paraId="75381B4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8" w:type="dxa"/>
            <w:noWrap/>
            <w:vAlign w:val="center"/>
            <w:hideMark/>
          </w:tcPr>
          <w:p w14:paraId="047B71D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12</w:t>
            </w:r>
          </w:p>
        </w:tc>
        <w:tc>
          <w:tcPr>
            <w:tcW w:w="709" w:type="dxa"/>
            <w:noWrap/>
            <w:vAlign w:val="center"/>
            <w:hideMark/>
          </w:tcPr>
          <w:p w14:paraId="0ECBF86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0.63</w:t>
            </w:r>
          </w:p>
        </w:tc>
        <w:tc>
          <w:tcPr>
            <w:tcW w:w="1051" w:type="dxa"/>
            <w:vAlign w:val="center"/>
          </w:tcPr>
          <w:p w14:paraId="4204C44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934" w:type="dxa"/>
            <w:noWrap/>
            <w:vAlign w:val="center"/>
            <w:hideMark/>
          </w:tcPr>
          <w:p w14:paraId="4BEAE19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12</w:t>
            </w:r>
          </w:p>
        </w:tc>
        <w:tc>
          <w:tcPr>
            <w:tcW w:w="708" w:type="dxa"/>
            <w:noWrap/>
            <w:vAlign w:val="center"/>
            <w:hideMark/>
          </w:tcPr>
          <w:p w14:paraId="0CDD12C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0.87</w:t>
            </w:r>
          </w:p>
        </w:tc>
        <w:tc>
          <w:tcPr>
            <w:tcW w:w="993" w:type="dxa"/>
            <w:noWrap/>
            <w:vAlign w:val="center"/>
            <w:hideMark/>
          </w:tcPr>
          <w:p w14:paraId="1825591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r>
      <w:tr w:rsidR="00F7475B" w:rsidRPr="00F7475B" w14:paraId="7B7F69B8" w14:textId="77777777" w:rsidTr="00EE2706">
        <w:trPr>
          <w:trHeight w:val="395"/>
        </w:trPr>
        <w:tc>
          <w:tcPr>
            <w:tcW w:w="3361" w:type="dxa"/>
            <w:noWrap/>
            <w:vAlign w:val="center"/>
            <w:hideMark/>
          </w:tcPr>
          <w:p w14:paraId="4FC1EE1D"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 xml:space="preserve">Polymer </w:t>
            </w:r>
            <w:proofErr w:type="spellStart"/>
            <w:r w:rsidRPr="00F7475B">
              <w:rPr>
                <w:rFonts w:ascii="Arial" w:hAnsi="Arial" w:cs="Arial"/>
                <w:color w:val="000000" w:themeColor="text1"/>
                <w:sz w:val="16"/>
                <w:szCs w:val="16"/>
                <w:lang w:val="en-US"/>
              </w:rPr>
              <w:t>biodeg</w:t>
            </w:r>
            <w:proofErr w:type="spellEnd"/>
            <w:r w:rsidRPr="00F7475B">
              <w:rPr>
                <w:rFonts w:ascii="Arial" w:hAnsi="Arial" w:cs="Arial"/>
                <w:color w:val="000000" w:themeColor="text1"/>
                <w:sz w:val="16"/>
                <w:szCs w:val="16"/>
                <w:lang w:val="en-US"/>
              </w:rPr>
              <w:t>. with DAPT&lt;=12m. vs EES/ZES with DAPT&lt;12m.</w:t>
            </w:r>
          </w:p>
        </w:tc>
        <w:tc>
          <w:tcPr>
            <w:tcW w:w="803" w:type="dxa"/>
            <w:noWrap/>
            <w:vAlign w:val="center"/>
            <w:hideMark/>
          </w:tcPr>
          <w:p w14:paraId="5DD8A42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5B1F43C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5978765F"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7D61FA1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32C5486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tcPr>
          <w:p w14:paraId="5577B33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0.62</w:t>
            </w:r>
          </w:p>
        </w:tc>
        <w:tc>
          <w:tcPr>
            <w:tcW w:w="708" w:type="dxa"/>
            <w:noWrap/>
            <w:vAlign w:val="center"/>
            <w:hideMark/>
          </w:tcPr>
          <w:p w14:paraId="6C2250D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9" w:type="dxa"/>
            <w:noWrap/>
            <w:vAlign w:val="center"/>
            <w:hideMark/>
          </w:tcPr>
          <w:p w14:paraId="7B84337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51" w:type="dxa"/>
            <w:noWrap/>
            <w:vAlign w:val="center"/>
            <w:hideMark/>
          </w:tcPr>
          <w:p w14:paraId="19B7B46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0.32</w:t>
            </w:r>
          </w:p>
        </w:tc>
        <w:tc>
          <w:tcPr>
            <w:tcW w:w="934" w:type="dxa"/>
            <w:noWrap/>
            <w:vAlign w:val="center"/>
            <w:hideMark/>
          </w:tcPr>
          <w:p w14:paraId="3790883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3EC78E8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w:t>
            </w:r>
          </w:p>
        </w:tc>
        <w:tc>
          <w:tcPr>
            <w:tcW w:w="993" w:type="dxa"/>
            <w:noWrap/>
            <w:vAlign w:val="center"/>
            <w:hideMark/>
          </w:tcPr>
          <w:p w14:paraId="08B3F9B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0.07</w:t>
            </w:r>
          </w:p>
        </w:tc>
      </w:tr>
      <w:tr w:rsidR="00F7475B" w:rsidRPr="00F7475B" w14:paraId="6C1C491B" w14:textId="77777777" w:rsidTr="00EE2706">
        <w:trPr>
          <w:trHeight w:val="395"/>
        </w:trPr>
        <w:tc>
          <w:tcPr>
            <w:tcW w:w="3361" w:type="dxa"/>
            <w:noWrap/>
            <w:vAlign w:val="center"/>
            <w:hideMark/>
          </w:tcPr>
          <w:p w14:paraId="6207B74C"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 xml:space="preserve">Polymer </w:t>
            </w:r>
            <w:proofErr w:type="spellStart"/>
            <w:r w:rsidRPr="00F7475B">
              <w:rPr>
                <w:rFonts w:ascii="Arial" w:hAnsi="Arial" w:cs="Arial"/>
                <w:color w:val="000000" w:themeColor="text1"/>
                <w:sz w:val="16"/>
                <w:szCs w:val="16"/>
                <w:lang w:val="en-US"/>
              </w:rPr>
              <w:t>biodeg</w:t>
            </w:r>
            <w:proofErr w:type="spellEnd"/>
            <w:r w:rsidRPr="00F7475B">
              <w:rPr>
                <w:rFonts w:ascii="Arial" w:hAnsi="Arial" w:cs="Arial"/>
                <w:color w:val="000000" w:themeColor="text1"/>
                <w:sz w:val="16"/>
                <w:szCs w:val="16"/>
                <w:lang w:val="en-US"/>
              </w:rPr>
              <w:t>. with DAPT&lt;=12m. vs PES with DAPT&lt;=12m.</w:t>
            </w:r>
          </w:p>
        </w:tc>
        <w:tc>
          <w:tcPr>
            <w:tcW w:w="803" w:type="dxa"/>
            <w:noWrap/>
            <w:vAlign w:val="center"/>
            <w:hideMark/>
          </w:tcPr>
          <w:p w14:paraId="5D0FB76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3EFBA74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574C7BB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2C324B0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2074626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tcPr>
          <w:p w14:paraId="2BF082C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8" w:type="dxa"/>
            <w:noWrap/>
            <w:vAlign w:val="center"/>
            <w:hideMark/>
          </w:tcPr>
          <w:p w14:paraId="44D5F95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9" w:type="dxa"/>
            <w:noWrap/>
            <w:vAlign w:val="center"/>
            <w:hideMark/>
          </w:tcPr>
          <w:p w14:paraId="5FCA56E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51" w:type="dxa"/>
            <w:noWrap/>
            <w:vAlign w:val="center"/>
            <w:hideMark/>
          </w:tcPr>
          <w:p w14:paraId="70753B9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34" w:type="dxa"/>
            <w:noWrap/>
            <w:vAlign w:val="center"/>
            <w:hideMark/>
          </w:tcPr>
          <w:p w14:paraId="5C7B7E2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08A43CE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hideMark/>
          </w:tcPr>
          <w:p w14:paraId="1FC1E28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r>
      <w:tr w:rsidR="00F7475B" w:rsidRPr="00F7475B" w14:paraId="66DCA1A9" w14:textId="77777777" w:rsidTr="00EE2706">
        <w:trPr>
          <w:trHeight w:val="395"/>
        </w:trPr>
        <w:tc>
          <w:tcPr>
            <w:tcW w:w="3361" w:type="dxa"/>
            <w:noWrap/>
            <w:vAlign w:val="center"/>
            <w:hideMark/>
          </w:tcPr>
          <w:p w14:paraId="142D7883"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 xml:space="preserve">Polymer </w:t>
            </w:r>
            <w:proofErr w:type="spellStart"/>
            <w:r w:rsidRPr="00F7475B">
              <w:rPr>
                <w:rFonts w:ascii="Arial" w:hAnsi="Arial" w:cs="Arial"/>
                <w:color w:val="000000" w:themeColor="text1"/>
                <w:sz w:val="16"/>
                <w:szCs w:val="16"/>
                <w:lang w:val="en-US"/>
              </w:rPr>
              <w:t>biodeg</w:t>
            </w:r>
            <w:proofErr w:type="spellEnd"/>
            <w:r w:rsidRPr="00F7475B">
              <w:rPr>
                <w:rFonts w:ascii="Arial" w:hAnsi="Arial" w:cs="Arial"/>
                <w:color w:val="000000" w:themeColor="text1"/>
                <w:sz w:val="16"/>
                <w:szCs w:val="16"/>
                <w:lang w:val="en-US"/>
              </w:rPr>
              <w:t>. with DAPT&lt;=12m. vs SES with DAPT&lt;=12m.</w:t>
            </w:r>
          </w:p>
        </w:tc>
        <w:tc>
          <w:tcPr>
            <w:tcW w:w="803" w:type="dxa"/>
            <w:noWrap/>
            <w:vAlign w:val="center"/>
            <w:hideMark/>
          </w:tcPr>
          <w:p w14:paraId="2F74FC0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803" w:type="dxa"/>
            <w:noWrap/>
            <w:vAlign w:val="center"/>
            <w:hideMark/>
          </w:tcPr>
          <w:p w14:paraId="35F65CF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0.49</w:t>
            </w:r>
          </w:p>
        </w:tc>
        <w:tc>
          <w:tcPr>
            <w:tcW w:w="1095" w:type="dxa"/>
            <w:noWrap/>
            <w:vAlign w:val="center"/>
          </w:tcPr>
          <w:p w14:paraId="4759F65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0.14</w:t>
            </w:r>
          </w:p>
        </w:tc>
        <w:tc>
          <w:tcPr>
            <w:tcW w:w="709" w:type="dxa"/>
            <w:noWrap/>
            <w:vAlign w:val="center"/>
            <w:hideMark/>
          </w:tcPr>
          <w:p w14:paraId="614CCD7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5A73F26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tcPr>
          <w:p w14:paraId="2D262F0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0.54</w:t>
            </w:r>
          </w:p>
        </w:tc>
        <w:tc>
          <w:tcPr>
            <w:tcW w:w="708" w:type="dxa"/>
            <w:noWrap/>
            <w:vAlign w:val="center"/>
            <w:hideMark/>
          </w:tcPr>
          <w:p w14:paraId="2CE71DC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9" w:type="dxa"/>
            <w:noWrap/>
            <w:vAlign w:val="center"/>
            <w:hideMark/>
          </w:tcPr>
          <w:p w14:paraId="396EF76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51" w:type="dxa"/>
            <w:noWrap/>
            <w:vAlign w:val="center"/>
            <w:hideMark/>
          </w:tcPr>
          <w:p w14:paraId="7116BBA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0.87</w:t>
            </w:r>
          </w:p>
        </w:tc>
        <w:tc>
          <w:tcPr>
            <w:tcW w:w="934" w:type="dxa"/>
            <w:noWrap/>
            <w:vAlign w:val="center"/>
            <w:hideMark/>
          </w:tcPr>
          <w:p w14:paraId="102AED1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59D5333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0.25</w:t>
            </w:r>
          </w:p>
        </w:tc>
        <w:tc>
          <w:tcPr>
            <w:tcW w:w="993" w:type="dxa"/>
            <w:noWrap/>
            <w:vAlign w:val="center"/>
            <w:hideMark/>
          </w:tcPr>
          <w:p w14:paraId="6319910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0.26</w:t>
            </w:r>
          </w:p>
        </w:tc>
      </w:tr>
      <w:tr w:rsidR="00F7475B" w:rsidRPr="00F7475B" w14:paraId="1257213D" w14:textId="77777777" w:rsidTr="00EE2706">
        <w:trPr>
          <w:trHeight w:val="395"/>
        </w:trPr>
        <w:tc>
          <w:tcPr>
            <w:tcW w:w="3361" w:type="dxa"/>
            <w:noWrap/>
            <w:vAlign w:val="center"/>
            <w:hideMark/>
          </w:tcPr>
          <w:p w14:paraId="3932C97B"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 xml:space="preserve">Polymer </w:t>
            </w:r>
            <w:proofErr w:type="spellStart"/>
            <w:r w:rsidRPr="00F7475B">
              <w:rPr>
                <w:rFonts w:ascii="Arial" w:hAnsi="Arial" w:cs="Arial"/>
                <w:color w:val="000000" w:themeColor="text1"/>
                <w:sz w:val="16"/>
                <w:szCs w:val="16"/>
                <w:lang w:val="en-US"/>
              </w:rPr>
              <w:t>biodeg</w:t>
            </w:r>
            <w:proofErr w:type="spellEnd"/>
            <w:r w:rsidRPr="00F7475B">
              <w:rPr>
                <w:rFonts w:ascii="Arial" w:hAnsi="Arial" w:cs="Arial"/>
                <w:color w:val="000000" w:themeColor="text1"/>
                <w:sz w:val="16"/>
                <w:szCs w:val="16"/>
                <w:lang w:val="en-US"/>
              </w:rPr>
              <w:t>. with DAPT&lt;=12m. vs Bare−Metal</w:t>
            </w:r>
          </w:p>
        </w:tc>
        <w:tc>
          <w:tcPr>
            <w:tcW w:w="803" w:type="dxa"/>
            <w:noWrap/>
            <w:vAlign w:val="center"/>
            <w:hideMark/>
          </w:tcPr>
          <w:p w14:paraId="6C683B8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803" w:type="dxa"/>
            <w:noWrap/>
            <w:vAlign w:val="center"/>
            <w:hideMark/>
          </w:tcPr>
          <w:p w14:paraId="75C0FE6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0.61</w:t>
            </w:r>
          </w:p>
        </w:tc>
        <w:tc>
          <w:tcPr>
            <w:tcW w:w="1095" w:type="dxa"/>
            <w:noWrap/>
            <w:vAlign w:val="center"/>
          </w:tcPr>
          <w:p w14:paraId="07EC137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0.11</w:t>
            </w:r>
          </w:p>
        </w:tc>
        <w:tc>
          <w:tcPr>
            <w:tcW w:w="709" w:type="dxa"/>
            <w:noWrap/>
            <w:vAlign w:val="center"/>
            <w:hideMark/>
          </w:tcPr>
          <w:p w14:paraId="06B3FE6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42324E3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tcPr>
          <w:p w14:paraId="1EEE72D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3CB7543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9" w:type="dxa"/>
            <w:noWrap/>
            <w:vAlign w:val="center"/>
            <w:hideMark/>
          </w:tcPr>
          <w:p w14:paraId="6026230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51" w:type="dxa"/>
            <w:noWrap/>
            <w:vAlign w:val="center"/>
            <w:hideMark/>
          </w:tcPr>
          <w:p w14:paraId="321AE96F"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0.72</w:t>
            </w:r>
          </w:p>
        </w:tc>
        <w:tc>
          <w:tcPr>
            <w:tcW w:w="934" w:type="dxa"/>
            <w:noWrap/>
            <w:vAlign w:val="center"/>
            <w:hideMark/>
          </w:tcPr>
          <w:p w14:paraId="4D7A270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62374FD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hideMark/>
          </w:tcPr>
          <w:p w14:paraId="7EFEDC5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w:t>
            </w:r>
          </w:p>
        </w:tc>
      </w:tr>
      <w:tr w:rsidR="00F7475B" w:rsidRPr="00F7475B" w14:paraId="3B9600C7" w14:textId="77777777" w:rsidTr="00EE2706">
        <w:trPr>
          <w:trHeight w:val="395"/>
        </w:trPr>
        <w:tc>
          <w:tcPr>
            <w:tcW w:w="3361" w:type="dxa"/>
            <w:noWrap/>
            <w:vAlign w:val="center"/>
            <w:hideMark/>
          </w:tcPr>
          <w:p w14:paraId="33A2E6EB"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DAPT=12m. vs EES/ZES with DAPT&lt;12m.</w:t>
            </w:r>
          </w:p>
        </w:tc>
        <w:tc>
          <w:tcPr>
            <w:tcW w:w="803" w:type="dxa"/>
            <w:noWrap/>
            <w:vAlign w:val="center"/>
            <w:hideMark/>
          </w:tcPr>
          <w:p w14:paraId="0B81A35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803" w:type="dxa"/>
            <w:noWrap/>
            <w:vAlign w:val="center"/>
            <w:hideMark/>
          </w:tcPr>
          <w:p w14:paraId="0763C52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0.78</w:t>
            </w:r>
          </w:p>
        </w:tc>
        <w:tc>
          <w:tcPr>
            <w:tcW w:w="1095" w:type="dxa"/>
            <w:noWrap/>
            <w:vAlign w:val="center"/>
          </w:tcPr>
          <w:p w14:paraId="19902C4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0.03</w:t>
            </w:r>
          </w:p>
        </w:tc>
        <w:tc>
          <w:tcPr>
            <w:tcW w:w="709" w:type="dxa"/>
            <w:noWrap/>
            <w:vAlign w:val="center"/>
            <w:hideMark/>
          </w:tcPr>
          <w:p w14:paraId="4AFEC2C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2A84491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0.11</w:t>
            </w:r>
          </w:p>
        </w:tc>
        <w:tc>
          <w:tcPr>
            <w:tcW w:w="993" w:type="dxa"/>
            <w:noWrap/>
            <w:vAlign w:val="center"/>
          </w:tcPr>
          <w:p w14:paraId="2FF461D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0.32</w:t>
            </w:r>
          </w:p>
        </w:tc>
        <w:tc>
          <w:tcPr>
            <w:tcW w:w="708" w:type="dxa"/>
            <w:noWrap/>
            <w:vAlign w:val="center"/>
            <w:hideMark/>
          </w:tcPr>
          <w:p w14:paraId="4D5ABD0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9" w:type="dxa"/>
            <w:noWrap/>
            <w:vAlign w:val="center"/>
            <w:hideMark/>
          </w:tcPr>
          <w:p w14:paraId="2D120D9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51" w:type="dxa"/>
            <w:noWrap/>
            <w:vAlign w:val="center"/>
            <w:hideMark/>
          </w:tcPr>
          <w:p w14:paraId="28A0D44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0.42</w:t>
            </w:r>
          </w:p>
        </w:tc>
        <w:tc>
          <w:tcPr>
            <w:tcW w:w="934" w:type="dxa"/>
            <w:noWrap/>
            <w:vAlign w:val="center"/>
            <w:hideMark/>
          </w:tcPr>
          <w:p w14:paraId="3CFC103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2D05F95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0.19</w:t>
            </w:r>
          </w:p>
        </w:tc>
        <w:tc>
          <w:tcPr>
            <w:tcW w:w="993" w:type="dxa"/>
            <w:noWrap/>
            <w:vAlign w:val="center"/>
            <w:hideMark/>
          </w:tcPr>
          <w:p w14:paraId="593AB09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0.29</w:t>
            </w:r>
          </w:p>
        </w:tc>
      </w:tr>
      <w:tr w:rsidR="00F7475B" w:rsidRPr="00F7475B" w14:paraId="632F89F1" w14:textId="77777777" w:rsidTr="00EE2706">
        <w:trPr>
          <w:trHeight w:val="395"/>
        </w:trPr>
        <w:tc>
          <w:tcPr>
            <w:tcW w:w="3361" w:type="dxa"/>
            <w:noWrap/>
            <w:vAlign w:val="center"/>
            <w:hideMark/>
          </w:tcPr>
          <w:p w14:paraId="04A89D4D"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DAPT=12m. vs EES/ZES with DAPT&gt;12m.</w:t>
            </w:r>
          </w:p>
        </w:tc>
        <w:tc>
          <w:tcPr>
            <w:tcW w:w="803" w:type="dxa"/>
            <w:noWrap/>
            <w:vAlign w:val="center"/>
            <w:hideMark/>
          </w:tcPr>
          <w:p w14:paraId="53A73FA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5240E73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1EF3201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7023F16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2DF0890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w:t>
            </w:r>
          </w:p>
        </w:tc>
        <w:tc>
          <w:tcPr>
            <w:tcW w:w="993" w:type="dxa"/>
            <w:noWrap/>
            <w:vAlign w:val="center"/>
          </w:tcPr>
          <w:p w14:paraId="7FC4D8F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0.02</w:t>
            </w:r>
          </w:p>
        </w:tc>
        <w:tc>
          <w:tcPr>
            <w:tcW w:w="708" w:type="dxa"/>
            <w:noWrap/>
            <w:vAlign w:val="center"/>
            <w:hideMark/>
          </w:tcPr>
          <w:p w14:paraId="3DC50B6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9" w:type="dxa"/>
            <w:noWrap/>
            <w:vAlign w:val="center"/>
            <w:hideMark/>
          </w:tcPr>
          <w:p w14:paraId="4B53F9F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0.71</w:t>
            </w:r>
          </w:p>
        </w:tc>
        <w:tc>
          <w:tcPr>
            <w:tcW w:w="1051" w:type="dxa"/>
            <w:noWrap/>
            <w:vAlign w:val="center"/>
            <w:hideMark/>
          </w:tcPr>
          <w:p w14:paraId="6FAA2AE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0.06</w:t>
            </w:r>
          </w:p>
        </w:tc>
        <w:tc>
          <w:tcPr>
            <w:tcW w:w="934" w:type="dxa"/>
            <w:noWrap/>
            <w:vAlign w:val="center"/>
            <w:hideMark/>
          </w:tcPr>
          <w:p w14:paraId="6E3C275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14BE55E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hideMark/>
          </w:tcPr>
          <w:p w14:paraId="64F341C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0.71</w:t>
            </w:r>
          </w:p>
        </w:tc>
      </w:tr>
      <w:tr w:rsidR="00F7475B" w:rsidRPr="00F7475B" w14:paraId="79B5E806" w14:textId="77777777" w:rsidTr="00EE2706">
        <w:trPr>
          <w:trHeight w:val="395"/>
        </w:trPr>
        <w:tc>
          <w:tcPr>
            <w:tcW w:w="3361" w:type="dxa"/>
            <w:noWrap/>
            <w:vAlign w:val="center"/>
            <w:hideMark/>
          </w:tcPr>
          <w:p w14:paraId="31CBDF28"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DAPT=12m. vs PES with DAPT&lt;=12m.</w:t>
            </w:r>
          </w:p>
        </w:tc>
        <w:tc>
          <w:tcPr>
            <w:tcW w:w="803" w:type="dxa"/>
            <w:noWrap/>
            <w:vAlign w:val="center"/>
            <w:hideMark/>
          </w:tcPr>
          <w:p w14:paraId="753CDDF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11</w:t>
            </w:r>
          </w:p>
        </w:tc>
        <w:tc>
          <w:tcPr>
            <w:tcW w:w="803" w:type="dxa"/>
            <w:noWrap/>
            <w:vAlign w:val="center"/>
            <w:hideMark/>
          </w:tcPr>
          <w:p w14:paraId="3B1D38A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0.95</w:t>
            </w:r>
          </w:p>
        </w:tc>
        <w:tc>
          <w:tcPr>
            <w:tcW w:w="1095" w:type="dxa"/>
            <w:noWrap/>
            <w:vAlign w:val="center"/>
          </w:tcPr>
          <w:p w14:paraId="6B1367B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9" w:type="dxa"/>
            <w:noWrap/>
            <w:vAlign w:val="center"/>
            <w:hideMark/>
          </w:tcPr>
          <w:p w14:paraId="627E936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11</w:t>
            </w:r>
          </w:p>
        </w:tc>
        <w:tc>
          <w:tcPr>
            <w:tcW w:w="708" w:type="dxa"/>
            <w:noWrap/>
            <w:vAlign w:val="center"/>
            <w:hideMark/>
          </w:tcPr>
          <w:p w14:paraId="2CEA7C1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0.66</w:t>
            </w:r>
          </w:p>
        </w:tc>
        <w:tc>
          <w:tcPr>
            <w:tcW w:w="993" w:type="dxa"/>
            <w:noWrap/>
            <w:vAlign w:val="center"/>
          </w:tcPr>
          <w:p w14:paraId="3AA645E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8" w:type="dxa"/>
            <w:noWrap/>
            <w:vAlign w:val="center"/>
            <w:hideMark/>
          </w:tcPr>
          <w:p w14:paraId="17D3C14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10</w:t>
            </w:r>
          </w:p>
        </w:tc>
        <w:tc>
          <w:tcPr>
            <w:tcW w:w="709" w:type="dxa"/>
            <w:noWrap/>
            <w:vAlign w:val="center"/>
            <w:hideMark/>
          </w:tcPr>
          <w:p w14:paraId="31AB646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0.63</w:t>
            </w:r>
          </w:p>
        </w:tc>
        <w:tc>
          <w:tcPr>
            <w:tcW w:w="1051" w:type="dxa"/>
            <w:noWrap/>
            <w:vAlign w:val="center"/>
            <w:hideMark/>
          </w:tcPr>
          <w:p w14:paraId="17380E4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934" w:type="dxa"/>
            <w:noWrap/>
            <w:vAlign w:val="center"/>
            <w:hideMark/>
          </w:tcPr>
          <w:p w14:paraId="5C877BA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11</w:t>
            </w:r>
          </w:p>
        </w:tc>
        <w:tc>
          <w:tcPr>
            <w:tcW w:w="708" w:type="dxa"/>
            <w:noWrap/>
            <w:vAlign w:val="center"/>
            <w:hideMark/>
          </w:tcPr>
          <w:p w14:paraId="549E82D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0.26</w:t>
            </w:r>
          </w:p>
        </w:tc>
        <w:tc>
          <w:tcPr>
            <w:tcW w:w="993" w:type="dxa"/>
            <w:noWrap/>
            <w:vAlign w:val="center"/>
            <w:hideMark/>
          </w:tcPr>
          <w:p w14:paraId="600D4FA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w:t>
            </w:r>
          </w:p>
        </w:tc>
      </w:tr>
      <w:tr w:rsidR="00F7475B" w:rsidRPr="00F7475B" w14:paraId="05315D7C" w14:textId="77777777" w:rsidTr="00EE2706">
        <w:trPr>
          <w:trHeight w:val="395"/>
        </w:trPr>
        <w:tc>
          <w:tcPr>
            <w:tcW w:w="3361" w:type="dxa"/>
            <w:noWrap/>
            <w:vAlign w:val="center"/>
            <w:hideMark/>
          </w:tcPr>
          <w:p w14:paraId="52932205"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DAPT=12m. vs SES with DAPT&lt;=12m.</w:t>
            </w:r>
          </w:p>
        </w:tc>
        <w:tc>
          <w:tcPr>
            <w:tcW w:w="803" w:type="dxa"/>
            <w:noWrap/>
            <w:vAlign w:val="center"/>
            <w:hideMark/>
          </w:tcPr>
          <w:p w14:paraId="718CECC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16</w:t>
            </w:r>
          </w:p>
        </w:tc>
        <w:tc>
          <w:tcPr>
            <w:tcW w:w="803" w:type="dxa"/>
            <w:noWrap/>
            <w:vAlign w:val="center"/>
            <w:hideMark/>
          </w:tcPr>
          <w:p w14:paraId="4663D19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0.92</w:t>
            </w:r>
          </w:p>
        </w:tc>
        <w:tc>
          <w:tcPr>
            <w:tcW w:w="1095" w:type="dxa"/>
            <w:noWrap/>
            <w:vAlign w:val="center"/>
          </w:tcPr>
          <w:p w14:paraId="7E6CD5F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9" w:type="dxa"/>
            <w:noWrap/>
            <w:vAlign w:val="center"/>
            <w:hideMark/>
          </w:tcPr>
          <w:p w14:paraId="305A2AF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16</w:t>
            </w:r>
          </w:p>
        </w:tc>
        <w:tc>
          <w:tcPr>
            <w:tcW w:w="708" w:type="dxa"/>
            <w:noWrap/>
            <w:vAlign w:val="center"/>
            <w:hideMark/>
          </w:tcPr>
          <w:p w14:paraId="0E2F40D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0.84</w:t>
            </w:r>
          </w:p>
        </w:tc>
        <w:tc>
          <w:tcPr>
            <w:tcW w:w="993" w:type="dxa"/>
            <w:noWrap/>
            <w:vAlign w:val="center"/>
          </w:tcPr>
          <w:p w14:paraId="45D73C4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8" w:type="dxa"/>
            <w:noWrap/>
            <w:vAlign w:val="center"/>
            <w:hideMark/>
          </w:tcPr>
          <w:p w14:paraId="6D30C7F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13</w:t>
            </w:r>
          </w:p>
        </w:tc>
        <w:tc>
          <w:tcPr>
            <w:tcW w:w="709" w:type="dxa"/>
            <w:noWrap/>
            <w:vAlign w:val="center"/>
            <w:hideMark/>
          </w:tcPr>
          <w:p w14:paraId="0374037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0.79</w:t>
            </w:r>
          </w:p>
        </w:tc>
        <w:tc>
          <w:tcPr>
            <w:tcW w:w="1051" w:type="dxa"/>
            <w:noWrap/>
            <w:vAlign w:val="center"/>
            <w:hideMark/>
          </w:tcPr>
          <w:p w14:paraId="14B65AB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934" w:type="dxa"/>
            <w:noWrap/>
            <w:vAlign w:val="center"/>
            <w:hideMark/>
          </w:tcPr>
          <w:p w14:paraId="32C371A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16</w:t>
            </w:r>
          </w:p>
        </w:tc>
        <w:tc>
          <w:tcPr>
            <w:tcW w:w="708" w:type="dxa"/>
            <w:noWrap/>
            <w:vAlign w:val="center"/>
            <w:hideMark/>
          </w:tcPr>
          <w:p w14:paraId="0EEB021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0.87</w:t>
            </w:r>
          </w:p>
        </w:tc>
        <w:tc>
          <w:tcPr>
            <w:tcW w:w="993" w:type="dxa"/>
            <w:noWrap/>
            <w:vAlign w:val="center"/>
            <w:hideMark/>
          </w:tcPr>
          <w:p w14:paraId="68BBBC3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r>
      <w:tr w:rsidR="00F7475B" w:rsidRPr="00F7475B" w14:paraId="6801A7E5" w14:textId="77777777" w:rsidTr="00EE2706">
        <w:trPr>
          <w:trHeight w:val="395"/>
        </w:trPr>
        <w:tc>
          <w:tcPr>
            <w:tcW w:w="3361" w:type="dxa"/>
            <w:noWrap/>
            <w:vAlign w:val="center"/>
            <w:hideMark/>
          </w:tcPr>
          <w:p w14:paraId="51DC120C"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DAPT=12m. vs Bare−Metal</w:t>
            </w:r>
          </w:p>
        </w:tc>
        <w:tc>
          <w:tcPr>
            <w:tcW w:w="803" w:type="dxa"/>
            <w:noWrap/>
            <w:vAlign w:val="center"/>
            <w:hideMark/>
          </w:tcPr>
          <w:p w14:paraId="02AD327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4</w:t>
            </w:r>
          </w:p>
        </w:tc>
        <w:tc>
          <w:tcPr>
            <w:tcW w:w="803" w:type="dxa"/>
            <w:noWrap/>
            <w:vAlign w:val="center"/>
            <w:hideMark/>
          </w:tcPr>
          <w:p w14:paraId="4975225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0.51</w:t>
            </w:r>
          </w:p>
        </w:tc>
        <w:tc>
          <w:tcPr>
            <w:tcW w:w="1095" w:type="dxa"/>
            <w:noWrap/>
            <w:vAlign w:val="center"/>
          </w:tcPr>
          <w:p w14:paraId="2DB274A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0.1</w:t>
            </w:r>
          </w:p>
        </w:tc>
        <w:tc>
          <w:tcPr>
            <w:tcW w:w="709" w:type="dxa"/>
            <w:noWrap/>
            <w:vAlign w:val="center"/>
            <w:hideMark/>
          </w:tcPr>
          <w:p w14:paraId="323181AF"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4</w:t>
            </w:r>
          </w:p>
        </w:tc>
        <w:tc>
          <w:tcPr>
            <w:tcW w:w="708" w:type="dxa"/>
            <w:noWrap/>
            <w:vAlign w:val="center"/>
            <w:hideMark/>
          </w:tcPr>
          <w:p w14:paraId="3048E2B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w:t>
            </w:r>
          </w:p>
        </w:tc>
        <w:tc>
          <w:tcPr>
            <w:tcW w:w="993" w:type="dxa"/>
            <w:noWrap/>
            <w:vAlign w:val="center"/>
          </w:tcPr>
          <w:p w14:paraId="772DDBD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0.29</w:t>
            </w:r>
          </w:p>
        </w:tc>
        <w:tc>
          <w:tcPr>
            <w:tcW w:w="708" w:type="dxa"/>
            <w:noWrap/>
            <w:vAlign w:val="center"/>
            <w:hideMark/>
          </w:tcPr>
          <w:p w14:paraId="3557E01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4</w:t>
            </w:r>
          </w:p>
        </w:tc>
        <w:tc>
          <w:tcPr>
            <w:tcW w:w="709" w:type="dxa"/>
            <w:noWrap/>
            <w:vAlign w:val="center"/>
            <w:hideMark/>
          </w:tcPr>
          <w:p w14:paraId="073D68B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51" w:type="dxa"/>
            <w:noWrap/>
            <w:vAlign w:val="center"/>
            <w:hideMark/>
          </w:tcPr>
          <w:p w14:paraId="59E7067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0.44</w:t>
            </w:r>
          </w:p>
        </w:tc>
        <w:tc>
          <w:tcPr>
            <w:tcW w:w="934" w:type="dxa"/>
            <w:noWrap/>
            <w:vAlign w:val="center"/>
            <w:hideMark/>
          </w:tcPr>
          <w:p w14:paraId="0EEF5F0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4</w:t>
            </w:r>
          </w:p>
        </w:tc>
        <w:tc>
          <w:tcPr>
            <w:tcW w:w="708" w:type="dxa"/>
            <w:noWrap/>
            <w:vAlign w:val="center"/>
            <w:hideMark/>
          </w:tcPr>
          <w:p w14:paraId="101DE6B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hideMark/>
          </w:tcPr>
          <w:p w14:paraId="6629ADE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0.72</w:t>
            </w:r>
          </w:p>
        </w:tc>
      </w:tr>
      <w:tr w:rsidR="00F7475B" w:rsidRPr="00F7475B" w14:paraId="1A2D264A" w14:textId="77777777" w:rsidTr="00EE2706">
        <w:trPr>
          <w:trHeight w:val="395"/>
        </w:trPr>
        <w:tc>
          <w:tcPr>
            <w:tcW w:w="3361" w:type="dxa"/>
            <w:noWrap/>
            <w:vAlign w:val="center"/>
            <w:hideMark/>
          </w:tcPr>
          <w:p w14:paraId="2292FDBF"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DAPT&lt;12m. vs EES/ZES with DAPT&gt;12m.</w:t>
            </w:r>
          </w:p>
        </w:tc>
        <w:tc>
          <w:tcPr>
            <w:tcW w:w="803" w:type="dxa"/>
            <w:noWrap/>
            <w:vAlign w:val="center"/>
            <w:hideMark/>
          </w:tcPr>
          <w:p w14:paraId="7C1D3E0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08E1BB3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56D7B54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2C5304A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07E6E8B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0.98</w:t>
            </w:r>
          </w:p>
        </w:tc>
        <w:tc>
          <w:tcPr>
            <w:tcW w:w="993" w:type="dxa"/>
            <w:noWrap/>
            <w:vAlign w:val="center"/>
          </w:tcPr>
          <w:p w14:paraId="407A911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708" w:type="dxa"/>
            <w:noWrap/>
            <w:vAlign w:val="center"/>
            <w:hideMark/>
          </w:tcPr>
          <w:p w14:paraId="391D0CAD"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9" w:type="dxa"/>
            <w:noWrap/>
            <w:vAlign w:val="center"/>
            <w:hideMark/>
          </w:tcPr>
          <w:p w14:paraId="2A7C233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0.96</w:t>
            </w:r>
          </w:p>
        </w:tc>
        <w:tc>
          <w:tcPr>
            <w:tcW w:w="1051" w:type="dxa"/>
            <w:noWrap/>
            <w:vAlign w:val="center"/>
            <w:hideMark/>
          </w:tcPr>
          <w:p w14:paraId="775FAAB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c>
          <w:tcPr>
            <w:tcW w:w="934" w:type="dxa"/>
            <w:noWrap/>
            <w:vAlign w:val="center"/>
            <w:hideMark/>
          </w:tcPr>
          <w:p w14:paraId="2C249E4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8" w:type="dxa"/>
            <w:noWrap/>
            <w:vAlign w:val="center"/>
            <w:hideMark/>
          </w:tcPr>
          <w:p w14:paraId="13D99A7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0.95</w:t>
            </w:r>
          </w:p>
        </w:tc>
        <w:tc>
          <w:tcPr>
            <w:tcW w:w="993" w:type="dxa"/>
            <w:noWrap/>
            <w:vAlign w:val="center"/>
            <w:hideMark/>
          </w:tcPr>
          <w:p w14:paraId="1E0753F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p&lt;0.0001</w:t>
            </w:r>
          </w:p>
        </w:tc>
      </w:tr>
      <w:tr w:rsidR="00F7475B" w:rsidRPr="00F7475B" w14:paraId="7FBE3A6C" w14:textId="77777777" w:rsidTr="00EE2706">
        <w:trPr>
          <w:trHeight w:val="395"/>
        </w:trPr>
        <w:tc>
          <w:tcPr>
            <w:tcW w:w="3361" w:type="dxa"/>
            <w:noWrap/>
            <w:vAlign w:val="center"/>
            <w:hideMark/>
          </w:tcPr>
          <w:p w14:paraId="5122AC83"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DAPT&lt;12m. vs PES with DAPT&lt;=12m.</w:t>
            </w:r>
          </w:p>
        </w:tc>
        <w:tc>
          <w:tcPr>
            <w:tcW w:w="803" w:type="dxa"/>
            <w:noWrap/>
            <w:vAlign w:val="center"/>
            <w:hideMark/>
          </w:tcPr>
          <w:p w14:paraId="3A41104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6D1B5DB2"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4DE65BF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1962042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6045BFE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tcPr>
          <w:p w14:paraId="6EDEFCA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8" w:type="dxa"/>
            <w:noWrap/>
            <w:vAlign w:val="center"/>
            <w:hideMark/>
          </w:tcPr>
          <w:p w14:paraId="7B90157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9" w:type="dxa"/>
            <w:noWrap/>
            <w:vAlign w:val="center"/>
            <w:hideMark/>
          </w:tcPr>
          <w:p w14:paraId="6194856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51" w:type="dxa"/>
            <w:noWrap/>
            <w:vAlign w:val="center"/>
            <w:hideMark/>
          </w:tcPr>
          <w:p w14:paraId="19CF383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34" w:type="dxa"/>
            <w:noWrap/>
            <w:vAlign w:val="center"/>
            <w:hideMark/>
          </w:tcPr>
          <w:p w14:paraId="3DAC170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0DFC563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hideMark/>
          </w:tcPr>
          <w:p w14:paraId="24843A5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r>
      <w:tr w:rsidR="00F7475B" w:rsidRPr="00F7475B" w14:paraId="4774CCE1" w14:textId="77777777" w:rsidTr="00EE2706">
        <w:trPr>
          <w:trHeight w:val="395"/>
        </w:trPr>
        <w:tc>
          <w:tcPr>
            <w:tcW w:w="3361" w:type="dxa"/>
            <w:noWrap/>
            <w:vAlign w:val="center"/>
            <w:hideMark/>
          </w:tcPr>
          <w:p w14:paraId="3FD42AE2"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EES/ZES with DAPT&lt;12m. vs Bare−Metal</w:t>
            </w:r>
          </w:p>
        </w:tc>
        <w:tc>
          <w:tcPr>
            <w:tcW w:w="803" w:type="dxa"/>
            <w:noWrap/>
            <w:vAlign w:val="center"/>
            <w:hideMark/>
          </w:tcPr>
          <w:p w14:paraId="497DFE7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0196DC7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1394898A"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446D317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2C0FD91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tcPr>
          <w:p w14:paraId="77083FB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8" w:type="dxa"/>
            <w:noWrap/>
            <w:vAlign w:val="center"/>
            <w:hideMark/>
          </w:tcPr>
          <w:p w14:paraId="12803834"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9" w:type="dxa"/>
            <w:noWrap/>
            <w:vAlign w:val="center"/>
            <w:hideMark/>
          </w:tcPr>
          <w:p w14:paraId="5BF8E0B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51" w:type="dxa"/>
            <w:noWrap/>
            <w:vAlign w:val="center"/>
            <w:hideMark/>
          </w:tcPr>
          <w:p w14:paraId="75D153F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34" w:type="dxa"/>
            <w:noWrap/>
            <w:vAlign w:val="center"/>
            <w:hideMark/>
          </w:tcPr>
          <w:p w14:paraId="7A8F579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6820177E"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hideMark/>
          </w:tcPr>
          <w:p w14:paraId="32321C4F"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r>
      <w:tr w:rsidR="00F7475B" w:rsidRPr="00F7475B" w14:paraId="7B609787" w14:textId="77777777" w:rsidTr="00EE2706">
        <w:trPr>
          <w:trHeight w:val="395"/>
        </w:trPr>
        <w:tc>
          <w:tcPr>
            <w:tcW w:w="3361" w:type="dxa"/>
            <w:noWrap/>
            <w:vAlign w:val="center"/>
            <w:hideMark/>
          </w:tcPr>
          <w:p w14:paraId="66E4A6D5"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PES with DAPT&lt;=12m. vs SES with DAPT&lt;=12m.</w:t>
            </w:r>
          </w:p>
        </w:tc>
        <w:tc>
          <w:tcPr>
            <w:tcW w:w="803" w:type="dxa"/>
            <w:noWrap/>
            <w:vAlign w:val="center"/>
            <w:hideMark/>
          </w:tcPr>
          <w:p w14:paraId="6CE1241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803" w:type="dxa"/>
            <w:noWrap/>
            <w:vAlign w:val="center"/>
            <w:hideMark/>
          </w:tcPr>
          <w:p w14:paraId="1431DFE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95" w:type="dxa"/>
            <w:noWrap/>
            <w:vAlign w:val="center"/>
          </w:tcPr>
          <w:p w14:paraId="58680D5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0.82</w:t>
            </w:r>
          </w:p>
        </w:tc>
        <w:tc>
          <w:tcPr>
            <w:tcW w:w="709" w:type="dxa"/>
            <w:noWrap/>
            <w:vAlign w:val="center"/>
            <w:hideMark/>
          </w:tcPr>
          <w:p w14:paraId="2AD3B93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17743B5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tcPr>
          <w:p w14:paraId="6114FE0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0.57</w:t>
            </w:r>
          </w:p>
        </w:tc>
        <w:tc>
          <w:tcPr>
            <w:tcW w:w="708" w:type="dxa"/>
            <w:noWrap/>
            <w:vAlign w:val="center"/>
            <w:hideMark/>
          </w:tcPr>
          <w:p w14:paraId="7D6122D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2</w:t>
            </w:r>
          </w:p>
        </w:tc>
        <w:tc>
          <w:tcPr>
            <w:tcW w:w="709" w:type="dxa"/>
            <w:noWrap/>
            <w:vAlign w:val="center"/>
            <w:hideMark/>
          </w:tcPr>
          <w:p w14:paraId="1282479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1051" w:type="dxa"/>
            <w:noWrap/>
            <w:vAlign w:val="center"/>
            <w:hideMark/>
          </w:tcPr>
          <w:p w14:paraId="2B01D37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0.44</w:t>
            </w:r>
          </w:p>
        </w:tc>
        <w:tc>
          <w:tcPr>
            <w:tcW w:w="934" w:type="dxa"/>
            <w:noWrap/>
            <w:vAlign w:val="center"/>
            <w:hideMark/>
          </w:tcPr>
          <w:p w14:paraId="001A1AA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3</w:t>
            </w:r>
          </w:p>
        </w:tc>
        <w:tc>
          <w:tcPr>
            <w:tcW w:w="708" w:type="dxa"/>
            <w:noWrap/>
            <w:vAlign w:val="center"/>
            <w:hideMark/>
          </w:tcPr>
          <w:p w14:paraId="047D48C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w:t>
            </w:r>
          </w:p>
        </w:tc>
        <w:tc>
          <w:tcPr>
            <w:tcW w:w="993" w:type="dxa"/>
            <w:noWrap/>
            <w:vAlign w:val="center"/>
            <w:hideMark/>
          </w:tcPr>
          <w:p w14:paraId="555D67B6"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0.66</w:t>
            </w:r>
          </w:p>
        </w:tc>
      </w:tr>
      <w:tr w:rsidR="00F7475B" w:rsidRPr="00F7475B" w14:paraId="34F3B7E2" w14:textId="77777777" w:rsidTr="00EE2706">
        <w:trPr>
          <w:trHeight w:val="395"/>
        </w:trPr>
        <w:tc>
          <w:tcPr>
            <w:tcW w:w="3361" w:type="dxa"/>
            <w:noWrap/>
            <w:vAlign w:val="center"/>
            <w:hideMark/>
          </w:tcPr>
          <w:p w14:paraId="43A20B02" w14:textId="77777777" w:rsidR="00EE2706" w:rsidRPr="00F7475B" w:rsidRDefault="00EE2706" w:rsidP="00EE2706">
            <w:pPr>
              <w:rPr>
                <w:rFonts w:ascii="Arial" w:hAnsi="Arial" w:cs="Arial"/>
                <w:color w:val="000000" w:themeColor="text1"/>
                <w:sz w:val="16"/>
                <w:szCs w:val="16"/>
                <w:lang w:val="en-US"/>
              </w:rPr>
            </w:pPr>
            <w:r w:rsidRPr="00F7475B">
              <w:rPr>
                <w:rFonts w:ascii="Arial" w:hAnsi="Arial" w:cs="Arial"/>
                <w:color w:val="000000" w:themeColor="text1"/>
                <w:sz w:val="16"/>
                <w:szCs w:val="16"/>
                <w:lang w:val="en-US"/>
              </w:rPr>
              <w:t>SES with DAPT&lt;=12m. vs Bare−Metal</w:t>
            </w:r>
          </w:p>
        </w:tc>
        <w:tc>
          <w:tcPr>
            <w:tcW w:w="803" w:type="dxa"/>
            <w:noWrap/>
            <w:vAlign w:val="center"/>
            <w:hideMark/>
          </w:tcPr>
          <w:p w14:paraId="3A8D1408"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803" w:type="dxa"/>
            <w:noWrap/>
            <w:vAlign w:val="center"/>
            <w:hideMark/>
          </w:tcPr>
          <w:p w14:paraId="51465B9C"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95" w:type="dxa"/>
            <w:noWrap/>
            <w:vAlign w:val="center"/>
          </w:tcPr>
          <w:p w14:paraId="13354E4F"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9" w:type="dxa"/>
            <w:noWrap/>
            <w:vAlign w:val="center"/>
            <w:hideMark/>
          </w:tcPr>
          <w:p w14:paraId="7F09EFF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3B4874BB"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tcPr>
          <w:p w14:paraId="65B31035"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708" w:type="dxa"/>
            <w:noWrap/>
            <w:vAlign w:val="center"/>
            <w:hideMark/>
          </w:tcPr>
          <w:p w14:paraId="2181BF23"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9" w:type="dxa"/>
            <w:noWrap/>
            <w:vAlign w:val="center"/>
            <w:hideMark/>
          </w:tcPr>
          <w:p w14:paraId="098E5B30"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1051" w:type="dxa"/>
            <w:noWrap/>
            <w:vAlign w:val="center"/>
            <w:hideMark/>
          </w:tcPr>
          <w:p w14:paraId="354D0021"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34" w:type="dxa"/>
            <w:noWrap/>
            <w:vAlign w:val="center"/>
            <w:hideMark/>
          </w:tcPr>
          <w:p w14:paraId="660AB49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1</w:t>
            </w:r>
          </w:p>
        </w:tc>
        <w:tc>
          <w:tcPr>
            <w:tcW w:w="708" w:type="dxa"/>
            <w:noWrap/>
            <w:vAlign w:val="center"/>
            <w:hideMark/>
          </w:tcPr>
          <w:p w14:paraId="43BF3DC7"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c>
          <w:tcPr>
            <w:tcW w:w="993" w:type="dxa"/>
            <w:noWrap/>
            <w:vAlign w:val="center"/>
            <w:hideMark/>
          </w:tcPr>
          <w:p w14:paraId="1AB1E039" w14:textId="77777777" w:rsidR="00EE2706" w:rsidRPr="00F7475B" w:rsidRDefault="00EE2706" w:rsidP="00EE2706">
            <w:pPr>
              <w:jc w:val="center"/>
              <w:rPr>
                <w:rFonts w:ascii="Arial" w:hAnsi="Arial" w:cs="Arial"/>
                <w:color w:val="000000" w:themeColor="text1"/>
                <w:sz w:val="16"/>
                <w:szCs w:val="16"/>
              </w:rPr>
            </w:pPr>
            <w:r w:rsidRPr="00F7475B">
              <w:rPr>
                <w:rFonts w:ascii="Arial" w:hAnsi="Arial" w:cs="Arial"/>
                <w:color w:val="000000" w:themeColor="text1"/>
                <w:sz w:val="16"/>
                <w:szCs w:val="16"/>
              </w:rPr>
              <w:t>−−</w:t>
            </w:r>
          </w:p>
        </w:tc>
      </w:tr>
    </w:tbl>
    <w:p w14:paraId="04E23664" w14:textId="77777777" w:rsidR="00576CAF" w:rsidRPr="00F7475B" w:rsidRDefault="00576CAF" w:rsidP="003B4FCC">
      <w:pPr>
        <w:rPr>
          <w:rFonts w:ascii="Arial" w:hAnsi="Arial" w:cs="Arial"/>
          <w:color w:val="000000" w:themeColor="text1"/>
          <w:sz w:val="22"/>
          <w:szCs w:val="22"/>
          <w:lang w:val="en-GB"/>
        </w:rPr>
      </w:pPr>
    </w:p>
    <w:p w14:paraId="754D5345" w14:textId="77777777" w:rsidR="00AE5B62" w:rsidRPr="00F7475B" w:rsidRDefault="0011285B">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Table 1: </w:t>
      </w:r>
      <w:r w:rsidR="006301E7" w:rsidRPr="00F7475B">
        <w:rPr>
          <w:rFonts w:ascii="Arial" w:hAnsi="Arial" w:cs="Arial"/>
          <w:color w:val="000000" w:themeColor="text1"/>
          <w:sz w:val="22"/>
          <w:szCs w:val="22"/>
          <w:lang w:val="en-GB"/>
        </w:rPr>
        <w:t>Direct comparisons: number of studies and heterogeneity assessment of pairwise meta-analyses</w:t>
      </w:r>
      <w:r w:rsidRPr="00F7475B">
        <w:rPr>
          <w:rFonts w:ascii="Arial" w:hAnsi="Arial" w:cs="Arial"/>
          <w:color w:val="000000" w:themeColor="text1"/>
          <w:sz w:val="22"/>
          <w:szCs w:val="22"/>
          <w:lang w:val="en-GB"/>
        </w:rPr>
        <w:t xml:space="preserve">. </w:t>
      </w:r>
      <w:proofErr w:type="spellStart"/>
      <w:r w:rsidRPr="00F7475B">
        <w:rPr>
          <w:rFonts w:ascii="Arial" w:hAnsi="Arial" w:cs="Arial"/>
          <w:color w:val="000000" w:themeColor="text1"/>
          <w:sz w:val="22"/>
          <w:szCs w:val="22"/>
          <w:lang w:val="en-GB"/>
        </w:rPr>
        <w:t>NbS</w:t>
      </w:r>
      <w:proofErr w:type="spellEnd"/>
      <w:r w:rsidRPr="00F7475B">
        <w:rPr>
          <w:rFonts w:ascii="Arial" w:hAnsi="Arial" w:cs="Arial"/>
          <w:color w:val="000000" w:themeColor="text1"/>
          <w:sz w:val="22"/>
          <w:szCs w:val="22"/>
          <w:lang w:val="en-GB"/>
        </w:rPr>
        <w:t xml:space="preserve"> = number of studies. I² = percentage of variability due to heterogeneity rather than to sampling error. p-value= p-value of the Cochrane’s Q test.</w:t>
      </w:r>
    </w:p>
    <w:p w14:paraId="32808011" w14:textId="77777777" w:rsidR="00A67AD2" w:rsidRPr="00F7475B" w:rsidRDefault="00A67AD2">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br w:type="page"/>
      </w:r>
    </w:p>
    <w:p w14:paraId="06BDEBB7" w14:textId="77777777" w:rsidR="00DD6E85" w:rsidRPr="00F7475B" w:rsidRDefault="00DD6E85" w:rsidP="003B4FCC">
      <w:pPr>
        <w:rPr>
          <w:rFonts w:ascii="Arial" w:hAnsi="Arial" w:cs="Arial"/>
          <w:color w:val="000000" w:themeColor="text1"/>
          <w:sz w:val="22"/>
          <w:szCs w:val="22"/>
          <w:lang w:val="en-GB"/>
        </w:rPr>
      </w:pPr>
    </w:p>
    <w:p w14:paraId="3F086F4C" w14:textId="77777777" w:rsidR="00A67AD2" w:rsidRPr="00F7475B" w:rsidRDefault="00A67AD2"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Table 1 (cont’d):</w:t>
      </w:r>
    </w:p>
    <w:tbl>
      <w:tblPr>
        <w:tblStyle w:val="TableGrid"/>
        <w:tblW w:w="11753" w:type="dxa"/>
        <w:tblLayout w:type="fixed"/>
        <w:tblLook w:val="04A0" w:firstRow="1" w:lastRow="0" w:firstColumn="1" w:lastColumn="0" w:noHBand="0" w:noVBand="1"/>
      </w:tblPr>
      <w:tblGrid>
        <w:gridCol w:w="3361"/>
        <w:gridCol w:w="903"/>
        <w:gridCol w:w="904"/>
        <w:gridCol w:w="1065"/>
        <w:gridCol w:w="904"/>
        <w:gridCol w:w="905"/>
        <w:gridCol w:w="997"/>
        <w:gridCol w:w="904"/>
        <w:gridCol w:w="904"/>
        <w:gridCol w:w="900"/>
        <w:gridCol w:w="6"/>
      </w:tblGrid>
      <w:tr w:rsidR="00F7475B" w:rsidRPr="00F7475B" w14:paraId="597ECA60" w14:textId="77777777" w:rsidTr="002F606E">
        <w:trPr>
          <w:gridAfter w:val="1"/>
          <w:wAfter w:w="6" w:type="dxa"/>
          <w:trHeight w:val="300"/>
        </w:trPr>
        <w:tc>
          <w:tcPr>
            <w:tcW w:w="3361" w:type="dxa"/>
            <w:vMerge w:val="restart"/>
            <w:noWrap/>
            <w:vAlign w:val="center"/>
            <w:hideMark/>
          </w:tcPr>
          <w:p w14:paraId="41A289B4" w14:textId="77777777" w:rsidR="004B0C3F" w:rsidRPr="00F7475B" w:rsidRDefault="004B0C3F" w:rsidP="00AE5B62">
            <w:pP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Direct Comparison</w:t>
            </w:r>
          </w:p>
        </w:tc>
        <w:tc>
          <w:tcPr>
            <w:tcW w:w="2872" w:type="dxa"/>
            <w:gridSpan w:val="3"/>
            <w:noWrap/>
            <w:vAlign w:val="center"/>
            <w:hideMark/>
          </w:tcPr>
          <w:p w14:paraId="1389A917"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TVR</w:t>
            </w:r>
          </w:p>
        </w:tc>
        <w:tc>
          <w:tcPr>
            <w:tcW w:w="2806" w:type="dxa"/>
            <w:gridSpan w:val="3"/>
            <w:noWrap/>
            <w:vAlign w:val="center"/>
            <w:hideMark/>
          </w:tcPr>
          <w:p w14:paraId="2328A402"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TLR</w:t>
            </w:r>
          </w:p>
        </w:tc>
        <w:tc>
          <w:tcPr>
            <w:tcW w:w="2708" w:type="dxa"/>
            <w:gridSpan w:val="3"/>
            <w:noWrap/>
            <w:vAlign w:val="center"/>
            <w:hideMark/>
          </w:tcPr>
          <w:p w14:paraId="6928B398"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ST</w:t>
            </w:r>
          </w:p>
        </w:tc>
      </w:tr>
      <w:tr w:rsidR="00F7475B" w:rsidRPr="00F7475B" w14:paraId="44586E88" w14:textId="77777777" w:rsidTr="004B0C3F">
        <w:trPr>
          <w:trHeight w:val="300"/>
        </w:trPr>
        <w:tc>
          <w:tcPr>
            <w:tcW w:w="3361" w:type="dxa"/>
            <w:vMerge/>
            <w:noWrap/>
            <w:vAlign w:val="center"/>
            <w:hideMark/>
          </w:tcPr>
          <w:p w14:paraId="70269DE3" w14:textId="77777777" w:rsidR="004B0C3F" w:rsidRPr="00F7475B" w:rsidRDefault="004B0C3F" w:rsidP="00AE5B62">
            <w:pPr>
              <w:rPr>
                <w:rFonts w:ascii="Arial" w:hAnsi="Arial" w:cs="Arial"/>
                <w:b/>
                <w:color w:val="000000" w:themeColor="text1"/>
                <w:sz w:val="18"/>
                <w:szCs w:val="18"/>
                <w:lang w:val="en-US"/>
              </w:rPr>
            </w:pPr>
          </w:p>
        </w:tc>
        <w:tc>
          <w:tcPr>
            <w:tcW w:w="903" w:type="dxa"/>
            <w:noWrap/>
            <w:vAlign w:val="center"/>
            <w:hideMark/>
          </w:tcPr>
          <w:p w14:paraId="14840594" w14:textId="77777777" w:rsidR="004B0C3F" w:rsidRPr="00F7475B" w:rsidRDefault="004B0C3F" w:rsidP="00AE5B62">
            <w:pPr>
              <w:jc w:val="center"/>
              <w:rPr>
                <w:rFonts w:ascii="Arial" w:hAnsi="Arial" w:cs="Arial"/>
                <w:b/>
                <w:color w:val="000000" w:themeColor="text1"/>
                <w:sz w:val="18"/>
                <w:szCs w:val="18"/>
                <w:lang w:val="en-US"/>
              </w:rPr>
            </w:pPr>
            <w:proofErr w:type="spellStart"/>
            <w:r w:rsidRPr="00F7475B">
              <w:rPr>
                <w:rFonts w:ascii="Arial" w:hAnsi="Arial" w:cs="Arial"/>
                <w:b/>
                <w:color w:val="000000" w:themeColor="text1"/>
                <w:sz w:val="18"/>
                <w:szCs w:val="18"/>
                <w:lang w:val="en-US"/>
              </w:rPr>
              <w:t>NbS</w:t>
            </w:r>
            <w:proofErr w:type="spellEnd"/>
          </w:p>
        </w:tc>
        <w:tc>
          <w:tcPr>
            <w:tcW w:w="904" w:type="dxa"/>
            <w:noWrap/>
            <w:vAlign w:val="center"/>
            <w:hideMark/>
          </w:tcPr>
          <w:p w14:paraId="27D6B8D6"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I²</w:t>
            </w:r>
          </w:p>
        </w:tc>
        <w:tc>
          <w:tcPr>
            <w:tcW w:w="1065" w:type="dxa"/>
            <w:noWrap/>
            <w:vAlign w:val="center"/>
            <w:hideMark/>
          </w:tcPr>
          <w:p w14:paraId="737DBAD0"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p-value</w:t>
            </w:r>
          </w:p>
        </w:tc>
        <w:tc>
          <w:tcPr>
            <w:tcW w:w="904" w:type="dxa"/>
            <w:noWrap/>
            <w:vAlign w:val="center"/>
            <w:hideMark/>
          </w:tcPr>
          <w:p w14:paraId="3974ABEF" w14:textId="77777777" w:rsidR="004B0C3F" w:rsidRPr="00F7475B" w:rsidRDefault="004B0C3F" w:rsidP="00AE5B62">
            <w:pPr>
              <w:jc w:val="center"/>
              <w:rPr>
                <w:rFonts w:ascii="Arial" w:hAnsi="Arial" w:cs="Arial"/>
                <w:b/>
                <w:color w:val="000000" w:themeColor="text1"/>
                <w:sz w:val="18"/>
                <w:szCs w:val="18"/>
                <w:lang w:val="en-US"/>
              </w:rPr>
            </w:pPr>
            <w:proofErr w:type="spellStart"/>
            <w:r w:rsidRPr="00F7475B">
              <w:rPr>
                <w:rFonts w:ascii="Arial" w:hAnsi="Arial" w:cs="Arial"/>
                <w:b/>
                <w:color w:val="000000" w:themeColor="text1"/>
                <w:sz w:val="18"/>
                <w:szCs w:val="18"/>
                <w:lang w:val="en-US"/>
              </w:rPr>
              <w:t>NbS</w:t>
            </w:r>
            <w:proofErr w:type="spellEnd"/>
          </w:p>
        </w:tc>
        <w:tc>
          <w:tcPr>
            <w:tcW w:w="905" w:type="dxa"/>
            <w:noWrap/>
            <w:vAlign w:val="center"/>
            <w:hideMark/>
          </w:tcPr>
          <w:p w14:paraId="4BF4B8BB"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I²</w:t>
            </w:r>
          </w:p>
        </w:tc>
        <w:tc>
          <w:tcPr>
            <w:tcW w:w="997" w:type="dxa"/>
            <w:noWrap/>
            <w:vAlign w:val="center"/>
            <w:hideMark/>
          </w:tcPr>
          <w:p w14:paraId="065FADA9"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p-value</w:t>
            </w:r>
          </w:p>
        </w:tc>
        <w:tc>
          <w:tcPr>
            <w:tcW w:w="904" w:type="dxa"/>
            <w:noWrap/>
            <w:vAlign w:val="center"/>
            <w:hideMark/>
          </w:tcPr>
          <w:p w14:paraId="1F95EA10" w14:textId="77777777" w:rsidR="004B0C3F" w:rsidRPr="00F7475B" w:rsidRDefault="004B0C3F" w:rsidP="00AE5B62">
            <w:pPr>
              <w:jc w:val="center"/>
              <w:rPr>
                <w:rFonts w:ascii="Arial" w:hAnsi="Arial" w:cs="Arial"/>
                <w:b/>
                <w:color w:val="000000" w:themeColor="text1"/>
                <w:sz w:val="18"/>
                <w:szCs w:val="18"/>
                <w:lang w:val="en-US"/>
              </w:rPr>
            </w:pPr>
            <w:proofErr w:type="spellStart"/>
            <w:r w:rsidRPr="00F7475B">
              <w:rPr>
                <w:rFonts w:ascii="Arial" w:hAnsi="Arial" w:cs="Arial"/>
                <w:b/>
                <w:color w:val="000000" w:themeColor="text1"/>
                <w:sz w:val="18"/>
                <w:szCs w:val="18"/>
                <w:lang w:val="en-US"/>
              </w:rPr>
              <w:t>NbS</w:t>
            </w:r>
            <w:proofErr w:type="spellEnd"/>
          </w:p>
        </w:tc>
        <w:tc>
          <w:tcPr>
            <w:tcW w:w="904" w:type="dxa"/>
            <w:noWrap/>
            <w:vAlign w:val="center"/>
            <w:hideMark/>
          </w:tcPr>
          <w:p w14:paraId="55412E18"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I²</w:t>
            </w:r>
          </w:p>
        </w:tc>
        <w:tc>
          <w:tcPr>
            <w:tcW w:w="906" w:type="dxa"/>
            <w:gridSpan w:val="2"/>
            <w:noWrap/>
            <w:vAlign w:val="center"/>
            <w:hideMark/>
          </w:tcPr>
          <w:p w14:paraId="40923718" w14:textId="77777777" w:rsidR="004B0C3F" w:rsidRPr="00F7475B" w:rsidRDefault="004B0C3F" w:rsidP="00AE5B62">
            <w:pPr>
              <w:jc w:val="center"/>
              <w:rPr>
                <w:rFonts w:ascii="Arial" w:hAnsi="Arial" w:cs="Arial"/>
                <w:b/>
                <w:color w:val="000000" w:themeColor="text1"/>
                <w:sz w:val="18"/>
                <w:szCs w:val="18"/>
                <w:lang w:val="en-US"/>
              </w:rPr>
            </w:pPr>
            <w:r w:rsidRPr="00F7475B">
              <w:rPr>
                <w:rFonts w:ascii="Arial" w:hAnsi="Arial" w:cs="Arial"/>
                <w:b/>
                <w:color w:val="000000" w:themeColor="text1"/>
                <w:sz w:val="18"/>
                <w:szCs w:val="18"/>
                <w:lang w:val="en-US"/>
              </w:rPr>
              <w:t>p-value</w:t>
            </w:r>
          </w:p>
        </w:tc>
      </w:tr>
      <w:tr w:rsidR="00F7475B" w:rsidRPr="00F7475B" w14:paraId="4839B725" w14:textId="77777777" w:rsidTr="004B0C3F">
        <w:trPr>
          <w:trHeight w:val="428"/>
        </w:trPr>
        <w:tc>
          <w:tcPr>
            <w:tcW w:w="3361" w:type="dxa"/>
            <w:noWrap/>
            <w:vAlign w:val="center"/>
            <w:hideMark/>
          </w:tcPr>
          <w:p w14:paraId="0F9536F1" w14:textId="77777777" w:rsidR="004B0C3F" w:rsidRPr="00F7475B" w:rsidRDefault="004B0C3F" w:rsidP="00AE5B62">
            <w:pPr>
              <w:rPr>
                <w:rFonts w:ascii="Arial" w:hAnsi="Arial" w:cs="Arial"/>
                <w:color w:val="000000" w:themeColor="text1"/>
                <w:sz w:val="18"/>
                <w:szCs w:val="18"/>
                <w:lang w:val="en-US"/>
              </w:rPr>
            </w:pPr>
            <w:proofErr w:type="spellStart"/>
            <w:r w:rsidRPr="00F7475B">
              <w:rPr>
                <w:rFonts w:ascii="Arial" w:hAnsi="Arial" w:cs="Arial"/>
                <w:color w:val="000000" w:themeColor="text1"/>
                <w:sz w:val="18"/>
                <w:szCs w:val="18"/>
                <w:lang w:val="en-US"/>
              </w:rPr>
              <w:t>Bioreabsorbable</w:t>
            </w:r>
            <w:proofErr w:type="spellEnd"/>
            <w:r w:rsidRPr="00F7475B">
              <w:rPr>
                <w:rFonts w:ascii="Arial" w:hAnsi="Arial" w:cs="Arial"/>
                <w:color w:val="000000" w:themeColor="text1"/>
                <w:sz w:val="18"/>
                <w:szCs w:val="18"/>
                <w:lang w:val="en-US"/>
              </w:rPr>
              <w:t xml:space="preserve"> with DAPT=12m. </w:t>
            </w:r>
            <w:proofErr w:type="spellStart"/>
            <w:r w:rsidRPr="00F7475B">
              <w:rPr>
                <w:rFonts w:ascii="Arial" w:hAnsi="Arial" w:cs="Arial"/>
                <w:color w:val="000000" w:themeColor="text1"/>
                <w:sz w:val="18"/>
                <w:szCs w:val="18"/>
                <w:lang w:val="en-US"/>
              </w:rPr>
              <w:t>vs</w:t>
            </w:r>
            <w:proofErr w:type="spellEnd"/>
            <w:r w:rsidRPr="00F7475B">
              <w:rPr>
                <w:rFonts w:ascii="Arial" w:hAnsi="Arial" w:cs="Arial"/>
                <w:color w:val="000000" w:themeColor="text1"/>
                <w:sz w:val="18"/>
                <w:szCs w:val="18"/>
                <w:lang w:val="en-US"/>
              </w:rPr>
              <w:t xml:space="preserve"> Polymer </w:t>
            </w:r>
            <w:proofErr w:type="spellStart"/>
            <w:r w:rsidRPr="00F7475B">
              <w:rPr>
                <w:rFonts w:ascii="Arial" w:hAnsi="Arial" w:cs="Arial"/>
                <w:color w:val="000000" w:themeColor="text1"/>
                <w:sz w:val="18"/>
                <w:szCs w:val="18"/>
                <w:lang w:val="en-US"/>
              </w:rPr>
              <w:t>biodeg</w:t>
            </w:r>
            <w:proofErr w:type="spellEnd"/>
            <w:r w:rsidRPr="00F7475B">
              <w:rPr>
                <w:rFonts w:ascii="Arial" w:hAnsi="Arial" w:cs="Arial"/>
                <w:color w:val="000000" w:themeColor="text1"/>
                <w:sz w:val="18"/>
                <w:szCs w:val="18"/>
                <w:lang w:val="en-US"/>
              </w:rPr>
              <w:t>. with DAPT&lt;=12m.</w:t>
            </w:r>
          </w:p>
        </w:tc>
        <w:tc>
          <w:tcPr>
            <w:tcW w:w="903" w:type="dxa"/>
            <w:noWrap/>
            <w:vAlign w:val="center"/>
            <w:hideMark/>
          </w:tcPr>
          <w:p w14:paraId="6A6985B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6D3C2A0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3825393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0711CC2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5" w:type="dxa"/>
            <w:noWrap/>
            <w:vAlign w:val="center"/>
            <w:hideMark/>
          </w:tcPr>
          <w:p w14:paraId="50D2AD3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3D4C132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2A86FEB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17E71DA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186A7C9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614C3F08" w14:textId="77777777" w:rsidTr="004B0C3F">
        <w:trPr>
          <w:trHeight w:val="428"/>
        </w:trPr>
        <w:tc>
          <w:tcPr>
            <w:tcW w:w="3361" w:type="dxa"/>
            <w:noWrap/>
            <w:vAlign w:val="center"/>
            <w:hideMark/>
          </w:tcPr>
          <w:p w14:paraId="6933D291" w14:textId="77777777" w:rsidR="004B0C3F" w:rsidRPr="00F7475B" w:rsidRDefault="004B0C3F" w:rsidP="00AE5B62">
            <w:pPr>
              <w:rPr>
                <w:rFonts w:ascii="Arial" w:hAnsi="Arial" w:cs="Arial"/>
                <w:color w:val="000000" w:themeColor="text1"/>
                <w:sz w:val="18"/>
                <w:szCs w:val="18"/>
                <w:lang w:val="en-US"/>
              </w:rPr>
            </w:pPr>
            <w:proofErr w:type="spellStart"/>
            <w:r w:rsidRPr="00F7475B">
              <w:rPr>
                <w:rFonts w:ascii="Arial" w:hAnsi="Arial" w:cs="Arial"/>
                <w:color w:val="000000" w:themeColor="text1"/>
                <w:sz w:val="18"/>
                <w:szCs w:val="18"/>
                <w:lang w:val="en-US"/>
              </w:rPr>
              <w:t>Bioreabsorbable</w:t>
            </w:r>
            <w:proofErr w:type="spellEnd"/>
            <w:r w:rsidRPr="00F7475B">
              <w:rPr>
                <w:rFonts w:ascii="Arial" w:hAnsi="Arial" w:cs="Arial"/>
                <w:color w:val="000000" w:themeColor="text1"/>
                <w:sz w:val="18"/>
                <w:szCs w:val="18"/>
                <w:lang w:val="en-US"/>
              </w:rPr>
              <w:t xml:space="preserve"> with DAPT=12m. vs EES/ZES with DAPT=12m.</w:t>
            </w:r>
          </w:p>
        </w:tc>
        <w:tc>
          <w:tcPr>
            <w:tcW w:w="903" w:type="dxa"/>
            <w:noWrap/>
            <w:vAlign w:val="center"/>
            <w:hideMark/>
          </w:tcPr>
          <w:p w14:paraId="0421F380"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6</w:t>
            </w:r>
          </w:p>
        </w:tc>
        <w:tc>
          <w:tcPr>
            <w:tcW w:w="904" w:type="dxa"/>
            <w:noWrap/>
            <w:vAlign w:val="center"/>
            <w:hideMark/>
          </w:tcPr>
          <w:p w14:paraId="25871B6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1065" w:type="dxa"/>
            <w:noWrap/>
            <w:vAlign w:val="center"/>
            <w:hideMark/>
          </w:tcPr>
          <w:p w14:paraId="4B3387E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0.69</w:t>
            </w:r>
          </w:p>
        </w:tc>
        <w:tc>
          <w:tcPr>
            <w:tcW w:w="904" w:type="dxa"/>
            <w:noWrap/>
            <w:vAlign w:val="center"/>
            <w:hideMark/>
          </w:tcPr>
          <w:p w14:paraId="12F16CF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5</w:t>
            </w:r>
          </w:p>
        </w:tc>
        <w:tc>
          <w:tcPr>
            <w:tcW w:w="905" w:type="dxa"/>
            <w:noWrap/>
            <w:vAlign w:val="center"/>
            <w:hideMark/>
          </w:tcPr>
          <w:p w14:paraId="52EDA3C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97" w:type="dxa"/>
            <w:noWrap/>
            <w:vAlign w:val="center"/>
            <w:hideMark/>
          </w:tcPr>
          <w:p w14:paraId="01B1130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0.71</w:t>
            </w:r>
          </w:p>
        </w:tc>
        <w:tc>
          <w:tcPr>
            <w:tcW w:w="904" w:type="dxa"/>
            <w:noWrap/>
            <w:vAlign w:val="center"/>
            <w:hideMark/>
          </w:tcPr>
          <w:p w14:paraId="01332E6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5</w:t>
            </w:r>
          </w:p>
        </w:tc>
        <w:tc>
          <w:tcPr>
            <w:tcW w:w="904" w:type="dxa"/>
            <w:noWrap/>
            <w:vAlign w:val="center"/>
            <w:hideMark/>
          </w:tcPr>
          <w:p w14:paraId="23874CB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6" w:type="dxa"/>
            <w:gridSpan w:val="2"/>
            <w:noWrap/>
            <w:vAlign w:val="center"/>
            <w:hideMark/>
          </w:tcPr>
          <w:p w14:paraId="189683D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0.61</w:t>
            </w:r>
          </w:p>
        </w:tc>
      </w:tr>
      <w:tr w:rsidR="00F7475B" w:rsidRPr="00F7475B" w14:paraId="2DA66CCF" w14:textId="77777777" w:rsidTr="004B0C3F">
        <w:trPr>
          <w:trHeight w:val="428"/>
        </w:trPr>
        <w:tc>
          <w:tcPr>
            <w:tcW w:w="3361" w:type="dxa"/>
            <w:noWrap/>
            <w:vAlign w:val="center"/>
            <w:hideMark/>
          </w:tcPr>
          <w:p w14:paraId="451B0463"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 xml:space="preserve">Polymer </w:t>
            </w:r>
            <w:proofErr w:type="spellStart"/>
            <w:r w:rsidRPr="00F7475B">
              <w:rPr>
                <w:rFonts w:ascii="Arial" w:hAnsi="Arial" w:cs="Arial"/>
                <w:color w:val="000000" w:themeColor="text1"/>
                <w:sz w:val="18"/>
                <w:szCs w:val="18"/>
                <w:lang w:val="en-US"/>
              </w:rPr>
              <w:t>biodeg</w:t>
            </w:r>
            <w:proofErr w:type="spellEnd"/>
            <w:r w:rsidRPr="00F7475B">
              <w:rPr>
                <w:rFonts w:ascii="Arial" w:hAnsi="Arial" w:cs="Arial"/>
                <w:color w:val="000000" w:themeColor="text1"/>
                <w:sz w:val="18"/>
                <w:szCs w:val="18"/>
                <w:lang w:val="en-US"/>
              </w:rPr>
              <w:t>. with DAPT&lt;=12m. vs EES/ZES with DAPT=12m.</w:t>
            </w:r>
          </w:p>
        </w:tc>
        <w:tc>
          <w:tcPr>
            <w:tcW w:w="903" w:type="dxa"/>
            <w:noWrap/>
            <w:vAlign w:val="center"/>
            <w:hideMark/>
          </w:tcPr>
          <w:p w14:paraId="3884307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12</w:t>
            </w:r>
          </w:p>
        </w:tc>
        <w:tc>
          <w:tcPr>
            <w:tcW w:w="904" w:type="dxa"/>
            <w:noWrap/>
            <w:vAlign w:val="center"/>
            <w:hideMark/>
          </w:tcPr>
          <w:p w14:paraId="424431A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0.9</w:t>
            </w:r>
          </w:p>
        </w:tc>
        <w:tc>
          <w:tcPr>
            <w:tcW w:w="1065" w:type="dxa"/>
            <w:noWrap/>
            <w:vAlign w:val="center"/>
            <w:hideMark/>
          </w:tcPr>
          <w:p w14:paraId="4D31A72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c>
          <w:tcPr>
            <w:tcW w:w="904" w:type="dxa"/>
            <w:noWrap/>
            <w:vAlign w:val="center"/>
            <w:hideMark/>
          </w:tcPr>
          <w:p w14:paraId="04E5D0E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10</w:t>
            </w:r>
          </w:p>
        </w:tc>
        <w:tc>
          <w:tcPr>
            <w:tcW w:w="905" w:type="dxa"/>
            <w:noWrap/>
            <w:vAlign w:val="center"/>
            <w:hideMark/>
          </w:tcPr>
          <w:p w14:paraId="7F8B993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0.86</w:t>
            </w:r>
          </w:p>
        </w:tc>
        <w:tc>
          <w:tcPr>
            <w:tcW w:w="997" w:type="dxa"/>
            <w:noWrap/>
            <w:vAlign w:val="center"/>
            <w:hideMark/>
          </w:tcPr>
          <w:p w14:paraId="29828DE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c>
          <w:tcPr>
            <w:tcW w:w="904" w:type="dxa"/>
            <w:noWrap/>
            <w:vAlign w:val="center"/>
            <w:hideMark/>
          </w:tcPr>
          <w:p w14:paraId="108AC18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10</w:t>
            </w:r>
          </w:p>
        </w:tc>
        <w:tc>
          <w:tcPr>
            <w:tcW w:w="904" w:type="dxa"/>
            <w:noWrap/>
            <w:vAlign w:val="center"/>
            <w:hideMark/>
          </w:tcPr>
          <w:p w14:paraId="362FB72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0.23</w:t>
            </w:r>
          </w:p>
        </w:tc>
        <w:tc>
          <w:tcPr>
            <w:tcW w:w="906" w:type="dxa"/>
            <w:gridSpan w:val="2"/>
            <w:noWrap/>
            <w:vAlign w:val="center"/>
            <w:hideMark/>
          </w:tcPr>
          <w:p w14:paraId="5F9336B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0.24</w:t>
            </w:r>
          </w:p>
        </w:tc>
      </w:tr>
      <w:tr w:rsidR="00F7475B" w:rsidRPr="00F7475B" w14:paraId="61D5441A" w14:textId="77777777" w:rsidTr="004B0C3F">
        <w:trPr>
          <w:trHeight w:val="428"/>
        </w:trPr>
        <w:tc>
          <w:tcPr>
            <w:tcW w:w="3361" w:type="dxa"/>
            <w:noWrap/>
            <w:vAlign w:val="center"/>
            <w:hideMark/>
          </w:tcPr>
          <w:p w14:paraId="64A91DBC"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 xml:space="preserve">Polymer </w:t>
            </w:r>
            <w:proofErr w:type="spellStart"/>
            <w:r w:rsidRPr="00F7475B">
              <w:rPr>
                <w:rFonts w:ascii="Arial" w:hAnsi="Arial" w:cs="Arial"/>
                <w:color w:val="000000" w:themeColor="text1"/>
                <w:sz w:val="18"/>
                <w:szCs w:val="18"/>
                <w:lang w:val="en-US"/>
              </w:rPr>
              <w:t>biodeg</w:t>
            </w:r>
            <w:proofErr w:type="spellEnd"/>
            <w:r w:rsidRPr="00F7475B">
              <w:rPr>
                <w:rFonts w:ascii="Arial" w:hAnsi="Arial" w:cs="Arial"/>
                <w:color w:val="000000" w:themeColor="text1"/>
                <w:sz w:val="18"/>
                <w:szCs w:val="18"/>
                <w:lang w:val="en-US"/>
              </w:rPr>
              <w:t>. with DAPT&lt;=12m. vs EES/ZES with DAPT&lt;12m.</w:t>
            </w:r>
          </w:p>
        </w:tc>
        <w:tc>
          <w:tcPr>
            <w:tcW w:w="903" w:type="dxa"/>
            <w:noWrap/>
            <w:vAlign w:val="center"/>
            <w:hideMark/>
          </w:tcPr>
          <w:p w14:paraId="46E69BA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4" w:type="dxa"/>
            <w:noWrap/>
            <w:vAlign w:val="center"/>
            <w:hideMark/>
          </w:tcPr>
          <w:p w14:paraId="17EE0DC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0.76</w:t>
            </w:r>
          </w:p>
        </w:tc>
        <w:tc>
          <w:tcPr>
            <w:tcW w:w="1065" w:type="dxa"/>
            <w:noWrap/>
            <w:vAlign w:val="center"/>
            <w:hideMark/>
          </w:tcPr>
          <w:p w14:paraId="2293DA1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0.04</w:t>
            </w:r>
          </w:p>
        </w:tc>
        <w:tc>
          <w:tcPr>
            <w:tcW w:w="904" w:type="dxa"/>
            <w:noWrap/>
            <w:vAlign w:val="center"/>
            <w:hideMark/>
          </w:tcPr>
          <w:p w14:paraId="1D22B12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5" w:type="dxa"/>
            <w:noWrap/>
            <w:vAlign w:val="center"/>
            <w:hideMark/>
          </w:tcPr>
          <w:p w14:paraId="56F2BDE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396BD1C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785BCC7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74BF866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729539B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4225F64E" w14:textId="77777777" w:rsidTr="004B0C3F">
        <w:trPr>
          <w:trHeight w:val="428"/>
        </w:trPr>
        <w:tc>
          <w:tcPr>
            <w:tcW w:w="3361" w:type="dxa"/>
            <w:noWrap/>
            <w:vAlign w:val="center"/>
            <w:hideMark/>
          </w:tcPr>
          <w:p w14:paraId="4DA2930E"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 xml:space="preserve">Polymer </w:t>
            </w:r>
            <w:proofErr w:type="spellStart"/>
            <w:r w:rsidRPr="00F7475B">
              <w:rPr>
                <w:rFonts w:ascii="Arial" w:hAnsi="Arial" w:cs="Arial"/>
                <w:color w:val="000000" w:themeColor="text1"/>
                <w:sz w:val="18"/>
                <w:szCs w:val="18"/>
                <w:lang w:val="en-US"/>
              </w:rPr>
              <w:t>biodeg</w:t>
            </w:r>
            <w:proofErr w:type="spellEnd"/>
            <w:r w:rsidRPr="00F7475B">
              <w:rPr>
                <w:rFonts w:ascii="Arial" w:hAnsi="Arial" w:cs="Arial"/>
                <w:color w:val="000000" w:themeColor="text1"/>
                <w:sz w:val="18"/>
                <w:szCs w:val="18"/>
                <w:lang w:val="en-US"/>
              </w:rPr>
              <w:t>. with DAPT&lt;=12m. vs PES with DAPT&lt;=12m.</w:t>
            </w:r>
          </w:p>
        </w:tc>
        <w:tc>
          <w:tcPr>
            <w:tcW w:w="903" w:type="dxa"/>
            <w:noWrap/>
            <w:vAlign w:val="center"/>
            <w:hideMark/>
          </w:tcPr>
          <w:p w14:paraId="70F0525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4E9457D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2BFA5A1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3E5E609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5" w:type="dxa"/>
            <w:noWrap/>
            <w:vAlign w:val="center"/>
            <w:hideMark/>
          </w:tcPr>
          <w:p w14:paraId="45AD85C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2CF32C1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07EE682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601EBA8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15E6610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4E858E94" w14:textId="77777777" w:rsidTr="004B0C3F">
        <w:trPr>
          <w:trHeight w:val="428"/>
        </w:trPr>
        <w:tc>
          <w:tcPr>
            <w:tcW w:w="3361" w:type="dxa"/>
            <w:noWrap/>
            <w:vAlign w:val="center"/>
            <w:hideMark/>
          </w:tcPr>
          <w:p w14:paraId="4566EC39"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 xml:space="preserve">Polymer </w:t>
            </w:r>
            <w:proofErr w:type="spellStart"/>
            <w:r w:rsidRPr="00F7475B">
              <w:rPr>
                <w:rFonts w:ascii="Arial" w:hAnsi="Arial" w:cs="Arial"/>
                <w:color w:val="000000" w:themeColor="text1"/>
                <w:sz w:val="18"/>
                <w:szCs w:val="18"/>
                <w:lang w:val="en-US"/>
              </w:rPr>
              <w:t>biodeg</w:t>
            </w:r>
            <w:proofErr w:type="spellEnd"/>
            <w:r w:rsidRPr="00F7475B">
              <w:rPr>
                <w:rFonts w:ascii="Arial" w:hAnsi="Arial" w:cs="Arial"/>
                <w:color w:val="000000" w:themeColor="text1"/>
                <w:sz w:val="18"/>
                <w:szCs w:val="18"/>
                <w:lang w:val="en-US"/>
              </w:rPr>
              <w:t>. with DAPT&lt;=12m. vs SES with DAPT&lt;=12m.</w:t>
            </w:r>
          </w:p>
        </w:tc>
        <w:tc>
          <w:tcPr>
            <w:tcW w:w="903" w:type="dxa"/>
            <w:noWrap/>
            <w:vAlign w:val="center"/>
            <w:hideMark/>
          </w:tcPr>
          <w:p w14:paraId="1881110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3</w:t>
            </w:r>
          </w:p>
        </w:tc>
        <w:tc>
          <w:tcPr>
            <w:tcW w:w="904" w:type="dxa"/>
            <w:noWrap/>
            <w:vAlign w:val="center"/>
            <w:hideMark/>
          </w:tcPr>
          <w:p w14:paraId="2A77674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0.54</w:t>
            </w:r>
          </w:p>
        </w:tc>
        <w:tc>
          <w:tcPr>
            <w:tcW w:w="1065" w:type="dxa"/>
            <w:noWrap/>
            <w:vAlign w:val="center"/>
            <w:hideMark/>
          </w:tcPr>
          <w:p w14:paraId="41C2D76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0.11</w:t>
            </w:r>
          </w:p>
        </w:tc>
        <w:tc>
          <w:tcPr>
            <w:tcW w:w="904" w:type="dxa"/>
            <w:noWrap/>
            <w:vAlign w:val="center"/>
            <w:hideMark/>
          </w:tcPr>
          <w:p w14:paraId="6ACF645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3</w:t>
            </w:r>
          </w:p>
        </w:tc>
        <w:tc>
          <w:tcPr>
            <w:tcW w:w="905" w:type="dxa"/>
            <w:noWrap/>
            <w:vAlign w:val="center"/>
            <w:hideMark/>
          </w:tcPr>
          <w:p w14:paraId="314A0F9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0.78</w:t>
            </w:r>
          </w:p>
        </w:tc>
        <w:tc>
          <w:tcPr>
            <w:tcW w:w="997" w:type="dxa"/>
            <w:noWrap/>
            <w:vAlign w:val="center"/>
            <w:hideMark/>
          </w:tcPr>
          <w:p w14:paraId="0145CCF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0.01</w:t>
            </w:r>
          </w:p>
        </w:tc>
        <w:tc>
          <w:tcPr>
            <w:tcW w:w="904" w:type="dxa"/>
            <w:noWrap/>
            <w:vAlign w:val="center"/>
            <w:hideMark/>
          </w:tcPr>
          <w:p w14:paraId="6DD595F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3</w:t>
            </w:r>
          </w:p>
        </w:tc>
        <w:tc>
          <w:tcPr>
            <w:tcW w:w="904" w:type="dxa"/>
            <w:noWrap/>
            <w:vAlign w:val="center"/>
            <w:hideMark/>
          </w:tcPr>
          <w:p w14:paraId="35E639C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0.83</w:t>
            </w:r>
          </w:p>
        </w:tc>
        <w:tc>
          <w:tcPr>
            <w:tcW w:w="906" w:type="dxa"/>
            <w:gridSpan w:val="2"/>
            <w:noWrap/>
            <w:vAlign w:val="center"/>
            <w:hideMark/>
          </w:tcPr>
          <w:p w14:paraId="5C4497E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0.02</w:t>
            </w:r>
          </w:p>
        </w:tc>
      </w:tr>
      <w:tr w:rsidR="00F7475B" w:rsidRPr="00F7475B" w14:paraId="284C0041" w14:textId="77777777" w:rsidTr="004B0C3F">
        <w:trPr>
          <w:trHeight w:val="428"/>
        </w:trPr>
        <w:tc>
          <w:tcPr>
            <w:tcW w:w="3361" w:type="dxa"/>
            <w:noWrap/>
            <w:vAlign w:val="center"/>
            <w:hideMark/>
          </w:tcPr>
          <w:p w14:paraId="74BBAD09"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 xml:space="preserve">Polymer </w:t>
            </w:r>
            <w:proofErr w:type="spellStart"/>
            <w:r w:rsidRPr="00F7475B">
              <w:rPr>
                <w:rFonts w:ascii="Arial" w:hAnsi="Arial" w:cs="Arial"/>
                <w:color w:val="000000" w:themeColor="text1"/>
                <w:sz w:val="18"/>
                <w:szCs w:val="18"/>
                <w:lang w:val="en-US"/>
              </w:rPr>
              <w:t>biodeg</w:t>
            </w:r>
            <w:proofErr w:type="spellEnd"/>
            <w:r w:rsidRPr="00F7475B">
              <w:rPr>
                <w:rFonts w:ascii="Arial" w:hAnsi="Arial" w:cs="Arial"/>
                <w:color w:val="000000" w:themeColor="text1"/>
                <w:sz w:val="18"/>
                <w:szCs w:val="18"/>
                <w:lang w:val="en-US"/>
              </w:rPr>
              <w:t>. with DAPT&lt;=12m. vs Bare−Metal</w:t>
            </w:r>
          </w:p>
        </w:tc>
        <w:tc>
          <w:tcPr>
            <w:tcW w:w="903" w:type="dxa"/>
            <w:noWrap/>
            <w:vAlign w:val="center"/>
            <w:hideMark/>
          </w:tcPr>
          <w:p w14:paraId="5EEA3A5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4" w:type="dxa"/>
            <w:noWrap/>
            <w:vAlign w:val="center"/>
            <w:hideMark/>
          </w:tcPr>
          <w:p w14:paraId="5ACCF00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1065" w:type="dxa"/>
            <w:noWrap/>
            <w:vAlign w:val="center"/>
            <w:hideMark/>
          </w:tcPr>
          <w:p w14:paraId="0321F16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0.57</w:t>
            </w:r>
          </w:p>
        </w:tc>
        <w:tc>
          <w:tcPr>
            <w:tcW w:w="904" w:type="dxa"/>
            <w:noWrap/>
            <w:vAlign w:val="center"/>
            <w:hideMark/>
          </w:tcPr>
          <w:p w14:paraId="4836A54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5" w:type="dxa"/>
            <w:noWrap/>
            <w:vAlign w:val="center"/>
            <w:hideMark/>
          </w:tcPr>
          <w:p w14:paraId="736E883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0.24</w:t>
            </w:r>
          </w:p>
        </w:tc>
        <w:tc>
          <w:tcPr>
            <w:tcW w:w="997" w:type="dxa"/>
            <w:noWrap/>
            <w:vAlign w:val="center"/>
            <w:hideMark/>
          </w:tcPr>
          <w:p w14:paraId="726D133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0.25</w:t>
            </w:r>
          </w:p>
        </w:tc>
        <w:tc>
          <w:tcPr>
            <w:tcW w:w="904" w:type="dxa"/>
            <w:noWrap/>
            <w:vAlign w:val="center"/>
            <w:hideMark/>
          </w:tcPr>
          <w:p w14:paraId="5D868EB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4" w:type="dxa"/>
            <w:noWrap/>
            <w:vAlign w:val="center"/>
            <w:hideMark/>
          </w:tcPr>
          <w:p w14:paraId="0E1E518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6" w:type="dxa"/>
            <w:gridSpan w:val="2"/>
            <w:noWrap/>
            <w:vAlign w:val="center"/>
            <w:hideMark/>
          </w:tcPr>
          <w:p w14:paraId="3C29BD3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0.32</w:t>
            </w:r>
          </w:p>
        </w:tc>
      </w:tr>
      <w:tr w:rsidR="00F7475B" w:rsidRPr="00F7475B" w14:paraId="2E844E53" w14:textId="77777777" w:rsidTr="004B0C3F">
        <w:trPr>
          <w:trHeight w:val="428"/>
        </w:trPr>
        <w:tc>
          <w:tcPr>
            <w:tcW w:w="3361" w:type="dxa"/>
            <w:noWrap/>
            <w:vAlign w:val="center"/>
            <w:hideMark/>
          </w:tcPr>
          <w:p w14:paraId="06B29655"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DAPT=12m. vs EES/ZES with DAPT&lt;12m.</w:t>
            </w:r>
          </w:p>
        </w:tc>
        <w:tc>
          <w:tcPr>
            <w:tcW w:w="903" w:type="dxa"/>
            <w:noWrap/>
            <w:vAlign w:val="center"/>
            <w:hideMark/>
          </w:tcPr>
          <w:p w14:paraId="0C3DF0C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3</w:t>
            </w:r>
          </w:p>
        </w:tc>
        <w:tc>
          <w:tcPr>
            <w:tcW w:w="904" w:type="dxa"/>
            <w:noWrap/>
            <w:vAlign w:val="center"/>
            <w:hideMark/>
          </w:tcPr>
          <w:p w14:paraId="3F49E69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0.63</w:t>
            </w:r>
          </w:p>
        </w:tc>
        <w:tc>
          <w:tcPr>
            <w:tcW w:w="1065" w:type="dxa"/>
            <w:noWrap/>
            <w:vAlign w:val="center"/>
            <w:hideMark/>
          </w:tcPr>
          <w:p w14:paraId="11201DD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0.07</w:t>
            </w:r>
          </w:p>
        </w:tc>
        <w:tc>
          <w:tcPr>
            <w:tcW w:w="904" w:type="dxa"/>
            <w:noWrap/>
            <w:vAlign w:val="center"/>
            <w:hideMark/>
          </w:tcPr>
          <w:p w14:paraId="182501D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5" w:type="dxa"/>
            <w:noWrap/>
            <w:vAlign w:val="center"/>
            <w:hideMark/>
          </w:tcPr>
          <w:p w14:paraId="5EC56FC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575ED04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6B68441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1A086D6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505A2D2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7F93B485" w14:textId="77777777" w:rsidTr="004B0C3F">
        <w:trPr>
          <w:trHeight w:val="428"/>
        </w:trPr>
        <w:tc>
          <w:tcPr>
            <w:tcW w:w="3361" w:type="dxa"/>
            <w:noWrap/>
            <w:vAlign w:val="center"/>
            <w:hideMark/>
          </w:tcPr>
          <w:p w14:paraId="24BD8F5C"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DAPT=12m. vs EES/ZES with DAPT&gt;12m.</w:t>
            </w:r>
          </w:p>
        </w:tc>
        <w:tc>
          <w:tcPr>
            <w:tcW w:w="903" w:type="dxa"/>
            <w:noWrap/>
            <w:vAlign w:val="center"/>
            <w:hideMark/>
          </w:tcPr>
          <w:p w14:paraId="173181A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6147DD9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1D0C3E8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79C85B2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5" w:type="dxa"/>
            <w:noWrap/>
            <w:vAlign w:val="center"/>
            <w:hideMark/>
          </w:tcPr>
          <w:p w14:paraId="165D95E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1F4D65C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7745BA4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49096C0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0982F23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5A3B7AEE" w14:textId="77777777" w:rsidTr="004B0C3F">
        <w:trPr>
          <w:trHeight w:val="428"/>
        </w:trPr>
        <w:tc>
          <w:tcPr>
            <w:tcW w:w="3361" w:type="dxa"/>
            <w:noWrap/>
            <w:vAlign w:val="center"/>
            <w:hideMark/>
          </w:tcPr>
          <w:p w14:paraId="60815284"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DAPT=12m. vs PES with DAPT&lt;=12m.</w:t>
            </w:r>
          </w:p>
        </w:tc>
        <w:tc>
          <w:tcPr>
            <w:tcW w:w="903" w:type="dxa"/>
            <w:noWrap/>
            <w:vAlign w:val="center"/>
            <w:hideMark/>
          </w:tcPr>
          <w:p w14:paraId="5C478A10"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10</w:t>
            </w:r>
          </w:p>
        </w:tc>
        <w:tc>
          <w:tcPr>
            <w:tcW w:w="904" w:type="dxa"/>
            <w:noWrap/>
            <w:vAlign w:val="center"/>
            <w:hideMark/>
          </w:tcPr>
          <w:p w14:paraId="3F88682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0.89</w:t>
            </w:r>
          </w:p>
        </w:tc>
        <w:tc>
          <w:tcPr>
            <w:tcW w:w="1065" w:type="dxa"/>
            <w:noWrap/>
            <w:vAlign w:val="center"/>
            <w:hideMark/>
          </w:tcPr>
          <w:p w14:paraId="6F112A1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c>
          <w:tcPr>
            <w:tcW w:w="904" w:type="dxa"/>
            <w:noWrap/>
            <w:vAlign w:val="center"/>
            <w:hideMark/>
          </w:tcPr>
          <w:p w14:paraId="0088807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11</w:t>
            </w:r>
          </w:p>
        </w:tc>
        <w:tc>
          <w:tcPr>
            <w:tcW w:w="905" w:type="dxa"/>
            <w:noWrap/>
            <w:vAlign w:val="center"/>
            <w:hideMark/>
          </w:tcPr>
          <w:p w14:paraId="0FB5DD8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0.89</w:t>
            </w:r>
          </w:p>
        </w:tc>
        <w:tc>
          <w:tcPr>
            <w:tcW w:w="997" w:type="dxa"/>
            <w:noWrap/>
            <w:vAlign w:val="center"/>
            <w:hideMark/>
          </w:tcPr>
          <w:p w14:paraId="4EFF6A2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c>
          <w:tcPr>
            <w:tcW w:w="904" w:type="dxa"/>
            <w:noWrap/>
            <w:vAlign w:val="center"/>
            <w:hideMark/>
          </w:tcPr>
          <w:p w14:paraId="3797C8F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7</w:t>
            </w:r>
          </w:p>
        </w:tc>
        <w:tc>
          <w:tcPr>
            <w:tcW w:w="904" w:type="dxa"/>
            <w:noWrap/>
            <w:vAlign w:val="center"/>
            <w:hideMark/>
          </w:tcPr>
          <w:p w14:paraId="5505CB2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0.46</w:t>
            </w:r>
          </w:p>
        </w:tc>
        <w:tc>
          <w:tcPr>
            <w:tcW w:w="906" w:type="dxa"/>
            <w:gridSpan w:val="2"/>
            <w:noWrap/>
            <w:vAlign w:val="center"/>
            <w:hideMark/>
          </w:tcPr>
          <w:p w14:paraId="5A506B9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0.09</w:t>
            </w:r>
          </w:p>
        </w:tc>
      </w:tr>
      <w:tr w:rsidR="00F7475B" w:rsidRPr="00F7475B" w14:paraId="5AF9B080" w14:textId="77777777" w:rsidTr="004B0C3F">
        <w:trPr>
          <w:trHeight w:val="428"/>
        </w:trPr>
        <w:tc>
          <w:tcPr>
            <w:tcW w:w="3361" w:type="dxa"/>
            <w:noWrap/>
            <w:vAlign w:val="center"/>
            <w:hideMark/>
          </w:tcPr>
          <w:p w14:paraId="36E7F3D3"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DAPT=12m. vs SES with DAPT&lt;=12m.</w:t>
            </w:r>
          </w:p>
        </w:tc>
        <w:tc>
          <w:tcPr>
            <w:tcW w:w="903" w:type="dxa"/>
            <w:noWrap/>
            <w:vAlign w:val="center"/>
            <w:hideMark/>
          </w:tcPr>
          <w:p w14:paraId="7B81A6B0"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13</w:t>
            </w:r>
          </w:p>
        </w:tc>
        <w:tc>
          <w:tcPr>
            <w:tcW w:w="904" w:type="dxa"/>
            <w:noWrap/>
            <w:vAlign w:val="center"/>
            <w:hideMark/>
          </w:tcPr>
          <w:p w14:paraId="37E4A14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0.91</w:t>
            </w:r>
          </w:p>
        </w:tc>
        <w:tc>
          <w:tcPr>
            <w:tcW w:w="1065" w:type="dxa"/>
            <w:noWrap/>
            <w:vAlign w:val="center"/>
            <w:hideMark/>
          </w:tcPr>
          <w:p w14:paraId="590B031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c>
          <w:tcPr>
            <w:tcW w:w="904" w:type="dxa"/>
            <w:noWrap/>
            <w:vAlign w:val="center"/>
            <w:hideMark/>
          </w:tcPr>
          <w:p w14:paraId="168195D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14</w:t>
            </w:r>
          </w:p>
        </w:tc>
        <w:tc>
          <w:tcPr>
            <w:tcW w:w="905" w:type="dxa"/>
            <w:noWrap/>
            <w:vAlign w:val="center"/>
            <w:hideMark/>
          </w:tcPr>
          <w:p w14:paraId="045D495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0.92</w:t>
            </w:r>
          </w:p>
        </w:tc>
        <w:tc>
          <w:tcPr>
            <w:tcW w:w="997" w:type="dxa"/>
            <w:noWrap/>
            <w:vAlign w:val="center"/>
            <w:hideMark/>
          </w:tcPr>
          <w:p w14:paraId="09D292D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c>
          <w:tcPr>
            <w:tcW w:w="904" w:type="dxa"/>
            <w:noWrap/>
            <w:vAlign w:val="center"/>
            <w:hideMark/>
          </w:tcPr>
          <w:p w14:paraId="6E577FC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10</w:t>
            </w:r>
          </w:p>
        </w:tc>
        <w:tc>
          <w:tcPr>
            <w:tcW w:w="904" w:type="dxa"/>
            <w:noWrap/>
            <w:vAlign w:val="center"/>
            <w:hideMark/>
          </w:tcPr>
          <w:p w14:paraId="2DCE721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0.46</w:t>
            </w:r>
          </w:p>
        </w:tc>
        <w:tc>
          <w:tcPr>
            <w:tcW w:w="906" w:type="dxa"/>
            <w:gridSpan w:val="2"/>
            <w:noWrap/>
            <w:vAlign w:val="center"/>
            <w:hideMark/>
          </w:tcPr>
          <w:p w14:paraId="63FC23E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0.06</w:t>
            </w:r>
          </w:p>
        </w:tc>
      </w:tr>
      <w:tr w:rsidR="00F7475B" w:rsidRPr="00F7475B" w14:paraId="1ADFE041" w14:textId="77777777" w:rsidTr="004B0C3F">
        <w:trPr>
          <w:trHeight w:val="428"/>
        </w:trPr>
        <w:tc>
          <w:tcPr>
            <w:tcW w:w="3361" w:type="dxa"/>
            <w:noWrap/>
            <w:vAlign w:val="center"/>
            <w:hideMark/>
          </w:tcPr>
          <w:p w14:paraId="37F51410"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DAPT=12m. vs Bare−Metal</w:t>
            </w:r>
          </w:p>
        </w:tc>
        <w:tc>
          <w:tcPr>
            <w:tcW w:w="903" w:type="dxa"/>
            <w:noWrap/>
            <w:vAlign w:val="center"/>
            <w:hideMark/>
          </w:tcPr>
          <w:p w14:paraId="500F836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4</w:t>
            </w:r>
          </w:p>
        </w:tc>
        <w:tc>
          <w:tcPr>
            <w:tcW w:w="904" w:type="dxa"/>
            <w:noWrap/>
            <w:vAlign w:val="center"/>
            <w:hideMark/>
          </w:tcPr>
          <w:p w14:paraId="7E31CFB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0.32</w:t>
            </w:r>
          </w:p>
        </w:tc>
        <w:tc>
          <w:tcPr>
            <w:tcW w:w="1065" w:type="dxa"/>
            <w:noWrap/>
            <w:vAlign w:val="center"/>
            <w:hideMark/>
          </w:tcPr>
          <w:p w14:paraId="57FAF85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0.22</w:t>
            </w:r>
          </w:p>
        </w:tc>
        <w:tc>
          <w:tcPr>
            <w:tcW w:w="904" w:type="dxa"/>
            <w:noWrap/>
            <w:vAlign w:val="center"/>
            <w:hideMark/>
          </w:tcPr>
          <w:p w14:paraId="5215556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5" w:type="dxa"/>
            <w:noWrap/>
            <w:vAlign w:val="center"/>
            <w:hideMark/>
          </w:tcPr>
          <w:p w14:paraId="177A34A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97" w:type="dxa"/>
            <w:noWrap/>
            <w:vAlign w:val="center"/>
            <w:hideMark/>
          </w:tcPr>
          <w:p w14:paraId="464385A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0.33</w:t>
            </w:r>
          </w:p>
        </w:tc>
        <w:tc>
          <w:tcPr>
            <w:tcW w:w="904" w:type="dxa"/>
            <w:noWrap/>
            <w:vAlign w:val="center"/>
            <w:hideMark/>
          </w:tcPr>
          <w:p w14:paraId="276BF380"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4" w:type="dxa"/>
            <w:noWrap/>
            <w:vAlign w:val="center"/>
            <w:hideMark/>
          </w:tcPr>
          <w:p w14:paraId="73692B1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6" w:type="dxa"/>
            <w:gridSpan w:val="2"/>
            <w:noWrap/>
            <w:vAlign w:val="center"/>
            <w:hideMark/>
          </w:tcPr>
          <w:p w14:paraId="24A64CD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0.9</w:t>
            </w:r>
          </w:p>
        </w:tc>
      </w:tr>
      <w:tr w:rsidR="00F7475B" w:rsidRPr="00F7475B" w14:paraId="4E205665" w14:textId="77777777" w:rsidTr="004B0C3F">
        <w:trPr>
          <w:trHeight w:val="428"/>
        </w:trPr>
        <w:tc>
          <w:tcPr>
            <w:tcW w:w="3361" w:type="dxa"/>
            <w:noWrap/>
            <w:vAlign w:val="center"/>
            <w:hideMark/>
          </w:tcPr>
          <w:p w14:paraId="19AADDE8"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DAPT&lt;12m. vs EES/ZES with DAPT&gt;12m.</w:t>
            </w:r>
          </w:p>
        </w:tc>
        <w:tc>
          <w:tcPr>
            <w:tcW w:w="903" w:type="dxa"/>
            <w:noWrap/>
            <w:vAlign w:val="center"/>
            <w:hideMark/>
          </w:tcPr>
          <w:p w14:paraId="4B0FBAE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35826E3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67CBDBB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12B91F9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5" w:type="dxa"/>
            <w:noWrap/>
            <w:vAlign w:val="center"/>
            <w:hideMark/>
          </w:tcPr>
          <w:p w14:paraId="62FD1C4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23337DE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0971EF2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72F02B5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02BAAA3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40A26AFB" w14:textId="77777777" w:rsidTr="004B0C3F">
        <w:trPr>
          <w:trHeight w:val="428"/>
        </w:trPr>
        <w:tc>
          <w:tcPr>
            <w:tcW w:w="3361" w:type="dxa"/>
            <w:noWrap/>
            <w:vAlign w:val="center"/>
            <w:hideMark/>
          </w:tcPr>
          <w:p w14:paraId="499F41CD"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DAPT&lt;12m. vs PES with DAPT&lt;=12m.</w:t>
            </w:r>
          </w:p>
        </w:tc>
        <w:tc>
          <w:tcPr>
            <w:tcW w:w="903" w:type="dxa"/>
            <w:noWrap/>
            <w:vAlign w:val="center"/>
            <w:hideMark/>
          </w:tcPr>
          <w:p w14:paraId="7DAC2F8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51A8815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4877006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185878A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5" w:type="dxa"/>
            <w:noWrap/>
            <w:vAlign w:val="center"/>
            <w:hideMark/>
          </w:tcPr>
          <w:p w14:paraId="15190F03"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7D619AF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2483BEE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4" w:type="dxa"/>
            <w:noWrap/>
            <w:vAlign w:val="center"/>
            <w:hideMark/>
          </w:tcPr>
          <w:p w14:paraId="6D3F08B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263E5728"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2F6E098C" w14:textId="77777777" w:rsidTr="004B0C3F">
        <w:trPr>
          <w:trHeight w:val="428"/>
        </w:trPr>
        <w:tc>
          <w:tcPr>
            <w:tcW w:w="3361" w:type="dxa"/>
            <w:noWrap/>
            <w:vAlign w:val="center"/>
            <w:hideMark/>
          </w:tcPr>
          <w:p w14:paraId="31EEE3AB"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EES/ZES with DAPT&lt;12m. vs Bare−Metal</w:t>
            </w:r>
          </w:p>
        </w:tc>
        <w:tc>
          <w:tcPr>
            <w:tcW w:w="903" w:type="dxa"/>
            <w:noWrap/>
            <w:vAlign w:val="center"/>
            <w:hideMark/>
          </w:tcPr>
          <w:p w14:paraId="34A0F1B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1D659DC0"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5E617EE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5D4F426E"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5" w:type="dxa"/>
            <w:noWrap/>
            <w:vAlign w:val="center"/>
            <w:hideMark/>
          </w:tcPr>
          <w:p w14:paraId="44B46B3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58824DCF"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19EFF1D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251C9CD2"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55B8D91D"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59561D8E" w14:textId="77777777" w:rsidTr="004B0C3F">
        <w:trPr>
          <w:trHeight w:val="428"/>
        </w:trPr>
        <w:tc>
          <w:tcPr>
            <w:tcW w:w="3361" w:type="dxa"/>
            <w:noWrap/>
            <w:vAlign w:val="center"/>
            <w:hideMark/>
          </w:tcPr>
          <w:p w14:paraId="2B711BCC"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PES with DAPT&lt;=12m. vs SES with DAPT&lt;=12m.</w:t>
            </w:r>
          </w:p>
        </w:tc>
        <w:tc>
          <w:tcPr>
            <w:tcW w:w="903" w:type="dxa"/>
            <w:noWrap/>
            <w:vAlign w:val="center"/>
            <w:hideMark/>
          </w:tcPr>
          <w:p w14:paraId="2D443614"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904" w:type="dxa"/>
            <w:noWrap/>
            <w:vAlign w:val="center"/>
            <w:hideMark/>
          </w:tcPr>
          <w:p w14:paraId="2CDB765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0.85</w:t>
            </w:r>
          </w:p>
        </w:tc>
        <w:tc>
          <w:tcPr>
            <w:tcW w:w="1065" w:type="dxa"/>
            <w:noWrap/>
            <w:vAlign w:val="center"/>
            <w:hideMark/>
          </w:tcPr>
          <w:p w14:paraId="7A5859C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0.01</w:t>
            </w:r>
          </w:p>
        </w:tc>
        <w:tc>
          <w:tcPr>
            <w:tcW w:w="904" w:type="dxa"/>
            <w:noWrap/>
            <w:vAlign w:val="center"/>
            <w:hideMark/>
          </w:tcPr>
          <w:p w14:paraId="2A78DD2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3</w:t>
            </w:r>
          </w:p>
        </w:tc>
        <w:tc>
          <w:tcPr>
            <w:tcW w:w="905" w:type="dxa"/>
            <w:noWrap/>
            <w:vAlign w:val="center"/>
            <w:hideMark/>
          </w:tcPr>
          <w:p w14:paraId="79C9852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97" w:type="dxa"/>
            <w:noWrap/>
            <w:vAlign w:val="center"/>
            <w:hideMark/>
          </w:tcPr>
          <w:p w14:paraId="4306DEEC"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0.79</w:t>
            </w:r>
          </w:p>
        </w:tc>
        <w:tc>
          <w:tcPr>
            <w:tcW w:w="904" w:type="dxa"/>
            <w:noWrap/>
            <w:vAlign w:val="center"/>
            <w:hideMark/>
          </w:tcPr>
          <w:p w14:paraId="79A2D9F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7791284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16C331B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r w:rsidR="00F7475B" w:rsidRPr="00F7475B" w14:paraId="43453960" w14:textId="77777777" w:rsidTr="004B0C3F">
        <w:trPr>
          <w:trHeight w:val="428"/>
        </w:trPr>
        <w:tc>
          <w:tcPr>
            <w:tcW w:w="3361" w:type="dxa"/>
            <w:noWrap/>
            <w:vAlign w:val="center"/>
            <w:hideMark/>
          </w:tcPr>
          <w:p w14:paraId="57B8AAA6" w14:textId="77777777" w:rsidR="004B0C3F" w:rsidRPr="00F7475B" w:rsidRDefault="004B0C3F" w:rsidP="00AE5B62">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SES with DAPT&lt;=12m. vs Bare−Metal</w:t>
            </w:r>
          </w:p>
        </w:tc>
        <w:tc>
          <w:tcPr>
            <w:tcW w:w="903" w:type="dxa"/>
            <w:noWrap/>
            <w:vAlign w:val="center"/>
            <w:hideMark/>
          </w:tcPr>
          <w:p w14:paraId="627788E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1ECB132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1065" w:type="dxa"/>
            <w:noWrap/>
            <w:vAlign w:val="center"/>
            <w:hideMark/>
          </w:tcPr>
          <w:p w14:paraId="6FA9A856"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5AABD2CB"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905" w:type="dxa"/>
            <w:noWrap/>
            <w:vAlign w:val="center"/>
            <w:hideMark/>
          </w:tcPr>
          <w:p w14:paraId="0CC290CA"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97" w:type="dxa"/>
            <w:noWrap/>
            <w:vAlign w:val="center"/>
            <w:hideMark/>
          </w:tcPr>
          <w:p w14:paraId="1F393D19"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4" w:type="dxa"/>
            <w:noWrap/>
            <w:vAlign w:val="center"/>
            <w:hideMark/>
          </w:tcPr>
          <w:p w14:paraId="71E9A5E5"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1</w:t>
            </w:r>
          </w:p>
        </w:tc>
        <w:tc>
          <w:tcPr>
            <w:tcW w:w="904" w:type="dxa"/>
            <w:noWrap/>
            <w:vAlign w:val="center"/>
            <w:hideMark/>
          </w:tcPr>
          <w:p w14:paraId="2B8E3CC7"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c>
          <w:tcPr>
            <w:tcW w:w="906" w:type="dxa"/>
            <w:gridSpan w:val="2"/>
            <w:noWrap/>
            <w:vAlign w:val="center"/>
            <w:hideMark/>
          </w:tcPr>
          <w:p w14:paraId="0ABE5811" w14:textId="77777777" w:rsidR="004B0C3F" w:rsidRPr="00F7475B" w:rsidRDefault="004B0C3F" w:rsidP="00AE5B62">
            <w:pPr>
              <w:jc w:val="center"/>
              <w:rPr>
                <w:rFonts w:ascii="Arial" w:hAnsi="Arial" w:cs="Arial"/>
                <w:color w:val="000000" w:themeColor="text1"/>
                <w:sz w:val="18"/>
                <w:szCs w:val="18"/>
              </w:rPr>
            </w:pPr>
            <w:r w:rsidRPr="00F7475B">
              <w:rPr>
                <w:rFonts w:ascii="Arial" w:hAnsi="Arial" w:cs="Arial"/>
                <w:color w:val="000000" w:themeColor="text1"/>
                <w:sz w:val="18"/>
                <w:szCs w:val="18"/>
              </w:rPr>
              <w:t>−−</w:t>
            </w:r>
          </w:p>
        </w:tc>
      </w:tr>
    </w:tbl>
    <w:p w14:paraId="51B6F05D" w14:textId="77777777" w:rsidR="00576CAF" w:rsidRPr="00F7475B" w:rsidRDefault="00576CAF">
      <w:pPr>
        <w:rPr>
          <w:rFonts w:ascii="Arial" w:hAnsi="Arial" w:cs="Arial"/>
          <w:noProof/>
          <w:color w:val="000000" w:themeColor="text1"/>
          <w:sz w:val="22"/>
          <w:szCs w:val="22"/>
          <w:lang w:val="en-US"/>
        </w:rPr>
      </w:pPr>
      <w:r w:rsidRPr="00F7475B">
        <w:rPr>
          <w:rFonts w:ascii="Arial" w:hAnsi="Arial" w:cs="Arial"/>
          <w:noProof/>
          <w:color w:val="000000" w:themeColor="text1"/>
          <w:sz w:val="22"/>
          <w:szCs w:val="22"/>
          <w:lang w:val="en-US"/>
        </w:rPr>
        <w:br w:type="page"/>
      </w:r>
    </w:p>
    <w:p w14:paraId="72300D7A" w14:textId="77777777" w:rsidR="00A67AD2" w:rsidRPr="00F7475B" w:rsidRDefault="00A67AD2">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lastRenderedPageBreak/>
        <w:t>Table 1 (cont’d):</w:t>
      </w:r>
    </w:p>
    <w:tbl>
      <w:tblPr>
        <w:tblStyle w:val="TableGrid"/>
        <w:tblW w:w="0" w:type="auto"/>
        <w:tblLayout w:type="fixed"/>
        <w:tblLook w:val="04A0" w:firstRow="1" w:lastRow="0" w:firstColumn="1" w:lastColumn="0" w:noHBand="0" w:noVBand="1"/>
      </w:tblPr>
      <w:tblGrid>
        <w:gridCol w:w="5778"/>
        <w:gridCol w:w="1010"/>
        <w:gridCol w:w="1010"/>
        <w:gridCol w:w="2020"/>
      </w:tblGrid>
      <w:tr w:rsidR="00F7475B" w:rsidRPr="00F7475B" w14:paraId="35040154" w14:textId="77777777" w:rsidTr="00695357">
        <w:trPr>
          <w:trHeight w:val="300"/>
        </w:trPr>
        <w:tc>
          <w:tcPr>
            <w:tcW w:w="5778" w:type="dxa"/>
            <w:vMerge w:val="restart"/>
            <w:noWrap/>
            <w:vAlign w:val="center"/>
            <w:hideMark/>
          </w:tcPr>
          <w:p w14:paraId="3881FE87" w14:textId="77777777" w:rsidR="007E2E1C" w:rsidRPr="00F7475B" w:rsidRDefault="007E2E1C" w:rsidP="00695357">
            <w:pPr>
              <w:rPr>
                <w:rFonts w:ascii="Arial" w:hAnsi="Arial" w:cs="Arial"/>
                <w:b/>
                <w:color w:val="000000" w:themeColor="text1"/>
                <w:sz w:val="18"/>
                <w:szCs w:val="18"/>
              </w:rPr>
            </w:pPr>
            <w:r w:rsidRPr="00F7475B">
              <w:rPr>
                <w:rFonts w:ascii="Arial" w:hAnsi="Arial" w:cs="Arial"/>
                <w:b/>
                <w:color w:val="000000" w:themeColor="text1"/>
                <w:sz w:val="18"/>
                <w:szCs w:val="18"/>
              </w:rPr>
              <w:t xml:space="preserve">Direct </w:t>
            </w:r>
            <w:proofErr w:type="spellStart"/>
            <w:r w:rsidRPr="00F7475B">
              <w:rPr>
                <w:rFonts w:ascii="Arial" w:hAnsi="Arial" w:cs="Arial"/>
                <w:b/>
                <w:color w:val="000000" w:themeColor="text1"/>
                <w:sz w:val="18"/>
                <w:szCs w:val="18"/>
              </w:rPr>
              <w:t>Comparison</w:t>
            </w:r>
            <w:proofErr w:type="spellEnd"/>
          </w:p>
        </w:tc>
        <w:tc>
          <w:tcPr>
            <w:tcW w:w="4040" w:type="dxa"/>
            <w:gridSpan w:val="3"/>
            <w:noWrap/>
            <w:vAlign w:val="center"/>
            <w:hideMark/>
          </w:tcPr>
          <w:p w14:paraId="6E0E4899" w14:textId="77777777" w:rsidR="007E2E1C" w:rsidRPr="00F7475B" w:rsidRDefault="007E2E1C" w:rsidP="00695357">
            <w:pPr>
              <w:jc w:val="center"/>
              <w:rPr>
                <w:rFonts w:ascii="Arial" w:hAnsi="Arial" w:cs="Arial"/>
                <w:b/>
                <w:color w:val="000000" w:themeColor="text1"/>
                <w:sz w:val="18"/>
                <w:szCs w:val="18"/>
              </w:rPr>
            </w:pPr>
            <w:r w:rsidRPr="00F7475B">
              <w:rPr>
                <w:rFonts w:ascii="Arial" w:hAnsi="Arial" w:cs="Arial"/>
                <w:b/>
                <w:color w:val="000000" w:themeColor="text1"/>
                <w:sz w:val="18"/>
                <w:szCs w:val="18"/>
              </w:rPr>
              <w:t xml:space="preserve">Major </w:t>
            </w:r>
            <w:proofErr w:type="spellStart"/>
            <w:r w:rsidRPr="00F7475B">
              <w:rPr>
                <w:rFonts w:ascii="Arial" w:hAnsi="Arial" w:cs="Arial"/>
                <w:b/>
                <w:color w:val="000000" w:themeColor="text1"/>
                <w:sz w:val="18"/>
                <w:szCs w:val="18"/>
              </w:rPr>
              <w:t>bleeding</w:t>
            </w:r>
            <w:proofErr w:type="spellEnd"/>
          </w:p>
        </w:tc>
      </w:tr>
      <w:tr w:rsidR="00F7475B" w:rsidRPr="00F7475B" w14:paraId="7E82E525" w14:textId="77777777" w:rsidTr="002F606E">
        <w:trPr>
          <w:trHeight w:val="300"/>
        </w:trPr>
        <w:tc>
          <w:tcPr>
            <w:tcW w:w="5778" w:type="dxa"/>
            <w:vMerge/>
            <w:noWrap/>
            <w:vAlign w:val="center"/>
            <w:hideMark/>
          </w:tcPr>
          <w:p w14:paraId="75B3D525" w14:textId="77777777" w:rsidR="004B0C3F" w:rsidRPr="00F7475B" w:rsidRDefault="004B0C3F" w:rsidP="00695357">
            <w:pPr>
              <w:rPr>
                <w:rFonts w:ascii="Arial" w:hAnsi="Arial" w:cs="Arial"/>
                <w:b/>
                <w:color w:val="000000" w:themeColor="text1"/>
                <w:sz w:val="18"/>
                <w:szCs w:val="18"/>
              </w:rPr>
            </w:pPr>
          </w:p>
        </w:tc>
        <w:tc>
          <w:tcPr>
            <w:tcW w:w="1010" w:type="dxa"/>
            <w:noWrap/>
            <w:vAlign w:val="center"/>
            <w:hideMark/>
          </w:tcPr>
          <w:p w14:paraId="0F04E049" w14:textId="77777777" w:rsidR="004B0C3F" w:rsidRPr="00F7475B" w:rsidRDefault="004B0C3F" w:rsidP="00695357">
            <w:pPr>
              <w:jc w:val="center"/>
              <w:rPr>
                <w:rFonts w:ascii="Arial" w:hAnsi="Arial" w:cs="Arial"/>
                <w:b/>
                <w:color w:val="000000" w:themeColor="text1"/>
                <w:sz w:val="18"/>
                <w:szCs w:val="18"/>
              </w:rPr>
            </w:pPr>
            <w:proofErr w:type="spellStart"/>
            <w:r w:rsidRPr="00F7475B">
              <w:rPr>
                <w:rFonts w:ascii="Arial" w:hAnsi="Arial" w:cs="Arial"/>
                <w:b/>
                <w:color w:val="000000" w:themeColor="text1"/>
                <w:sz w:val="18"/>
                <w:szCs w:val="18"/>
              </w:rPr>
              <w:t>NbS</w:t>
            </w:r>
            <w:proofErr w:type="spellEnd"/>
          </w:p>
        </w:tc>
        <w:tc>
          <w:tcPr>
            <w:tcW w:w="1010" w:type="dxa"/>
            <w:noWrap/>
            <w:vAlign w:val="center"/>
            <w:hideMark/>
          </w:tcPr>
          <w:p w14:paraId="491CFD1A" w14:textId="77777777" w:rsidR="004B0C3F" w:rsidRPr="00F7475B" w:rsidRDefault="004B0C3F" w:rsidP="00695357">
            <w:pPr>
              <w:jc w:val="center"/>
              <w:rPr>
                <w:rFonts w:ascii="Arial" w:hAnsi="Arial" w:cs="Arial"/>
                <w:b/>
                <w:color w:val="000000" w:themeColor="text1"/>
                <w:sz w:val="18"/>
                <w:szCs w:val="18"/>
              </w:rPr>
            </w:pPr>
            <w:r w:rsidRPr="00F7475B">
              <w:rPr>
                <w:rFonts w:ascii="Arial" w:hAnsi="Arial" w:cs="Arial"/>
                <w:b/>
                <w:color w:val="000000" w:themeColor="text1"/>
                <w:sz w:val="18"/>
                <w:szCs w:val="18"/>
              </w:rPr>
              <w:t>I²</w:t>
            </w:r>
          </w:p>
        </w:tc>
        <w:tc>
          <w:tcPr>
            <w:tcW w:w="2020" w:type="dxa"/>
            <w:noWrap/>
            <w:vAlign w:val="center"/>
          </w:tcPr>
          <w:p w14:paraId="7826AB34" w14:textId="77777777" w:rsidR="004B0C3F" w:rsidRPr="00F7475B" w:rsidRDefault="004B0C3F" w:rsidP="00695357">
            <w:pPr>
              <w:jc w:val="center"/>
              <w:rPr>
                <w:rFonts w:ascii="Arial" w:hAnsi="Arial" w:cs="Arial"/>
                <w:b/>
                <w:color w:val="000000" w:themeColor="text1"/>
                <w:sz w:val="18"/>
                <w:szCs w:val="18"/>
              </w:rPr>
            </w:pPr>
            <w:r w:rsidRPr="00F7475B">
              <w:rPr>
                <w:rFonts w:ascii="Arial" w:hAnsi="Arial" w:cs="Arial"/>
                <w:b/>
                <w:color w:val="000000" w:themeColor="text1"/>
                <w:sz w:val="18"/>
                <w:szCs w:val="18"/>
              </w:rPr>
              <w:t>p-value</w:t>
            </w:r>
          </w:p>
        </w:tc>
      </w:tr>
      <w:tr w:rsidR="00F7475B" w:rsidRPr="00F7475B" w14:paraId="229EB5DE" w14:textId="77777777" w:rsidTr="002F606E">
        <w:trPr>
          <w:trHeight w:val="428"/>
        </w:trPr>
        <w:tc>
          <w:tcPr>
            <w:tcW w:w="5778" w:type="dxa"/>
            <w:noWrap/>
            <w:vAlign w:val="center"/>
            <w:hideMark/>
          </w:tcPr>
          <w:p w14:paraId="7E9DB4FF" w14:textId="77777777" w:rsidR="004B0C3F" w:rsidRPr="00F7475B" w:rsidRDefault="004B0C3F" w:rsidP="00695357">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Stents with DAPT&lt;12m. vs Stents with DAPT=12m.</w:t>
            </w:r>
          </w:p>
        </w:tc>
        <w:tc>
          <w:tcPr>
            <w:tcW w:w="1010" w:type="dxa"/>
            <w:noWrap/>
            <w:vAlign w:val="center"/>
            <w:hideMark/>
          </w:tcPr>
          <w:p w14:paraId="0335A4E2"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6</w:t>
            </w:r>
          </w:p>
        </w:tc>
        <w:tc>
          <w:tcPr>
            <w:tcW w:w="1010" w:type="dxa"/>
            <w:noWrap/>
            <w:vAlign w:val="center"/>
            <w:hideMark/>
          </w:tcPr>
          <w:p w14:paraId="3C032A86"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0.81</w:t>
            </w:r>
          </w:p>
        </w:tc>
        <w:tc>
          <w:tcPr>
            <w:tcW w:w="2020" w:type="dxa"/>
            <w:noWrap/>
            <w:vAlign w:val="center"/>
          </w:tcPr>
          <w:p w14:paraId="608327E7"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p&lt;0.0001</w:t>
            </w:r>
          </w:p>
        </w:tc>
      </w:tr>
      <w:tr w:rsidR="00F7475B" w:rsidRPr="00F7475B" w14:paraId="6977BFE5" w14:textId="77777777" w:rsidTr="002F606E">
        <w:trPr>
          <w:trHeight w:val="428"/>
        </w:trPr>
        <w:tc>
          <w:tcPr>
            <w:tcW w:w="5778" w:type="dxa"/>
            <w:noWrap/>
            <w:vAlign w:val="center"/>
            <w:hideMark/>
          </w:tcPr>
          <w:p w14:paraId="3DB3BD2C" w14:textId="77777777" w:rsidR="004B0C3F" w:rsidRPr="00F7475B" w:rsidRDefault="004B0C3F" w:rsidP="00695357">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Stents with DAPT&lt;12m. vs Stents with DAPT&gt;12m.</w:t>
            </w:r>
          </w:p>
        </w:tc>
        <w:tc>
          <w:tcPr>
            <w:tcW w:w="1010" w:type="dxa"/>
            <w:noWrap/>
            <w:vAlign w:val="center"/>
            <w:hideMark/>
          </w:tcPr>
          <w:p w14:paraId="336D0B50"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2</w:t>
            </w:r>
          </w:p>
        </w:tc>
        <w:tc>
          <w:tcPr>
            <w:tcW w:w="1010" w:type="dxa"/>
            <w:noWrap/>
            <w:vAlign w:val="center"/>
            <w:hideMark/>
          </w:tcPr>
          <w:p w14:paraId="7957DD17"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2020" w:type="dxa"/>
            <w:noWrap/>
            <w:vAlign w:val="center"/>
          </w:tcPr>
          <w:p w14:paraId="3AC9C42D"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0.38</w:t>
            </w:r>
          </w:p>
        </w:tc>
      </w:tr>
      <w:tr w:rsidR="004B0C3F" w:rsidRPr="00F7475B" w14:paraId="125460DD" w14:textId="77777777" w:rsidTr="002F606E">
        <w:trPr>
          <w:trHeight w:val="428"/>
        </w:trPr>
        <w:tc>
          <w:tcPr>
            <w:tcW w:w="5778" w:type="dxa"/>
            <w:noWrap/>
            <w:vAlign w:val="center"/>
            <w:hideMark/>
          </w:tcPr>
          <w:p w14:paraId="3209B452" w14:textId="77777777" w:rsidR="004B0C3F" w:rsidRPr="00F7475B" w:rsidRDefault="004B0C3F" w:rsidP="00695357">
            <w:pPr>
              <w:rPr>
                <w:rFonts w:ascii="Arial" w:hAnsi="Arial" w:cs="Arial"/>
                <w:color w:val="000000" w:themeColor="text1"/>
                <w:sz w:val="18"/>
                <w:szCs w:val="18"/>
                <w:lang w:val="en-US"/>
              </w:rPr>
            </w:pPr>
            <w:r w:rsidRPr="00F7475B">
              <w:rPr>
                <w:rFonts w:ascii="Arial" w:hAnsi="Arial" w:cs="Arial"/>
                <w:color w:val="000000" w:themeColor="text1"/>
                <w:sz w:val="18"/>
                <w:szCs w:val="18"/>
                <w:lang w:val="en-US"/>
              </w:rPr>
              <w:t>Stents with DAPT=12m. vs Stents with DAPT&gt;12m.</w:t>
            </w:r>
          </w:p>
        </w:tc>
        <w:tc>
          <w:tcPr>
            <w:tcW w:w="1010" w:type="dxa"/>
            <w:noWrap/>
            <w:vAlign w:val="center"/>
            <w:hideMark/>
          </w:tcPr>
          <w:p w14:paraId="3957787E"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3</w:t>
            </w:r>
          </w:p>
        </w:tc>
        <w:tc>
          <w:tcPr>
            <w:tcW w:w="1010" w:type="dxa"/>
            <w:noWrap/>
            <w:vAlign w:val="center"/>
            <w:hideMark/>
          </w:tcPr>
          <w:p w14:paraId="6BB65748"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0</w:t>
            </w:r>
          </w:p>
        </w:tc>
        <w:tc>
          <w:tcPr>
            <w:tcW w:w="2020" w:type="dxa"/>
            <w:noWrap/>
            <w:vAlign w:val="center"/>
          </w:tcPr>
          <w:p w14:paraId="4D3F595F" w14:textId="77777777" w:rsidR="004B0C3F" w:rsidRPr="00F7475B" w:rsidRDefault="004B0C3F" w:rsidP="00695357">
            <w:pPr>
              <w:jc w:val="center"/>
              <w:rPr>
                <w:rFonts w:ascii="Arial" w:hAnsi="Arial" w:cs="Arial"/>
                <w:color w:val="000000" w:themeColor="text1"/>
                <w:sz w:val="18"/>
                <w:szCs w:val="18"/>
              </w:rPr>
            </w:pPr>
            <w:r w:rsidRPr="00F7475B">
              <w:rPr>
                <w:rFonts w:ascii="Arial" w:hAnsi="Arial" w:cs="Arial"/>
                <w:color w:val="000000" w:themeColor="text1"/>
                <w:sz w:val="18"/>
                <w:szCs w:val="18"/>
              </w:rPr>
              <w:t>0.99</w:t>
            </w:r>
          </w:p>
        </w:tc>
      </w:tr>
    </w:tbl>
    <w:p w14:paraId="4A14BF79" w14:textId="77777777" w:rsidR="008E7629" w:rsidRPr="00F7475B" w:rsidRDefault="008E7629">
      <w:pPr>
        <w:rPr>
          <w:rFonts w:ascii="Arial" w:hAnsi="Arial" w:cs="Arial"/>
          <w:noProof/>
          <w:color w:val="000000" w:themeColor="text1"/>
          <w:sz w:val="22"/>
          <w:szCs w:val="22"/>
          <w:lang w:val="en-US"/>
        </w:rPr>
      </w:pPr>
    </w:p>
    <w:p w14:paraId="19025FD9" w14:textId="77777777" w:rsidR="00B054E3" w:rsidRPr="00F7475B" w:rsidRDefault="00B054E3">
      <w:pPr>
        <w:rPr>
          <w:rFonts w:ascii="Arial" w:hAnsi="Arial" w:cs="Arial"/>
          <w:noProof/>
          <w:color w:val="000000" w:themeColor="text1"/>
          <w:sz w:val="22"/>
          <w:szCs w:val="22"/>
          <w:lang w:val="en-US"/>
        </w:rPr>
      </w:pPr>
      <w:r w:rsidRPr="00F7475B">
        <w:rPr>
          <w:rFonts w:ascii="Arial" w:hAnsi="Arial" w:cs="Arial"/>
          <w:noProof/>
          <w:color w:val="000000" w:themeColor="text1"/>
          <w:sz w:val="22"/>
          <w:szCs w:val="22"/>
          <w:lang w:val="en-US"/>
        </w:rPr>
        <w:br w:type="page"/>
      </w:r>
    </w:p>
    <w:p w14:paraId="0B23C7F9" w14:textId="77777777" w:rsidR="00576CAF" w:rsidRPr="00F7475B" w:rsidRDefault="00576CAF" w:rsidP="003B4FCC">
      <w:pPr>
        <w:rPr>
          <w:rFonts w:ascii="Arial" w:hAnsi="Arial" w:cs="Arial"/>
          <w:noProof/>
          <w:color w:val="000000" w:themeColor="text1"/>
          <w:sz w:val="22"/>
          <w:szCs w:val="22"/>
          <w:lang w:val="en-US"/>
        </w:rPr>
        <w:sectPr w:rsidR="00576CAF" w:rsidRPr="00F7475B" w:rsidSect="00576CAF">
          <w:pgSz w:w="16838" w:h="11906" w:orient="landscape"/>
          <w:pgMar w:top="1418" w:right="1418" w:bottom="1418" w:left="1418" w:header="720" w:footer="720" w:gutter="0"/>
          <w:cols w:space="720"/>
        </w:sectPr>
      </w:pPr>
    </w:p>
    <w:p w14:paraId="76BB6183" w14:textId="77777777" w:rsidR="00A069E2" w:rsidRPr="00F7475B" w:rsidRDefault="005633D7"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t xml:space="preserve">Table 2: </w:t>
      </w:r>
      <w:r w:rsidR="00116793" w:rsidRPr="00F7475B">
        <w:rPr>
          <w:rFonts w:ascii="Arial" w:hAnsi="Arial" w:cs="Arial"/>
          <w:noProof/>
          <w:color w:val="000000" w:themeColor="text1"/>
          <w:sz w:val="22"/>
          <w:szCs w:val="22"/>
          <w:lang w:val="en-US"/>
        </w:rPr>
        <w:t xml:space="preserve">Goodness of fit and heterogeneity of the NMA. </w:t>
      </w:r>
    </w:p>
    <w:tbl>
      <w:tblPr>
        <w:tblStyle w:val="TableGrid"/>
        <w:tblW w:w="7905" w:type="dxa"/>
        <w:tblLook w:val="04A0" w:firstRow="1" w:lastRow="0" w:firstColumn="1" w:lastColumn="0" w:noHBand="0" w:noVBand="1"/>
      </w:tblPr>
      <w:tblGrid>
        <w:gridCol w:w="1782"/>
        <w:gridCol w:w="2154"/>
        <w:gridCol w:w="1417"/>
        <w:gridCol w:w="2552"/>
      </w:tblGrid>
      <w:tr w:rsidR="00F7475B" w:rsidRPr="0030522F" w14:paraId="33C9A293" w14:textId="77777777" w:rsidTr="0096404D">
        <w:tc>
          <w:tcPr>
            <w:tcW w:w="1782" w:type="dxa"/>
            <w:vAlign w:val="center"/>
          </w:tcPr>
          <w:p w14:paraId="0D98D86D" w14:textId="77777777" w:rsidR="0096404D" w:rsidRPr="00F7475B" w:rsidRDefault="0096404D" w:rsidP="007E2FCF">
            <w:pPr>
              <w:rPr>
                <w:rFonts w:ascii="Arial" w:hAnsi="Arial" w:cs="Arial"/>
                <w:b/>
                <w:color w:val="000000" w:themeColor="text1"/>
                <w:szCs w:val="22"/>
                <w:lang w:val="en-GB"/>
              </w:rPr>
            </w:pPr>
            <w:r w:rsidRPr="00F7475B">
              <w:rPr>
                <w:rFonts w:ascii="Arial" w:hAnsi="Arial" w:cs="Arial"/>
                <w:b/>
                <w:color w:val="000000" w:themeColor="text1"/>
                <w:szCs w:val="22"/>
                <w:lang w:val="en-GB"/>
              </w:rPr>
              <w:t>Endpoint</w:t>
            </w:r>
          </w:p>
        </w:tc>
        <w:tc>
          <w:tcPr>
            <w:tcW w:w="2154" w:type="dxa"/>
            <w:vAlign w:val="center"/>
          </w:tcPr>
          <w:p w14:paraId="3BB38E90" w14:textId="77777777" w:rsidR="0096404D" w:rsidRPr="00F7475B" w:rsidRDefault="0096404D" w:rsidP="007E2FCF">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Posterior mean</w:t>
            </w:r>
          </w:p>
          <w:p w14:paraId="7270F04B" w14:textId="77777777" w:rsidR="0096404D" w:rsidRPr="00F7475B" w:rsidRDefault="0096404D" w:rsidP="007E2FCF">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Residual deviance</w:t>
            </w:r>
          </w:p>
        </w:tc>
        <w:tc>
          <w:tcPr>
            <w:tcW w:w="1417" w:type="dxa"/>
            <w:vAlign w:val="center"/>
          </w:tcPr>
          <w:p w14:paraId="71BF601C" w14:textId="77777777" w:rsidR="0096404D" w:rsidRPr="00F7475B" w:rsidRDefault="0096404D" w:rsidP="007E2FCF">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Number of data points</w:t>
            </w:r>
          </w:p>
        </w:tc>
        <w:tc>
          <w:tcPr>
            <w:tcW w:w="2552" w:type="dxa"/>
            <w:vAlign w:val="center"/>
          </w:tcPr>
          <w:p w14:paraId="55D6FD8B" w14:textId="77777777" w:rsidR="0096404D" w:rsidRPr="00F7475B" w:rsidRDefault="0096404D" w:rsidP="007E2FCF">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Common between-study variance τ²</w:t>
            </w:r>
          </w:p>
        </w:tc>
      </w:tr>
      <w:tr w:rsidR="00F7475B" w:rsidRPr="00F7475B" w14:paraId="787F6B96" w14:textId="77777777" w:rsidTr="0096404D">
        <w:tc>
          <w:tcPr>
            <w:tcW w:w="1782" w:type="dxa"/>
            <w:vAlign w:val="center"/>
          </w:tcPr>
          <w:p w14:paraId="596EBC84"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MACE</w:t>
            </w:r>
          </w:p>
        </w:tc>
        <w:tc>
          <w:tcPr>
            <w:tcW w:w="2154" w:type="dxa"/>
            <w:vAlign w:val="center"/>
          </w:tcPr>
          <w:p w14:paraId="0842E900"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114.2</w:t>
            </w:r>
          </w:p>
        </w:tc>
        <w:tc>
          <w:tcPr>
            <w:tcW w:w="1417" w:type="dxa"/>
            <w:vAlign w:val="center"/>
          </w:tcPr>
          <w:p w14:paraId="09F15EB3"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110</w:t>
            </w:r>
          </w:p>
        </w:tc>
        <w:tc>
          <w:tcPr>
            <w:tcW w:w="2552" w:type="dxa"/>
            <w:vAlign w:val="center"/>
          </w:tcPr>
          <w:p w14:paraId="0BCAA743"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0.27 [0.18;0.38]</w:t>
            </w:r>
          </w:p>
        </w:tc>
      </w:tr>
      <w:tr w:rsidR="00F7475B" w:rsidRPr="00F7475B" w14:paraId="456B763C" w14:textId="77777777" w:rsidTr="0096404D">
        <w:tc>
          <w:tcPr>
            <w:tcW w:w="1782" w:type="dxa"/>
            <w:vAlign w:val="center"/>
          </w:tcPr>
          <w:p w14:paraId="4B4F46D0"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Death</w:t>
            </w:r>
          </w:p>
        </w:tc>
        <w:tc>
          <w:tcPr>
            <w:tcW w:w="2154" w:type="dxa"/>
            <w:vAlign w:val="center"/>
          </w:tcPr>
          <w:p w14:paraId="3B5C7400"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131.3</w:t>
            </w:r>
          </w:p>
        </w:tc>
        <w:tc>
          <w:tcPr>
            <w:tcW w:w="1417" w:type="dxa"/>
            <w:vAlign w:val="center"/>
          </w:tcPr>
          <w:p w14:paraId="64DB070E"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121</w:t>
            </w:r>
          </w:p>
        </w:tc>
        <w:tc>
          <w:tcPr>
            <w:tcW w:w="2552" w:type="dxa"/>
            <w:vAlign w:val="center"/>
          </w:tcPr>
          <w:p w14:paraId="41AA82DF"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0.09 [0.02;0.24]</w:t>
            </w:r>
          </w:p>
        </w:tc>
      </w:tr>
      <w:tr w:rsidR="00F7475B" w:rsidRPr="00F7475B" w14:paraId="1F446E96" w14:textId="77777777" w:rsidTr="0096404D">
        <w:tc>
          <w:tcPr>
            <w:tcW w:w="1782" w:type="dxa"/>
            <w:vAlign w:val="center"/>
          </w:tcPr>
          <w:p w14:paraId="46A3B1BD"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CV death</w:t>
            </w:r>
          </w:p>
        </w:tc>
        <w:tc>
          <w:tcPr>
            <w:tcW w:w="2154" w:type="dxa"/>
            <w:vAlign w:val="center"/>
          </w:tcPr>
          <w:p w14:paraId="10E6869D"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108.4</w:t>
            </w:r>
          </w:p>
        </w:tc>
        <w:tc>
          <w:tcPr>
            <w:tcW w:w="1417" w:type="dxa"/>
            <w:vAlign w:val="center"/>
          </w:tcPr>
          <w:p w14:paraId="76C6FE89"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114</w:t>
            </w:r>
          </w:p>
        </w:tc>
        <w:tc>
          <w:tcPr>
            <w:tcW w:w="2552" w:type="dxa"/>
            <w:vAlign w:val="center"/>
          </w:tcPr>
          <w:p w14:paraId="4B1FD53D"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0.07 [0.02;0.20]</w:t>
            </w:r>
          </w:p>
        </w:tc>
      </w:tr>
      <w:tr w:rsidR="00F7475B" w:rsidRPr="00F7475B" w14:paraId="6A82448B" w14:textId="77777777" w:rsidTr="0096404D">
        <w:tc>
          <w:tcPr>
            <w:tcW w:w="1782" w:type="dxa"/>
            <w:vAlign w:val="center"/>
          </w:tcPr>
          <w:p w14:paraId="1F5339C6"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MI</w:t>
            </w:r>
          </w:p>
        </w:tc>
        <w:tc>
          <w:tcPr>
            <w:tcW w:w="2154" w:type="dxa"/>
            <w:vAlign w:val="center"/>
          </w:tcPr>
          <w:p w14:paraId="56DC2D21"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134.8</w:t>
            </w:r>
          </w:p>
        </w:tc>
        <w:tc>
          <w:tcPr>
            <w:tcW w:w="1417" w:type="dxa"/>
            <w:vAlign w:val="center"/>
          </w:tcPr>
          <w:p w14:paraId="57BC40C6"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123</w:t>
            </w:r>
          </w:p>
        </w:tc>
        <w:tc>
          <w:tcPr>
            <w:tcW w:w="2552" w:type="dxa"/>
            <w:vAlign w:val="center"/>
          </w:tcPr>
          <w:p w14:paraId="6C0DDA72"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0.08 [0.02;0.21]</w:t>
            </w:r>
          </w:p>
        </w:tc>
      </w:tr>
      <w:tr w:rsidR="00F7475B" w:rsidRPr="00F7475B" w14:paraId="64D54D64" w14:textId="77777777" w:rsidTr="0096404D">
        <w:tc>
          <w:tcPr>
            <w:tcW w:w="1782" w:type="dxa"/>
            <w:vAlign w:val="center"/>
          </w:tcPr>
          <w:p w14:paraId="228C6F86"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TVR</w:t>
            </w:r>
          </w:p>
        </w:tc>
        <w:tc>
          <w:tcPr>
            <w:tcW w:w="2154" w:type="dxa"/>
            <w:vAlign w:val="center"/>
          </w:tcPr>
          <w:p w14:paraId="009F3828"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111.0</w:t>
            </w:r>
          </w:p>
        </w:tc>
        <w:tc>
          <w:tcPr>
            <w:tcW w:w="1417" w:type="dxa"/>
            <w:vAlign w:val="center"/>
          </w:tcPr>
          <w:p w14:paraId="773A0D27"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110</w:t>
            </w:r>
          </w:p>
        </w:tc>
        <w:tc>
          <w:tcPr>
            <w:tcW w:w="2552" w:type="dxa"/>
            <w:vAlign w:val="center"/>
          </w:tcPr>
          <w:p w14:paraId="09177AF9"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0.32 [0.21;0.44]</w:t>
            </w:r>
          </w:p>
        </w:tc>
      </w:tr>
      <w:tr w:rsidR="00F7475B" w:rsidRPr="00F7475B" w14:paraId="3BE03BEF" w14:textId="77777777" w:rsidTr="0096404D">
        <w:tc>
          <w:tcPr>
            <w:tcW w:w="1782" w:type="dxa"/>
            <w:vAlign w:val="center"/>
          </w:tcPr>
          <w:p w14:paraId="6606D23D"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TLR</w:t>
            </w:r>
          </w:p>
        </w:tc>
        <w:tc>
          <w:tcPr>
            <w:tcW w:w="2154" w:type="dxa"/>
            <w:vAlign w:val="center"/>
          </w:tcPr>
          <w:p w14:paraId="2EBC50FE"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103.3</w:t>
            </w:r>
          </w:p>
        </w:tc>
        <w:tc>
          <w:tcPr>
            <w:tcW w:w="1417" w:type="dxa"/>
            <w:vAlign w:val="center"/>
          </w:tcPr>
          <w:p w14:paraId="097BEA28"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98</w:t>
            </w:r>
          </w:p>
        </w:tc>
        <w:tc>
          <w:tcPr>
            <w:tcW w:w="2552" w:type="dxa"/>
            <w:vAlign w:val="center"/>
          </w:tcPr>
          <w:p w14:paraId="71D2B7C0"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0.43 [0.29;0.62]</w:t>
            </w:r>
          </w:p>
        </w:tc>
      </w:tr>
      <w:tr w:rsidR="00F7475B" w:rsidRPr="00F7475B" w14:paraId="22BFC42A" w14:textId="77777777" w:rsidTr="0096404D">
        <w:tc>
          <w:tcPr>
            <w:tcW w:w="1782" w:type="dxa"/>
            <w:vAlign w:val="center"/>
          </w:tcPr>
          <w:p w14:paraId="24680AFB"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ST</w:t>
            </w:r>
          </w:p>
        </w:tc>
        <w:tc>
          <w:tcPr>
            <w:tcW w:w="2154" w:type="dxa"/>
            <w:vAlign w:val="center"/>
          </w:tcPr>
          <w:p w14:paraId="4679F9C7"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86.32</w:t>
            </w:r>
          </w:p>
        </w:tc>
        <w:tc>
          <w:tcPr>
            <w:tcW w:w="1417" w:type="dxa"/>
            <w:vAlign w:val="center"/>
          </w:tcPr>
          <w:p w14:paraId="507022C8"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84</w:t>
            </w:r>
          </w:p>
        </w:tc>
        <w:tc>
          <w:tcPr>
            <w:tcW w:w="2552" w:type="dxa"/>
            <w:vAlign w:val="center"/>
          </w:tcPr>
          <w:p w14:paraId="78F3242D"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0.48 [0.06;0.96]</w:t>
            </w:r>
          </w:p>
        </w:tc>
      </w:tr>
      <w:tr w:rsidR="00F7475B" w:rsidRPr="00F7475B" w14:paraId="0A5616E0" w14:textId="77777777" w:rsidTr="0096404D">
        <w:tc>
          <w:tcPr>
            <w:tcW w:w="1782" w:type="dxa"/>
            <w:vAlign w:val="center"/>
          </w:tcPr>
          <w:p w14:paraId="31D555CD" w14:textId="77777777" w:rsidR="0096404D" w:rsidRPr="00F7475B" w:rsidRDefault="0096404D" w:rsidP="007E2FCF">
            <w:pPr>
              <w:rPr>
                <w:rFonts w:ascii="Arial" w:hAnsi="Arial" w:cs="Arial"/>
                <w:color w:val="000000" w:themeColor="text1"/>
                <w:szCs w:val="22"/>
                <w:lang w:val="en-GB"/>
              </w:rPr>
            </w:pPr>
            <w:r w:rsidRPr="00F7475B">
              <w:rPr>
                <w:rFonts w:ascii="Arial" w:hAnsi="Arial" w:cs="Arial"/>
                <w:color w:val="000000" w:themeColor="text1"/>
                <w:szCs w:val="22"/>
                <w:lang w:val="en-GB"/>
              </w:rPr>
              <w:t>Major bleeding</w:t>
            </w:r>
          </w:p>
        </w:tc>
        <w:tc>
          <w:tcPr>
            <w:tcW w:w="2154" w:type="dxa"/>
            <w:vAlign w:val="center"/>
          </w:tcPr>
          <w:p w14:paraId="60496B71"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20.73</w:t>
            </w:r>
          </w:p>
        </w:tc>
        <w:tc>
          <w:tcPr>
            <w:tcW w:w="1417" w:type="dxa"/>
            <w:vAlign w:val="center"/>
          </w:tcPr>
          <w:p w14:paraId="7BABC34F"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22</w:t>
            </w:r>
          </w:p>
        </w:tc>
        <w:tc>
          <w:tcPr>
            <w:tcW w:w="2552" w:type="dxa"/>
            <w:vAlign w:val="center"/>
          </w:tcPr>
          <w:p w14:paraId="0770B82C" w14:textId="77777777" w:rsidR="0096404D" w:rsidRPr="00F7475B" w:rsidRDefault="0096404D" w:rsidP="007E2FCF">
            <w:pPr>
              <w:jc w:val="center"/>
              <w:rPr>
                <w:rFonts w:ascii="Arial" w:hAnsi="Arial" w:cs="Arial"/>
                <w:color w:val="000000" w:themeColor="text1"/>
                <w:szCs w:val="22"/>
                <w:lang w:val="en-GB"/>
              </w:rPr>
            </w:pPr>
            <w:r w:rsidRPr="00F7475B">
              <w:rPr>
                <w:rFonts w:ascii="Arial" w:hAnsi="Arial" w:cs="Arial"/>
                <w:color w:val="000000" w:themeColor="text1"/>
                <w:szCs w:val="22"/>
                <w:lang w:val="en-GB"/>
              </w:rPr>
              <w:t>0.12 [0.03;0.56]</w:t>
            </w:r>
          </w:p>
        </w:tc>
      </w:tr>
    </w:tbl>
    <w:p w14:paraId="23B84D45" w14:textId="77777777" w:rsidR="00A069E2" w:rsidRPr="00F7475B" w:rsidRDefault="00116793" w:rsidP="00A069E2">
      <w:pPr>
        <w:rPr>
          <w:rFonts w:ascii="Arial" w:hAnsi="Arial" w:cs="Arial"/>
          <w:color w:val="000000" w:themeColor="text1"/>
          <w:sz w:val="18"/>
          <w:szCs w:val="22"/>
          <w:lang w:val="en-GB"/>
        </w:rPr>
      </w:pPr>
      <w:r w:rsidRPr="00F7475B">
        <w:rPr>
          <w:rFonts w:ascii="Arial" w:hAnsi="Arial" w:cs="Arial"/>
          <w:noProof/>
          <w:color w:val="000000" w:themeColor="text1"/>
          <w:sz w:val="18"/>
          <w:szCs w:val="22"/>
          <w:lang w:val="en-US"/>
        </w:rPr>
        <w:t>DIC = Deviance Information Criterion.</w:t>
      </w:r>
    </w:p>
    <w:p w14:paraId="707904E3" w14:textId="77777777" w:rsidR="00A069E2" w:rsidRPr="00F7475B" w:rsidRDefault="00A069E2" w:rsidP="003B4FCC">
      <w:pPr>
        <w:rPr>
          <w:rFonts w:ascii="Arial" w:hAnsi="Arial" w:cs="Arial"/>
          <w:color w:val="000000" w:themeColor="text1"/>
          <w:sz w:val="22"/>
          <w:szCs w:val="22"/>
          <w:lang w:val="en-GB"/>
        </w:rPr>
      </w:pPr>
    </w:p>
    <w:p w14:paraId="6DBD7AD6" w14:textId="77777777" w:rsidR="0096404D" w:rsidRPr="00F7475B" w:rsidRDefault="0096404D" w:rsidP="0096404D">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t>Table 3: Network inconsistency assessment. Comparison between the standard consistency NMA model</w:t>
      </w:r>
      <w:r w:rsidR="0013670E" w:rsidRPr="00F7475B">
        <w:rPr>
          <w:rFonts w:ascii="Arial" w:hAnsi="Arial" w:cs="Arial"/>
          <w:noProof/>
          <w:color w:val="000000" w:themeColor="text1"/>
          <w:sz w:val="22"/>
          <w:szCs w:val="22"/>
          <w:lang w:val="en-US"/>
        </w:rPr>
        <w:t>s</w:t>
      </w:r>
      <w:r w:rsidRPr="00F7475B">
        <w:rPr>
          <w:rFonts w:ascii="Arial" w:hAnsi="Arial" w:cs="Arial"/>
          <w:noProof/>
          <w:color w:val="000000" w:themeColor="text1"/>
          <w:sz w:val="22"/>
          <w:szCs w:val="22"/>
          <w:lang w:val="en-US"/>
        </w:rPr>
        <w:t xml:space="preserve"> </w:t>
      </w:r>
      <w:r w:rsidR="0013670E" w:rsidRPr="00F7475B">
        <w:rPr>
          <w:rFonts w:ascii="Arial" w:hAnsi="Arial" w:cs="Arial"/>
          <w:noProof/>
          <w:color w:val="000000" w:themeColor="text1"/>
          <w:sz w:val="22"/>
          <w:szCs w:val="22"/>
          <w:lang w:val="en-US"/>
        </w:rPr>
        <w:t xml:space="preserve">and the </w:t>
      </w:r>
      <w:r w:rsidR="00CF4E8F" w:rsidRPr="00F7475B">
        <w:rPr>
          <w:rFonts w:ascii="Arial" w:hAnsi="Arial" w:cs="Arial"/>
          <w:noProof/>
          <w:color w:val="000000" w:themeColor="text1"/>
          <w:sz w:val="22"/>
          <w:szCs w:val="22"/>
          <w:lang w:val="en-US"/>
        </w:rPr>
        <w:t>inconsistency model</w:t>
      </w:r>
      <w:r w:rsidR="0013670E" w:rsidRPr="00F7475B">
        <w:rPr>
          <w:rFonts w:ascii="Arial" w:hAnsi="Arial" w:cs="Arial"/>
          <w:noProof/>
          <w:color w:val="000000" w:themeColor="text1"/>
          <w:sz w:val="22"/>
          <w:szCs w:val="22"/>
          <w:lang w:val="en-US"/>
        </w:rPr>
        <w:t>.</w:t>
      </w:r>
    </w:p>
    <w:p w14:paraId="191E660C" w14:textId="77777777" w:rsidR="0096404D" w:rsidRPr="00F7475B" w:rsidRDefault="0096404D" w:rsidP="003B4FCC">
      <w:pPr>
        <w:rPr>
          <w:rFonts w:ascii="Arial" w:hAnsi="Arial" w:cs="Arial"/>
          <w:color w:val="000000" w:themeColor="text1"/>
          <w:sz w:val="22"/>
          <w:szCs w:val="22"/>
          <w:lang w:val="en-GB"/>
        </w:rPr>
      </w:pPr>
    </w:p>
    <w:tbl>
      <w:tblPr>
        <w:tblStyle w:val="TableGrid"/>
        <w:tblW w:w="9925" w:type="dxa"/>
        <w:tblLayout w:type="fixed"/>
        <w:tblLook w:val="04A0" w:firstRow="1" w:lastRow="0" w:firstColumn="1" w:lastColumn="0" w:noHBand="0" w:noVBand="1"/>
      </w:tblPr>
      <w:tblGrid>
        <w:gridCol w:w="1539"/>
        <w:gridCol w:w="1121"/>
        <w:gridCol w:w="2268"/>
        <w:gridCol w:w="992"/>
        <w:gridCol w:w="1985"/>
        <w:gridCol w:w="850"/>
        <w:gridCol w:w="1170"/>
      </w:tblGrid>
      <w:tr w:rsidR="00F7475B" w:rsidRPr="00F7475B" w14:paraId="5464B21C" w14:textId="77777777" w:rsidTr="0096404D">
        <w:trPr>
          <w:trHeight w:val="432"/>
        </w:trPr>
        <w:tc>
          <w:tcPr>
            <w:tcW w:w="1539" w:type="dxa"/>
            <w:vMerge w:val="restart"/>
            <w:vAlign w:val="center"/>
          </w:tcPr>
          <w:p w14:paraId="3E3D890A" w14:textId="77777777" w:rsidR="0096404D" w:rsidRPr="00F7475B" w:rsidRDefault="0096404D" w:rsidP="0096404D">
            <w:pPr>
              <w:rPr>
                <w:rFonts w:ascii="Arial" w:hAnsi="Arial" w:cs="Arial"/>
                <w:b/>
                <w:color w:val="000000" w:themeColor="text1"/>
                <w:szCs w:val="22"/>
                <w:lang w:val="en-GB"/>
              </w:rPr>
            </w:pPr>
            <w:r w:rsidRPr="00F7475B">
              <w:rPr>
                <w:rFonts w:ascii="Arial" w:hAnsi="Arial" w:cs="Arial"/>
                <w:b/>
                <w:color w:val="000000" w:themeColor="text1"/>
                <w:szCs w:val="22"/>
                <w:lang w:val="en-GB"/>
              </w:rPr>
              <w:t>Endpoint</w:t>
            </w:r>
          </w:p>
        </w:tc>
        <w:tc>
          <w:tcPr>
            <w:tcW w:w="3389" w:type="dxa"/>
            <w:gridSpan w:val="2"/>
            <w:vAlign w:val="center"/>
          </w:tcPr>
          <w:p w14:paraId="59BF24B1"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Network meta-analysis</w:t>
            </w:r>
            <w:r w:rsidR="0013670E" w:rsidRPr="00F7475B">
              <w:rPr>
                <w:rFonts w:ascii="Arial" w:hAnsi="Arial" w:cs="Arial"/>
                <w:b/>
                <w:color w:val="000000" w:themeColor="text1"/>
                <w:szCs w:val="22"/>
                <w:lang w:val="en-GB"/>
              </w:rPr>
              <w:t xml:space="preserve"> model</w:t>
            </w:r>
          </w:p>
          <w:p w14:paraId="14EF6EE6" w14:textId="77777777" w:rsidR="0096404D" w:rsidRPr="00F7475B" w:rsidRDefault="0096404D" w:rsidP="00CF4E8F">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w:t>
            </w:r>
            <w:r w:rsidR="00CF4E8F" w:rsidRPr="00F7475B">
              <w:rPr>
                <w:rFonts w:ascii="Arial" w:hAnsi="Arial" w:cs="Arial"/>
                <w:b/>
                <w:color w:val="000000" w:themeColor="text1"/>
                <w:szCs w:val="22"/>
                <w:lang w:val="en-GB"/>
              </w:rPr>
              <w:t>C</w:t>
            </w:r>
            <w:r w:rsidRPr="00F7475B">
              <w:rPr>
                <w:rFonts w:ascii="Arial" w:hAnsi="Arial" w:cs="Arial"/>
                <w:b/>
                <w:color w:val="000000" w:themeColor="text1"/>
                <w:szCs w:val="22"/>
                <w:lang w:val="en-GB"/>
              </w:rPr>
              <w:t>onsistency</w:t>
            </w:r>
            <w:r w:rsidR="00CF4E8F" w:rsidRPr="00F7475B">
              <w:rPr>
                <w:rFonts w:ascii="Arial" w:hAnsi="Arial" w:cs="Arial"/>
                <w:b/>
                <w:color w:val="000000" w:themeColor="text1"/>
                <w:szCs w:val="22"/>
                <w:lang w:val="en-GB"/>
              </w:rPr>
              <w:t xml:space="preserve"> model</w:t>
            </w:r>
            <w:r w:rsidRPr="00F7475B">
              <w:rPr>
                <w:rFonts w:ascii="Arial" w:hAnsi="Arial" w:cs="Arial"/>
                <w:b/>
                <w:color w:val="000000" w:themeColor="text1"/>
                <w:szCs w:val="22"/>
                <w:lang w:val="en-GB"/>
              </w:rPr>
              <w:t>)</w:t>
            </w:r>
          </w:p>
        </w:tc>
        <w:tc>
          <w:tcPr>
            <w:tcW w:w="2977" w:type="dxa"/>
            <w:gridSpan w:val="2"/>
            <w:vAlign w:val="center"/>
          </w:tcPr>
          <w:p w14:paraId="407E23CE" w14:textId="77777777" w:rsidR="0096404D" w:rsidRPr="00F7475B" w:rsidRDefault="00CF4E8F" w:rsidP="0013670E">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Inconsistency</w:t>
            </w:r>
            <w:r w:rsidR="0096404D" w:rsidRPr="00F7475B">
              <w:rPr>
                <w:rFonts w:ascii="Arial" w:hAnsi="Arial" w:cs="Arial"/>
                <w:b/>
                <w:color w:val="000000" w:themeColor="text1"/>
                <w:szCs w:val="22"/>
                <w:lang w:val="en-GB"/>
              </w:rPr>
              <w:t xml:space="preserve"> </w:t>
            </w:r>
            <w:r w:rsidR="0013670E" w:rsidRPr="00F7475B">
              <w:rPr>
                <w:rFonts w:ascii="Arial" w:hAnsi="Arial" w:cs="Arial"/>
                <w:b/>
                <w:color w:val="000000" w:themeColor="text1"/>
                <w:szCs w:val="22"/>
                <w:lang w:val="en-GB"/>
              </w:rPr>
              <w:t>m</w:t>
            </w:r>
            <w:r w:rsidR="0096404D" w:rsidRPr="00F7475B">
              <w:rPr>
                <w:rFonts w:ascii="Arial" w:hAnsi="Arial" w:cs="Arial"/>
                <w:b/>
                <w:color w:val="000000" w:themeColor="text1"/>
                <w:szCs w:val="22"/>
                <w:lang w:val="en-GB"/>
              </w:rPr>
              <w:t>odel</w:t>
            </w:r>
          </w:p>
        </w:tc>
        <w:tc>
          <w:tcPr>
            <w:tcW w:w="2020" w:type="dxa"/>
            <w:gridSpan w:val="2"/>
            <w:vAlign w:val="center"/>
          </w:tcPr>
          <w:p w14:paraId="42305CCB"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Omnibus test</w:t>
            </w:r>
            <w:r w:rsidR="0013670E" w:rsidRPr="00F7475B">
              <w:rPr>
                <w:rFonts w:ascii="Arial" w:hAnsi="Arial" w:cs="Arial"/>
                <w:b/>
                <w:color w:val="000000" w:themeColor="text1"/>
                <w:szCs w:val="22"/>
                <w:lang w:val="en-GB"/>
              </w:rPr>
              <w:t xml:space="preserve"> of consistency</w:t>
            </w:r>
          </w:p>
        </w:tc>
      </w:tr>
      <w:tr w:rsidR="00F7475B" w:rsidRPr="00F7475B" w14:paraId="4BF8F267" w14:textId="77777777" w:rsidTr="0096404D">
        <w:trPr>
          <w:trHeight w:val="139"/>
        </w:trPr>
        <w:tc>
          <w:tcPr>
            <w:tcW w:w="1539" w:type="dxa"/>
            <w:vMerge/>
            <w:vAlign w:val="center"/>
          </w:tcPr>
          <w:p w14:paraId="3611B842" w14:textId="77777777" w:rsidR="0096404D" w:rsidRPr="00F7475B" w:rsidRDefault="0096404D" w:rsidP="0096404D">
            <w:pPr>
              <w:rPr>
                <w:rFonts w:ascii="Arial" w:hAnsi="Arial" w:cs="Arial"/>
                <w:b/>
                <w:color w:val="000000" w:themeColor="text1"/>
                <w:szCs w:val="22"/>
                <w:lang w:val="en-GB"/>
              </w:rPr>
            </w:pPr>
          </w:p>
        </w:tc>
        <w:tc>
          <w:tcPr>
            <w:tcW w:w="1121" w:type="dxa"/>
            <w:vAlign w:val="center"/>
          </w:tcPr>
          <w:p w14:paraId="60D69EE1"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DIC</w:t>
            </w:r>
          </w:p>
        </w:tc>
        <w:tc>
          <w:tcPr>
            <w:tcW w:w="2268" w:type="dxa"/>
            <w:vAlign w:val="center"/>
          </w:tcPr>
          <w:p w14:paraId="249A14F4"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Posterior mean</w:t>
            </w:r>
          </w:p>
          <w:p w14:paraId="462287BE"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Residual deviance</w:t>
            </w:r>
          </w:p>
        </w:tc>
        <w:tc>
          <w:tcPr>
            <w:tcW w:w="992" w:type="dxa"/>
            <w:vAlign w:val="center"/>
          </w:tcPr>
          <w:p w14:paraId="35BE5938"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DIC</w:t>
            </w:r>
          </w:p>
        </w:tc>
        <w:tc>
          <w:tcPr>
            <w:tcW w:w="1985" w:type="dxa"/>
            <w:vAlign w:val="center"/>
          </w:tcPr>
          <w:p w14:paraId="627180F9"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Posterior mean</w:t>
            </w:r>
          </w:p>
          <w:p w14:paraId="376DC32C"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Residual deviance</w:t>
            </w:r>
          </w:p>
        </w:tc>
        <w:tc>
          <w:tcPr>
            <w:tcW w:w="850" w:type="dxa"/>
            <w:vAlign w:val="center"/>
          </w:tcPr>
          <w:p w14:paraId="08E54C59"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ICDF</w:t>
            </w:r>
          </w:p>
        </w:tc>
        <w:tc>
          <w:tcPr>
            <w:tcW w:w="1170" w:type="dxa"/>
            <w:vAlign w:val="center"/>
          </w:tcPr>
          <w:p w14:paraId="5FAEB23F" w14:textId="77777777" w:rsidR="0096404D" w:rsidRPr="00F7475B" w:rsidRDefault="0096404D" w:rsidP="0096404D">
            <w:pPr>
              <w:jc w:val="center"/>
              <w:rPr>
                <w:rFonts w:ascii="Arial" w:hAnsi="Arial" w:cs="Arial"/>
                <w:b/>
                <w:color w:val="000000" w:themeColor="text1"/>
                <w:szCs w:val="22"/>
                <w:lang w:val="en-GB"/>
              </w:rPr>
            </w:pPr>
            <w:r w:rsidRPr="00F7475B">
              <w:rPr>
                <w:rFonts w:ascii="Arial" w:hAnsi="Arial" w:cs="Arial"/>
                <w:b/>
                <w:color w:val="000000" w:themeColor="text1"/>
                <w:szCs w:val="22"/>
                <w:lang w:val="en-GB"/>
              </w:rPr>
              <w:t>p-value</w:t>
            </w:r>
          </w:p>
        </w:tc>
      </w:tr>
      <w:tr w:rsidR="00F7475B" w:rsidRPr="00F7475B" w14:paraId="6B83C9AA" w14:textId="77777777" w:rsidTr="0096404D">
        <w:trPr>
          <w:trHeight w:val="223"/>
        </w:trPr>
        <w:tc>
          <w:tcPr>
            <w:tcW w:w="1539" w:type="dxa"/>
            <w:vAlign w:val="center"/>
          </w:tcPr>
          <w:p w14:paraId="28783941"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MACE</w:t>
            </w:r>
          </w:p>
        </w:tc>
        <w:tc>
          <w:tcPr>
            <w:tcW w:w="1121" w:type="dxa"/>
            <w:vAlign w:val="center"/>
          </w:tcPr>
          <w:p w14:paraId="2739324E"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805.7</w:t>
            </w:r>
          </w:p>
        </w:tc>
        <w:tc>
          <w:tcPr>
            <w:tcW w:w="2268" w:type="dxa"/>
            <w:vAlign w:val="center"/>
          </w:tcPr>
          <w:p w14:paraId="584B9CF2"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114.2</w:t>
            </w:r>
          </w:p>
        </w:tc>
        <w:tc>
          <w:tcPr>
            <w:tcW w:w="992" w:type="dxa"/>
            <w:vAlign w:val="center"/>
          </w:tcPr>
          <w:p w14:paraId="67D0DC1C"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810.8</w:t>
            </w:r>
          </w:p>
        </w:tc>
        <w:tc>
          <w:tcPr>
            <w:tcW w:w="1985" w:type="dxa"/>
            <w:vAlign w:val="center"/>
          </w:tcPr>
          <w:p w14:paraId="52990319"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115.9</w:t>
            </w:r>
          </w:p>
        </w:tc>
        <w:tc>
          <w:tcPr>
            <w:tcW w:w="850" w:type="dxa"/>
            <w:vAlign w:val="center"/>
          </w:tcPr>
          <w:p w14:paraId="5318C99F"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w:t>
            </w:r>
          </w:p>
        </w:tc>
        <w:tc>
          <w:tcPr>
            <w:tcW w:w="1170" w:type="dxa"/>
            <w:vAlign w:val="center"/>
          </w:tcPr>
          <w:p w14:paraId="78FBB60B"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0.99819</w:t>
            </w:r>
          </w:p>
        </w:tc>
      </w:tr>
      <w:tr w:rsidR="00F7475B" w:rsidRPr="00F7475B" w14:paraId="0D0DC82D" w14:textId="77777777" w:rsidTr="0096404D">
        <w:trPr>
          <w:trHeight w:val="209"/>
        </w:trPr>
        <w:tc>
          <w:tcPr>
            <w:tcW w:w="1539" w:type="dxa"/>
            <w:vAlign w:val="center"/>
          </w:tcPr>
          <w:p w14:paraId="39DC80C2"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Death</w:t>
            </w:r>
          </w:p>
        </w:tc>
        <w:tc>
          <w:tcPr>
            <w:tcW w:w="1121" w:type="dxa"/>
            <w:vAlign w:val="center"/>
          </w:tcPr>
          <w:p w14:paraId="5B447202"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694.9</w:t>
            </w:r>
          </w:p>
        </w:tc>
        <w:tc>
          <w:tcPr>
            <w:tcW w:w="2268" w:type="dxa"/>
            <w:vAlign w:val="center"/>
          </w:tcPr>
          <w:p w14:paraId="6BD6A744"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131.3</w:t>
            </w:r>
          </w:p>
        </w:tc>
        <w:tc>
          <w:tcPr>
            <w:tcW w:w="992" w:type="dxa"/>
            <w:vAlign w:val="center"/>
          </w:tcPr>
          <w:p w14:paraId="24DBD52A"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701.8</w:t>
            </w:r>
          </w:p>
        </w:tc>
        <w:tc>
          <w:tcPr>
            <w:tcW w:w="1985" w:type="dxa"/>
            <w:vAlign w:val="center"/>
          </w:tcPr>
          <w:p w14:paraId="208D70AB"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128.7</w:t>
            </w:r>
          </w:p>
        </w:tc>
        <w:tc>
          <w:tcPr>
            <w:tcW w:w="850" w:type="dxa"/>
            <w:vAlign w:val="center"/>
          </w:tcPr>
          <w:p w14:paraId="6D2823BD"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w:t>
            </w:r>
          </w:p>
        </w:tc>
        <w:tc>
          <w:tcPr>
            <w:tcW w:w="1170" w:type="dxa"/>
            <w:vAlign w:val="center"/>
          </w:tcPr>
          <w:p w14:paraId="37EFFEC6"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0.98994</w:t>
            </w:r>
          </w:p>
        </w:tc>
      </w:tr>
      <w:tr w:rsidR="00F7475B" w:rsidRPr="00F7475B" w14:paraId="6C045D4C" w14:textId="77777777" w:rsidTr="0096404D">
        <w:trPr>
          <w:trHeight w:val="223"/>
        </w:trPr>
        <w:tc>
          <w:tcPr>
            <w:tcW w:w="1539" w:type="dxa"/>
            <w:vAlign w:val="center"/>
          </w:tcPr>
          <w:p w14:paraId="64C51C72"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CV death</w:t>
            </w:r>
          </w:p>
        </w:tc>
        <w:tc>
          <w:tcPr>
            <w:tcW w:w="1121" w:type="dxa"/>
            <w:vAlign w:val="center"/>
          </w:tcPr>
          <w:p w14:paraId="78E120CB"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564.7</w:t>
            </w:r>
          </w:p>
        </w:tc>
        <w:tc>
          <w:tcPr>
            <w:tcW w:w="2268" w:type="dxa"/>
            <w:vAlign w:val="center"/>
          </w:tcPr>
          <w:p w14:paraId="6FB414B6"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108.4</w:t>
            </w:r>
          </w:p>
        </w:tc>
        <w:tc>
          <w:tcPr>
            <w:tcW w:w="992" w:type="dxa"/>
            <w:vAlign w:val="center"/>
          </w:tcPr>
          <w:p w14:paraId="6A8B8BD1"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571.8</w:t>
            </w:r>
          </w:p>
        </w:tc>
        <w:tc>
          <w:tcPr>
            <w:tcW w:w="1985" w:type="dxa"/>
            <w:vAlign w:val="center"/>
          </w:tcPr>
          <w:p w14:paraId="067FBAF4"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109.1</w:t>
            </w:r>
          </w:p>
        </w:tc>
        <w:tc>
          <w:tcPr>
            <w:tcW w:w="850" w:type="dxa"/>
            <w:vAlign w:val="center"/>
          </w:tcPr>
          <w:p w14:paraId="6D33D6F0"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w:t>
            </w:r>
          </w:p>
        </w:tc>
        <w:tc>
          <w:tcPr>
            <w:tcW w:w="1170" w:type="dxa"/>
            <w:vAlign w:val="center"/>
          </w:tcPr>
          <w:p w14:paraId="78C9AD25"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0.99996</w:t>
            </w:r>
          </w:p>
        </w:tc>
      </w:tr>
      <w:tr w:rsidR="00F7475B" w:rsidRPr="00F7475B" w14:paraId="4BB1D75C" w14:textId="77777777" w:rsidTr="0096404D">
        <w:trPr>
          <w:trHeight w:val="223"/>
        </w:trPr>
        <w:tc>
          <w:tcPr>
            <w:tcW w:w="1539" w:type="dxa"/>
            <w:vAlign w:val="center"/>
          </w:tcPr>
          <w:p w14:paraId="7E7C2C5C"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MI</w:t>
            </w:r>
          </w:p>
        </w:tc>
        <w:tc>
          <w:tcPr>
            <w:tcW w:w="1121" w:type="dxa"/>
            <w:vAlign w:val="center"/>
          </w:tcPr>
          <w:p w14:paraId="7CBEBA15"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733.3</w:t>
            </w:r>
          </w:p>
        </w:tc>
        <w:tc>
          <w:tcPr>
            <w:tcW w:w="2268" w:type="dxa"/>
            <w:vAlign w:val="center"/>
          </w:tcPr>
          <w:p w14:paraId="3BF5B0CA"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134.8</w:t>
            </w:r>
          </w:p>
        </w:tc>
        <w:tc>
          <w:tcPr>
            <w:tcW w:w="992" w:type="dxa"/>
            <w:vAlign w:val="center"/>
          </w:tcPr>
          <w:p w14:paraId="5B8C0448"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733.8</w:t>
            </w:r>
          </w:p>
        </w:tc>
        <w:tc>
          <w:tcPr>
            <w:tcW w:w="1985" w:type="dxa"/>
            <w:vAlign w:val="center"/>
          </w:tcPr>
          <w:p w14:paraId="258D2243"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129.8</w:t>
            </w:r>
          </w:p>
        </w:tc>
        <w:tc>
          <w:tcPr>
            <w:tcW w:w="850" w:type="dxa"/>
            <w:vAlign w:val="center"/>
          </w:tcPr>
          <w:p w14:paraId="32683198"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w:t>
            </w:r>
          </w:p>
        </w:tc>
        <w:tc>
          <w:tcPr>
            <w:tcW w:w="1170" w:type="dxa"/>
            <w:vAlign w:val="center"/>
          </w:tcPr>
          <w:p w14:paraId="6243521C"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0.89018</w:t>
            </w:r>
          </w:p>
        </w:tc>
      </w:tr>
      <w:tr w:rsidR="00F7475B" w:rsidRPr="00F7475B" w14:paraId="409C64C2" w14:textId="77777777" w:rsidTr="0096404D">
        <w:trPr>
          <w:trHeight w:val="209"/>
        </w:trPr>
        <w:tc>
          <w:tcPr>
            <w:tcW w:w="1539" w:type="dxa"/>
            <w:vAlign w:val="center"/>
          </w:tcPr>
          <w:p w14:paraId="009FC070"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TVR</w:t>
            </w:r>
          </w:p>
        </w:tc>
        <w:tc>
          <w:tcPr>
            <w:tcW w:w="1121" w:type="dxa"/>
            <w:vAlign w:val="center"/>
          </w:tcPr>
          <w:p w14:paraId="0BA63E44"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755.7</w:t>
            </w:r>
          </w:p>
        </w:tc>
        <w:tc>
          <w:tcPr>
            <w:tcW w:w="2268" w:type="dxa"/>
            <w:vAlign w:val="center"/>
          </w:tcPr>
          <w:p w14:paraId="03AF6550"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111.0</w:t>
            </w:r>
          </w:p>
        </w:tc>
        <w:tc>
          <w:tcPr>
            <w:tcW w:w="992" w:type="dxa"/>
            <w:vAlign w:val="center"/>
          </w:tcPr>
          <w:p w14:paraId="7ACE6C4A"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757.9</w:t>
            </w:r>
          </w:p>
        </w:tc>
        <w:tc>
          <w:tcPr>
            <w:tcW w:w="1985" w:type="dxa"/>
            <w:vAlign w:val="center"/>
          </w:tcPr>
          <w:p w14:paraId="5C1D3A3F"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101.0</w:t>
            </w:r>
          </w:p>
        </w:tc>
        <w:tc>
          <w:tcPr>
            <w:tcW w:w="850" w:type="dxa"/>
            <w:vAlign w:val="center"/>
          </w:tcPr>
          <w:p w14:paraId="68505F92"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w:t>
            </w:r>
          </w:p>
        </w:tc>
        <w:tc>
          <w:tcPr>
            <w:tcW w:w="1170" w:type="dxa"/>
            <w:vAlign w:val="center"/>
          </w:tcPr>
          <w:p w14:paraId="6E6F5853"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0.99982</w:t>
            </w:r>
          </w:p>
        </w:tc>
      </w:tr>
      <w:tr w:rsidR="00F7475B" w:rsidRPr="00F7475B" w14:paraId="155D9BCE" w14:textId="77777777" w:rsidTr="0096404D">
        <w:trPr>
          <w:trHeight w:val="223"/>
        </w:trPr>
        <w:tc>
          <w:tcPr>
            <w:tcW w:w="1539" w:type="dxa"/>
            <w:vAlign w:val="center"/>
          </w:tcPr>
          <w:p w14:paraId="4AD24303"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TLR</w:t>
            </w:r>
          </w:p>
        </w:tc>
        <w:tc>
          <w:tcPr>
            <w:tcW w:w="1121" w:type="dxa"/>
            <w:vAlign w:val="center"/>
          </w:tcPr>
          <w:p w14:paraId="7F61B070"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645.7</w:t>
            </w:r>
          </w:p>
        </w:tc>
        <w:tc>
          <w:tcPr>
            <w:tcW w:w="2268" w:type="dxa"/>
            <w:vAlign w:val="center"/>
          </w:tcPr>
          <w:p w14:paraId="61BABD89"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103.3</w:t>
            </w:r>
          </w:p>
        </w:tc>
        <w:tc>
          <w:tcPr>
            <w:tcW w:w="992" w:type="dxa"/>
            <w:vAlign w:val="center"/>
          </w:tcPr>
          <w:p w14:paraId="54060C8E"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647.4</w:t>
            </w:r>
          </w:p>
        </w:tc>
        <w:tc>
          <w:tcPr>
            <w:tcW w:w="1985" w:type="dxa"/>
            <w:vAlign w:val="center"/>
          </w:tcPr>
          <w:p w14:paraId="071C90FC"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102.7</w:t>
            </w:r>
          </w:p>
        </w:tc>
        <w:tc>
          <w:tcPr>
            <w:tcW w:w="850" w:type="dxa"/>
            <w:vAlign w:val="center"/>
          </w:tcPr>
          <w:p w14:paraId="6DF2CE83"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w:t>
            </w:r>
          </w:p>
        </w:tc>
        <w:tc>
          <w:tcPr>
            <w:tcW w:w="1170" w:type="dxa"/>
            <w:vAlign w:val="center"/>
          </w:tcPr>
          <w:p w14:paraId="16E975EC"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0.99897</w:t>
            </w:r>
          </w:p>
        </w:tc>
      </w:tr>
      <w:tr w:rsidR="00F7475B" w:rsidRPr="00F7475B" w14:paraId="3B07024A" w14:textId="77777777" w:rsidTr="0096404D">
        <w:trPr>
          <w:trHeight w:val="209"/>
        </w:trPr>
        <w:tc>
          <w:tcPr>
            <w:tcW w:w="1539" w:type="dxa"/>
            <w:vAlign w:val="center"/>
          </w:tcPr>
          <w:p w14:paraId="432EE2BC"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ST</w:t>
            </w:r>
          </w:p>
        </w:tc>
        <w:tc>
          <w:tcPr>
            <w:tcW w:w="1121" w:type="dxa"/>
            <w:vAlign w:val="center"/>
          </w:tcPr>
          <w:p w14:paraId="78BD2946"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387.2</w:t>
            </w:r>
          </w:p>
        </w:tc>
        <w:tc>
          <w:tcPr>
            <w:tcW w:w="2268" w:type="dxa"/>
            <w:vAlign w:val="center"/>
          </w:tcPr>
          <w:p w14:paraId="0BE5609D"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86.32</w:t>
            </w:r>
          </w:p>
        </w:tc>
        <w:tc>
          <w:tcPr>
            <w:tcW w:w="992" w:type="dxa"/>
            <w:vAlign w:val="center"/>
          </w:tcPr>
          <w:p w14:paraId="79B81603"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383.6</w:t>
            </w:r>
          </w:p>
        </w:tc>
        <w:tc>
          <w:tcPr>
            <w:tcW w:w="1985" w:type="dxa"/>
            <w:vAlign w:val="center"/>
          </w:tcPr>
          <w:p w14:paraId="26316D06"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78.6</w:t>
            </w:r>
          </w:p>
        </w:tc>
        <w:tc>
          <w:tcPr>
            <w:tcW w:w="850" w:type="dxa"/>
            <w:vAlign w:val="center"/>
          </w:tcPr>
          <w:p w14:paraId="51304370"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9</w:t>
            </w:r>
          </w:p>
        </w:tc>
        <w:tc>
          <w:tcPr>
            <w:tcW w:w="1170" w:type="dxa"/>
            <w:vAlign w:val="center"/>
          </w:tcPr>
          <w:p w14:paraId="43980BBC"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0.56218</w:t>
            </w:r>
          </w:p>
        </w:tc>
      </w:tr>
      <w:tr w:rsidR="00F7475B" w:rsidRPr="00F7475B" w14:paraId="56AF9971" w14:textId="77777777" w:rsidTr="0096404D">
        <w:trPr>
          <w:trHeight w:val="64"/>
        </w:trPr>
        <w:tc>
          <w:tcPr>
            <w:tcW w:w="1539" w:type="dxa"/>
            <w:vAlign w:val="center"/>
          </w:tcPr>
          <w:p w14:paraId="16EFA64E" w14:textId="77777777" w:rsidR="0096404D" w:rsidRPr="00F7475B" w:rsidRDefault="0096404D" w:rsidP="0096404D">
            <w:pPr>
              <w:rPr>
                <w:rFonts w:ascii="Arial" w:hAnsi="Arial" w:cs="Arial"/>
                <w:color w:val="000000" w:themeColor="text1"/>
                <w:szCs w:val="22"/>
                <w:lang w:val="en-GB"/>
              </w:rPr>
            </w:pPr>
            <w:r w:rsidRPr="00F7475B">
              <w:rPr>
                <w:rFonts w:ascii="Arial" w:hAnsi="Arial" w:cs="Arial"/>
                <w:color w:val="000000" w:themeColor="text1"/>
                <w:szCs w:val="22"/>
                <w:lang w:val="en-GB"/>
              </w:rPr>
              <w:t>Major bleeding</w:t>
            </w:r>
          </w:p>
        </w:tc>
        <w:tc>
          <w:tcPr>
            <w:tcW w:w="1121" w:type="dxa"/>
            <w:vAlign w:val="center"/>
          </w:tcPr>
          <w:p w14:paraId="02CBB483"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122.9</w:t>
            </w:r>
          </w:p>
        </w:tc>
        <w:tc>
          <w:tcPr>
            <w:tcW w:w="2268" w:type="dxa"/>
            <w:vAlign w:val="center"/>
          </w:tcPr>
          <w:p w14:paraId="5BD8C594"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20.73</w:t>
            </w:r>
          </w:p>
        </w:tc>
        <w:tc>
          <w:tcPr>
            <w:tcW w:w="992" w:type="dxa"/>
            <w:vAlign w:val="center"/>
          </w:tcPr>
          <w:p w14:paraId="26209D41"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123.3</w:t>
            </w:r>
          </w:p>
        </w:tc>
        <w:tc>
          <w:tcPr>
            <w:tcW w:w="1985" w:type="dxa"/>
            <w:vAlign w:val="center"/>
          </w:tcPr>
          <w:p w14:paraId="4C3D92F7"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20.4</w:t>
            </w:r>
          </w:p>
        </w:tc>
        <w:tc>
          <w:tcPr>
            <w:tcW w:w="850" w:type="dxa"/>
            <w:vAlign w:val="center"/>
          </w:tcPr>
          <w:p w14:paraId="713BEB17"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1</w:t>
            </w:r>
          </w:p>
        </w:tc>
        <w:tc>
          <w:tcPr>
            <w:tcW w:w="1170" w:type="dxa"/>
            <w:vAlign w:val="center"/>
          </w:tcPr>
          <w:p w14:paraId="22B6B7A2" w14:textId="77777777" w:rsidR="0096404D" w:rsidRPr="00F7475B" w:rsidRDefault="0096404D" w:rsidP="0096404D">
            <w:pPr>
              <w:jc w:val="center"/>
              <w:rPr>
                <w:rFonts w:ascii="Arial" w:hAnsi="Arial" w:cs="Arial"/>
                <w:color w:val="000000" w:themeColor="text1"/>
                <w:szCs w:val="22"/>
                <w:lang w:val="en-GB"/>
              </w:rPr>
            </w:pPr>
            <w:r w:rsidRPr="00F7475B">
              <w:rPr>
                <w:rFonts w:ascii="Arial" w:hAnsi="Arial" w:cs="Arial"/>
                <w:color w:val="000000" w:themeColor="text1"/>
                <w:szCs w:val="22"/>
                <w:lang w:val="en-GB"/>
              </w:rPr>
              <w:t>0.57744</w:t>
            </w:r>
          </w:p>
        </w:tc>
      </w:tr>
    </w:tbl>
    <w:p w14:paraId="299E6ADB" w14:textId="77777777" w:rsidR="0013670E" w:rsidRPr="00F7475B" w:rsidRDefault="0013670E" w:rsidP="0013670E">
      <w:pPr>
        <w:rPr>
          <w:rFonts w:ascii="Arial" w:hAnsi="Arial" w:cs="Arial"/>
          <w:noProof/>
          <w:color w:val="000000" w:themeColor="text1"/>
          <w:sz w:val="18"/>
          <w:szCs w:val="22"/>
          <w:lang w:val="en-US"/>
        </w:rPr>
      </w:pPr>
      <w:r w:rsidRPr="00F7475B">
        <w:rPr>
          <w:rFonts w:ascii="Arial" w:hAnsi="Arial" w:cs="Arial"/>
          <w:noProof/>
          <w:color w:val="000000" w:themeColor="text1"/>
          <w:sz w:val="18"/>
          <w:szCs w:val="22"/>
          <w:lang w:val="en-US"/>
        </w:rPr>
        <w:t>ICDF = Inconsistency Degrees of Freedom.</w:t>
      </w:r>
    </w:p>
    <w:p w14:paraId="3D760F21" w14:textId="77777777" w:rsidR="0096404D" w:rsidRPr="00F7475B" w:rsidRDefault="0096404D" w:rsidP="003B4FCC">
      <w:pPr>
        <w:rPr>
          <w:rFonts w:ascii="Arial" w:hAnsi="Arial" w:cs="Arial"/>
          <w:color w:val="000000" w:themeColor="text1"/>
          <w:sz w:val="22"/>
          <w:szCs w:val="22"/>
          <w:lang w:val="en-GB"/>
        </w:rPr>
      </w:pPr>
    </w:p>
    <w:p w14:paraId="752F27F9" w14:textId="77777777" w:rsidR="0013670E" w:rsidRPr="00F7475B" w:rsidRDefault="0013670E" w:rsidP="003B4FCC">
      <w:pPr>
        <w:rPr>
          <w:rFonts w:ascii="Arial" w:hAnsi="Arial" w:cs="Arial"/>
          <w:color w:val="000000" w:themeColor="text1"/>
          <w:sz w:val="22"/>
          <w:szCs w:val="22"/>
          <w:lang w:val="en-GB"/>
        </w:rPr>
      </w:pPr>
    </w:p>
    <w:p w14:paraId="2D1D6422" w14:textId="77777777" w:rsidR="00B23064" w:rsidRPr="00F7475B" w:rsidRDefault="00B23064">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br w:type="page"/>
      </w:r>
    </w:p>
    <w:p w14:paraId="5B973CC0" w14:textId="77777777" w:rsidR="00B23064" w:rsidRPr="00F7475B" w:rsidRDefault="00B23064" w:rsidP="003B4FCC">
      <w:pPr>
        <w:rPr>
          <w:rFonts w:ascii="Arial" w:hAnsi="Arial" w:cs="Arial"/>
          <w:color w:val="000000" w:themeColor="text1"/>
          <w:sz w:val="22"/>
          <w:szCs w:val="22"/>
          <w:lang w:val="en-GB"/>
        </w:rPr>
      </w:pPr>
    </w:p>
    <w:p w14:paraId="540267C4" w14:textId="77777777" w:rsidR="00F14913" w:rsidRPr="00F7475B" w:rsidRDefault="00F14913" w:rsidP="00F14913">
      <w:pPr>
        <w:rPr>
          <w:rFonts w:ascii="Arial" w:hAnsi="Arial" w:cs="Arial"/>
          <w:noProof/>
          <w:color w:val="000000" w:themeColor="text1"/>
          <w:sz w:val="22"/>
          <w:szCs w:val="22"/>
          <w:lang w:val="en-US"/>
        </w:rPr>
      </w:pPr>
      <w:r w:rsidRPr="00F7475B">
        <w:rPr>
          <w:rFonts w:ascii="Arial" w:hAnsi="Arial" w:cs="Arial"/>
          <w:noProof/>
          <w:color w:val="000000" w:themeColor="text1"/>
          <w:sz w:val="22"/>
          <w:szCs w:val="22"/>
          <w:lang w:val="en-US"/>
        </w:rPr>
        <w:t xml:space="preserve">Table </w:t>
      </w:r>
      <w:r w:rsidR="0096404D" w:rsidRPr="00F7475B">
        <w:rPr>
          <w:rFonts w:ascii="Arial" w:hAnsi="Arial" w:cs="Arial"/>
          <w:noProof/>
          <w:color w:val="000000" w:themeColor="text1"/>
          <w:sz w:val="22"/>
          <w:szCs w:val="22"/>
          <w:lang w:val="en-US"/>
        </w:rPr>
        <w:t>4</w:t>
      </w:r>
      <w:r w:rsidRPr="00F7475B">
        <w:rPr>
          <w:rFonts w:ascii="Arial" w:hAnsi="Arial" w:cs="Arial"/>
          <w:noProof/>
          <w:color w:val="000000" w:themeColor="text1"/>
          <w:sz w:val="22"/>
          <w:szCs w:val="22"/>
          <w:lang w:val="en-US"/>
        </w:rPr>
        <w:t>: Risk of bias assessment using the Cochrane risk of bias tool</w:t>
      </w:r>
    </w:p>
    <w:p w14:paraId="7B53B81F" w14:textId="77777777" w:rsidR="00F14913" w:rsidRPr="00F7475B" w:rsidRDefault="00F14913" w:rsidP="003B4FCC">
      <w:pPr>
        <w:rPr>
          <w:rFonts w:ascii="Arial" w:hAnsi="Arial" w:cs="Arial"/>
          <w:color w:val="000000" w:themeColor="text1"/>
          <w:sz w:val="22"/>
          <w:szCs w:val="22"/>
          <w:lang w:val="en-GB"/>
        </w:rPr>
      </w:pPr>
    </w:p>
    <w:tbl>
      <w:tblPr>
        <w:tblStyle w:val="TableGrid"/>
        <w:tblW w:w="0" w:type="auto"/>
        <w:tblLayout w:type="fixed"/>
        <w:tblLook w:val="04A0" w:firstRow="1" w:lastRow="0" w:firstColumn="1" w:lastColumn="0" w:noHBand="0" w:noVBand="1"/>
      </w:tblPr>
      <w:tblGrid>
        <w:gridCol w:w="2235"/>
        <w:gridCol w:w="1410"/>
        <w:gridCol w:w="1410"/>
        <w:gridCol w:w="1410"/>
        <w:gridCol w:w="1410"/>
        <w:gridCol w:w="1411"/>
      </w:tblGrid>
      <w:tr w:rsidR="00F7475B" w:rsidRPr="00F7475B" w14:paraId="3BBA34EB" w14:textId="77777777" w:rsidTr="00D1400F">
        <w:trPr>
          <w:trHeight w:val="300"/>
        </w:trPr>
        <w:tc>
          <w:tcPr>
            <w:tcW w:w="2235" w:type="dxa"/>
            <w:noWrap/>
            <w:vAlign w:val="center"/>
            <w:hideMark/>
          </w:tcPr>
          <w:p w14:paraId="55CB6902" w14:textId="77777777" w:rsidR="00F14913" w:rsidRPr="00F7475B" w:rsidRDefault="00F14913" w:rsidP="00D1400F">
            <w:pPr>
              <w:rPr>
                <w:rFonts w:ascii="Arial" w:hAnsi="Arial" w:cs="Arial"/>
                <w:b/>
                <w:color w:val="000000" w:themeColor="text1"/>
                <w:sz w:val="18"/>
              </w:rPr>
            </w:pPr>
            <w:proofErr w:type="spellStart"/>
            <w:r w:rsidRPr="00F7475B">
              <w:rPr>
                <w:rFonts w:ascii="Arial" w:hAnsi="Arial" w:cs="Arial"/>
                <w:b/>
                <w:color w:val="000000" w:themeColor="text1"/>
                <w:sz w:val="18"/>
              </w:rPr>
              <w:t>Study</w:t>
            </w:r>
            <w:proofErr w:type="spellEnd"/>
          </w:p>
        </w:tc>
        <w:tc>
          <w:tcPr>
            <w:tcW w:w="1410" w:type="dxa"/>
            <w:noWrap/>
            <w:vAlign w:val="center"/>
            <w:hideMark/>
          </w:tcPr>
          <w:p w14:paraId="7788535B" w14:textId="77777777" w:rsidR="00F14913" w:rsidRPr="00F7475B" w:rsidRDefault="00F14913" w:rsidP="00D1400F">
            <w:pPr>
              <w:rPr>
                <w:rFonts w:ascii="Arial" w:hAnsi="Arial" w:cs="Arial"/>
                <w:b/>
                <w:color w:val="000000" w:themeColor="text1"/>
                <w:sz w:val="18"/>
              </w:rPr>
            </w:pPr>
            <w:proofErr w:type="spellStart"/>
            <w:r w:rsidRPr="00F7475B">
              <w:rPr>
                <w:rFonts w:ascii="Arial" w:hAnsi="Arial" w:cs="Arial"/>
                <w:b/>
                <w:color w:val="000000" w:themeColor="text1"/>
                <w:sz w:val="18"/>
              </w:rPr>
              <w:t>Selection</w:t>
            </w:r>
            <w:proofErr w:type="spellEnd"/>
            <w:r w:rsidRPr="00F7475B">
              <w:rPr>
                <w:rFonts w:ascii="Arial" w:hAnsi="Arial" w:cs="Arial"/>
                <w:b/>
                <w:color w:val="000000" w:themeColor="text1"/>
                <w:sz w:val="18"/>
              </w:rPr>
              <w:t xml:space="preserve"> </w:t>
            </w:r>
            <w:proofErr w:type="spellStart"/>
            <w:r w:rsidRPr="00F7475B">
              <w:rPr>
                <w:rFonts w:ascii="Arial" w:hAnsi="Arial" w:cs="Arial"/>
                <w:b/>
                <w:color w:val="000000" w:themeColor="text1"/>
                <w:sz w:val="18"/>
              </w:rPr>
              <w:t>bias</w:t>
            </w:r>
            <w:proofErr w:type="spellEnd"/>
          </w:p>
        </w:tc>
        <w:tc>
          <w:tcPr>
            <w:tcW w:w="1410" w:type="dxa"/>
            <w:noWrap/>
            <w:vAlign w:val="center"/>
            <w:hideMark/>
          </w:tcPr>
          <w:p w14:paraId="43F2BDE6" w14:textId="77777777" w:rsidR="00F14913" w:rsidRPr="00F7475B" w:rsidRDefault="00F14913" w:rsidP="00D1400F">
            <w:pPr>
              <w:rPr>
                <w:rFonts w:ascii="Arial" w:hAnsi="Arial" w:cs="Arial"/>
                <w:b/>
                <w:color w:val="000000" w:themeColor="text1"/>
                <w:sz w:val="18"/>
              </w:rPr>
            </w:pPr>
            <w:r w:rsidRPr="00F7475B">
              <w:rPr>
                <w:rFonts w:ascii="Arial" w:hAnsi="Arial" w:cs="Arial"/>
                <w:b/>
                <w:color w:val="000000" w:themeColor="text1"/>
                <w:sz w:val="18"/>
              </w:rPr>
              <w:t xml:space="preserve">Performance </w:t>
            </w:r>
            <w:proofErr w:type="spellStart"/>
            <w:r w:rsidRPr="00F7475B">
              <w:rPr>
                <w:rFonts w:ascii="Arial" w:hAnsi="Arial" w:cs="Arial"/>
                <w:b/>
                <w:color w:val="000000" w:themeColor="text1"/>
                <w:sz w:val="18"/>
              </w:rPr>
              <w:t>bias</w:t>
            </w:r>
            <w:proofErr w:type="spellEnd"/>
            <w:r w:rsidRPr="00F7475B">
              <w:rPr>
                <w:rFonts w:ascii="Arial" w:hAnsi="Arial" w:cs="Arial"/>
                <w:b/>
                <w:color w:val="000000" w:themeColor="text1"/>
                <w:sz w:val="18"/>
              </w:rPr>
              <w:t xml:space="preserve"> (MACE)</w:t>
            </w:r>
          </w:p>
        </w:tc>
        <w:tc>
          <w:tcPr>
            <w:tcW w:w="1410" w:type="dxa"/>
            <w:noWrap/>
            <w:vAlign w:val="center"/>
            <w:hideMark/>
          </w:tcPr>
          <w:p w14:paraId="526BF380" w14:textId="77777777" w:rsidR="00F14913" w:rsidRPr="00F7475B" w:rsidRDefault="00B23064" w:rsidP="00D1400F">
            <w:pPr>
              <w:rPr>
                <w:rFonts w:ascii="Arial" w:hAnsi="Arial" w:cs="Arial"/>
                <w:b/>
                <w:color w:val="000000" w:themeColor="text1"/>
                <w:sz w:val="18"/>
              </w:rPr>
            </w:pPr>
            <w:proofErr w:type="spellStart"/>
            <w:r w:rsidRPr="00F7475B">
              <w:rPr>
                <w:rFonts w:ascii="Arial" w:hAnsi="Arial" w:cs="Arial"/>
                <w:b/>
                <w:color w:val="000000" w:themeColor="text1"/>
                <w:sz w:val="18"/>
              </w:rPr>
              <w:t>D</w:t>
            </w:r>
            <w:r w:rsidR="00F14913" w:rsidRPr="00F7475B">
              <w:rPr>
                <w:rFonts w:ascii="Arial" w:hAnsi="Arial" w:cs="Arial"/>
                <w:b/>
                <w:color w:val="000000" w:themeColor="text1"/>
                <w:sz w:val="18"/>
              </w:rPr>
              <w:t>etection</w:t>
            </w:r>
            <w:proofErr w:type="spellEnd"/>
            <w:r w:rsidRPr="00F7475B">
              <w:rPr>
                <w:rFonts w:ascii="Arial" w:hAnsi="Arial" w:cs="Arial"/>
                <w:b/>
                <w:color w:val="000000" w:themeColor="text1"/>
                <w:sz w:val="18"/>
              </w:rPr>
              <w:t xml:space="preserve"> </w:t>
            </w:r>
            <w:proofErr w:type="spellStart"/>
            <w:r w:rsidR="00F14913" w:rsidRPr="00F7475B">
              <w:rPr>
                <w:rFonts w:ascii="Arial" w:hAnsi="Arial" w:cs="Arial"/>
                <w:b/>
                <w:color w:val="000000" w:themeColor="text1"/>
                <w:sz w:val="18"/>
              </w:rPr>
              <w:t>bias</w:t>
            </w:r>
            <w:proofErr w:type="spellEnd"/>
          </w:p>
        </w:tc>
        <w:tc>
          <w:tcPr>
            <w:tcW w:w="1410" w:type="dxa"/>
            <w:noWrap/>
            <w:vAlign w:val="center"/>
            <w:hideMark/>
          </w:tcPr>
          <w:p w14:paraId="12695244" w14:textId="77777777" w:rsidR="00F14913" w:rsidRPr="00F7475B" w:rsidRDefault="00B23064" w:rsidP="00D1400F">
            <w:pPr>
              <w:rPr>
                <w:rFonts w:ascii="Arial" w:hAnsi="Arial" w:cs="Arial"/>
                <w:b/>
                <w:color w:val="000000" w:themeColor="text1"/>
                <w:sz w:val="18"/>
              </w:rPr>
            </w:pPr>
            <w:r w:rsidRPr="00F7475B">
              <w:rPr>
                <w:rFonts w:ascii="Arial" w:hAnsi="Arial" w:cs="Arial"/>
                <w:b/>
                <w:color w:val="000000" w:themeColor="text1"/>
                <w:sz w:val="18"/>
              </w:rPr>
              <w:t>A</w:t>
            </w:r>
            <w:r w:rsidR="00F14913" w:rsidRPr="00F7475B">
              <w:rPr>
                <w:rFonts w:ascii="Arial" w:hAnsi="Arial" w:cs="Arial"/>
                <w:b/>
                <w:color w:val="000000" w:themeColor="text1"/>
                <w:sz w:val="18"/>
              </w:rPr>
              <w:t>ttrition</w:t>
            </w:r>
            <w:r w:rsidRPr="00F7475B">
              <w:rPr>
                <w:rFonts w:ascii="Arial" w:hAnsi="Arial" w:cs="Arial"/>
                <w:b/>
                <w:color w:val="000000" w:themeColor="text1"/>
                <w:sz w:val="18"/>
              </w:rPr>
              <w:t xml:space="preserve"> </w:t>
            </w:r>
            <w:proofErr w:type="spellStart"/>
            <w:r w:rsidR="00F14913" w:rsidRPr="00F7475B">
              <w:rPr>
                <w:rFonts w:ascii="Arial" w:hAnsi="Arial" w:cs="Arial"/>
                <w:b/>
                <w:color w:val="000000" w:themeColor="text1"/>
                <w:sz w:val="18"/>
              </w:rPr>
              <w:t>bias</w:t>
            </w:r>
            <w:proofErr w:type="spellEnd"/>
          </w:p>
        </w:tc>
        <w:tc>
          <w:tcPr>
            <w:tcW w:w="1411" w:type="dxa"/>
            <w:noWrap/>
            <w:vAlign w:val="center"/>
            <w:hideMark/>
          </w:tcPr>
          <w:p w14:paraId="6D85A93B" w14:textId="77777777" w:rsidR="00F14913" w:rsidRPr="00F7475B" w:rsidRDefault="00B23064" w:rsidP="00D1400F">
            <w:pPr>
              <w:rPr>
                <w:rFonts w:ascii="Arial" w:hAnsi="Arial" w:cs="Arial"/>
                <w:b/>
                <w:color w:val="000000" w:themeColor="text1"/>
                <w:sz w:val="18"/>
              </w:rPr>
            </w:pPr>
            <w:proofErr w:type="spellStart"/>
            <w:r w:rsidRPr="00F7475B">
              <w:rPr>
                <w:rFonts w:ascii="Arial" w:hAnsi="Arial" w:cs="Arial"/>
                <w:b/>
                <w:color w:val="000000" w:themeColor="text1"/>
                <w:sz w:val="18"/>
              </w:rPr>
              <w:t>R</w:t>
            </w:r>
            <w:r w:rsidR="00F14913" w:rsidRPr="00F7475B">
              <w:rPr>
                <w:rFonts w:ascii="Arial" w:hAnsi="Arial" w:cs="Arial"/>
                <w:b/>
                <w:color w:val="000000" w:themeColor="text1"/>
                <w:sz w:val="18"/>
              </w:rPr>
              <w:t>eporting</w:t>
            </w:r>
            <w:proofErr w:type="spellEnd"/>
            <w:r w:rsidRPr="00F7475B">
              <w:rPr>
                <w:rFonts w:ascii="Arial" w:hAnsi="Arial" w:cs="Arial"/>
                <w:b/>
                <w:color w:val="000000" w:themeColor="text1"/>
                <w:sz w:val="18"/>
              </w:rPr>
              <w:t xml:space="preserve"> </w:t>
            </w:r>
            <w:proofErr w:type="spellStart"/>
            <w:r w:rsidR="00F14913" w:rsidRPr="00F7475B">
              <w:rPr>
                <w:rFonts w:ascii="Arial" w:hAnsi="Arial" w:cs="Arial"/>
                <w:b/>
                <w:color w:val="000000" w:themeColor="text1"/>
                <w:sz w:val="18"/>
              </w:rPr>
              <w:t>bias</w:t>
            </w:r>
            <w:proofErr w:type="spellEnd"/>
          </w:p>
        </w:tc>
      </w:tr>
      <w:tr w:rsidR="00F7475B" w:rsidRPr="00F7475B" w14:paraId="7F608F6F" w14:textId="77777777" w:rsidTr="00D1400F">
        <w:trPr>
          <w:trHeight w:val="300"/>
        </w:trPr>
        <w:tc>
          <w:tcPr>
            <w:tcW w:w="2235" w:type="dxa"/>
            <w:noWrap/>
            <w:vAlign w:val="center"/>
            <w:hideMark/>
          </w:tcPr>
          <w:p w14:paraId="718CF83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SPIRIT II</w:t>
            </w:r>
          </w:p>
        </w:tc>
        <w:tc>
          <w:tcPr>
            <w:tcW w:w="1410" w:type="dxa"/>
            <w:noWrap/>
            <w:vAlign w:val="center"/>
            <w:hideMark/>
          </w:tcPr>
          <w:p w14:paraId="481AE51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AD47E0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54F47D8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27FB45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835B4A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94854E0" w14:textId="77777777" w:rsidTr="00D1400F">
        <w:trPr>
          <w:trHeight w:val="300"/>
        </w:trPr>
        <w:tc>
          <w:tcPr>
            <w:tcW w:w="2235" w:type="dxa"/>
            <w:noWrap/>
            <w:vAlign w:val="center"/>
            <w:hideMark/>
          </w:tcPr>
          <w:p w14:paraId="366B7F9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SPIRIT III</w:t>
            </w:r>
          </w:p>
        </w:tc>
        <w:tc>
          <w:tcPr>
            <w:tcW w:w="1410" w:type="dxa"/>
            <w:noWrap/>
            <w:vAlign w:val="center"/>
            <w:hideMark/>
          </w:tcPr>
          <w:p w14:paraId="5509F3C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9D92CA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B92A79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434D44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59C0820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008C9FDF" w14:textId="77777777" w:rsidTr="00D1400F">
        <w:trPr>
          <w:trHeight w:val="300"/>
        </w:trPr>
        <w:tc>
          <w:tcPr>
            <w:tcW w:w="2235" w:type="dxa"/>
            <w:noWrap/>
            <w:vAlign w:val="center"/>
            <w:hideMark/>
          </w:tcPr>
          <w:p w14:paraId="76ED008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SPIRIT IV</w:t>
            </w:r>
          </w:p>
        </w:tc>
        <w:tc>
          <w:tcPr>
            <w:tcW w:w="1410" w:type="dxa"/>
            <w:noWrap/>
            <w:vAlign w:val="center"/>
            <w:hideMark/>
          </w:tcPr>
          <w:p w14:paraId="7D39E4C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10A86E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7BE51E7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1FCE5B9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4A9CE86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6D085E9" w14:textId="77777777" w:rsidTr="00D1400F">
        <w:trPr>
          <w:trHeight w:val="300"/>
        </w:trPr>
        <w:tc>
          <w:tcPr>
            <w:tcW w:w="2235" w:type="dxa"/>
            <w:noWrap/>
            <w:vAlign w:val="center"/>
            <w:hideMark/>
          </w:tcPr>
          <w:p w14:paraId="2DDDE96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COMPARE</w:t>
            </w:r>
          </w:p>
        </w:tc>
        <w:tc>
          <w:tcPr>
            <w:tcW w:w="1410" w:type="dxa"/>
            <w:noWrap/>
            <w:vAlign w:val="center"/>
            <w:hideMark/>
          </w:tcPr>
          <w:p w14:paraId="3550FC6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EEEC4E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2905BCA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C245C1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9EEBCD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C2FC6F2" w14:textId="77777777" w:rsidTr="00D1400F">
        <w:trPr>
          <w:trHeight w:val="300"/>
        </w:trPr>
        <w:tc>
          <w:tcPr>
            <w:tcW w:w="2235" w:type="dxa"/>
            <w:noWrap/>
            <w:vAlign w:val="center"/>
            <w:hideMark/>
          </w:tcPr>
          <w:p w14:paraId="18AE1FD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 xml:space="preserve">SPIRIT V </w:t>
            </w:r>
            <w:proofErr w:type="spellStart"/>
            <w:r w:rsidRPr="00F7475B">
              <w:rPr>
                <w:rFonts w:ascii="Arial" w:hAnsi="Arial" w:cs="Arial"/>
                <w:color w:val="000000" w:themeColor="text1"/>
                <w:sz w:val="18"/>
              </w:rPr>
              <w:t>Diabetes</w:t>
            </w:r>
            <w:proofErr w:type="spellEnd"/>
          </w:p>
        </w:tc>
        <w:tc>
          <w:tcPr>
            <w:tcW w:w="1410" w:type="dxa"/>
            <w:noWrap/>
            <w:vAlign w:val="center"/>
            <w:hideMark/>
          </w:tcPr>
          <w:p w14:paraId="6B07B5D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1D90C2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EB3C31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14FB5B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9FB63C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774EE70" w14:textId="77777777" w:rsidTr="00D1400F">
        <w:trPr>
          <w:trHeight w:val="300"/>
        </w:trPr>
        <w:tc>
          <w:tcPr>
            <w:tcW w:w="2235" w:type="dxa"/>
            <w:noWrap/>
            <w:vAlign w:val="center"/>
            <w:hideMark/>
          </w:tcPr>
          <w:p w14:paraId="2FF0233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RESET</w:t>
            </w:r>
          </w:p>
        </w:tc>
        <w:tc>
          <w:tcPr>
            <w:tcW w:w="1410" w:type="dxa"/>
            <w:noWrap/>
            <w:vAlign w:val="center"/>
            <w:hideMark/>
          </w:tcPr>
          <w:p w14:paraId="2A83744F"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1011BC3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36D4DD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unclear</w:t>
            </w:r>
            <w:proofErr w:type="spellEnd"/>
          </w:p>
        </w:tc>
        <w:tc>
          <w:tcPr>
            <w:tcW w:w="1410" w:type="dxa"/>
            <w:noWrap/>
            <w:vAlign w:val="center"/>
            <w:hideMark/>
          </w:tcPr>
          <w:p w14:paraId="634FE0C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0A6E606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6636AD2F" w14:textId="77777777" w:rsidTr="00D1400F">
        <w:trPr>
          <w:trHeight w:val="300"/>
        </w:trPr>
        <w:tc>
          <w:tcPr>
            <w:tcW w:w="2235" w:type="dxa"/>
            <w:noWrap/>
            <w:vAlign w:val="center"/>
            <w:hideMark/>
          </w:tcPr>
          <w:p w14:paraId="6BEC202B"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SORT OUT IV</w:t>
            </w:r>
          </w:p>
        </w:tc>
        <w:tc>
          <w:tcPr>
            <w:tcW w:w="1410" w:type="dxa"/>
            <w:noWrap/>
            <w:vAlign w:val="center"/>
            <w:hideMark/>
          </w:tcPr>
          <w:p w14:paraId="5C9AF78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016AAB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40A022E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A68758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472767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C2897AD" w14:textId="77777777" w:rsidTr="00D1400F">
        <w:trPr>
          <w:trHeight w:val="300"/>
        </w:trPr>
        <w:tc>
          <w:tcPr>
            <w:tcW w:w="2235" w:type="dxa"/>
            <w:noWrap/>
            <w:vAlign w:val="center"/>
            <w:hideMark/>
          </w:tcPr>
          <w:p w14:paraId="5A9EBFB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EXCELLENT</w:t>
            </w:r>
          </w:p>
        </w:tc>
        <w:tc>
          <w:tcPr>
            <w:tcW w:w="1410" w:type="dxa"/>
            <w:noWrap/>
            <w:vAlign w:val="center"/>
            <w:hideMark/>
          </w:tcPr>
          <w:p w14:paraId="172D889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8DD58F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EAB460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BAAB19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E6BE47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068C3DBD" w14:textId="77777777" w:rsidTr="00D1400F">
        <w:trPr>
          <w:trHeight w:val="300"/>
        </w:trPr>
        <w:tc>
          <w:tcPr>
            <w:tcW w:w="2235" w:type="dxa"/>
            <w:noWrap/>
            <w:vAlign w:val="center"/>
            <w:hideMark/>
          </w:tcPr>
          <w:p w14:paraId="2C4F97A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LONG DES III</w:t>
            </w:r>
          </w:p>
        </w:tc>
        <w:tc>
          <w:tcPr>
            <w:tcW w:w="1410" w:type="dxa"/>
            <w:noWrap/>
            <w:vAlign w:val="center"/>
            <w:hideMark/>
          </w:tcPr>
          <w:p w14:paraId="04797FF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42E02B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342AE8D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D3463F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0DEADF7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4822F49" w14:textId="77777777" w:rsidTr="00D1400F">
        <w:trPr>
          <w:trHeight w:val="300"/>
        </w:trPr>
        <w:tc>
          <w:tcPr>
            <w:tcW w:w="2235" w:type="dxa"/>
            <w:noWrap/>
            <w:vAlign w:val="center"/>
            <w:hideMark/>
          </w:tcPr>
          <w:p w14:paraId="4D293D2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ESSENCE DIABETES</w:t>
            </w:r>
          </w:p>
        </w:tc>
        <w:tc>
          <w:tcPr>
            <w:tcW w:w="1410" w:type="dxa"/>
            <w:noWrap/>
            <w:vAlign w:val="center"/>
            <w:hideMark/>
          </w:tcPr>
          <w:p w14:paraId="421BAB3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A83BFE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B66153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648314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unclear</w:t>
            </w:r>
            <w:proofErr w:type="spellEnd"/>
          </w:p>
        </w:tc>
        <w:tc>
          <w:tcPr>
            <w:tcW w:w="1411" w:type="dxa"/>
            <w:noWrap/>
            <w:vAlign w:val="center"/>
            <w:hideMark/>
          </w:tcPr>
          <w:p w14:paraId="5A972C0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2D369B4" w14:textId="77777777" w:rsidTr="00D1400F">
        <w:trPr>
          <w:trHeight w:val="300"/>
        </w:trPr>
        <w:tc>
          <w:tcPr>
            <w:tcW w:w="2235" w:type="dxa"/>
            <w:noWrap/>
            <w:vAlign w:val="center"/>
            <w:hideMark/>
          </w:tcPr>
          <w:p w14:paraId="415CFCA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RESOLUTE</w:t>
            </w:r>
          </w:p>
        </w:tc>
        <w:tc>
          <w:tcPr>
            <w:tcW w:w="1410" w:type="dxa"/>
            <w:noWrap/>
            <w:vAlign w:val="center"/>
            <w:hideMark/>
          </w:tcPr>
          <w:p w14:paraId="27566E1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9CB0C4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3DA2CD0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9A1034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106897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0580EB41" w14:textId="77777777" w:rsidTr="00D1400F">
        <w:trPr>
          <w:trHeight w:val="300"/>
        </w:trPr>
        <w:tc>
          <w:tcPr>
            <w:tcW w:w="2235" w:type="dxa"/>
            <w:noWrap/>
            <w:vAlign w:val="center"/>
            <w:hideMark/>
          </w:tcPr>
          <w:p w14:paraId="538AD3F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TWENTE</w:t>
            </w:r>
          </w:p>
        </w:tc>
        <w:tc>
          <w:tcPr>
            <w:tcW w:w="1410" w:type="dxa"/>
            <w:noWrap/>
            <w:vAlign w:val="center"/>
            <w:hideMark/>
          </w:tcPr>
          <w:p w14:paraId="0FF27FB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519CF1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2A2B8A9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371854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51298E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559CB44" w14:textId="77777777" w:rsidTr="00D1400F">
        <w:trPr>
          <w:trHeight w:val="300"/>
        </w:trPr>
        <w:tc>
          <w:tcPr>
            <w:tcW w:w="2235" w:type="dxa"/>
            <w:noWrap/>
            <w:vAlign w:val="center"/>
            <w:hideMark/>
          </w:tcPr>
          <w:p w14:paraId="3DCDD07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EXAMITION</w:t>
            </w:r>
          </w:p>
        </w:tc>
        <w:tc>
          <w:tcPr>
            <w:tcW w:w="1410" w:type="dxa"/>
            <w:noWrap/>
            <w:vAlign w:val="center"/>
            <w:hideMark/>
          </w:tcPr>
          <w:p w14:paraId="1BC3336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A96FB6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7D36D50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unclear</w:t>
            </w:r>
            <w:proofErr w:type="spellEnd"/>
          </w:p>
        </w:tc>
        <w:tc>
          <w:tcPr>
            <w:tcW w:w="1410" w:type="dxa"/>
            <w:noWrap/>
            <w:vAlign w:val="center"/>
            <w:hideMark/>
          </w:tcPr>
          <w:p w14:paraId="3B98A75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6A57CCD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1DF0488" w14:textId="77777777" w:rsidTr="00D1400F">
        <w:trPr>
          <w:trHeight w:val="300"/>
        </w:trPr>
        <w:tc>
          <w:tcPr>
            <w:tcW w:w="2235" w:type="dxa"/>
            <w:noWrap/>
            <w:vAlign w:val="center"/>
            <w:hideMark/>
          </w:tcPr>
          <w:p w14:paraId="20D7B8E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BASKETPROVE</w:t>
            </w:r>
          </w:p>
        </w:tc>
        <w:tc>
          <w:tcPr>
            <w:tcW w:w="1410" w:type="dxa"/>
            <w:noWrap/>
            <w:vAlign w:val="center"/>
            <w:hideMark/>
          </w:tcPr>
          <w:p w14:paraId="0EDD87E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63B2964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553C364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1FC024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3BEF997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09E346A" w14:textId="77777777" w:rsidTr="00D1400F">
        <w:trPr>
          <w:trHeight w:val="300"/>
        </w:trPr>
        <w:tc>
          <w:tcPr>
            <w:tcW w:w="2235" w:type="dxa"/>
            <w:noWrap/>
            <w:vAlign w:val="center"/>
            <w:hideMark/>
          </w:tcPr>
          <w:p w14:paraId="13BDBCE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ZEST</w:t>
            </w:r>
          </w:p>
        </w:tc>
        <w:tc>
          <w:tcPr>
            <w:tcW w:w="1410" w:type="dxa"/>
            <w:noWrap/>
            <w:vAlign w:val="center"/>
            <w:hideMark/>
          </w:tcPr>
          <w:p w14:paraId="7103FE1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4137D04F"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53F4EA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unclear</w:t>
            </w:r>
            <w:proofErr w:type="spellEnd"/>
          </w:p>
        </w:tc>
        <w:tc>
          <w:tcPr>
            <w:tcW w:w="1410" w:type="dxa"/>
            <w:noWrap/>
            <w:vAlign w:val="center"/>
            <w:hideMark/>
          </w:tcPr>
          <w:p w14:paraId="38B8277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0BCFDEA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F7D1E97" w14:textId="77777777" w:rsidTr="00D1400F">
        <w:trPr>
          <w:trHeight w:val="300"/>
        </w:trPr>
        <w:tc>
          <w:tcPr>
            <w:tcW w:w="2235" w:type="dxa"/>
            <w:noWrap/>
            <w:vAlign w:val="center"/>
            <w:hideMark/>
          </w:tcPr>
          <w:p w14:paraId="104DAEB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KOMER</w:t>
            </w:r>
          </w:p>
        </w:tc>
        <w:tc>
          <w:tcPr>
            <w:tcW w:w="1410" w:type="dxa"/>
            <w:noWrap/>
            <w:vAlign w:val="center"/>
            <w:hideMark/>
          </w:tcPr>
          <w:p w14:paraId="0F352F2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065F92C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B8E0C4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unclear</w:t>
            </w:r>
            <w:proofErr w:type="spellEnd"/>
          </w:p>
        </w:tc>
        <w:tc>
          <w:tcPr>
            <w:tcW w:w="1410" w:type="dxa"/>
            <w:noWrap/>
            <w:vAlign w:val="center"/>
            <w:hideMark/>
          </w:tcPr>
          <w:p w14:paraId="33798D3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592AF16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6277401" w14:textId="77777777" w:rsidTr="00D1400F">
        <w:trPr>
          <w:trHeight w:val="300"/>
        </w:trPr>
        <w:tc>
          <w:tcPr>
            <w:tcW w:w="2235" w:type="dxa"/>
            <w:noWrap/>
            <w:vAlign w:val="center"/>
            <w:hideMark/>
          </w:tcPr>
          <w:p w14:paraId="5E0B7CF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NAPLES</w:t>
            </w:r>
          </w:p>
        </w:tc>
        <w:tc>
          <w:tcPr>
            <w:tcW w:w="1410" w:type="dxa"/>
            <w:noWrap/>
            <w:vAlign w:val="center"/>
            <w:hideMark/>
          </w:tcPr>
          <w:p w14:paraId="79C50D9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7A6D36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76094BA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DA8C7D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F088D7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FA71FCB" w14:textId="77777777" w:rsidTr="00D1400F">
        <w:trPr>
          <w:trHeight w:val="300"/>
        </w:trPr>
        <w:tc>
          <w:tcPr>
            <w:tcW w:w="2235" w:type="dxa"/>
            <w:noWrap/>
            <w:vAlign w:val="center"/>
            <w:hideMark/>
          </w:tcPr>
          <w:p w14:paraId="629A348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ENDEAVOR III</w:t>
            </w:r>
          </w:p>
        </w:tc>
        <w:tc>
          <w:tcPr>
            <w:tcW w:w="1410" w:type="dxa"/>
            <w:noWrap/>
            <w:vAlign w:val="center"/>
            <w:hideMark/>
          </w:tcPr>
          <w:p w14:paraId="50DE547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C5A69B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339746B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D807FD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55B659F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9A29469" w14:textId="77777777" w:rsidTr="00D1400F">
        <w:trPr>
          <w:trHeight w:val="300"/>
        </w:trPr>
        <w:tc>
          <w:tcPr>
            <w:tcW w:w="2235" w:type="dxa"/>
            <w:noWrap/>
            <w:vAlign w:val="center"/>
            <w:hideMark/>
          </w:tcPr>
          <w:p w14:paraId="597B834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SORT OUT III</w:t>
            </w:r>
          </w:p>
        </w:tc>
        <w:tc>
          <w:tcPr>
            <w:tcW w:w="1410" w:type="dxa"/>
            <w:noWrap/>
            <w:vAlign w:val="center"/>
            <w:hideMark/>
          </w:tcPr>
          <w:p w14:paraId="72679D5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C0C2A6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49C3D84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94D2FB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212BD54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BBE9009" w14:textId="77777777" w:rsidTr="00D1400F">
        <w:trPr>
          <w:trHeight w:val="300"/>
        </w:trPr>
        <w:tc>
          <w:tcPr>
            <w:tcW w:w="2235" w:type="dxa"/>
            <w:noWrap/>
            <w:vAlign w:val="center"/>
            <w:hideMark/>
          </w:tcPr>
          <w:p w14:paraId="5D2444C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ISAR TEST IV</w:t>
            </w:r>
          </w:p>
        </w:tc>
        <w:tc>
          <w:tcPr>
            <w:tcW w:w="1410" w:type="dxa"/>
            <w:noWrap/>
            <w:vAlign w:val="center"/>
            <w:hideMark/>
          </w:tcPr>
          <w:p w14:paraId="536F6ED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4FB30A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387342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4E8141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66573CA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F8BC35E" w14:textId="77777777" w:rsidTr="00D1400F">
        <w:trPr>
          <w:trHeight w:val="300"/>
        </w:trPr>
        <w:tc>
          <w:tcPr>
            <w:tcW w:w="2235" w:type="dxa"/>
            <w:noWrap/>
            <w:vAlign w:val="center"/>
            <w:hideMark/>
          </w:tcPr>
          <w:p w14:paraId="18A87A0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ISAR TEST II</w:t>
            </w:r>
          </w:p>
        </w:tc>
        <w:tc>
          <w:tcPr>
            <w:tcW w:w="1410" w:type="dxa"/>
            <w:noWrap/>
            <w:vAlign w:val="center"/>
            <w:hideMark/>
          </w:tcPr>
          <w:p w14:paraId="125ECA7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98B1D1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48E7C29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E21D0E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258463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FE5CC3A" w14:textId="77777777" w:rsidTr="00D1400F">
        <w:trPr>
          <w:trHeight w:val="300"/>
        </w:trPr>
        <w:tc>
          <w:tcPr>
            <w:tcW w:w="2235" w:type="dxa"/>
            <w:noWrap/>
            <w:vAlign w:val="center"/>
            <w:hideMark/>
          </w:tcPr>
          <w:p w14:paraId="6FD2B6F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ENDEAVOR IV</w:t>
            </w:r>
          </w:p>
        </w:tc>
        <w:tc>
          <w:tcPr>
            <w:tcW w:w="1410" w:type="dxa"/>
            <w:noWrap/>
            <w:vAlign w:val="center"/>
            <w:hideMark/>
          </w:tcPr>
          <w:p w14:paraId="01C1854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8220DE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4D7CBB2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5249C5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88F636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FF49D41" w14:textId="77777777" w:rsidTr="00D1400F">
        <w:trPr>
          <w:trHeight w:val="300"/>
        </w:trPr>
        <w:tc>
          <w:tcPr>
            <w:tcW w:w="2235" w:type="dxa"/>
            <w:noWrap/>
            <w:vAlign w:val="center"/>
            <w:hideMark/>
          </w:tcPr>
          <w:p w14:paraId="4DD8841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ENDEAVOR II</w:t>
            </w:r>
          </w:p>
        </w:tc>
        <w:tc>
          <w:tcPr>
            <w:tcW w:w="1410" w:type="dxa"/>
            <w:noWrap/>
            <w:vAlign w:val="center"/>
            <w:hideMark/>
          </w:tcPr>
          <w:p w14:paraId="064F667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F1A47A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E3BD7D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8D51F5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3200F3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0A2FD37B" w14:textId="77777777" w:rsidTr="00D1400F">
        <w:trPr>
          <w:trHeight w:val="300"/>
        </w:trPr>
        <w:tc>
          <w:tcPr>
            <w:tcW w:w="2235" w:type="dxa"/>
            <w:noWrap/>
            <w:vAlign w:val="center"/>
            <w:hideMark/>
          </w:tcPr>
          <w:p w14:paraId="06418C2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PLATINUM</w:t>
            </w:r>
          </w:p>
        </w:tc>
        <w:tc>
          <w:tcPr>
            <w:tcW w:w="1410" w:type="dxa"/>
            <w:noWrap/>
            <w:vAlign w:val="center"/>
            <w:hideMark/>
          </w:tcPr>
          <w:p w14:paraId="1BAA56D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0D3139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CA316E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7B2FC7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88CBCB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B1E0924" w14:textId="77777777" w:rsidTr="00D1400F">
        <w:trPr>
          <w:trHeight w:val="300"/>
        </w:trPr>
        <w:tc>
          <w:tcPr>
            <w:tcW w:w="2235" w:type="dxa"/>
            <w:noWrap/>
            <w:vAlign w:val="center"/>
            <w:hideMark/>
          </w:tcPr>
          <w:p w14:paraId="67D0CED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RESOLUTE-China</w:t>
            </w:r>
          </w:p>
        </w:tc>
        <w:tc>
          <w:tcPr>
            <w:tcW w:w="1410" w:type="dxa"/>
            <w:noWrap/>
            <w:vAlign w:val="center"/>
            <w:hideMark/>
          </w:tcPr>
          <w:p w14:paraId="509C71B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CC432C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2DDC00D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C17F83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6E9A28D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AD2A64C" w14:textId="77777777" w:rsidTr="00D1400F">
        <w:trPr>
          <w:trHeight w:val="300"/>
        </w:trPr>
        <w:tc>
          <w:tcPr>
            <w:tcW w:w="2235" w:type="dxa"/>
            <w:noWrap/>
            <w:vAlign w:val="center"/>
            <w:hideMark/>
          </w:tcPr>
          <w:p w14:paraId="3A516AB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TROFI II</w:t>
            </w:r>
          </w:p>
        </w:tc>
        <w:tc>
          <w:tcPr>
            <w:tcW w:w="1410" w:type="dxa"/>
            <w:noWrap/>
            <w:vAlign w:val="center"/>
            <w:hideMark/>
          </w:tcPr>
          <w:p w14:paraId="6078CB7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1523A42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35C231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0B9E29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0635D90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CF846B3" w14:textId="77777777" w:rsidTr="00D1400F">
        <w:trPr>
          <w:trHeight w:val="300"/>
        </w:trPr>
        <w:tc>
          <w:tcPr>
            <w:tcW w:w="2235" w:type="dxa"/>
            <w:noWrap/>
            <w:vAlign w:val="center"/>
            <w:hideMark/>
          </w:tcPr>
          <w:p w14:paraId="5E428E8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EVERBIO II</w:t>
            </w:r>
          </w:p>
        </w:tc>
        <w:tc>
          <w:tcPr>
            <w:tcW w:w="1410" w:type="dxa"/>
            <w:noWrap/>
            <w:vAlign w:val="center"/>
            <w:hideMark/>
          </w:tcPr>
          <w:p w14:paraId="3A62672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6C1BE6A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056DA52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A65EAC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2ED198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DEE95DA" w14:textId="77777777" w:rsidTr="00D1400F">
        <w:trPr>
          <w:trHeight w:val="300"/>
        </w:trPr>
        <w:tc>
          <w:tcPr>
            <w:tcW w:w="2235" w:type="dxa"/>
            <w:noWrap/>
            <w:vAlign w:val="center"/>
            <w:hideMark/>
          </w:tcPr>
          <w:p w14:paraId="4BBD1CE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AbsorB</w:t>
            </w:r>
            <w:proofErr w:type="spellEnd"/>
            <w:r w:rsidRPr="00F7475B">
              <w:rPr>
                <w:rFonts w:ascii="Arial" w:hAnsi="Arial" w:cs="Arial"/>
                <w:color w:val="000000" w:themeColor="text1"/>
                <w:sz w:val="18"/>
              </w:rPr>
              <w:t>-III</w:t>
            </w:r>
          </w:p>
        </w:tc>
        <w:tc>
          <w:tcPr>
            <w:tcW w:w="1410" w:type="dxa"/>
            <w:noWrap/>
            <w:vAlign w:val="center"/>
            <w:hideMark/>
          </w:tcPr>
          <w:p w14:paraId="310A24D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D33B63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73E2A76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93D46F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ED8CAF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8E3BE75" w14:textId="77777777" w:rsidTr="00D1400F">
        <w:trPr>
          <w:trHeight w:val="300"/>
        </w:trPr>
        <w:tc>
          <w:tcPr>
            <w:tcW w:w="2235" w:type="dxa"/>
            <w:noWrap/>
            <w:vAlign w:val="center"/>
            <w:hideMark/>
          </w:tcPr>
          <w:p w14:paraId="44F7DAA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AbsorB</w:t>
            </w:r>
            <w:proofErr w:type="spellEnd"/>
            <w:r w:rsidRPr="00F7475B">
              <w:rPr>
                <w:rFonts w:ascii="Arial" w:hAnsi="Arial" w:cs="Arial"/>
                <w:color w:val="000000" w:themeColor="text1"/>
                <w:sz w:val="18"/>
              </w:rPr>
              <w:t>-II</w:t>
            </w:r>
          </w:p>
        </w:tc>
        <w:tc>
          <w:tcPr>
            <w:tcW w:w="1410" w:type="dxa"/>
            <w:noWrap/>
            <w:vAlign w:val="center"/>
            <w:hideMark/>
          </w:tcPr>
          <w:p w14:paraId="738B5E3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4AACE0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7AFDA0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04B604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46B9970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60E8F071" w14:textId="77777777" w:rsidTr="00D1400F">
        <w:trPr>
          <w:trHeight w:val="300"/>
        </w:trPr>
        <w:tc>
          <w:tcPr>
            <w:tcW w:w="2235" w:type="dxa"/>
            <w:noWrap/>
            <w:vAlign w:val="center"/>
            <w:hideMark/>
          </w:tcPr>
          <w:p w14:paraId="340E835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AbsorB-Japan</w:t>
            </w:r>
            <w:proofErr w:type="spellEnd"/>
          </w:p>
        </w:tc>
        <w:tc>
          <w:tcPr>
            <w:tcW w:w="1410" w:type="dxa"/>
            <w:noWrap/>
            <w:vAlign w:val="center"/>
            <w:hideMark/>
          </w:tcPr>
          <w:p w14:paraId="2BD09B1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7CDA5A9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5FD2CE5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541C36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6F144C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D998818" w14:textId="77777777" w:rsidTr="00D1400F">
        <w:trPr>
          <w:trHeight w:val="300"/>
        </w:trPr>
        <w:tc>
          <w:tcPr>
            <w:tcW w:w="2235" w:type="dxa"/>
            <w:noWrap/>
            <w:vAlign w:val="center"/>
            <w:hideMark/>
          </w:tcPr>
          <w:p w14:paraId="635D10F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AbsorB</w:t>
            </w:r>
            <w:proofErr w:type="spellEnd"/>
            <w:r w:rsidRPr="00F7475B">
              <w:rPr>
                <w:rFonts w:ascii="Arial" w:hAnsi="Arial" w:cs="Arial"/>
                <w:color w:val="000000" w:themeColor="text1"/>
                <w:sz w:val="18"/>
              </w:rPr>
              <w:t>-China</w:t>
            </w:r>
          </w:p>
        </w:tc>
        <w:tc>
          <w:tcPr>
            <w:tcW w:w="1410" w:type="dxa"/>
            <w:noWrap/>
            <w:vAlign w:val="center"/>
            <w:hideMark/>
          </w:tcPr>
          <w:p w14:paraId="045FCAF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69FB12C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600CC92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58D4A4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867B50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0E96B24" w14:textId="77777777" w:rsidTr="00D1400F">
        <w:trPr>
          <w:trHeight w:val="300"/>
        </w:trPr>
        <w:tc>
          <w:tcPr>
            <w:tcW w:w="2235" w:type="dxa"/>
            <w:noWrap/>
            <w:vAlign w:val="center"/>
            <w:hideMark/>
          </w:tcPr>
          <w:p w14:paraId="4606C89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OPTIMIZE</w:t>
            </w:r>
          </w:p>
        </w:tc>
        <w:tc>
          <w:tcPr>
            <w:tcW w:w="1410" w:type="dxa"/>
            <w:noWrap/>
            <w:vAlign w:val="center"/>
            <w:hideMark/>
          </w:tcPr>
          <w:p w14:paraId="0D4990A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A3F746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4F6107B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8725DE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368895D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64FD0F79" w14:textId="77777777" w:rsidTr="00D1400F">
        <w:trPr>
          <w:trHeight w:val="300"/>
        </w:trPr>
        <w:tc>
          <w:tcPr>
            <w:tcW w:w="2235" w:type="dxa"/>
            <w:noWrap/>
            <w:vAlign w:val="center"/>
            <w:hideMark/>
          </w:tcPr>
          <w:p w14:paraId="05C01E9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PRODIGY(DES)</w:t>
            </w:r>
          </w:p>
        </w:tc>
        <w:tc>
          <w:tcPr>
            <w:tcW w:w="1410" w:type="dxa"/>
            <w:noWrap/>
            <w:vAlign w:val="center"/>
            <w:hideMark/>
          </w:tcPr>
          <w:p w14:paraId="366270E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991426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54AD3B0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14BDDAF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5285759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78714B4" w14:textId="77777777" w:rsidTr="00D1400F">
        <w:trPr>
          <w:trHeight w:val="300"/>
        </w:trPr>
        <w:tc>
          <w:tcPr>
            <w:tcW w:w="2235" w:type="dxa"/>
            <w:noWrap/>
            <w:vAlign w:val="center"/>
            <w:hideMark/>
          </w:tcPr>
          <w:p w14:paraId="5B478B3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ITALIC</w:t>
            </w:r>
          </w:p>
        </w:tc>
        <w:tc>
          <w:tcPr>
            <w:tcW w:w="1410" w:type="dxa"/>
            <w:noWrap/>
            <w:vAlign w:val="center"/>
            <w:hideMark/>
          </w:tcPr>
          <w:p w14:paraId="62B3C8C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629EB9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3140826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12D8B01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DE8656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B40C795" w14:textId="77777777" w:rsidTr="00D1400F">
        <w:trPr>
          <w:trHeight w:val="300"/>
        </w:trPr>
        <w:tc>
          <w:tcPr>
            <w:tcW w:w="2235" w:type="dxa"/>
            <w:noWrap/>
            <w:vAlign w:val="center"/>
            <w:hideMark/>
          </w:tcPr>
          <w:p w14:paraId="14323A0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TUXEDO-</w:t>
            </w:r>
            <w:proofErr w:type="spellStart"/>
            <w:r w:rsidRPr="00F7475B">
              <w:rPr>
                <w:rFonts w:ascii="Arial" w:hAnsi="Arial" w:cs="Arial"/>
                <w:color w:val="000000" w:themeColor="text1"/>
                <w:sz w:val="18"/>
              </w:rPr>
              <w:t>India</w:t>
            </w:r>
            <w:proofErr w:type="spellEnd"/>
          </w:p>
        </w:tc>
        <w:tc>
          <w:tcPr>
            <w:tcW w:w="1410" w:type="dxa"/>
            <w:noWrap/>
            <w:vAlign w:val="center"/>
            <w:hideMark/>
          </w:tcPr>
          <w:p w14:paraId="65E7C82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07F7265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F868FB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844AE4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5DDEE69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034BA79E" w14:textId="77777777" w:rsidTr="00D1400F">
        <w:trPr>
          <w:trHeight w:val="300"/>
        </w:trPr>
        <w:tc>
          <w:tcPr>
            <w:tcW w:w="2235" w:type="dxa"/>
            <w:noWrap/>
            <w:vAlign w:val="center"/>
            <w:hideMark/>
          </w:tcPr>
          <w:p w14:paraId="0F3576B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LEADERS FREE</w:t>
            </w:r>
          </w:p>
        </w:tc>
        <w:tc>
          <w:tcPr>
            <w:tcW w:w="1410" w:type="dxa"/>
            <w:noWrap/>
            <w:vAlign w:val="center"/>
            <w:hideMark/>
          </w:tcPr>
          <w:p w14:paraId="111857A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DE736D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A30F25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2CE9C4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6B4CFB2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F9822E9" w14:textId="77777777" w:rsidTr="00D1400F">
        <w:trPr>
          <w:trHeight w:val="300"/>
        </w:trPr>
        <w:tc>
          <w:tcPr>
            <w:tcW w:w="2235" w:type="dxa"/>
            <w:noWrap/>
            <w:vAlign w:val="center"/>
            <w:hideMark/>
          </w:tcPr>
          <w:p w14:paraId="0869FE8A"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NEXT</w:t>
            </w:r>
          </w:p>
        </w:tc>
        <w:tc>
          <w:tcPr>
            <w:tcW w:w="1410" w:type="dxa"/>
            <w:noWrap/>
            <w:vAlign w:val="center"/>
            <w:hideMark/>
          </w:tcPr>
          <w:p w14:paraId="6556B91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B06B63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5B88CF2B"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A807C2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E272A8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6FE6618D" w14:textId="77777777" w:rsidTr="00D1400F">
        <w:trPr>
          <w:trHeight w:val="300"/>
        </w:trPr>
        <w:tc>
          <w:tcPr>
            <w:tcW w:w="2235" w:type="dxa"/>
            <w:noWrap/>
            <w:vAlign w:val="center"/>
            <w:hideMark/>
          </w:tcPr>
          <w:p w14:paraId="6A802D9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EVOLVE II</w:t>
            </w:r>
          </w:p>
        </w:tc>
        <w:tc>
          <w:tcPr>
            <w:tcW w:w="1410" w:type="dxa"/>
            <w:noWrap/>
            <w:vAlign w:val="center"/>
            <w:hideMark/>
          </w:tcPr>
          <w:p w14:paraId="5262F29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901962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0CE9FCF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79B067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615408E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34879A8" w14:textId="77777777" w:rsidTr="00D1400F">
        <w:trPr>
          <w:trHeight w:val="300"/>
        </w:trPr>
        <w:tc>
          <w:tcPr>
            <w:tcW w:w="2235" w:type="dxa"/>
            <w:noWrap/>
            <w:vAlign w:val="center"/>
            <w:hideMark/>
          </w:tcPr>
          <w:p w14:paraId="7439640B"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BIO FLOW II</w:t>
            </w:r>
          </w:p>
        </w:tc>
        <w:tc>
          <w:tcPr>
            <w:tcW w:w="1410" w:type="dxa"/>
            <w:noWrap/>
            <w:vAlign w:val="center"/>
            <w:hideMark/>
          </w:tcPr>
          <w:p w14:paraId="58BFE3B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48FEF1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30D36E9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A4663A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96A04D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BCEE83D" w14:textId="77777777" w:rsidTr="00D1400F">
        <w:trPr>
          <w:trHeight w:val="300"/>
        </w:trPr>
        <w:tc>
          <w:tcPr>
            <w:tcW w:w="2235" w:type="dxa"/>
            <w:noWrap/>
            <w:vAlign w:val="center"/>
            <w:hideMark/>
          </w:tcPr>
          <w:p w14:paraId="7E6FFBCB" w14:textId="77777777" w:rsidR="00F14913" w:rsidRPr="00F7475B" w:rsidRDefault="00D1400F" w:rsidP="00D1400F">
            <w:pPr>
              <w:rPr>
                <w:rFonts w:ascii="Arial" w:hAnsi="Arial" w:cs="Arial"/>
                <w:color w:val="000000" w:themeColor="text1"/>
                <w:sz w:val="18"/>
              </w:rPr>
            </w:pPr>
            <w:r w:rsidRPr="00F7475B">
              <w:rPr>
                <w:rFonts w:ascii="Arial" w:hAnsi="Arial" w:cs="Arial"/>
                <w:color w:val="000000" w:themeColor="text1"/>
                <w:sz w:val="18"/>
              </w:rPr>
              <w:t>CENTURY</w:t>
            </w:r>
            <w:r w:rsidR="00F14913" w:rsidRPr="00F7475B">
              <w:rPr>
                <w:rFonts w:ascii="Arial" w:hAnsi="Arial" w:cs="Arial"/>
                <w:color w:val="000000" w:themeColor="text1"/>
                <w:sz w:val="18"/>
              </w:rPr>
              <w:t xml:space="preserve"> II</w:t>
            </w:r>
          </w:p>
        </w:tc>
        <w:tc>
          <w:tcPr>
            <w:tcW w:w="1410" w:type="dxa"/>
            <w:noWrap/>
            <w:vAlign w:val="center"/>
            <w:hideMark/>
          </w:tcPr>
          <w:p w14:paraId="291B8BD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0CF882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4A6EE9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31D3B4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377F3C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C1B181F" w14:textId="77777777" w:rsidTr="00D1400F">
        <w:trPr>
          <w:trHeight w:val="300"/>
        </w:trPr>
        <w:tc>
          <w:tcPr>
            <w:tcW w:w="2235" w:type="dxa"/>
            <w:noWrap/>
            <w:vAlign w:val="center"/>
            <w:hideMark/>
          </w:tcPr>
          <w:p w14:paraId="6BB03DA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DES LATE</w:t>
            </w:r>
            <w:r w:rsidR="00B23064" w:rsidRPr="00F7475B">
              <w:rPr>
                <w:rFonts w:ascii="Arial" w:hAnsi="Arial" w:cs="Arial"/>
                <w:color w:val="000000" w:themeColor="text1"/>
                <w:sz w:val="18"/>
              </w:rPr>
              <w:t xml:space="preserve"> </w:t>
            </w:r>
            <w:r w:rsidRPr="00F7475B">
              <w:rPr>
                <w:rFonts w:ascii="Arial" w:hAnsi="Arial" w:cs="Arial"/>
                <w:color w:val="000000" w:themeColor="text1"/>
                <w:sz w:val="18"/>
              </w:rPr>
              <w:t>(EES_ZES)</w:t>
            </w:r>
          </w:p>
        </w:tc>
        <w:tc>
          <w:tcPr>
            <w:tcW w:w="1410" w:type="dxa"/>
            <w:noWrap/>
            <w:vAlign w:val="center"/>
            <w:hideMark/>
          </w:tcPr>
          <w:p w14:paraId="633B2E0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061991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6B3AB2F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5F07CC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5EFD06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48F184E" w14:textId="77777777" w:rsidTr="00D1400F">
        <w:trPr>
          <w:trHeight w:val="300"/>
        </w:trPr>
        <w:tc>
          <w:tcPr>
            <w:tcW w:w="2235" w:type="dxa"/>
            <w:noWrap/>
            <w:vAlign w:val="center"/>
            <w:hideMark/>
          </w:tcPr>
          <w:p w14:paraId="46793E2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lastRenderedPageBreak/>
              <w:t>SECURITY</w:t>
            </w:r>
          </w:p>
        </w:tc>
        <w:tc>
          <w:tcPr>
            <w:tcW w:w="1410" w:type="dxa"/>
            <w:noWrap/>
            <w:vAlign w:val="center"/>
            <w:hideMark/>
          </w:tcPr>
          <w:p w14:paraId="3451E5F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44EFE40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420B122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DC4D59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4343A14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0842383F" w14:textId="77777777" w:rsidTr="00D1400F">
        <w:trPr>
          <w:trHeight w:val="300"/>
        </w:trPr>
        <w:tc>
          <w:tcPr>
            <w:tcW w:w="2235" w:type="dxa"/>
            <w:noWrap/>
            <w:vAlign w:val="center"/>
            <w:hideMark/>
          </w:tcPr>
          <w:p w14:paraId="50A4374F"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DAPT</w:t>
            </w:r>
          </w:p>
        </w:tc>
        <w:tc>
          <w:tcPr>
            <w:tcW w:w="1410" w:type="dxa"/>
            <w:noWrap/>
            <w:vAlign w:val="center"/>
            <w:hideMark/>
          </w:tcPr>
          <w:p w14:paraId="46EABCC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3658C11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05F3411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01473E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0BB05F3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66008CCF" w14:textId="77777777" w:rsidTr="00D1400F">
        <w:trPr>
          <w:trHeight w:val="300"/>
        </w:trPr>
        <w:tc>
          <w:tcPr>
            <w:tcW w:w="2235" w:type="dxa"/>
            <w:noWrap/>
            <w:vAlign w:val="center"/>
            <w:hideMark/>
          </w:tcPr>
          <w:p w14:paraId="6F748C3F"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OPTIDUAL</w:t>
            </w:r>
          </w:p>
        </w:tc>
        <w:tc>
          <w:tcPr>
            <w:tcW w:w="1410" w:type="dxa"/>
            <w:noWrap/>
            <w:vAlign w:val="center"/>
            <w:hideMark/>
          </w:tcPr>
          <w:p w14:paraId="6535320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4CD8BD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1C7B7C2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8566FA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7056BA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ACAD260" w14:textId="77777777" w:rsidTr="00D1400F">
        <w:trPr>
          <w:trHeight w:val="300"/>
        </w:trPr>
        <w:tc>
          <w:tcPr>
            <w:tcW w:w="2235" w:type="dxa"/>
            <w:noWrap/>
            <w:vAlign w:val="center"/>
            <w:hideMark/>
          </w:tcPr>
          <w:p w14:paraId="3E26CD8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XIMA</w:t>
            </w:r>
          </w:p>
        </w:tc>
        <w:tc>
          <w:tcPr>
            <w:tcW w:w="1410" w:type="dxa"/>
            <w:noWrap/>
            <w:vAlign w:val="center"/>
            <w:hideMark/>
          </w:tcPr>
          <w:p w14:paraId="71A8405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EB9F4B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1EEE14E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EA3D40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5E09032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ACFB6FA" w14:textId="77777777" w:rsidTr="00D1400F">
        <w:trPr>
          <w:trHeight w:val="300"/>
        </w:trPr>
        <w:tc>
          <w:tcPr>
            <w:tcW w:w="2235" w:type="dxa"/>
            <w:noWrap/>
            <w:vAlign w:val="center"/>
            <w:hideMark/>
          </w:tcPr>
          <w:p w14:paraId="71F5733B"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CTO-IVUS</w:t>
            </w:r>
          </w:p>
        </w:tc>
        <w:tc>
          <w:tcPr>
            <w:tcW w:w="1410" w:type="dxa"/>
            <w:noWrap/>
            <w:vAlign w:val="center"/>
            <w:hideMark/>
          </w:tcPr>
          <w:p w14:paraId="70528DC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A15E22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2491204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E8FE2D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0FD270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A3D7FE0" w14:textId="77777777" w:rsidTr="00D1400F">
        <w:trPr>
          <w:trHeight w:val="300"/>
        </w:trPr>
        <w:tc>
          <w:tcPr>
            <w:tcW w:w="2235" w:type="dxa"/>
            <w:noWrap/>
            <w:vAlign w:val="center"/>
            <w:hideMark/>
          </w:tcPr>
          <w:p w14:paraId="7DAB507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PLATINUM-China</w:t>
            </w:r>
          </w:p>
        </w:tc>
        <w:tc>
          <w:tcPr>
            <w:tcW w:w="1410" w:type="dxa"/>
            <w:noWrap/>
            <w:vAlign w:val="center"/>
            <w:hideMark/>
          </w:tcPr>
          <w:p w14:paraId="303AAF3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65F82B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9260B0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38305D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4484805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304A3DB" w14:textId="77777777" w:rsidTr="00D1400F">
        <w:trPr>
          <w:trHeight w:val="300"/>
        </w:trPr>
        <w:tc>
          <w:tcPr>
            <w:tcW w:w="2235" w:type="dxa"/>
            <w:noWrap/>
            <w:vAlign w:val="center"/>
            <w:hideMark/>
          </w:tcPr>
          <w:p w14:paraId="145F732B"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SORT OUT VI</w:t>
            </w:r>
          </w:p>
        </w:tc>
        <w:tc>
          <w:tcPr>
            <w:tcW w:w="1410" w:type="dxa"/>
            <w:noWrap/>
            <w:vAlign w:val="center"/>
            <w:hideMark/>
          </w:tcPr>
          <w:p w14:paraId="2CD1F45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D977E8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07DDE17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61FD664"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6E70A8B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3A3730D" w14:textId="77777777" w:rsidTr="00D1400F">
        <w:trPr>
          <w:trHeight w:val="300"/>
        </w:trPr>
        <w:tc>
          <w:tcPr>
            <w:tcW w:w="2235" w:type="dxa"/>
            <w:noWrap/>
            <w:vAlign w:val="center"/>
            <w:hideMark/>
          </w:tcPr>
          <w:p w14:paraId="140EF7A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ZEUS</w:t>
            </w:r>
          </w:p>
        </w:tc>
        <w:tc>
          <w:tcPr>
            <w:tcW w:w="1410" w:type="dxa"/>
            <w:noWrap/>
            <w:vAlign w:val="center"/>
            <w:hideMark/>
          </w:tcPr>
          <w:p w14:paraId="1D409013"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0E3F5C7"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458BB1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B0D6AF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CCD863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562EEE8" w14:textId="77777777" w:rsidTr="00D1400F">
        <w:trPr>
          <w:trHeight w:val="300"/>
        </w:trPr>
        <w:tc>
          <w:tcPr>
            <w:tcW w:w="2235" w:type="dxa"/>
            <w:noWrap/>
            <w:vAlign w:val="center"/>
            <w:hideMark/>
          </w:tcPr>
          <w:p w14:paraId="6081B00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LEADERS 4Y</w:t>
            </w:r>
          </w:p>
        </w:tc>
        <w:tc>
          <w:tcPr>
            <w:tcW w:w="1410" w:type="dxa"/>
            <w:noWrap/>
            <w:vAlign w:val="center"/>
            <w:hideMark/>
          </w:tcPr>
          <w:p w14:paraId="6A4B1BE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E7AC74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273B145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088B7A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7FB7922"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533D682" w14:textId="77777777" w:rsidTr="00D1400F">
        <w:trPr>
          <w:trHeight w:val="300"/>
        </w:trPr>
        <w:tc>
          <w:tcPr>
            <w:tcW w:w="2235" w:type="dxa"/>
            <w:noWrap/>
            <w:vAlign w:val="center"/>
            <w:hideMark/>
          </w:tcPr>
          <w:p w14:paraId="7F74272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NOBORI-</w:t>
            </w:r>
            <w:proofErr w:type="spellStart"/>
            <w:r w:rsidRPr="00F7475B">
              <w:rPr>
                <w:rFonts w:ascii="Arial" w:hAnsi="Arial" w:cs="Arial"/>
                <w:color w:val="000000" w:themeColor="text1"/>
                <w:sz w:val="18"/>
              </w:rPr>
              <w:t>Japan</w:t>
            </w:r>
            <w:proofErr w:type="spellEnd"/>
          </w:p>
        </w:tc>
        <w:tc>
          <w:tcPr>
            <w:tcW w:w="1410" w:type="dxa"/>
            <w:noWrap/>
            <w:vAlign w:val="center"/>
            <w:hideMark/>
          </w:tcPr>
          <w:p w14:paraId="260EDA1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2D14C7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26E6BB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126E4B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C21BBF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r>
      <w:tr w:rsidR="00F7475B" w:rsidRPr="00F7475B" w14:paraId="46B0CC45" w14:textId="77777777" w:rsidTr="00D1400F">
        <w:trPr>
          <w:trHeight w:val="300"/>
        </w:trPr>
        <w:tc>
          <w:tcPr>
            <w:tcW w:w="2235" w:type="dxa"/>
            <w:noWrap/>
            <w:vAlign w:val="center"/>
            <w:hideMark/>
          </w:tcPr>
          <w:p w14:paraId="20B8F77F"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PROTECT</w:t>
            </w:r>
          </w:p>
        </w:tc>
        <w:tc>
          <w:tcPr>
            <w:tcW w:w="1410" w:type="dxa"/>
            <w:noWrap/>
            <w:vAlign w:val="center"/>
            <w:hideMark/>
          </w:tcPr>
          <w:p w14:paraId="72FB747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33AEDA75"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5FF986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985FEA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487541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D5B7142" w14:textId="77777777" w:rsidTr="00D1400F">
        <w:trPr>
          <w:trHeight w:val="300"/>
        </w:trPr>
        <w:tc>
          <w:tcPr>
            <w:tcW w:w="2235" w:type="dxa"/>
            <w:noWrap/>
            <w:vAlign w:val="center"/>
            <w:hideMark/>
          </w:tcPr>
          <w:p w14:paraId="0799407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APPENDIX-AMI</w:t>
            </w:r>
          </w:p>
        </w:tc>
        <w:tc>
          <w:tcPr>
            <w:tcW w:w="1410" w:type="dxa"/>
            <w:noWrap/>
            <w:vAlign w:val="center"/>
            <w:hideMark/>
          </w:tcPr>
          <w:p w14:paraId="1D4B076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62688D2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5FFCFA7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721C8D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623255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r>
      <w:tr w:rsidR="00F7475B" w:rsidRPr="00F7475B" w14:paraId="2AB6BFB9" w14:textId="77777777" w:rsidTr="00D1400F">
        <w:trPr>
          <w:trHeight w:val="300"/>
        </w:trPr>
        <w:tc>
          <w:tcPr>
            <w:tcW w:w="2235" w:type="dxa"/>
            <w:noWrap/>
            <w:vAlign w:val="center"/>
            <w:hideMark/>
          </w:tcPr>
          <w:p w14:paraId="3814F33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ISAR SAFE</w:t>
            </w:r>
          </w:p>
        </w:tc>
        <w:tc>
          <w:tcPr>
            <w:tcW w:w="1410" w:type="dxa"/>
            <w:noWrap/>
            <w:vAlign w:val="center"/>
            <w:hideMark/>
          </w:tcPr>
          <w:p w14:paraId="16C2E00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D19CAC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1852AC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1CC60EA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752BC1C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62E4FDA3" w14:textId="77777777" w:rsidTr="00D1400F">
        <w:trPr>
          <w:trHeight w:val="300"/>
        </w:trPr>
        <w:tc>
          <w:tcPr>
            <w:tcW w:w="2235" w:type="dxa"/>
            <w:noWrap/>
            <w:vAlign w:val="center"/>
            <w:hideMark/>
          </w:tcPr>
          <w:p w14:paraId="3FE5E59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SORT OUT V</w:t>
            </w:r>
          </w:p>
        </w:tc>
        <w:tc>
          <w:tcPr>
            <w:tcW w:w="1410" w:type="dxa"/>
            <w:noWrap/>
            <w:vAlign w:val="center"/>
            <w:hideMark/>
          </w:tcPr>
          <w:p w14:paraId="71A4987B"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27A985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4337D4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065ACD3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1" w:type="dxa"/>
            <w:noWrap/>
            <w:vAlign w:val="center"/>
            <w:hideMark/>
          </w:tcPr>
          <w:p w14:paraId="647E789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19724D2" w14:textId="77777777" w:rsidTr="00D1400F">
        <w:trPr>
          <w:trHeight w:val="300"/>
        </w:trPr>
        <w:tc>
          <w:tcPr>
            <w:tcW w:w="2235" w:type="dxa"/>
            <w:noWrap/>
            <w:vAlign w:val="center"/>
            <w:hideMark/>
          </w:tcPr>
          <w:p w14:paraId="05E34CA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ISAR-LEFT-MAIN 2</w:t>
            </w:r>
          </w:p>
        </w:tc>
        <w:tc>
          <w:tcPr>
            <w:tcW w:w="1410" w:type="dxa"/>
            <w:noWrap/>
            <w:vAlign w:val="center"/>
            <w:hideMark/>
          </w:tcPr>
          <w:p w14:paraId="7C01695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5D33A01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0" w:type="dxa"/>
            <w:noWrap/>
            <w:vAlign w:val="center"/>
            <w:hideMark/>
          </w:tcPr>
          <w:p w14:paraId="2091C96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13E86AF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565BFA1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3B30A4FC" w14:textId="77777777" w:rsidTr="00D1400F">
        <w:trPr>
          <w:trHeight w:val="300"/>
        </w:trPr>
        <w:tc>
          <w:tcPr>
            <w:tcW w:w="2235" w:type="dxa"/>
            <w:noWrap/>
            <w:vAlign w:val="center"/>
            <w:hideMark/>
          </w:tcPr>
          <w:p w14:paraId="3E6C508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DUTCH PEERS</w:t>
            </w:r>
          </w:p>
        </w:tc>
        <w:tc>
          <w:tcPr>
            <w:tcW w:w="1410" w:type="dxa"/>
            <w:noWrap/>
            <w:vAlign w:val="center"/>
            <w:hideMark/>
          </w:tcPr>
          <w:p w14:paraId="5C5AF6E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8BEF946"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416DC7D9"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B98AC5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1B19788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7EB40ED9" w14:textId="77777777" w:rsidTr="00D1400F">
        <w:trPr>
          <w:trHeight w:val="300"/>
        </w:trPr>
        <w:tc>
          <w:tcPr>
            <w:tcW w:w="2235" w:type="dxa"/>
            <w:noWrap/>
            <w:vAlign w:val="center"/>
            <w:hideMark/>
          </w:tcPr>
          <w:p w14:paraId="5436334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RACE-MI</w:t>
            </w:r>
          </w:p>
        </w:tc>
        <w:tc>
          <w:tcPr>
            <w:tcW w:w="1410" w:type="dxa"/>
            <w:noWrap/>
            <w:vAlign w:val="center"/>
            <w:hideMark/>
          </w:tcPr>
          <w:p w14:paraId="3E59516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394C1E0"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7CDE5F9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7A067DBE"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high</w:t>
            </w:r>
          </w:p>
        </w:tc>
        <w:tc>
          <w:tcPr>
            <w:tcW w:w="1411" w:type="dxa"/>
            <w:noWrap/>
            <w:vAlign w:val="center"/>
            <w:hideMark/>
          </w:tcPr>
          <w:p w14:paraId="6612EA5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5E031FE0" w14:textId="77777777" w:rsidTr="00D1400F">
        <w:trPr>
          <w:trHeight w:val="300"/>
        </w:trPr>
        <w:tc>
          <w:tcPr>
            <w:tcW w:w="2235" w:type="dxa"/>
            <w:noWrap/>
            <w:vAlign w:val="center"/>
            <w:hideMark/>
          </w:tcPr>
          <w:p w14:paraId="5CAA8A7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HOST-ASSURE</w:t>
            </w:r>
          </w:p>
        </w:tc>
        <w:tc>
          <w:tcPr>
            <w:tcW w:w="1410" w:type="dxa"/>
            <w:noWrap/>
            <w:vAlign w:val="center"/>
            <w:hideMark/>
          </w:tcPr>
          <w:p w14:paraId="158F36A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23141D9"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26B7E1BF"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75C33E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74004C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13C7292F" w14:textId="77777777" w:rsidTr="00D1400F">
        <w:trPr>
          <w:trHeight w:val="300"/>
        </w:trPr>
        <w:tc>
          <w:tcPr>
            <w:tcW w:w="2235" w:type="dxa"/>
            <w:noWrap/>
            <w:vAlign w:val="center"/>
            <w:hideMark/>
          </w:tcPr>
          <w:p w14:paraId="38EAC45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COMPARE II</w:t>
            </w:r>
          </w:p>
        </w:tc>
        <w:tc>
          <w:tcPr>
            <w:tcW w:w="1410" w:type="dxa"/>
            <w:noWrap/>
            <w:vAlign w:val="center"/>
            <w:hideMark/>
          </w:tcPr>
          <w:p w14:paraId="217A3F8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9E2F6CD"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4323067E"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31BCD875"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4C8BB5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2F2B578" w14:textId="77777777" w:rsidTr="00D1400F">
        <w:trPr>
          <w:trHeight w:val="300"/>
        </w:trPr>
        <w:tc>
          <w:tcPr>
            <w:tcW w:w="2235" w:type="dxa"/>
            <w:noWrap/>
            <w:vAlign w:val="center"/>
            <w:hideMark/>
          </w:tcPr>
          <w:p w14:paraId="5A83B53B"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NOBORI I</w:t>
            </w:r>
          </w:p>
        </w:tc>
        <w:tc>
          <w:tcPr>
            <w:tcW w:w="1410" w:type="dxa"/>
            <w:noWrap/>
            <w:vAlign w:val="center"/>
            <w:hideMark/>
          </w:tcPr>
          <w:p w14:paraId="09CC8B6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70BADC8"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66168534"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09011AE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0A719877"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24463C08" w14:textId="77777777" w:rsidTr="00D1400F">
        <w:trPr>
          <w:trHeight w:val="300"/>
        </w:trPr>
        <w:tc>
          <w:tcPr>
            <w:tcW w:w="2235" w:type="dxa"/>
            <w:noWrap/>
            <w:vAlign w:val="center"/>
            <w:hideMark/>
          </w:tcPr>
          <w:p w14:paraId="742884D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BIOSCIENCE</w:t>
            </w:r>
          </w:p>
        </w:tc>
        <w:tc>
          <w:tcPr>
            <w:tcW w:w="1410" w:type="dxa"/>
            <w:noWrap/>
            <w:vAlign w:val="center"/>
            <w:hideMark/>
          </w:tcPr>
          <w:p w14:paraId="517C706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2DF068C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7AF123FC"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0FFE7E8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3147A30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7475B" w:rsidRPr="00F7475B" w14:paraId="45CD1A25" w14:textId="77777777" w:rsidTr="00D1400F">
        <w:trPr>
          <w:trHeight w:val="300"/>
        </w:trPr>
        <w:tc>
          <w:tcPr>
            <w:tcW w:w="2235" w:type="dxa"/>
            <w:noWrap/>
            <w:vAlign w:val="center"/>
            <w:hideMark/>
          </w:tcPr>
          <w:p w14:paraId="3579B56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LONG DES V</w:t>
            </w:r>
          </w:p>
        </w:tc>
        <w:tc>
          <w:tcPr>
            <w:tcW w:w="1410" w:type="dxa"/>
            <w:noWrap/>
            <w:vAlign w:val="center"/>
            <w:hideMark/>
          </w:tcPr>
          <w:p w14:paraId="1930261A"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6732817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179CCFA1"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75D60576"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2E9C85FD"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r w:rsidR="00F14913" w:rsidRPr="00F7475B" w14:paraId="07DC0D62" w14:textId="77777777" w:rsidTr="00D1400F">
        <w:trPr>
          <w:trHeight w:val="300"/>
        </w:trPr>
        <w:tc>
          <w:tcPr>
            <w:tcW w:w="2235" w:type="dxa"/>
            <w:noWrap/>
            <w:vAlign w:val="center"/>
            <w:hideMark/>
          </w:tcPr>
          <w:p w14:paraId="6870D21C"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COMFORTABLE AMI</w:t>
            </w:r>
          </w:p>
        </w:tc>
        <w:tc>
          <w:tcPr>
            <w:tcW w:w="1410" w:type="dxa"/>
            <w:noWrap/>
            <w:vAlign w:val="center"/>
            <w:hideMark/>
          </w:tcPr>
          <w:p w14:paraId="4B395FC0"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731B31F2" w14:textId="77777777" w:rsidR="00F14913" w:rsidRPr="00F7475B" w:rsidRDefault="00F14913" w:rsidP="00D1400F">
            <w:pPr>
              <w:rPr>
                <w:rFonts w:ascii="Arial" w:hAnsi="Arial" w:cs="Arial"/>
                <w:color w:val="000000" w:themeColor="text1"/>
                <w:sz w:val="18"/>
              </w:rPr>
            </w:pPr>
            <w:r w:rsidRPr="00F7475B">
              <w:rPr>
                <w:rFonts w:ascii="Arial" w:hAnsi="Arial" w:cs="Arial"/>
                <w:color w:val="000000" w:themeColor="text1"/>
                <w:sz w:val="18"/>
              </w:rPr>
              <w:t>medium</w:t>
            </w:r>
          </w:p>
        </w:tc>
        <w:tc>
          <w:tcPr>
            <w:tcW w:w="1410" w:type="dxa"/>
            <w:noWrap/>
            <w:vAlign w:val="center"/>
            <w:hideMark/>
          </w:tcPr>
          <w:p w14:paraId="75581203"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0" w:type="dxa"/>
            <w:noWrap/>
            <w:vAlign w:val="center"/>
            <w:hideMark/>
          </w:tcPr>
          <w:p w14:paraId="4EB7FC18"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c>
          <w:tcPr>
            <w:tcW w:w="1411" w:type="dxa"/>
            <w:noWrap/>
            <w:vAlign w:val="center"/>
            <w:hideMark/>
          </w:tcPr>
          <w:p w14:paraId="034EFA11" w14:textId="77777777" w:rsidR="00F14913" w:rsidRPr="00F7475B" w:rsidRDefault="00F14913" w:rsidP="00D1400F">
            <w:pPr>
              <w:rPr>
                <w:rFonts w:ascii="Arial" w:hAnsi="Arial" w:cs="Arial"/>
                <w:color w:val="000000" w:themeColor="text1"/>
                <w:sz w:val="18"/>
              </w:rPr>
            </w:pPr>
            <w:proofErr w:type="spellStart"/>
            <w:r w:rsidRPr="00F7475B">
              <w:rPr>
                <w:rFonts w:ascii="Arial" w:hAnsi="Arial" w:cs="Arial"/>
                <w:color w:val="000000" w:themeColor="text1"/>
                <w:sz w:val="18"/>
              </w:rPr>
              <w:t>low</w:t>
            </w:r>
            <w:proofErr w:type="spellEnd"/>
          </w:p>
        </w:tc>
      </w:tr>
    </w:tbl>
    <w:p w14:paraId="1FFA2CB7" w14:textId="77777777" w:rsidR="00F14913" w:rsidRPr="00F7475B" w:rsidRDefault="00F14913" w:rsidP="003B4FCC">
      <w:pPr>
        <w:rPr>
          <w:rFonts w:ascii="Arial" w:hAnsi="Arial" w:cs="Arial"/>
          <w:color w:val="000000" w:themeColor="text1"/>
          <w:sz w:val="22"/>
          <w:szCs w:val="22"/>
          <w:lang w:val="en-GB"/>
        </w:rPr>
      </w:pPr>
    </w:p>
    <w:p w14:paraId="5B923738" w14:textId="77777777" w:rsidR="00DC0B45" w:rsidRPr="00F7475B" w:rsidRDefault="00DC0B45"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br w:type="page"/>
      </w:r>
    </w:p>
    <w:p w14:paraId="135D4CA1" w14:textId="77777777" w:rsidR="007D2838" w:rsidRPr="00F7475B" w:rsidRDefault="002368A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5C6AD0DD" wp14:editId="08DBA307">
            <wp:extent cx="5759450" cy="3544277"/>
            <wp:effectExtent l="0" t="0" r="0" b="0"/>
            <wp:docPr id="4" name="Picture 4" descr="\\cb-drd-perdat\drd-perdat$\GEH_CB\3_CardioMolinette\Stents DAT\Review\workR_Direct\DirectMAvsNMA_MACE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rd-perdat\drd-perdat$\GEH_CB\3_CardioMolinette\Stents DAT\Review\workR_Direct\DirectMAvsNMA_MACE_Pooled EES ZESI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7D518038" w14:textId="77777777" w:rsidR="00DC0B45" w:rsidRPr="00F7475B" w:rsidRDefault="00DC0B45" w:rsidP="00C62E6B">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926E2F" w:rsidRPr="00F7475B">
        <w:rPr>
          <w:rFonts w:ascii="Arial" w:hAnsi="Arial" w:cs="Arial"/>
          <w:color w:val="000000" w:themeColor="text1"/>
          <w:sz w:val="22"/>
          <w:szCs w:val="22"/>
          <w:lang w:val="en-GB"/>
        </w:rPr>
        <w:t>9</w:t>
      </w:r>
      <w:r w:rsidRPr="00F7475B">
        <w:rPr>
          <w:rFonts w:ascii="Arial" w:hAnsi="Arial" w:cs="Arial"/>
          <w:color w:val="000000" w:themeColor="text1"/>
          <w:sz w:val="22"/>
          <w:szCs w:val="22"/>
          <w:lang w:val="en-GB"/>
        </w:rPr>
        <w:t>: MACE</w:t>
      </w:r>
      <w:r w:rsidR="00C62E6B" w:rsidRPr="00F7475B">
        <w:rPr>
          <w:rFonts w:ascii="Arial" w:hAnsi="Arial" w:cs="Arial"/>
          <w:color w:val="000000" w:themeColor="text1"/>
          <w:sz w:val="22"/>
          <w:szCs w:val="22"/>
          <w:lang w:val="en-GB"/>
        </w:rPr>
        <w:t>. Inconsistency plot. Inconsistency factors obtained from node-splitting analysis, p = Bayesian p-value.</w:t>
      </w:r>
    </w:p>
    <w:p w14:paraId="3AB0EC57" w14:textId="77777777" w:rsidR="00C62E6B" w:rsidRPr="00F7475B" w:rsidRDefault="00C62E6B" w:rsidP="00C62E6B">
      <w:pPr>
        <w:jc w:val="both"/>
        <w:rPr>
          <w:rFonts w:ascii="Arial" w:hAnsi="Arial" w:cs="Arial"/>
          <w:color w:val="000000" w:themeColor="text1"/>
          <w:sz w:val="22"/>
          <w:szCs w:val="22"/>
          <w:lang w:val="en-GB"/>
        </w:rPr>
      </w:pPr>
    </w:p>
    <w:p w14:paraId="30679328" w14:textId="77777777" w:rsidR="00C62E6B" w:rsidRPr="00F7475B" w:rsidRDefault="00C62E6B" w:rsidP="00C62E6B">
      <w:pPr>
        <w:jc w:val="both"/>
        <w:rPr>
          <w:rFonts w:ascii="Arial" w:hAnsi="Arial" w:cs="Arial"/>
          <w:color w:val="000000" w:themeColor="text1"/>
          <w:sz w:val="22"/>
          <w:szCs w:val="22"/>
          <w:lang w:val="en-GB"/>
        </w:rPr>
      </w:pPr>
    </w:p>
    <w:p w14:paraId="10853F4C" w14:textId="77777777" w:rsidR="00C62E6B" w:rsidRPr="00F7475B" w:rsidRDefault="00C62E6B" w:rsidP="00C62E6B">
      <w:pPr>
        <w:jc w:val="center"/>
        <w:rPr>
          <w:rFonts w:ascii="Arial" w:hAnsi="Arial" w:cs="Arial"/>
          <w:color w:val="000000" w:themeColor="text1"/>
          <w:sz w:val="22"/>
          <w:szCs w:val="22"/>
          <w:lang w:val="en-GB"/>
        </w:rPr>
      </w:pPr>
    </w:p>
    <w:p w14:paraId="62DA1150" w14:textId="77777777" w:rsidR="009D038F" w:rsidRPr="00F7475B" w:rsidRDefault="002368A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6D09F6DE" wp14:editId="32508CC0">
            <wp:extent cx="5759450" cy="3544277"/>
            <wp:effectExtent l="0" t="0" r="0" b="0"/>
            <wp:docPr id="7" name="Picture 7" descr="\\cb-drd-perdat\drd-perdat$\GEH_CB\3_CardioMolinette\Stents DAT\Review\workR_Direct\DirectMAvsNMA_DEATHS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drd-perdat\drd-perdat$\GEH_CB\3_CardioMolinette\Stents DAT\Review\workR_Direct\DirectMAvsNMA_DEATHS_Pooled EES ZESI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62D70792" w14:textId="77777777" w:rsidR="00F31453" w:rsidRPr="00F7475B" w:rsidRDefault="009D038F" w:rsidP="00F31453">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C62E6B"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0</w:t>
      </w:r>
      <w:r w:rsidRPr="00F7475B">
        <w:rPr>
          <w:rFonts w:ascii="Arial" w:hAnsi="Arial" w:cs="Arial"/>
          <w:color w:val="000000" w:themeColor="text1"/>
          <w:sz w:val="22"/>
          <w:szCs w:val="22"/>
          <w:lang w:val="en-GB"/>
        </w:rPr>
        <w:t>: All cause death</w:t>
      </w:r>
      <w:r w:rsidR="00C62E6B" w:rsidRPr="00F7475B">
        <w:rPr>
          <w:rFonts w:ascii="Arial" w:hAnsi="Arial" w:cs="Arial"/>
          <w:color w:val="000000" w:themeColor="text1"/>
          <w:sz w:val="22"/>
          <w:szCs w:val="22"/>
          <w:lang w:val="en-GB"/>
        </w:rPr>
        <w:t xml:space="preserve">. </w:t>
      </w:r>
      <w:r w:rsidR="00F31453" w:rsidRPr="00F7475B">
        <w:rPr>
          <w:rFonts w:ascii="Arial" w:hAnsi="Arial" w:cs="Arial"/>
          <w:color w:val="000000" w:themeColor="text1"/>
          <w:sz w:val="22"/>
          <w:szCs w:val="22"/>
          <w:lang w:val="en-GB"/>
        </w:rPr>
        <w:t>Inconsistency plot. Inconsistency factors obtained from node-splitting analysis, p = Bayesian p-value.</w:t>
      </w:r>
    </w:p>
    <w:p w14:paraId="6E4A6040" w14:textId="77777777" w:rsidR="00F31453" w:rsidRPr="00F7475B" w:rsidRDefault="00F31453" w:rsidP="00F31453">
      <w:pPr>
        <w:jc w:val="both"/>
        <w:rPr>
          <w:rFonts w:ascii="Arial" w:hAnsi="Arial" w:cs="Arial"/>
          <w:color w:val="000000" w:themeColor="text1"/>
          <w:sz w:val="22"/>
          <w:szCs w:val="22"/>
          <w:lang w:val="en-GB"/>
        </w:rPr>
      </w:pPr>
    </w:p>
    <w:p w14:paraId="365B6CE3" w14:textId="77777777" w:rsidR="00F31453" w:rsidRPr="00F7475B" w:rsidRDefault="00F31453" w:rsidP="00F31453">
      <w:pPr>
        <w:jc w:val="both"/>
        <w:rPr>
          <w:rFonts w:ascii="Arial" w:hAnsi="Arial" w:cs="Arial"/>
          <w:color w:val="000000" w:themeColor="text1"/>
          <w:sz w:val="22"/>
          <w:szCs w:val="22"/>
          <w:lang w:val="en-GB"/>
        </w:rPr>
      </w:pPr>
    </w:p>
    <w:p w14:paraId="6C6D2132" w14:textId="77777777" w:rsidR="009D038F" w:rsidRPr="00F7475B" w:rsidRDefault="002368A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57345D04" wp14:editId="0EE1564C">
            <wp:extent cx="5759450" cy="3544277"/>
            <wp:effectExtent l="0" t="0" r="0" b="0"/>
            <wp:docPr id="11" name="Picture 11" descr="\\cb-drd-perdat\drd-perdat$\GEH_CB\3_CardioMolinette\Stents DAT\Review\workR_Direct\DirectMAvsNMA_CV DEATHS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drd-perdat\drd-perdat$\GEH_CB\3_CardioMolinette\Stents DAT\Review\workR_Direct\DirectMAvsNMA_CV DEATHS_Pooled EES ZESI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319F681C" w14:textId="77777777" w:rsidR="00F31453" w:rsidRPr="00F7475B" w:rsidRDefault="009D038F" w:rsidP="00F31453">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C62E6B"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1</w:t>
      </w:r>
      <w:r w:rsidRPr="00F7475B">
        <w:rPr>
          <w:rFonts w:ascii="Arial" w:hAnsi="Arial" w:cs="Arial"/>
          <w:color w:val="000000" w:themeColor="text1"/>
          <w:sz w:val="22"/>
          <w:szCs w:val="22"/>
          <w:lang w:val="en-GB"/>
        </w:rPr>
        <w:t>: CV death</w:t>
      </w:r>
      <w:r w:rsidR="00C62E6B" w:rsidRPr="00F7475B">
        <w:rPr>
          <w:rFonts w:ascii="Arial" w:hAnsi="Arial" w:cs="Arial"/>
          <w:color w:val="000000" w:themeColor="text1"/>
          <w:sz w:val="22"/>
          <w:szCs w:val="22"/>
          <w:lang w:val="en-GB"/>
        </w:rPr>
        <w:t xml:space="preserve">. </w:t>
      </w:r>
      <w:r w:rsidR="00F31453" w:rsidRPr="00F7475B">
        <w:rPr>
          <w:rFonts w:ascii="Arial" w:hAnsi="Arial" w:cs="Arial"/>
          <w:color w:val="000000" w:themeColor="text1"/>
          <w:sz w:val="22"/>
          <w:szCs w:val="22"/>
          <w:lang w:val="en-GB"/>
        </w:rPr>
        <w:t>Inconsistency plot. Inconsistency factors obtained from node-splitting analysis, p = Bayesian p-value.</w:t>
      </w:r>
    </w:p>
    <w:p w14:paraId="4B69D835" w14:textId="77777777" w:rsidR="00C62E6B" w:rsidRPr="00F7475B" w:rsidRDefault="00C62E6B" w:rsidP="003B4FCC">
      <w:pPr>
        <w:rPr>
          <w:rFonts w:ascii="Arial" w:hAnsi="Arial" w:cs="Arial"/>
          <w:color w:val="000000" w:themeColor="text1"/>
          <w:sz w:val="22"/>
          <w:szCs w:val="22"/>
          <w:lang w:val="en-GB"/>
        </w:rPr>
      </w:pPr>
    </w:p>
    <w:p w14:paraId="36984185" w14:textId="77777777" w:rsidR="00C62E6B" w:rsidRPr="00F7475B" w:rsidRDefault="00C62E6B" w:rsidP="003B4FCC">
      <w:pPr>
        <w:rPr>
          <w:rFonts w:ascii="Arial" w:hAnsi="Arial" w:cs="Arial"/>
          <w:color w:val="000000" w:themeColor="text1"/>
          <w:sz w:val="22"/>
          <w:szCs w:val="22"/>
          <w:lang w:val="en-GB"/>
        </w:rPr>
      </w:pPr>
    </w:p>
    <w:p w14:paraId="0A16641C" w14:textId="77777777" w:rsidR="00816BC6" w:rsidRPr="00F7475B" w:rsidRDefault="002368A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75B84E0A" wp14:editId="3A96CAD2">
            <wp:extent cx="5759450" cy="3544277"/>
            <wp:effectExtent l="0" t="0" r="0" b="0"/>
            <wp:docPr id="16" name="Picture 16" descr="\\cb-drd-perdat\drd-perdat$\GEH_CB\3_CardioMolinette\Stents DAT\Review\workR_Direct\DirectMAvsNMA_MI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drd-perdat\drd-perdat$\GEH_CB\3_CardioMolinette\Stents DAT\Review\workR_Direct\DirectMAvsNMA_MI_Pooled EES ZESI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180B4304" w14:textId="77777777" w:rsidR="00F31453" w:rsidRPr="00F7475B" w:rsidRDefault="00816BC6" w:rsidP="00F31453">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C62E6B"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2</w:t>
      </w:r>
      <w:r w:rsidRPr="00F7475B">
        <w:rPr>
          <w:rFonts w:ascii="Arial" w:hAnsi="Arial" w:cs="Arial"/>
          <w:color w:val="000000" w:themeColor="text1"/>
          <w:sz w:val="22"/>
          <w:szCs w:val="22"/>
          <w:lang w:val="en-GB"/>
        </w:rPr>
        <w:t>: MI</w:t>
      </w:r>
      <w:r w:rsidR="00C62E6B" w:rsidRPr="00F7475B">
        <w:rPr>
          <w:rFonts w:ascii="Arial" w:hAnsi="Arial" w:cs="Arial"/>
          <w:color w:val="000000" w:themeColor="text1"/>
          <w:sz w:val="22"/>
          <w:szCs w:val="22"/>
          <w:lang w:val="en-GB"/>
        </w:rPr>
        <w:t xml:space="preserve">. </w:t>
      </w:r>
      <w:r w:rsidR="00F31453" w:rsidRPr="00F7475B">
        <w:rPr>
          <w:rFonts w:ascii="Arial" w:hAnsi="Arial" w:cs="Arial"/>
          <w:color w:val="000000" w:themeColor="text1"/>
          <w:sz w:val="22"/>
          <w:szCs w:val="22"/>
          <w:lang w:val="en-GB"/>
        </w:rPr>
        <w:t>Inconsistency plot. Inconsistency factors obtained from node-splitting analysis, p = Bayesian p-value.</w:t>
      </w:r>
    </w:p>
    <w:p w14:paraId="0316B6D1" w14:textId="77777777" w:rsidR="00C62E6B" w:rsidRPr="00F7475B" w:rsidRDefault="00C62E6B" w:rsidP="003B4FCC">
      <w:pPr>
        <w:rPr>
          <w:rFonts w:ascii="Arial" w:hAnsi="Arial" w:cs="Arial"/>
          <w:color w:val="000000" w:themeColor="text1"/>
          <w:sz w:val="22"/>
          <w:szCs w:val="22"/>
          <w:lang w:val="en-GB"/>
        </w:rPr>
      </w:pPr>
    </w:p>
    <w:p w14:paraId="1970128C" w14:textId="77777777" w:rsidR="00F31453" w:rsidRPr="00F7475B" w:rsidRDefault="00F31453" w:rsidP="003B4FCC">
      <w:pPr>
        <w:rPr>
          <w:rFonts w:ascii="Arial" w:hAnsi="Arial" w:cs="Arial"/>
          <w:color w:val="000000" w:themeColor="text1"/>
          <w:sz w:val="22"/>
          <w:szCs w:val="22"/>
          <w:lang w:val="en-GB"/>
        </w:rPr>
      </w:pPr>
    </w:p>
    <w:p w14:paraId="7B843530" w14:textId="77777777" w:rsidR="00F31453" w:rsidRPr="00F7475B" w:rsidRDefault="00801377" w:rsidP="00F31453">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5EFB76D" wp14:editId="185CA1F9">
            <wp:extent cx="5759450" cy="3544277"/>
            <wp:effectExtent l="0" t="0" r="0" b="0"/>
            <wp:docPr id="3" name="Picture 3" descr="\\cb-drd-perdat\drd-perdat$\GEH_CB\3_CardioMolinette\Stents DAT\Review\workR_Direct\DirectMAvsNMA_TVR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rd-perdat\drd-perdat$\GEH_CB\3_CardioMolinette\Stents DAT\Review\workR_Direct\DirectMAvsNMA_TVR_Pooled EES ZESI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r w:rsidR="0051229C" w:rsidRPr="00F7475B">
        <w:rPr>
          <w:rFonts w:ascii="Arial" w:hAnsi="Arial" w:cs="Arial"/>
          <w:color w:val="000000" w:themeColor="text1"/>
          <w:sz w:val="22"/>
          <w:szCs w:val="22"/>
          <w:lang w:val="en-GB"/>
        </w:rPr>
        <w:t xml:space="preserve">Figure </w:t>
      </w:r>
      <w:r w:rsidR="00C62E6B"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3</w:t>
      </w:r>
      <w:r w:rsidR="0051229C" w:rsidRPr="00F7475B">
        <w:rPr>
          <w:rFonts w:ascii="Arial" w:hAnsi="Arial" w:cs="Arial"/>
          <w:color w:val="000000" w:themeColor="text1"/>
          <w:sz w:val="22"/>
          <w:szCs w:val="22"/>
          <w:lang w:val="en-GB"/>
        </w:rPr>
        <w:t>: TVR</w:t>
      </w:r>
      <w:r w:rsidR="00C62E6B" w:rsidRPr="00F7475B">
        <w:rPr>
          <w:rFonts w:ascii="Arial" w:hAnsi="Arial" w:cs="Arial"/>
          <w:color w:val="000000" w:themeColor="text1"/>
          <w:sz w:val="22"/>
          <w:szCs w:val="22"/>
          <w:lang w:val="en-GB"/>
        </w:rPr>
        <w:t xml:space="preserve">. </w:t>
      </w:r>
      <w:r w:rsidR="00F31453" w:rsidRPr="00F7475B">
        <w:rPr>
          <w:rFonts w:ascii="Arial" w:hAnsi="Arial" w:cs="Arial"/>
          <w:color w:val="000000" w:themeColor="text1"/>
          <w:sz w:val="22"/>
          <w:szCs w:val="22"/>
          <w:lang w:val="en-GB"/>
        </w:rPr>
        <w:t>Inconsistency plot. Inconsistency factors obtained from node-splitting analysis, p = Bayesian p-value.</w:t>
      </w:r>
    </w:p>
    <w:p w14:paraId="19F9695A" w14:textId="77777777" w:rsidR="00F31453" w:rsidRPr="00F7475B" w:rsidRDefault="00F31453" w:rsidP="00F31453">
      <w:pPr>
        <w:jc w:val="both"/>
        <w:rPr>
          <w:rFonts w:ascii="Arial" w:hAnsi="Arial" w:cs="Arial"/>
          <w:color w:val="000000" w:themeColor="text1"/>
          <w:sz w:val="22"/>
          <w:szCs w:val="22"/>
          <w:lang w:val="en-GB"/>
        </w:rPr>
      </w:pPr>
    </w:p>
    <w:p w14:paraId="104B5F5D" w14:textId="77777777" w:rsidR="00F31453" w:rsidRPr="00F7475B" w:rsidRDefault="00F31453" w:rsidP="00F31453">
      <w:pPr>
        <w:jc w:val="both"/>
        <w:rPr>
          <w:rFonts w:ascii="Arial" w:hAnsi="Arial" w:cs="Arial"/>
          <w:color w:val="000000" w:themeColor="text1"/>
          <w:sz w:val="22"/>
          <w:szCs w:val="22"/>
          <w:lang w:val="en-GB"/>
        </w:rPr>
      </w:pPr>
    </w:p>
    <w:p w14:paraId="36963912" w14:textId="77777777" w:rsidR="0051229C" w:rsidRPr="00F7475B" w:rsidRDefault="00C72D70"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34BE8AF9" wp14:editId="0CE6512B">
            <wp:extent cx="5759450" cy="3544277"/>
            <wp:effectExtent l="0" t="0" r="0" b="0"/>
            <wp:docPr id="19" name="Picture 19" descr="\\cb-drd-perdat\drd-perdat$\GEH_CB\3_CardioMolinette\Stents DAT\Review\workR_Direct\DirectMAvsNMA_TLR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drd-perdat\drd-perdat$\GEH_CB\3_CardioMolinette\Stents DAT\Review\workR_Direct\DirectMAvsNMA_TLR_Pooled EES ZESI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3C18298D" w14:textId="77777777" w:rsidR="00F31453" w:rsidRPr="00F7475B" w:rsidRDefault="0051229C" w:rsidP="00F31453">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4</w:t>
      </w:r>
      <w:r w:rsidRPr="00F7475B">
        <w:rPr>
          <w:rFonts w:ascii="Arial" w:hAnsi="Arial" w:cs="Arial"/>
          <w:color w:val="000000" w:themeColor="text1"/>
          <w:sz w:val="22"/>
          <w:szCs w:val="22"/>
          <w:lang w:val="en-GB"/>
        </w:rPr>
        <w:t>: TLR</w:t>
      </w:r>
      <w:r w:rsidR="00F31453" w:rsidRPr="00F7475B">
        <w:rPr>
          <w:rFonts w:ascii="Arial" w:hAnsi="Arial" w:cs="Arial"/>
          <w:color w:val="000000" w:themeColor="text1"/>
          <w:sz w:val="22"/>
          <w:szCs w:val="22"/>
          <w:lang w:val="en-GB"/>
        </w:rPr>
        <w:t>. Inconsistency plot. Inconsistency factors obtained from node-splitting analysis, p = Bayesian p-value.</w:t>
      </w:r>
    </w:p>
    <w:p w14:paraId="05FEE10A" w14:textId="77777777" w:rsidR="0051229C" w:rsidRPr="00F7475B" w:rsidRDefault="0051229C" w:rsidP="003B4FCC">
      <w:pPr>
        <w:rPr>
          <w:rFonts w:ascii="Arial" w:hAnsi="Arial" w:cs="Arial"/>
          <w:color w:val="000000" w:themeColor="text1"/>
          <w:sz w:val="22"/>
          <w:szCs w:val="22"/>
          <w:lang w:val="en-GB"/>
        </w:rPr>
      </w:pPr>
    </w:p>
    <w:p w14:paraId="1E0BF5CE" w14:textId="77777777" w:rsidR="00F31453" w:rsidRPr="00F7475B" w:rsidRDefault="00F31453" w:rsidP="003B4FCC">
      <w:pPr>
        <w:rPr>
          <w:rFonts w:ascii="Arial" w:hAnsi="Arial" w:cs="Arial"/>
          <w:color w:val="000000" w:themeColor="text1"/>
          <w:sz w:val="22"/>
          <w:szCs w:val="22"/>
          <w:lang w:val="en-GB"/>
        </w:rPr>
      </w:pPr>
    </w:p>
    <w:p w14:paraId="4BE1AA04" w14:textId="77777777" w:rsidR="00BA5570" w:rsidRPr="00F7475B" w:rsidRDefault="00CD4600"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7AC4A8DF" wp14:editId="658F7370">
            <wp:extent cx="5759450" cy="3544277"/>
            <wp:effectExtent l="0" t="0" r="0" b="0"/>
            <wp:docPr id="20" name="Picture 20" descr="\\cb-drd-perdat\drd-perdat$\GEH_CB\3_CardioMolinette\Stents DAT\Review\workR_Direct\DirectMAvsNMA_ST DEFINITE_Pooled EES ZE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drd-perdat\drd-perdat$\GEH_CB\3_CardioMolinette\Stents DAT\Review\workR_Direct\DirectMAvsNMA_ST DEFINITE_Pooled EES ZESI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2B442E8D" w14:textId="77777777" w:rsidR="00F31453" w:rsidRPr="00F7475B" w:rsidRDefault="00BA5570" w:rsidP="00F31453">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5</w:t>
      </w:r>
      <w:r w:rsidRPr="00F7475B">
        <w:rPr>
          <w:rFonts w:ascii="Arial" w:hAnsi="Arial" w:cs="Arial"/>
          <w:color w:val="000000" w:themeColor="text1"/>
          <w:sz w:val="22"/>
          <w:szCs w:val="22"/>
          <w:lang w:val="en-GB"/>
        </w:rPr>
        <w:t>: ST definite</w:t>
      </w:r>
      <w:r w:rsidR="00F31453" w:rsidRPr="00F7475B">
        <w:rPr>
          <w:rFonts w:ascii="Arial" w:hAnsi="Arial" w:cs="Arial"/>
          <w:color w:val="000000" w:themeColor="text1"/>
          <w:sz w:val="22"/>
          <w:szCs w:val="22"/>
          <w:lang w:val="en-GB"/>
        </w:rPr>
        <w:t>. Inconsistency plot. Inconsistency factors obtained from node-splitting analysis, p = Bayesian p-value.</w:t>
      </w:r>
    </w:p>
    <w:p w14:paraId="71BA9B8E" w14:textId="77777777" w:rsidR="00BA5570" w:rsidRPr="00F7475B" w:rsidRDefault="00BA5570" w:rsidP="003B4FCC">
      <w:pPr>
        <w:rPr>
          <w:rFonts w:ascii="Arial" w:hAnsi="Arial" w:cs="Arial"/>
          <w:color w:val="000000" w:themeColor="text1"/>
          <w:sz w:val="22"/>
          <w:szCs w:val="22"/>
          <w:lang w:val="en-GB"/>
        </w:rPr>
      </w:pPr>
    </w:p>
    <w:p w14:paraId="1EEE899A" w14:textId="77777777" w:rsidR="00BA5570" w:rsidRPr="00F7475B" w:rsidRDefault="00CD4600"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4B4C766A" wp14:editId="4F679B78">
            <wp:extent cx="5759450" cy="1772138"/>
            <wp:effectExtent l="0" t="0" r="0" b="0"/>
            <wp:docPr id="24" name="Picture 24" descr="\\cb-drd-perdat\drd-perdat$\GEH_CB\3_CardioMolinette\Stents DAT\Review\workR_Direct\DirectMAvsNMA_Major Bleeding_Pooled Stent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drd-perdat\drd-perdat$\GEH_CB\3_CardioMolinette\Stents DAT\Review\workR_Direct\DirectMAvsNMA_Major Bleeding_Pooled StentsI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772138"/>
                    </a:xfrm>
                    <a:prstGeom prst="rect">
                      <a:avLst/>
                    </a:prstGeom>
                    <a:noFill/>
                    <a:ln>
                      <a:noFill/>
                    </a:ln>
                  </pic:spPr>
                </pic:pic>
              </a:graphicData>
            </a:graphic>
          </wp:inline>
        </w:drawing>
      </w:r>
    </w:p>
    <w:p w14:paraId="4021ABE4" w14:textId="77777777" w:rsidR="00F31453" w:rsidRPr="00F7475B" w:rsidRDefault="00BA5570" w:rsidP="00F31453">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6</w:t>
      </w:r>
      <w:r w:rsidRPr="00F7475B">
        <w:rPr>
          <w:rFonts w:ascii="Arial" w:hAnsi="Arial" w:cs="Arial"/>
          <w:color w:val="000000" w:themeColor="text1"/>
          <w:sz w:val="22"/>
          <w:szCs w:val="22"/>
          <w:lang w:val="en-GB"/>
        </w:rPr>
        <w:t>: Major bleeding</w:t>
      </w:r>
      <w:r w:rsidR="00F31453" w:rsidRPr="00F7475B">
        <w:rPr>
          <w:rFonts w:ascii="Arial" w:hAnsi="Arial" w:cs="Arial"/>
          <w:color w:val="000000" w:themeColor="text1"/>
          <w:sz w:val="22"/>
          <w:szCs w:val="22"/>
          <w:lang w:val="en-GB"/>
        </w:rPr>
        <w:t>. Inconsistency plot. Inconsistency factors obtained from node-splitting analysis, p = Bayesian p-value.</w:t>
      </w:r>
    </w:p>
    <w:p w14:paraId="66CC2696" w14:textId="77777777" w:rsidR="00BA5570" w:rsidRPr="00F7475B" w:rsidRDefault="00BA5570" w:rsidP="003B4FCC">
      <w:pPr>
        <w:rPr>
          <w:rFonts w:ascii="Arial" w:hAnsi="Arial" w:cs="Arial"/>
          <w:color w:val="000000" w:themeColor="text1"/>
          <w:sz w:val="22"/>
          <w:szCs w:val="22"/>
          <w:lang w:val="en-GB"/>
        </w:rPr>
      </w:pPr>
    </w:p>
    <w:p w14:paraId="40F143C0" w14:textId="77777777" w:rsidR="00DC0B45" w:rsidRPr="00F7475B" w:rsidRDefault="00DC0B45"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br w:type="page"/>
      </w:r>
    </w:p>
    <w:p w14:paraId="02C0EEE0" w14:textId="77777777" w:rsidR="00DC0B45"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54C43810" wp14:editId="06A7A61E">
            <wp:extent cx="5759450" cy="3544277"/>
            <wp:effectExtent l="0" t="0" r="0" b="0"/>
            <wp:docPr id="41" name="Picture 41" descr="\\cb-drd-perdat\drd-perdat$\GEH_CB\3_CardioMolinette\Stents DAT\Review\workR_Direct\DirectMAvsNMA_MACE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b-drd-perdat\drd-perdat$\GEH_CB\3_CardioMolinette\Stents DAT\Review\workR_Direct\DirectMAvsNMA_MACE_Pooled EES ZESfunn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3E98BDD9" w14:textId="77777777" w:rsidR="00DC0B45" w:rsidRPr="00F7475B" w:rsidRDefault="00DC0B45"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7</w:t>
      </w:r>
      <w:r w:rsidRPr="00F7475B">
        <w:rPr>
          <w:rFonts w:ascii="Arial" w:hAnsi="Arial" w:cs="Arial"/>
          <w:color w:val="000000" w:themeColor="text1"/>
          <w:sz w:val="22"/>
          <w:szCs w:val="22"/>
          <w:lang w:val="en-GB"/>
        </w:rPr>
        <w:t>: MACE</w:t>
      </w:r>
      <w:r w:rsidR="00F31453" w:rsidRPr="00F7475B">
        <w:rPr>
          <w:rFonts w:ascii="Arial" w:hAnsi="Arial" w:cs="Arial"/>
          <w:color w:val="000000" w:themeColor="text1"/>
          <w:sz w:val="22"/>
          <w:szCs w:val="22"/>
          <w:lang w:val="en-GB"/>
        </w:rPr>
        <w:t>. Comparison-adjusted funnel plot.</w:t>
      </w:r>
    </w:p>
    <w:p w14:paraId="04B809B3" w14:textId="77777777" w:rsidR="00F31453" w:rsidRPr="00F7475B" w:rsidRDefault="00F31453" w:rsidP="003B4FCC">
      <w:pPr>
        <w:rPr>
          <w:rFonts w:ascii="Arial" w:hAnsi="Arial" w:cs="Arial"/>
          <w:color w:val="000000" w:themeColor="text1"/>
          <w:sz w:val="22"/>
          <w:szCs w:val="22"/>
          <w:lang w:val="en-GB"/>
        </w:rPr>
      </w:pPr>
    </w:p>
    <w:p w14:paraId="2358D6AB" w14:textId="77777777" w:rsidR="00F31453" w:rsidRPr="00F7475B" w:rsidRDefault="00F31453" w:rsidP="003B4FCC">
      <w:pPr>
        <w:rPr>
          <w:rFonts w:ascii="Arial" w:hAnsi="Arial" w:cs="Arial"/>
          <w:color w:val="000000" w:themeColor="text1"/>
          <w:sz w:val="22"/>
          <w:szCs w:val="22"/>
          <w:lang w:val="en-GB"/>
        </w:rPr>
      </w:pPr>
    </w:p>
    <w:p w14:paraId="22303245" w14:textId="77777777" w:rsidR="009D038F"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689C7A61" wp14:editId="560FBEE4">
            <wp:extent cx="5759450" cy="3544277"/>
            <wp:effectExtent l="0" t="0" r="0" b="0"/>
            <wp:docPr id="42" name="Picture 42" descr="\\cb-drd-perdat\drd-perdat$\GEH_CB\3_CardioMolinette\Stents DAT\Review\workR_Direct\DirectMAvsNMA_DEATHS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drd-perdat\drd-perdat$\GEH_CB\3_CardioMolinette\Stents DAT\Review\workR_Direct\DirectMAvsNMA_DEATHS_Pooled EES ZESfunn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2E0533DF" w14:textId="77777777" w:rsidR="00F31453" w:rsidRPr="00F7475B" w:rsidRDefault="009D038F" w:rsidP="00F31453">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1</w:t>
      </w:r>
      <w:r w:rsidR="00926E2F" w:rsidRPr="00F7475B">
        <w:rPr>
          <w:rFonts w:ascii="Arial" w:hAnsi="Arial" w:cs="Arial"/>
          <w:color w:val="000000" w:themeColor="text1"/>
          <w:sz w:val="22"/>
          <w:szCs w:val="22"/>
          <w:lang w:val="en-GB"/>
        </w:rPr>
        <w:t>8</w:t>
      </w:r>
      <w:r w:rsidRPr="00F7475B">
        <w:rPr>
          <w:rFonts w:ascii="Arial" w:hAnsi="Arial" w:cs="Arial"/>
          <w:color w:val="000000" w:themeColor="text1"/>
          <w:sz w:val="22"/>
          <w:szCs w:val="22"/>
          <w:lang w:val="en-GB"/>
        </w:rPr>
        <w:t>: All cause death</w:t>
      </w:r>
      <w:r w:rsidR="00F31453" w:rsidRPr="00F7475B">
        <w:rPr>
          <w:rFonts w:ascii="Arial" w:hAnsi="Arial" w:cs="Arial"/>
          <w:color w:val="000000" w:themeColor="text1"/>
          <w:sz w:val="22"/>
          <w:szCs w:val="22"/>
          <w:lang w:val="en-GB"/>
        </w:rPr>
        <w:t>. Comparison-adjusted funnel plot.</w:t>
      </w:r>
    </w:p>
    <w:p w14:paraId="18A3AB56" w14:textId="77777777" w:rsidR="009D038F" w:rsidRPr="00F7475B" w:rsidRDefault="009D038F" w:rsidP="003B4FCC">
      <w:pPr>
        <w:rPr>
          <w:rFonts w:ascii="Arial" w:hAnsi="Arial" w:cs="Arial"/>
          <w:color w:val="000000" w:themeColor="text1"/>
          <w:sz w:val="22"/>
          <w:szCs w:val="22"/>
          <w:lang w:val="en-GB"/>
        </w:rPr>
      </w:pPr>
    </w:p>
    <w:p w14:paraId="59F0B3FE" w14:textId="77777777" w:rsidR="00F31453" w:rsidRPr="00F7475B" w:rsidRDefault="00F31453" w:rsidP="003B4FCC">
      <w:pPr>
        <w:rPr>
          <w:rFonts w:ascii="Arial" w:hAnsi="Arial" w:cs="Arial"/>
          <w:color w:val="000000" w:themeColor="text1"/>
          <w:sz w:val="22"/>
          <w:szCs w:val="22"/>
          <w:lang w:val="en-GB"/>
        </w:rPr>
      </w:pPr>
    </w:p>
    <w:p w14:paraId="0236087F" w14:textId="77777777" w:rsidR="009D038F"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351B20FF" wp14:editId="6CCDAD40">
            <wp:extent cx="5759450" cy="3544277"/>
            <wp:effectExtent l="0" t="0" r="0" b="0"/>
            <wp:docPr id="43" name="Picture 43" descr="\\cb-drd-perdat\drd-perdat$\GEH_CB\3_CardioMolinette\Stents DAT\Review\workR_Direct\DirectMAvsNMA_CV DEATHS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drd-perdat\drd-perdat$\GEH_CB\3_CardioMolinette\Stents DAT\Review\workR_Direct\DirectMAvsNMA_CV DEATHS_Pooled EES ZESfunn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6DF08EDB" w14:textId="77777777" w:rsidR="00F31453" w:rsidRPr="00F7475B" w:rsidRDefault="009D038F" w:rsidP="00F31453">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AA1450" w:rsidRPr="00F7475B">
        <w:rPr>
          <w:rFonts w:ascii="Arial" w:hAnsi="Arial" w:cs="Arial"/>
          <w:color w:val="000000" w:themeColor="text1"/>
          <w:sz w:val="22"/>
          <w:szCs w:val="22"/>
          <w:lang w:val="en-GB"/>
        </w:rPr>
        <w:t>19</w:t>
      </w:r>
      <w:r w:rsidRPr="00F7475B">
        <w:rPr>
          <w:rFonts w:ascii="Arial" w:hAnsi="Arial" w:cs="Arial"/>
          <w:color w:val="000000" w:themeColor="text1"/>
          <w:sz w:val="22"/>
          <w:szCs w:val="22"/>
          <w:lang w:val="en-GB"/>
        </w:rPr>
        <w:t>: CV death</w:t>
      </w:r>
      <w:r w:rsidR="00F31453" w:rsidRPr="00F7475B">
        <w:rPr>
          <w:rFonts w:ascii="Arial" w:hAnsi="Arial" w:cs="Arial"/>
          <w:color w:val="000000" w:themeColor="text1"/>
          <w:sz w:val="22"/>
          <w:szCs w:val="22"/>
          <w:lang w:val="en-GB"/>
        </w:rPr>
        <w:t>. Comparison-adjusted funnel plot.</w:t>
      </w:r>
    </w:p>
    <w:p w14:paraId="40A55388" w14:textId="77777777" w:rsidR="009D038F" w:rsidRPr="00F7475B" w:rsidRDefault="009D038F" w:rsidP="003B4FCC">
      <w:pPr>
        <w:rPr>
          <w:rFonts w:ascii="Arial" w:hAnsi="Arial" w:cs="Arial"/>
          <w:color w:val="000000" w:themeColor="text1"/>
          <w:sz w:val="22"/>
          <w:szCs w:val="22"/>
          <w:lang w:val="en-GB"/>
        </w:rPr>
      </w:pPr>
    </w:p>
    <w:p w14:paraId="21826F6F" w14:textId="77777777" w:rsidR="00F31453" w:rsidRPr="00F7475B" w:rsidRDefault="00F31453" w:rsidP="003B4FCC">
      <w:pPr>
        <w:rPr>
          <w:rFonts w:ascii="Arial" w:hAnsi="Arial" w:cs="Arial"/>
          <w:color w:val="000000" w:themeColor="text1"/>
          <w:sz w:val="22"/>
          <w:szCs w:val="22"/>
          <w:lang w:val="en-GB"/>
        </w:rPr>
      </w:pPr>
    </w:p>
    <w:p w14:paraId="23F9C5CD" w14:textId="77777777" w:rsidR="00DC0B45"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297C6F8E" wp14:editId="25D06571">
            <wp:extent cx="5759450" cy="3544277"/>
            <wp:effectExtent l="0" t="0" r="0" b="0"/>
            <wp:docPr id="44" name="Picture 44" descr="\\cb-drd-perdat\drd-perdat$\GEH_CB\3_CardioMolinette\Stents DAT\Review\workR_Direct\DirectMAvsNMA_MI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drd-perdat\drd-perdat$\GEH_CB\3_CardioMolinette\Stents DAT\Review\workR_Direct\DirectMAvsNMA_MI_Pooled EES ZESfunn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40260018" w14:textId="77777777" w:rsidR="00F31453" w:rsidRPr="00F7475B" w:rsidRDefault="00816BC6" w:rsidP="00F31453">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2</w:t>
      </w:r>
      <w:r w:rsidR="00AA1450" w:rsidRPr="00F7475B">
        <w:rPr>
          <w:rFonts w:ascii="Arial" w:hAnsi="Arial" w:cs="Arial"/>
          <w:color w:val="000000" w:themeColor="text1"/>
          <w:sz w:val="22"/>
          <w:szCs w:val="22"/>
          <w:lang w:val="en-GB"/>
        </w:rPr>
        <w:t>0</w:t>
      </w:r>
      <w:r w:rsidRPr="00F7475B">
        <w:rPr>
          <w:rFonts w:ascii="Arial" w:hAnsi="Arial" w:cs="Arial"/>
          <w:color w:val="000000" w:themeColor="text1"/>
          <w:sz w:val="22"/>
          <w:szCs w:val="22"/>
          <w:lang w:val="en-GB"/>
        </w:rPr>
        <w:t>: MI</w:t>
      </w:r>
      <w:r w:rsidR="00F31453" w:rsidRPr="00F7475B">
        <w:rPr>
          <w:rFonts w:ascii="Arial" w:hAnsi="Arial" w:cs="Arial"/>
          <w:color w:val="000000" w:themeColor="text1"/>
          <w:sz w:val="22"/>
          <w:szCs w:val="22"/>
          <w:lang w:val="en-GB"/>
        </w:rPr>
        <w:t>. Comparison-adjusted funnel plot.</w:t>
      </w:r>
    </w:p>
    <w:p w14:paraId="0CDE8285" w14:textId="77777777" w:rsidR="00816BC6" w:rsidRPr="00F7475B" w:rsidRDefault="00816BC6" w:rsidP="003B4FCC">
      <w:pPr>
        <w:rPr>
          <w:rFonts w:ascii="Arial" w:hAnsi="Arial" w:cs="Arial"/>
          <w:color w:val="000000" w:themeColor="text1"/>
          <w:sz w:val="22"/>
          <w:szCs w:val="22"/>
          <w:lang w:val="en-GB"/>
        </w:rPr>
      </w:pPr>
    </w:p>
    <w:p w14:paraId="4F41EE13" w14:textId="77777777" w:rsidR="00F31453" w:rsidRPr="00F7475B" w:rsidRDefault="00F31453" w:rsidP="003B4FCC">
      <w:pPr>
        <w:rPr>
          <w:rFonts w:ascii="Arial" w:hAnsi="Arial" w:cs="Arial"/>
          <w:color w:val="000000" w:themeColor="text1"/>
          <w:sz w:val="22"/>
          <w:szCs w:val="22"/>
          <w:lang w:val="en-GB"/>
        </w:rPr>
      </w:pPr>
    </w:p>
    <w:p w14:paraId="2F572CDD" w14:textId="77777777" w:rsidR="0051229C"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6D06522" wp14:editId="43C4B553">
            <wp:extent cx="5759450" cy="3544277"/>
            <wp:effectExtent l="0" t="0" r="0" b="0"/>
            <wp:docPr id="45" name="Picture 45" descr="\\cb-drd-perdat\drd-perdat$\GEH_CB\3_CardioMolinette\Stents DAT\Review\workR_Direct\DirectMAvsNMA_TVR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b-drd-perdat\drd-perdat$\GEH_CB\3_CardioMolinette\Stents DAT\Review\workR_Direct\DirectMAvsNMA_TVR_Pooled EES ZESfunn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3E60EB95" w14:textId="77777777" w:rsidR="00F31453" w:rsidRPr="00F7475B" w:rsidRDefault="0051229C" w:rsidP="00F31453">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2</w:t>
      </w:r>
      <w:r w:rsidR="00AA1450" w:rsidRPr="00F7475B">
        <w:rPr>
          <w:rFonts w:ascii="Arial" w:hAnsi="Arial" w:cs="Arial"/>
          <w:color w:val="000000" w:themeColor="text1"/>
          <w:sz w:val="22"/>
          <w:szCs w:val="22"/>
          <w:lang w:val="en-GB"/>
        </w:rPr>
        <w:t>1</w:t>
      </w:r>
      <w:r w:rsidRPr="00F7475B">
        <w:rPr>
          <w:rFonts w:ascii="Arial" w:hAnsi="Arial" w:cs="Arial"/>
          <w:color w:val="000000" w:themeColor="text1"/>
          <w:sz w:val="22"/>
          <w:szCs w:val="22"/>
          <w:lang w:val="en-GB"/>
        </w:rPr>
        <w:t>: TVR</w:t>
      </w:r>
      <w:r w:rsidR="00F31453" w:rsidRPr="00F7475B">
        <w:rPr>
          <w:rFonts w:ascii="Arial" w:hAnsi="Arial" w:cs="Arial"/>
          <w:color w:val="000000" w:themeColor="text1"/>
          <w:sz w:val="22"/>
          <w:szCs w:val="22"/>
          <w:lang w:val="en-GB"/>
        </w:rPr>
        <w:t>. Comparison-adjusted funnel plot.</w:t>
      </w:r>
    </w:p>
    <w:p w14:paraId="273A900B" w14:textId="77777777" w:rsidR="0051229C" w:rsidRPr="00F7475B" w:rsidRDefault="0051229C" w:rsidP="003B4FCC">
      <w:pPr>
        <w:rPr>
          <w:rFonts w:ascii="Arial" w:hAnsi="Arial" w:cs="Arial"/>
          <w:color w:val="000000" w:themeColor="text1"/>
          <w:sz w:val="22"/>
          <w:szCs w:val="22"/>
          <w:lang w:val="en-GB"/>
        </w:rPr>
      </w:pPr>
    </w:p>
    <w:p w14:paraId="0CB4B277" w14:textId="77777777" w:rsidR="00F31453" w:rsidRPr="00F7475B" w:rsidRDefault="00F31453" w:rsidP="003B4FCC">
      <w:pPr>
        <w:rPr>
          <w:rFonts w:ascii="Arial" w:hAnsi="Arial" w:cs="Arial"/>
          <w:color w:val="000000" w:themeColor="text1"/>
          <w:sz w:val="22"/>
          <w:szCs w:val="22"/>
          <w:lang w:val="en-GB"/>
        </w:rPr>
      </w:pPr>
    </w:p>
    <w:p w14:paraId="0B2F491D" w14:textId="77777777" w:rsidR="0051229C"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6C6D012C" wp14:editId="2CD2F4E3">
            <wp:extent cx="5759450" cy="3544277"/>
            <wp:effectExtent l="0" t="0" r="0" b="0"/>
            <wp:docPr id="46" name="Picture 46" descr="\\cb-drd-perdat\drd-perdat$\GEH_CB\3_CardioMolinette\Stents DAT\Review\workR_Direct\DirectMAvsNMA_TLR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drd-perdat\drd-perdat$\GEH_CB\3_CardioMolinette\Stents DAT\Review\workR_Direct\DirectMAvsNMA_TLR_Pooled EES ZESfunn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301494C2" w14:textId="77777777" w:rsidR="00F31453" w:rsidRPr="00F7475B" w:rsidRDefault="0051229C" w:rsidP="00F31453">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2</w:t>
      </w:r>
      <w:r w:rsidR="00AA1450" w:rsidRPr="00F7475B">
        <w:rPr>
          <w:rFonts w:ascii="Arial" w:hAnsi="Arial" w:cs="Arial"/>
          <w:color w:val="000000" w:themeColor="text1"/>
          <w:sz w:val="22"/>
          <w:szCs w:val="22"/>
          <w:lang w:val="en-GB"/>
        </w:rPr>
        <w:t>2</w:t>
      </w:r>
      <w:r w:rsidRPr="00F7475B">
        <w:rPr>
          <w:rFonts w:ascii="Arial" w:hAnsi="Arial" w:cs="Arial"/>
          <w:color w:val="000000" w:themeColor="text1"/>
          <w:sz w:val="22"/>
          <w:szCs w:val="22"/>
          <w:lang w:val="en-GB"/>
        </w:rPr>
        <w:t>: TLR</w:t>
      </w:r>
      <w:r w:rsidR="00F31453" w:rsidRPr="00F7475B">
        <w:rPr>
          <w:rFonts w:ascii="Arial" w:hAnsi="Arial" w:cs="Arial"/>
          <w:color w:val="000000" w:themeColor="text1"/>
          <w:sz w:val="22"/>
          <w:szCs w:val="22"/>
          <w:lang w:val="en-GB"/>
        </w:rPr>
        <w:t>. Comparison-adjusted funnel plot.</w:t>
      </w:r>
    </w:p>
    <w:p w14:paraId="209BAB4C" w14:textId="77777777" w:rsidR="0051229C" w:rsidRPr="00F7475B" w:rsidRDefault="0051229C" w:rsidP="003B4FCC">
      <w:pPr>
        <w:rPr>
          <w:rFonts w:ascii="Arial" w:hAnsi="Arial" w:cs="Arial"/>
          <w:color w:val="000000" w:themeColor="text1"/>
          <w:sz w:val="22"/>
          <w:szCs w:val="22"/>
          <w:lang w:val="en-GB"/>
        </w:rPr>
      </w:pPr>
    </w:p>
    <w:p w14:paraId="0F074DC4" w14:textId="77777777" w:rsidR="00F31453" w:rsidRPr="00F7475B" w:rsidRDefault="00F31453" w:rsidP="003B4FCC">
      <w:pPr>
        <w:rPr>
          <w:rFonts w:ascii="Arial" w:hAnsi="Arial" w:cs="Arial"/>
          <w:color w:val="000000" w:themeColor="text1"/>
          <w:sz w:val="22"/>
          <w:szCs w:val="22"/>
          <w:lang w:val="en-GB"/>
        </w:rPr>
      </w:pPr>
    </w:p>
    <w:p w14:paraId="263F12CD" w14:textId="77777777" w:rsidR="0051229C"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340984B4" wp14:editId="6C34B7DE">
            <wp:extent cx="5759450" cy="3544277"/>
            <wp:effectExtent l="0" t="0" r="0" b="0"/>
            <wp:docPr id="47" name="Picture 47" descr="\\cb-drd-perdat\drd-perdat$\GEH_CB\3_CardioMolinette\Stents DAT\Review\workR_Direct\DirectMAvsNMA_ST DEFINITE_Pooled EES ZE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b-drd-perdat\drd-perdat$\GEH_CB\3_CardioMolinette\Stents DAT\Review\workR_Direct\DirectMAvsNMA_ST DEFINITE_Pooled EES ZESfunn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5CC0F798" w14:textId="77777777" w:rsidR="00F31453" w:rsidRPr="00F7475B" w:rsidRDefault="00BA5570" w:rsidP="00F31453">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F31453" w:rsidRPr="00F7475B">
        <w:rPr>
          <w:rFonts w:ascii="Arial" w:hAnsi="Arial" w:cs="Arial"/>
          <w:color w:val="000000" w:themeColor="text1"/>
          <w:sz w:val="22"/>
          <w:szCs w:val="22"/>
          <w:lang w:val="en-GB"/>
        </w:rPr>
        <w:t>2</w:t>
      </w:r>
      <w:r w:rsidR="00AA1450" w:rsidRPr="00F7475B">
        <w:rPr>
          <w:rFonts w:ascii="Arial" w:hAnsi="Arial" w:cs="Arial"/>
          <w:color w:val="000000" w:themeColor="text1"/>
          <w:sz w:val="22"/>
          <w:szCs w:val="22"/>
          <w:lang w:val="en-GB"/>
        </w:rPr>
        <w:t>3</w:t>
      </w:r>
      <w:r w:rsidRPr="00F7475B">
        <w:rPr>
          <w:rFonts w:ascii="Arial" w:hAnsi="Arial" w:cs="Arial"/>
          <w:color w:val="000000" w:themeColor="text1"/>
          <w:sz w:val="22"/>
          <w:szCs w:val="22"/>
          <w:lang w:val="en-GB"/>
        </w:rPr>
        <w:t>: ST definite</w:t>
      </w:r>
      <w:r w:rsidR="00F31453" w:rsidRPr="00F7475B">
        <w:rPr>
          <w:rFonts w:ascii="Arial" w:hAnsi="Arial" w:cs="Arial"/>
          <w:color w:val="000000" w:themeColor="text1"/>
          <w:sz w:val="22"/>
          <w:szCs w:val="22"/>
          <w:lang w:val="en-GB"/>
        </w:rPr>
        <w:t>. Comparison-adjusted funnel plot.</w:t>
      </w:r>
    </w:p>
    <w:p w14:paraId="71E77A1A" w14:textId="77777777" w:rsidR="00BA5570" w:rsidRPr="00F7475B" w:rsidRDefault="00BA5570" w:rsidP="003B4FCC">
      <w:pPr>
        <w:rPr>
          <w:rFonts w:ascii="Arial" w:hAnsi="Arial" w:cs="Arial"/>
          <w:color w:val="000000" w:themeColor="text1"/>
          <w:sz w:val="22"/>
          <w:szCs w:val="22"/>
          <w:lang w:val="en-GB"/>
        </w:rPr>
      </w:pPr>
    </w:p>
    <w:p w14:paraId="58442943" w14:textId="77777777" w:rsidR="00D26F69" w:rsidRPr="00F7475B" w:rsidRDefault="00D26F69" w:rsidP="003B4FCC">
      <w:pPr>
        <w:rPr>
          <w:rFonts w:ascii="Arial" w:hAnsi="Arial" w:cs="Arial"/>
          <w:color w:val="000000" w:themeColor="text1"/>
          <w:sz w:val="22"/>
          <w:szCs w:val="22"/>
          <w:lang w:val="en-GB"/>
        </w:rPr>
      </w:pPr>
    </w:p>
    <w:p w14:paraId="49EFC5E2" w14:textId="77777777" w:rsidR="00BA5570" w:rsidRPr="00F7475B" w:rsidRDefault="003973FC"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3D7EAE9E" wp14:editId="3FFDBDB0">
            <wp:extent cx="5759450" cy="3544277"/>
            <wp:effectExtent l="0" t="0" r="0" b="0"/>
            <wp:docPr id="49" name="Picture 49" descr="\\cb-drd-perdat\drd-perdat$\GEH_CB\3_CardioMolinette\Stents DAT\Review\workR_Direct\DirectMAvsNMA_Major Bleeding_Pooled Stents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b-drd-perdat\drd-perdat$\GEH_CB\3_CardioMolinette\Stents DAT\Review\workR_Direct\DirectMAvsNMA_Major Bleeding_Pooled Stentsfunne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544277"/>
                    </a:xfrm>
                    <a:prstGeom prst="rect">
                      <a:avLst/>
                    </a:prstGeom>
                    <a:noFill/>
                    <a:ln>
                      <a:noFill/>
                    </a:ln>
                  </pic:spPr>
                </pic:pic>
              </a:graphicData>
            </a:graphic>
          </wp:inline>
        </w:drawing>
      </w:r>
    </w:p>
    <w:p w14:paraId="0E874114" w14:textId="77777777" w:rsidR="004907B6" w:rsidRPr="00F7475B" w:rsidRDefault="00BA5570" w:rsidP="004907B6">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4907B6" w:rsidRPr="00F7475B">
        <w:rPr>
          <w:rFonts w:ascii="Arial" w:hAnsi="Arial" w:cs="Arial"/>
          <w:color w:val="000000" w:themeColor="text1"/>
          <w:sz w:val="22"/>
          <w:szCs w:val="22"/>
          <w:lang w:val="en-GB"/>
        </w:rPr>
        <w:t>2</w:t>
      </w:r>
      <w:r w:rsidR="00AA1450" w:rsidRPr="00F7475B">
        <w:rPr>
          <w:rFonts w:ascii="Arial" w:hAnsi="Arial" w:cs="Arial"/>
          <w:color w:val="000000" w:themeColor="text1"/>
          <w:sz w:val="22"/>
          <w:szCs w:val="22"/>
          <w:lang w:val="en-GB"/>
        </w:rPr>
        <w:t>4</w:t>
      </w:r>
      <w:r w:rsidRPr="00F7475B">
        <w:rPr>
          <w:rFonts w:ascii="Arial" w:hAnsi="Arial" w:cs="Arial"/>
          <w:color w:val="000000" w:themeColor="text1"/>
          <w:sz w:val="22"/>
          <w:szCs w:val="22"/>
          <w:lang w:val="en-GB"/>
        </w:rPr>
        <w:t>: Major bleeding</w:t>
      </w:r>
      <w:r w:rsidR="004907B6" w:rsidRPr="00F7475B">
        <w:rPr>
          <w:rFonts w:ascii="Arial" w:hAnsi="Arial" w:cs="Arial"/>
          <w:color w:val="000000" w:themeColor="text1"/>
          <w:sz w:val="22"/>
          <w:szCs w:val="22"/>
          <w:lang w:val="en-GB"/>
        </w:rPr>
        <w:t>. Comparison-adjusted funnel plot.</w:t>
      </w:r>
    </w:p>
    <w:p w14:paraId="75D844CD" w14:textId="77777777" w:rsidR="00BA5570" w:rsidRPr="00F7475B" w:rsidRDefault="00BA5570" w:rsidP="003B4FCC">
      <w:pPr>
        <w:rPr>
          <w:rFonts w:ascii="Arial" w:hAnsi="Arial" w:cs="Arial"/>
          <w:color w:val="000000" w:themeColor="text1"/>
          <w:sz w:val="22"/>
          <w:szCs w:val="22"/>
          <w:lang w:val="en-GB"/>
        </w:rPr>
      </w:pPr>
    </w:p>
    <w:p w14:paraId="04D45095" w14:textId="77777777" w:rsidR="00B07D57" w:rsidRPr="00F7475B" w:rsidRDefault="00AA23F9"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0462DE0F" wp14:editId="5FEDA61C">
            <wp:extent cx="5759450" cy="7974623"/>
            <wp:effectExtent l="0" t="0" r="0" b="7620"/>
            <wp:docPr id="2" name="Picture 2" descr="\\cb-drd-perdat\drd-perdat$\GEH_CB\3_CardioMolinette\Stents DAT\Review\Sensitivity\Sensitivity_MACE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rd-perdat\drd-perdat$\GEH_CB\3_CardioMolinette\Stents DAT\Review\Sensitivity\Sensitivity_MACE_Pooled EES ZES - Sensitivity analysesfores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60240B04" w14:textId="77777777" w:rsidR="00AA23F9"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2</w:t>
      </w:r>
      <w:r w:rsidR="00AA1450" w:rsidRPr="00F7475B">
        <w:rPr>
          <w:rFonts w:ascii="Arial" w:hAnsi="Arial" w:cs="Arial"/>
          <w:color w:val="000000" w:themeColor="text1"/>
          <w:sz w:val="22"/>
          <w:szCs w:val="22"/>
          <w:lang w:val="en-GB"/>
        </w:rPr>
        <w:t>5</w:t>
      </w:r>
      <w:r w:rsidRPr="00F7475B">
        <w:rPr>
          <w:rFonts w:ascii="Arial" w:hAnsi="Arial" w:cs="Arial"/>
          <w:color w:val="000000" w:themeColor="text1"/>
          <w:sz w:val="22"/>
          <w:szCs w:val="22"/>
          <w:lang w:val="en-GB"/>
        </w:rPr>
        <w:t xml:space="preserve">: MACE.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61C77CB5" w14:textId="77777777" w:rsidR="008B6ED2" w:rsidRPr="00F7475B" w:rsidRDefault="008B6ED2" w:rsidP="00AA23F9">
      <w:pPr>
        <w:jc w:val="both"/>
        <w:rPr>
          <w:rFonts w:ascii="Arial" w:hAnsi="Arial" w:cs="Arial"/>
          <w:color w:val="000000" w:themeColor="text1"/>
          <w:sz w:val="22"/>
          <w:szCs w:val="22"/>
          <w:lang w:val="en-GB"/>
        </w:rPr>
      </w:pPr>
    </w:p>
    <w:p w14:paraId="3D0806F1" w14:textId="77777777" w:rsidR="008B6ED2" w:rsidRPr="00F7475B" w:rsidRDefault="008B6ED2" w:rsidP="00AA23F9">
      <w:pPr>
        <w:jc w:val="both"/>
        <w:rPr>
          <w:rFonts w:ascii="Arial" w:hAnsi="Arial" w:cs="Arial"/>
          <w:color w:val="000000" w:themeColor="text1"/>
          <w:sz w:val="22"/>
          <w:szCs w:val="22"/>
          <w:lang w:val="en-GB"/>
        </w:rPr>
      </w:pPr>
    </w:p>
    <w:p w14:paraId="77FF278F"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3B0A7702" wp14:editId="1B8464B7">
            <wp:extent cx="5759450" cy="7974623"/>
            <wp:effectExtent l="0" t="0" r="0" b="7620"/>
            <wp:docPr id="8" name="Picture 8" descr="\\cb-drd-perdat\drd-perdat$\GEH_CB\3_CardioMolinette\Stents DAT\Review\Sensitivity\Sensitivity_DEATHS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drd-perdat\drd-perdat$\GEH_CB\3_CardioMolinette\Stents DAT\Review\Sensitivity\Sensitivity_DEATHS_Pooled EES ZES - Sensitivity analysesfores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129D9B41" w14:textId="77777777" w:rsidR="008B6ED2"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2</w:t>
      </w:r>
      <w:r w:rsidR="00577260" w:rsidRPr="00F7475B">
        <w:rPr>
          <w:rFonts w:ascii="Arial" w:hAnsi="Arial" w:cs="Arial"/>
          <w:color w:val="000000" w:themeColor="text1"/>
          <w:sz w:val="22"/>
          <w:szCs w:val="22"/>
          <w:lang w:val="en-GB"/>
        </w:rPr>
        <w:t>6</w:t>
      </w:r>
      <w:r w:rsidRPr="00F7475B">
        <w:rPr>
          <w:rFonts w:ascii="Arial" w:hAnsi="Arial" w:cs="Arial"/>
          <w:color w:val="000000" w:themeColor="text1"/>
          <w:sz w:val="22"/>
          <w:szCs w:val="22"/>
          <w:lang w:val="en-GB"/>
        </w:rPr>
        <w:t xml:space="preserve">: All cause death.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4359BB4B"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11883EB" wp14:editId="64899421">
            <wp:extent cx="5759450" cy="7974623"/>
            <wp:effectExtent l="0" t="0" r="0" b="7620"/>
            <wp:docPr id="9" name="Picture 9" descr="\\cb-drd-perdat\drd-perdat$\GEH_CB\3_CardioMolinette\Stents DAT\Review\Sensitivity\Sensitivity_CV DEATHS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rd-perdat\drd-perdat$\GEH_CB\3_CardioMolinette\Stents DAT\Review\Sensitivity\Sensitivity_CV DEATHS_Pooled EES ZES - Sensitivity analysesfores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64730C4D" w14:textId="77777777" w:rsidR="00AA23F9"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2</w:t>
      </w:r>
      <w:r w:rsidR="00577260" w:rsidRPr="00F7475B">
        <w:rPr>
          <w:rFonts w:ascii="Arial" w:hAnsi="Arial" w:cs="Arial"/>
          <w:color w:val="000000" w:themeColor="text1"/>
          <w:sz w:val="22"/>
          <w:szCs w:val="22"/>
          <w:lang w:val="en-GB"/>
        </w:rPr>
        <w:t>7</w:t>
      </w:r>
      <w:r w:rsidRPr="00F7475B">
        <w:rPr>
          <w:rFonts w:ascii="Arial" w:hAnsi="Arial" w:cs="Arial"/>
          <w:color w:val="000000" w:themeColor="text1"/>
          <w:sz w:val="22"/>
          <w:szCs w:val="22"/>
          <w:lang w:val="en-GB"/>
        </w:rPr>
        <w:t xml:space="preserve">: CV death.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2CABE0EE" w14:textId="77777777" w:rsidR="008B6ED2" w:rsidRPr="00F7475B" w:rsidRDefault="008B6ED2" w:rsidP="00AA23F9">
      <w:pPr>
        <w:jc w:val="both"/>
        <w:rPr>
          <w:rFonts w:ascii="Arial" w:hAnsi="Arial" w:cs="Arial"/>
          <w:color w:val="000000" w:themeColor="text1"/>
          <w:sz w:val="22"/>
          <w:szCs w:val="22"/>
          <w:lang w:val="en-GB"/>
        </w:rPr>
      </w:pPr>
    </w:p>
    <w:p w14:paraId="58E0E712"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0D0493F4" wp14:editId="03ACA294">
            <wp:extent cx="5759450" cy="7974623"/>
            <wp:effectExtent l="0" t="0" r="0" b="7620"/>
            <wp:docPr id="10" name="Picture 10" descr="\\cb-drd-perdat\drd-perdat$\GEH_CB\3_CardioMolinette\Stents DAT\Review\Sensitivity\Sensitivity_MI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drd-perdat\drd-perdat$\GEH_CB\3_CardioMolinette\Stents DAT\Review\Sensitivity\Sensitivity_MI_Pooled EES ZES - Sensitivity analysesfores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470D8ADC" w14:textId="77777777" w:rsidR="00AA23F9"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577260" w:rsidRPr="00F7475B">
        <w:rPr>
          <w:rFonts w:ascii="Arial" w:hAnsi="Arial" w:cs="Arial"/>
          <w:color w:val="000000" w:themeColor="text1"/>
          <w:sz w:val="22"/>
          <w:szCs w:val="22"/>
          <w:lang w:val="en-GB"/>
        </w:rPr>
        <w:t>28</w:t>
      </w:r>
      <w:r w:rsidRPr="00F7475B">
        <w:rPr>
          <w:rFonts w:ascii="Arial" w:hAnsi="Arial" w:cs="Arial"/>
          <w:color w:val="000000" w:themeColor="text1"/>
          <w:sz w:val="22"/>
          <w:szCs w:val="22"/>
          <w:lang w:val="en-GB"/>
        </w:rPr>
        <w:t xml:space="preserve">: </w:t>
      </w:r>
      <w:r w:rsidR="008B6ED2" w:rsidRPr="00F7475B">
        <w:rPr>
          <w:rFonts w:ascii="Arial" w:hAnsi="Arial" w:cs="Arial"/>
          <w:color w:val="000000" w:themeColor="text1"/>
          <w:sz w:val="22"/>
          <w:szCs w:val="22"/>
          <w:lang w:val="en-GB"/>
        </w:rPr>
        <w:t>MI</w:t>
      </w:r>
      <w:r w:rsidRPr="00F7475B">
        <w:rPr>
          <w:rFonts w:ascii="Arial" w:hAnsi="Arial" w:cs="Arial"/>
          <w:color w:val="000000" w:themeColor="text1"/>
          <w:sz w:val="22"/>
          <w:szCs w:val="22"/>
          <w:lang w:val="en-GB"/>
        </w:rPr>
        <w:t xml:space="preserve">.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6D94F448" w14:textId="77777777" w:rsidR="008B6ED2" w:rsidRPr="00F7475B" w:rsidRDefault="008B6ED2" w:rsidP="00AA23F9">
      <w:pPr>
        <w:jc w:val="both"/>
        <w:rPr>
          <w:rFonts w:ascii="Arial" w:hAnsi="Arial" w:cs="Arial"/>
          <w:color w:val="000000" w:themeColor="text1"/>
          <w:sz w:val="22"/>
          <w:szCs w:val="22"/>
          <w:lang w:val="en-GB"/>
        </w:rPr>
      </w:pPr>
    </w:p>
    <w:p w14:paraId="066C709C"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10E5BE51" wp14:editId="58C2E5E4">
            <wp:extent cx="5759450" cy="7974623"/>
            <wp:effectExtent l="0" t="0" r="0" b="7620"/>
            <wp:docPr id="12" name="Picture 12" descr="\\cb-drd-perdat\drd-perdat$\GEH_CB\3_CardioMolinette\Stents DAT\Review\Sensitivity\Sensitivity_TVR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drd-perdat\drd-perdat$\GEH_CB\3_CardioMolinette\Stents DAT\Review\Sensitivity\Sensitivity_TVR_Pooled EES ZES - Sensitivity analysesfores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0928CD4B" w14:textId="77777777" w:rsidR="00AA23F9"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577260" w:rsidRPr="00F7475B">
        <w:rPr>
          <w:rFonts w:ascii="Arial" w:hAnsi="Arial" w:cs="Arial"/>
          <w:color w:val="000000" w:themeColor="text1"/>
          <w:sz w:val="22"/>
          <w:szCs w:val="22"/>
          <w:lang w:val="en-GB"/>
        </w:rPr>
        <w:t>29</w:t>
      </w:r>
      <w:r w:rsidRPr="00F7475B">
        <w:rPr>
          <w:rFonts w:ascii="Arial" w:hAnsi="Arial" w:cs="Arial"/>
          <w:color w:val="000000" w:themeColor="text1"/>
          <w:sz w:val="22"/>
          <w:szCs w:val="22"/>
          <w:lang w:val="en-GB"/>
        </w:rPr>
        <w:t xml:space="preserve">: </w:t>
      </w:r>
      <w:r w:rsidR="008B6ED2" w:rsidRPr="00F7475B">
        <w:rPr>
          <w:rFonts w:ascii="Arial" w:hAnsi="Arial" w:cs="Arial"/>
          <w:color w:val="000000" w:themeColor="text1"/>
          <w:sz w:val="22"/>
          <w:szCs w:val="22"/>
          <w:lang w:val="en-GB"/>
        </w:rPr>
        <w:t>TVR</w:t>
      </w:r>
      <w:r w:rsidRPr="00F7475B">
        <w:rPr>
          <w:rFonts w:ascii="Arial" w:hAnsi="Arial" w:cs="Arial"/>
          <w:color w:val="000000" w:themeColor="text1"/>
          <w:sz w:val="22"/>
          <w:szCs w:val="22"/>
          <w:lang w:val="en-GB"/>
        </w:rPr>
        <w:t xml:space="preserve">.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7D5867B2" w14:textId="77777777" w:rsidR="008B6ED2" w:rsidRPr="00F7475B" w:rsidRDefault="008B6ED2" w:rsidP="00AA23F9">
      <w:pPr>
        <w:jc w:val="both"/>
        <w:rPr>
          <w:rFonts w:ascii="Arial" w:hAnsi="Arial" w:cs="Arial"/>
          <w:color w:val="000000" w:themeColor="text1"/>
          <w:sz w:val="22"/>
          <w:szCs w:val="22"/>
          <w:lang w:val="en-GB"/>
        </w:rPr>
      </w:pPr>
    </w:p>
    <w:p w14:paraId="438F135F"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7FA4C12" wp14:editId="68452C1F">
            <wp:extent cx="5759450" cy="7974623"/>
            <wp:effectExtent l="0" t="0" r="0" b="7620"/>
            <wp:docPr id="13" name="Picture 13" descr="\\cb-drd-perdat\drd-perdat$\GEH_CB\3_CardioMolinette\Stents DAT\Review\Sensitivity\Sensitivity_TLR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drd-perdat\drd-perdat$\GEH_CB\3_CardioMolinette\Stents DAT\Review\Sensitivity\Sensitivity_TLR_Pooled EES ZES - Sensitivity analysesfores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62E6F927" w14:textId="77777777" w:rsidR="00AA23F9"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577260" w:rsidRPr="00F7475B">
        <w:rPr>
          <w:rFonts w:ascii="Arial" w:hAnsi="Arial" w:cs="Arial"/>
          <w:color w:val="000000" w:themeColor="text1"/>
          <w:sz w:val="22"/>
          <w:szCs w:val="22"/>
          <w:lang w:val="en-GB"/>
        </w:rPr>
        <w:t>30</w:t>
      </w:r>
      <w:r w:rsidRPr="00F7475B">
        <w:rPr>
          <w:rFonts w:ascii="Arial" w:hAnsi="Arial" w:cs="Arial"/>
          <w:color w:val="000000" w:themeColor="text1"/>
          <w:sz w:val="22"/>
          <w:szCs w:val="22"/>
          <w:lang w:val="en-GB"/>
        </w:rPr>
        <w:t xml:space="preserve">: </w:t>
      </w:r>
      <w:r w:rsidR="008B6ED2" w:rsidRPr="00F7475B">
        <w:rPr>
          <w:rFonts w:ascii="Arial" w:hAnsi="Arial" w:cs="Arial"/>
          <w:color w:val="000000" w:themeColor="text1"/>
          <w:sz w:val="22"/>
          <w:szCs w:val="22"/>
          <w:lang w:val="en-GB"/>
        </w:rPr>
        <w:t>TLR</w:t>
      </w:r>
      <w:r w:rsidRPr="00F7475B">
        <w:rPr>
          <w:rFonts w:ascii="Arial" w:hAnsi="Arial" w:cs="Arial"/>
          <w:color w:val="000000" w:themeColor="text1"/>
          <w:sz w:val="22"/>
          <w:szCs w:val="22"/>
          <w:lang w:val="en-GB"/>
        </w:rPr>
        <w:t xml:space="preserve">.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51F13E9C" w14:textId="77777777" w:rsidR="008B6ED2" w:rsidRPr="00F7475B" w:rsidRDefault="008B6ED2" w:rsidP="00AA23F9">
      <w:pPr>
        <w:jc w:val="both"/>
        <w:rPr>
          <w:rFonts w:ascii="Arial" w:hAnsi="Arial" w:cs="Arial"/>
          <w:color w:val="000000" w:themeColor="text1"/>
          <w:sz w:val="22"/>
          <w:szCs w:val="22"/>
          <w:lang w:val="en-GB"/>
        </w:rPr>
      </w:pPr>
    </w:p>
    <w:p w14:paraId="2EFBC0AA"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0BA9C72" wp14:editId="52108C91">
            <wp:extent cx="5759450" cy="7974623"/>
            <wp:effectExtent l="0" t="0" r="0" b="7620"/>
            <wp:docPr id="14" name="Picture 14" descr="\\cb-drd-perdat\drd-perdat$\GEH_CB\3_CardioMolinette\Stents DAT\Review\Sensitivity\Sensitivity_ST DEFINITE_Pooled EES ZE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drd-perdat\drd-perdat$\GEH_CB\3_CardioMolinette\Stents DAT\Review\Sensitivity\Sensitivity_ST DEFINITE_Pooled EES ZES - Sensitivity analysesfores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7974623"/>
                    </a:xfrm>
                    <a:prstGeom prst="rect">
                      <a:avLst/>
                    </a:prstGeom>
                    <a:noFill/>
                    <a:ln>
                      <a:noFill/>
                    </a:ln>
                  </pic:spPr>
                </pic:pic>
              </a:graphicData>
            </a:graphic>
          </wp:inline>
        </w:drawing>
      </w:r>
    </w:p>
    <w:p w14:paraId="0B1AF302" w14:textId="77777777" w:rsidR="008B6ED2"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577260" w:rsidRPr="00F7475B">
        <w:rPr>
          <w:rFonts w:ascii="Arial" w:hAnsi="Arial" w:cs="Arial"/>
          <w:color w:val="000000" w:themeColor="text1"/>
          <w:sz w:val="22"/>
          <w:szCs w:val="22"/>
          <w:lang w:val="en-GB"/>
        </w:rPr>
        <w:t>31</w:t>
      </w:r>
      <w:r w:rsidRPr="00F7475B">
        <w:rPr>
          <w:rFonts w:ascii="Arial" w:hAnsi="Arial" w:cs="Arial"/>
          <w:color w:val="000000" w:themeColor="text1"/>
          <w:sz w:val="22"/>
          <w:szCs w:val="22"/>
          <w:lang w:val="en-GB"/>
        </w:rPr>
        <w:t xml:space="preserve">: </w:t>
      </w:r>
      <w:r w:rsidR="008B6ED2" w:rsidRPr="00F7475B">
        <w:rPr>
          <w:rFonts w:ascii="Arial" w:hAnsi="Arial" w:cs="Arial"/>
          <w:color w:val="000000" w:themeColor="text1"/>
          <w:sz w:val="22"/>
          <w:szCs w:val="22"/>
          <w:lang w:val="en-GB"/>
        </w:rPr>
        <w:t>ST</w:t>
      </w:r>
      <w:r w:rsidRPr="00F7475B">
        <w:rPr>
          <w:rFonts w:ascii="Arial" w:hAnsi="Arial" w:cs="Arial"/>
          <w:color w:val="000000" w:themeColor="text1"/>
          <w:sz w:val="22"/>
          <w:szCs w:val="22"/>
          <w:lang w:val="en-GB"/>
        </w:rPr>
        <w:t xml:space="preserve">.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23E93E83" w14:textId="77777777" w:rsidR="00563423" w:rsidRPr="00F7475B" w:rsidRDefault="00563423" w:rsidP="00AA23F9">
      <w:pPr>
        <w:jc w:val="both"/>
        <w:rPr>
          <w:rFonts w:ascii="Arial" w:hAnsi="Arial" w:cs="Arial"/>
          <w:color w:val="000000" w:themeColor="text1"/>
          <w:sz w:val="22"/>
          <w:szCs w:val="22"/>
          <w:lang w:val="en-GB"/>
        </w:rPr>
      </w:pPr>
    </w:p>
    <w:p w14:paraId="460FF690" w14:textId="77777777" w:rsidR="008B6ED2" w:rsidRPr="00F7475B" w:rsidRDefault="008B6ED2" w:rsidP="00AA23F9">
      <w:pPr>
        <w:jc w:val="both"/>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5FED77A2" wp14:editId="34135D57">
            <wp:extent cx="5759450" cy="1772138"/>
            <wp:effectExtent l="0" t="0" r="0" b="0"/>
            <wp:docPr id="17" name="Picture 17" descr="\\cb-drd-perdat\drd-perdat$\GEH_CB\3_CardioMolinette\Stents DAT\Review\Sensitivity\Sensitivity_Major Bleeding_Pooled Stents - Sensitivity analyse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drd-perdat\drd-perdat$\GEH_CB\3_CardioMolinette\Stents DAT\Review\Sensitivity\Sensitivity_Major Bleeding_Pooled Stents - Sensitivity analysesfores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772138"/>
                    </a:xfrm>
                    <a:prstGeom prst="rect">
                      <a:avLst/>
                    </a:prstGeom>
                    <a:noFill/>
                    <a:ln>
                      <a:noFill/>
                    </a:ln>
                  </pic:spPr>
                </pic:pic>
              </a:graphicData>
            </a:graphic>
          </wp:inline>
        </w:drawing>
      </w:r>
    </w:p>
    <w:p w14:paraId="6D72DD62" w14:textId="77777777" w:rsidR="00AA23F9" w:rsidRPr="00F7475B" w:rsidRDefault="00AA23F9" w:rsidP="00AA23F9">
      <w:pPr>
        <w:jc w:val="both"/>
        <w:rPr>
          <w:rFonts w:ascii="Arial" w:hAnsi="Arial" w:cs="Arial"/>
          <w:color w:val="000000" w:themeColor="text1"/>
          <w:sz w:val="22"/>
          <w:szCs w:val="22"/>
          <w:lang w:val="en-GB"/>
        </w:rPr>
      </w:pPr>
      <w:r w:rsidRPr="00F7475B">
        <w:rPr>
          <w:rFonts w:ascii="Arial" w:hAnsi="Arial" w:cs="Arial"/>
          <w:color w:val="000000" w:themeColor="text1"/>
          <w:sz w:val="22"/>
          <w:szCs w:val="22"/>
          <w:lang w:val="en-GB"/>
        </w:rPr>
        <w:t xml:space="preserve">Figure </w:t>
      </w:r>
      <w:r w:rsidR="00577260" w:rsidRPr="00F7475B">
        <w:rPr>
          <w:rFonts w:ascii="Arial" w:hAnsi="Arial" w:cs="Arial"/>
          <w:color w:val="000000" w:themeColor="text1"/>
          <w:sz w:val="22"/>
          <w:szCs w:val="22"/>
          <w:lang w:val="en-GB"/>
        </w:rPr>
        <w:t>32</w:t>
      </w:r>
      <w:r w:rsidRPr="00F7475B">
        <w:rPr>
          <w:rFonts w:ascii="Arial" w:hAnsi="Arial" w:cs="Arial"/>
          <w:color w:val="000000" w:themeColor="text1"/>
          <w:sz w:val="22"/>
          <w:szCs w:val="22"/>
          <w:lang w:val="en-GB"/>
        </w:rPr>
        <w:t xml:space="preserve">: </w:t>
      </w:r>
      <w:r w:rsidR="008B6ED2" w:rsidRPr="00F7475B">
        <w:rPr>
          <w:rFonts w:ascii="Arial" w:hAnsi="Arial" w:cs="Arial"/>
          <w:color w:val="000000" w:themeColor="text1"/>
          <w:sz w:val="22"/>
          <w:szCs w:val="22"/>
          <w:lang w:val="en-GB"/>
        </w:rPr>
        <w:t>Major bleeding</w:t>
      </w:r>
      <w:r w:rsidRPr="00F7475B">
        <w:rPr>
          <w:rFonts w:ascii="Arial" w:hAnsi="Arial" w:cs="Arial"/>
          <w:color w:val="000000" w:themeColor="text1"/>
          <w:sz w:val="22"/>
          <w:szCs w:val="22"/>
          <w:lang w:val="en-GB"/>
        </w:rPr>
        <w:t xml:space="preserve">. </w:t>
      </w:r>
      <w:r w:rsidR="00E44895" w:rsidRPr="00F7475B">
        <w:rPr>
          <w:rFonts w:ascii="Arial" w:hAnsi="Arial" w:cs="Arial"/>
          <w:color w:val="000000" w:themeColor="text1"/>
          <w:sz w:val="22"/>
          <w:szCs w:val="22"/>
          <w:lang w:val="en-GB"/>
        </w:rPr>
        <w:t xml:space="preserve">Caterpillar </w:t>
      </w:r>
      <w:r w:rsidRPr="00F7475B">
        <w:rPr>
          <w:rFonts w:ascii="Arial" w:hAnsi="Arial" w:cs="Arial"/>
          <w:color w:val="000000" w:themeColor="text1"/>
          <w:sz w:val="22"/>
          <w:szCs w:val="22"/>
          <w:lang w:val="en-GB"/>
        </w:rPr>
        <w:t xml:space="preserve">plot of the LOR with 95% </w:t>
      </w:r>
      <w:proofErr w:type="spellStart"/>
      <w:r w:rsidRPr="00F7475B">
        <w:rPr>
          <w:rFonts w:ascii="Arial" w:hAnsi="Arial" w:cs="Arial"/>
          <w:color w:val="000000" w:themeColor="text1"/>
          <w:sz w:val="22"/>
          <w:szCs w:val="22"/>
          <w:lang w:val="en-GB"/>
        </w:rPr>
        <w:t>CrI</w:t>
      </w:r>
      <w:proofErr w:type="spellEnd"/>
      <w:r w:rsidRPr="00F7475B">
        <w:rPr>
          <w:rFonts w:ascii="Arial" w:hAnsi="Arial" w:cs="Arial"/>
          <w:color w:val="000000" w:themeColor="text1"/>
          <w:sz w:val="22"/>
          <w:szCs w:val="22"/>
          <w:lang w:val="en-GB"/>
        </w:rPr>
        <w:t xml:space="preserve"> for 1) main analysis (square, black solid line); 2) sensitivity analysis excluding studies with high risk of bias (diamond, grey dotted line) and 3) sensitivity analysis including only studies with low risk of bias (circle, grey dashed line).</w:t>
      </w:r>
    </w:p>
    <w:p w14:paraId="6AA3E818" w14:textId="77777777" w:rsidR="00AA23F9" w:rsidRPr="00F7475B" w:rsidRDefault="00AA23F9" w:rsidP="00AA23F9">
      <w:pPr>
        <w:rPr>
          <w:rFonts w:ascii="Arial" w:hAnsi="Arial" w:cs="Arial"/>
          <w:color w:val="000000" w:themeColor="text1"/>
          <w:sz w:val="22"/>
          <w:szCs w:val="22"/>
          <w:lang w:val="en-GB"/>
        </w:rPr>
      </w:pPr>
    </w:p>
    <w:p w14:paraId="2D0BC559" w14:textId="77777777" w:rsidR="00F73565" w:rsidRPr="00F7475B" w:rsidRDefault="00F73565">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br w:type="page"/>
      </w:r>
    </w:p>
    <w:p w14:paraId="379EBF00" w14:textId="77777777" w:rsidR="00F73565" w:rsidRPr="00F7475B" w:rsidRDefault="00F73565" w:rsidP="00AA23F9">
      <w:pPr>
        <w:rPr>
          <w:rFonts w:ascii="Arial" w:hAnsi="Arial" w:cs="Arial"/>
          <w:color w:val="000000" w:themeColor="text1"/>
          <w:sz w:val="22"/>
          <w:szCs w:val="22"/>
          <w:lang w:val="en-GB"/>
        </w:rPr>
      </w:pPr>
    </w:p>
    <w:p w14:paraId="60122A68" w14:textId="77777777" w:rsidR="00AA23F9" w:rsidRPr="00F7475B" w:rsidRDefault="00F515C2"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65F0A420" wp14:editId="5BD55171">
            <wp:extent cx="5759450" cy="3839633"/>
            <wp:effectExtent l="0" t="0" r="0" b="8890"/>
            <wp:docPr id="15" name="Picture 15" descr="\\cb-drd-perdat\drd-perdat$\GEH_CB\3_CardioMolinette\Stents DAT\Review\workR\Leverage_NMA_MACE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rd-perdat\drd-perdat$\GEH_CB\3_CardioMolinette\Stents DAT\Review\workR\Leverage_NMA_MACE_Pooled EES ZE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33F1B598" w14:textId="77777777" w:rsidR="00F515C2" w:rsidRPr="00F7475B" w:rsidRDefault="00F515C2" w:rsidP="003B4FCC">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33: MACE. Plot of leverage vs Bayesian deviance residual, with curves of the form x²+y=c, with c=1,2,3 and 4.</w:t>
      </w:r>
    </w:p>
    <w:p w14:paraId="5AD04B94" w14:textId="77777777" w:rsidR="00F515C2" w:rsidRPr="00F7475B" w:rsidRDefault="00F515C2" w:rsidP="003B4FCC">
      <w:pPr>
        <w:rPr>
          <w:rFonts w:ascii="Arial" w:hAnsi="Arial" w:cs="Arial"/>
          <w:color w:val="000000" w:themeColor="text1"/>
          <w:sz w:val="22"/>
          <w:szCs w:val="22"/>
          <w:lang w:val="en-GB"/>
        </w:rPr>
      </w:pPr>
    </w:p>
    <w:p w14:paraId="03F051EC" w14:textId="77777777" w:rsidR="00F515C2" w:rsidRPr="00F7475B" w:rsidRDefault="00F7356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21A23285" wp14:editId="6678E351">
            <wp:extent cx="5759450" cy="3839633"/>
            <wp:effectExtent l="0" t="0" r="0" b="8890"/>
            <wp:docPr id="18" name="Picture 18" descr="\\cb-drd-perdat\drd-perdat$\GEH_CB\3_CardioMolinette\Stents DAT\Review\workR\Leverage_NMA_DEATHS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drd-perdat\drd-perdat$\GEH_CB\3_CardioMolinette\Stents DAT\Review\workR\Leverage_NMA_DEATHS_Pooled EES ZE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35838674" w14:textId="77777777" w:rsidR="00F73565" w:rsidRPr="00F7475B" w:rsidRDefault="00F73565" w:rsidP="00F73565">
      <w:pPr>
        <w:rPr>
          <w:rFonts w:ascii="Arial" w:hAnsi="Arial" w:cs="Arial"/>
          <w:color w:val="000000" w:themeColor="text1"/>
          <w:sz w:val="22"/>
          <w:szCs w:val="22"/>
          <w:lang w:val="en-GB"/>
        </w:rPr>
      </w:pPr>
      <w:r w:rsidRPr="0030522F">
        <w:rPr>
          <w:rFonts w:ascii="Arial" w:hAnsi="Arial" w:cs="Arial"/>
          <w:color w:val="000000" w:themeColor="text1"/>
          <w:sz w:val="22"/>
          <w:szCs w:val="22"/>
          <w:lang w:val="en-GB"/>
        </w:rPr>
        <w:t>Figure 34: All cause deaths. Plot of leverage vs Bayesian deviance residual, with curves of the form x²+y=c, with c=1,2,3 and 4.</w:t>
      </w:r>
    </w:p>
    <w:p w14:paraId="11C9E111" w14:textId="77777777" w:rsidR="00F73565" w:rsidRPr="00F7475B" w:rsidRDefault="00F73565" w:rsidP="003B4FCC">
      <w:pPr>
        <w:rPr>
          <w:rFonts w:ascii="Arial" w:hAnsi="Arial" w:cs="Arial"/>
          <w:color w:val="000000" w:themeColor="text1"/>
          <w:sz w:val="22"/>
          <w:szCs w:val="22"/>
          <w:lang w:val="en-GB"/>
        </w:rPr>
      </w:pPr>
    </w:p>
    <w:p w14:paraId="08CC0340" w14:textId="77777777" w:rsidR="00F73565" w:rsidRPr="00F7475B" w:rsidRDefault="00F7356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6B593CF" wp14:editId="3EF44FEE">
            <wp:extent cx="5759450" cy="3839633"/>
            <wp:effectExtent l="0" t="0" r="0" b="8890"/>
            <wp:docPr id="21" name="Picture 21" descr="\\cb-drd-perdat\drd-perdat$\GEH_CB\3_CardioMolinette\Stents DAT\Review\workR\Leverage_NMA_CV DEATHS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rd-perdat\drd-perdat$\GEH_CB\3_CardioMolinette\Stents DAT\Review\workR\Leverage_NMA_CV DEATHS_Pooled EES Z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15A558F6" w14:textId="2B25A0B3" w:rsidR="00F73565" w:rsidRPr="00F7475B" w:rsidRDefault="00F73565" w:rsidP="00F73565">
      <w:pPr>
        <w:rPr>
          <w:rFonts w:ascii="Arial" w:hAnsi="Arial" w:cs="Arial"/>
          <w:color w:val="000000" w:themeColor="text1"/>
          <w:sz w:val="22"/>
          <w:szCs w:val="22"/>
          <w:lang w:val="en-GB"/>
        </w:rPr>
      </w:pPr>
      <w:r w:rsidRPr="0030522F">
        <w:rPr>
          <w:rFonts w:ascii="Arial" w:hAnsi="Arial" w:cs="Arial"/>
          <w:color w:val="000000" w:themeColor="text1"/>
          <w:sz w:val="22"/>
          <w:szCs w:val="22"/>
          <w:lang w:val="en-GB"/>
        </w:rPr>
        <w:t xml:space="preserve">Figure 35: </w:t>
      </w:r>
      <w:r w:rsidR="0030522F" w:rsidRPr="0030522F">
        <w:rPr>
          <w:rFonts w:ascii="Arial" w:hAnsi="Arial" w:cs="Arial"/>
          <w:b/>
          <w:color w:val="FF0000"/>
          <w:sz w:val="22"/>
          <w:szCs w:val="22"/>
          <w:lang w:val="en-GB"/>
        </w:rPr>
        <w:t>CV</w:t>
      </w:r>
      <w:r w:rsidRPr="0030522F">
        <w:rPr>
          <w:rFonts w:ascii="Arial" w:hAnsi="Arial" w:cs="Arial"/>
          <w:color w:val="FF0000"/>
          <w:sz w:val="22"/>
          <w:szCs w:val="22"/>
          <w:lang w:val="en-GB"/>
        </w:rPr>
        <w:t xml:space="preserve"> </w:t>
      </w:r>
      <w:r w:rsidRPr="0030522F">
        <w:rPr>
          <w:rFonts w:ascii="Arial" w:hAnsi="Arial" w:cs="Arial"/>
          <w:color w:val="000000" w:themeColor="text1"/>
          <w:sz w:val="22"/>
          <w:szCs w:val="22"/>
          <w:lang w:val="en-GB"/>
        </w:rPr>
        <w:t>deaths. Plot of leverage vs Bayesian deviance residual, with curves of the form x²+y=c, with c=1,</w:t>
      </w:r>
      <w:bookmarkStart w:id="0" w:name="_GoBack"/>
      <w:bookmarkEnd w:id="0"/>
      <w:r w:rsidRPr="0030522F">
        <w:rPr>
          <w:rFonts w:ascii="Arial" w:hAnsi="Arial" w:cs="Arial"/>
          <w:color w:val="000000" w:themeColor="text1"/>
          <w:sz w:val="22"/>
          <w:szCs w:val="22"/>
          <w:lang w:val="en-GB"/>
        </w:rPr>
        <w:t>2,3 and 4.</w:t>
      </w:r>
    </w:p>
    <w:p w14:paraId="03529D61" w14:textId="77777777" w:rsidR="00F73565" w:rsidRPr="00F7475B" w:rsidRDefault="00F73565" w:rsidP="003B4FCC">
      <w:pPr>
        <w:rPr>
          <w:rFonts w:ascii="Arial" w:hAnsi="Arial" w:cs="Arial"/>
          <w:color w:val="000000" w:themeColor="text1"/>
          <w:sz w:val="22"/>
          <w:szCs w:val="22"/>
          <w:lang w:val="en-GB"/>
        </w:rPr>
      </w:pPr>
    </w:p>
    <w:p w14:paraId="136C34B5" w14:textId="77777777" w:rsidR="00F73565" w:rsidRPr="00F7475B" w:rsidRDefault="00F7356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3DAB2E3C" wp14:editId="6B19864A">
            <wp:extent cx="5759450" cy="3839633"/>
            <wp:effectExtent l="0" t="0" r="0" b="8890"/>
            <wp:docPr id="22" name="Picture 22" descr="\\cb-drd-perdat\drd-perdat$\GEH_CB\3_CardioMolinette\Stents DAT\Review\workR\Leverage_NMA_MI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drd-perdat\drd-perdat$\GEH_CB\3_CardioMolinette\Stents DAT\Review\workR\Leverage_NMA_MI_Pooled EES ZE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392ECC83" w14:textId="77777777" w:rsidR="00F73565" w:rsidRPr="00F7475B" w:rsidRDefault="00F73565" w:rsidP="00F73565">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36: MI. Plot of leverage vs Bayesian deviance residual, with curves of the form x²+y=c, with c=1,2,3 and 4.</w:t>
      </w:r>
    </w:p>
    <w:p w14:paraId="53689661" w14:textId="77777777" w:rsidR="00F73565" w:rsidRPr="00F7475B" w:rsidRDefault="00F73565" w:rsidP="003B4FCC">
      <w:pPr>
        <w:rPr>
          <w:rFonts w:ascii="Arial" w:hAnsi="Arial" w:cs="Arial"/>
          <w:color w:val="000000" w:themeColor="text1"/>
          <w:sz w:val="22"/>
          <w:szCs w:val="22"/>
          <w:lang w:val="en-GB"/>
        </w:rPr>
      </w:pPr>
    </w:p>
    <w:p w14:paraId="6E5DEA71" w14:textId="77777777" w:rsidR="00F73565" w:rsidRPr="00F7475B" w:rsidRDefault="00F7356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4D41C48F" wp14:editId="6F1E8F91">
            <wp:extent cx="5759450" cy="3839633"/>
            <wp:effectExtent l="0" t="0" r="0" b="8890"/>
            <wp:docPr id="23" name="Picture 23" descr="\\cb-drd-perdat\drd-perdat$\GEH_CB\3_CardioMolinette\Stents DAT\Review\workR\Leverage_NMA_TVR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drd-perdat\drd-perdat$\GEH_CB\3_CardioMolinette\Stents DAT\Review\workR\Leverage_NMA_TVR_Pooled EES Z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23F7DDC6" w14:textId="77777777" w:rsidR="00F73565" w:rsidRPr="00F7475B" w:rsidRDefault="00F73565" w:rsidP="00F73565">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37: TVR. Plot of leverage vs Bayesian deviance residual, with curves of the form x²+y=c, with c=1,2,3 and 4.</w:t>
      </w:r>
    </w:p>
    <w:p w14:paraId="7703BDFB" w14:textId="77777777" w:rsidR="00F73565" w:rsidRPr="00F7475B" w:rsidRDefault="00F73565" w:rsidP="003B4FCC">
      <w:pPr>
        <w:rPr>
          <w:rFonts w:ascii="Arial" w:hAnsi="Arial" w:cs="Arial"/>
          <w:color w:val="000000" w:themeColor="text1"/>
          <w:sz w:val="22"/>
          <w:szCs w:val="22"/>
          <w:lang w:val="en-GB"/>
        </w:rPr>
      </w:pPr>
    </w:p>
    <w:p w14:paraId="659C4A35" w14:textId="77777777" w:rsidR="00F73565" w:rsidRPr="00F7475B" w:rsidRDefault="00F73565"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0276A3EB" wp14:editId="1C7B13C3">
            <wp:extent cx="5759450" cy="3839633"/>
            <wp:effectExtent l="0" t="0" r="0" b="8890"/>
            <wp:docPr id="25" name="Picture 25" descr="\\cb-drd-perdat\drd-perdat$\GEH_CB\3_CardioMolinette\Stents DAT\Review\workR\Leverage_NMA_TLR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drd-perdat\drd-perdat$\GEH_CB\3_CardioMolinette\Stents DAT\Review\workR\Leverage_NMA_TLR_Pooled EES ZE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37D7AF31" w14:textId="77777777" w:rsidR="00F73565" w:rsidRPr="00F7475B" w:rsidRDefault="00F73565" w:rsidP="00F73565">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38: TLR. Plot of leverage vs Bayesian deviance residual, with curves of the form x²+y=c, with c=1,2,3 and 4.</w:t>
      </w:r>
    </w:p>
    <w:p w14:paraId="6868BFC4" w14:textId="77777777" w:rsidR="00F73565" w:rsidRPr="00F7475B" w:rsidRDefault="00F73565" w:rsidP="003B4FCC">
      <w:pPr>
        <w:rPr>
          <w:rFonts w:ascii="Arial" w:hAnsi="Arial" w:cs="Arial"/>
          <w:color w:val="000000" w:themeColor="text1"/>
          <w:sz w:val="22"/>
          <w:szCs w:val="22"/>
          <w:lang w:val="en-GB"/>
        </w:rPr>
      </w:pPr>
    </w:p>
    <w:p w14:paraId="1591C1A9" w14:textId="77777777" w:rsidR="00F73565" w:rsidRPr="00F7475B" w:rsidRDefault="007F046D"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lastRenderedPageBreak/>
        <w:drawing>
          <wp:inline distT="0" distB="0" distL="0" distR="0" wp14:anchorId="38B1EBD2" wp14:editId="1CB0A8D0">
            <wp:extent cx="5759450" cy="3839633"/>
            <wp:effectExtent l="0" t="0" r="0" b="8890"/>
            <wp:docPr id="26" name="Picture 26" descr="\\cb-drd-perdat\drd-perdat$\GEH_CB\3_CardioMolinette\Stents DAT\Review\workR\Leverage_NMA_ST DEFINITE_Pooled EES 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drd-perdat\drd-perdat$\GEH_CB\3_CardioMolinette\Stents DAT\Review\workR\Leverage_NMA_ST DEFINITE_Pooled EES Z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13BF22C0" w14:textId="77777777" w:rsidR="007F046D" w:rsidRPr="00F7475B" w:rsidRDefault="007F046D" w:rsidP="007F046D">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39: ST. Plot of leverage vs Bayesian deviance residual, with curves of the form x²+y=c, with c=1,2,3 and 4.</w:t>
      </w:r>
    </w:p>
    <w:p w14:paraId="26A4D5A0" w14:textId="77777777" w:rsidR="007F046D" w:rsidRPr="00F7475B" w:rsidRDefault="007F046D" w:rsidP="003B4FCC">
      <w:pPr>
        <w:rPr>
          <w:rFonts w:ascii="Arial" w:hAnsi="Arial" w:cs="Arial"/>
          <w:color w:val="000000" w:themeColor="text1"/>
          <w:sz w:val="22"/>
          <w:szCs w:val="22"/>
          <w:lang w:val="en-GB"/>
        </w:rPr>
      </w:pPr>
    </w:p>
    <w:p w14:paraId="1CA4259B" w14:textId="77777777" w:rsidR="00F73565" w:rsidRPr="00F7475B" w:rsidRDefault="007F046D" w:rsidP="003B4FCC">
      <w:pPr>
        <w:rPr>
          <w:rFonts w:ascii="Arial" w:hAnsi="Arial" w:cs="Arial"/>
          <w:color w:val="000000" w:themeColor="text1"/>
          <w:sz w:val="22"/>
          <w:szCs w:val="22"/>
          <w:lang w:val="en-GB"/>
        </w:rPr>
      </w:pPr>
      <w:r w:rsidRPr="00F7475B">
        <w:rPr>
          <w:rFonts w:ascii="Arial" w:hAnsi="Arial" w:cs="Arial"/>
          <w:noProof/>
          <w:color w:val="000000" w:themeColor="text1"/>
          <w:sz w:val="22"/>
          <w:szCs w:val="22"/>
          <w:lang w:val="en-US"/>
        </w:rPr>
        <w:drawing>
          <wp:inline distT="0" distB="0" distL="0" distR="0" wp14:anchorId="4048FF04" wp14:editId="4B6C12EC">
            <wp:extent cx="5759450" cy="3839633"/>
            <wp:effectExtent l="0" t="0" r="0" b="8890"/>
            <wp:docPr id="27" name="Picture 27" descr="\\cb-drd-perdat\drd-perdat$\GEH_CB\3_CardioMolinette\Stents DAT\Review\workR\Leverage_NMA_Major Bleeding_Pooled S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drd-perdat\drd-perdat$\GEH_CB\3_CardioMolinette\Stents DAT\Review\workR\Leverage_NMA_Major Bleeding_Pooled Stent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604373EA" w14:textId="77777777" w:rsidR="007F046D" w:rsidRPr="00F7475B" w:rsidRDefault="007F046D" w:rsidP="007F046D">
      <w:pPr>
        <w:rPr>
          <w:rFonts w:ascii="Arial" w:hAnsi="Arial" w:cs="Arial"/>
          <w:color w:val="000000" w:themeColor="text1"/>
          <w:sz w:val="22"/>
          <w:szCs w:val="22"/>
          <w:lang w:val="en-GB"/>
        </w:rPr>
      </w:pPr>
      <w:r w:rsidRPr="00F7475B">
        <w:rPr>
          <w:rFonts w:ascii="Arial" w:hAnsi="Arial" w:cs="Arial"/>
          <w:color w:val="000000" w:themeColor="text1"/>
          <w:sz w:val="22"/>
          <w:szCs w:val="22"/>
          <w:lang w:val="en-GB"/>
        </w:rPr>
        <w:t>Figure 40: Major bleeding. Plot of leverage vs Bayesian deviance residual, with curves of the form x²+y=c, with c=1,2,3 and 4.</w:t>
      </w:r>
    </w:p>
    <w:p w14:paraId="16C2B239" w14:textId="77777777" w:rsidR="007F046D" w:rsidRPr="00F7475B" w:rsidRDefault="007F046D" w:rsidP="003B4FCC">
      <w:pPr>
        <w:rPr>
          <w:rFonts w:ascii="Arial" w:hAnsi="Arial" w:cs="Arial"/>
          <w:color w:val="000000" w:themeColor="text1"/>
          <w:sz w:val="22"/>
          <w:szCs w:val="22"/>
          <w:lang w:val="en-GB"/>
        </w:rPr>
      </w:pPr>
    </w:p>
    <w:sectPr w:rsidR="007F046D" w:rsidRPr="00F7475B" w:rsidSect="00576CAF">
      <w:pgSz w:w="11906" w:h="16838"/>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231CB" w14:textId="77777777" w:rsidR="007B7E5C" w:rsidRDefault="007B7E5C" w:rsidP="00C83D46">
      <w:r>
        <w:separator/>
      </w:r>
    </w:p>
  </w:endnote>
  <w:endnote w:type="continuationSeparator" w:id="0">
    <w:p w14:paraId="3413EE04" w14:textId="77777777" w:rsidR="007B7E5C" w:rsidRDefault="007B7E5C" w:rsidP="00C83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7469"/>
      <w:docPartObj>
        <w:docPartGallery w:val="Page Numbers (Bottom of Page)"/>
        <w:docPartUnique/>
      </w:docPartObj>
    </w:sdtPr>
    <w:sdtEndPr/>
    <w:sdtContent>
      <w:p w14:paraId="45441E1B" w14:textId="77777777" w:rsidR="0043307B" w:rsidRDefault="0043307B">
        <w:pPr>
          <w:pStyle w:val="Footer"/>
          <w:jc w:val="right"/>
        </w:pPr>
        <w:r>
          <w:fldChar w:fldCharType="begin"/>
        </w:r>
        <w:r>
          <w:instrText xml:space="preserve"> PAGE   \* MERGEFORMAT </w:instrText>
        </w:r>
        <w:r>
          <w:fldChar w:fldCharType="separate"/>
        </w:r>
        <w:r w:rsidR="0030522F">
          <w:rPr>
            <w:noProof/>
          </w:rPr>
          <w:t>46</w:t>
        </w:r>
        <w:r>
          <w:rPr>
            <w:noProof/>
          </w:rPr>
          <w:fldChar w:fldCharType="end"/>
        </w:r>
      </w:p>
    </w:sdtContent>
  </w:sdt>
  <w:p w14:paraId="6143D2B0" w14:textId="77777777" w:rsidR="0043307B" w:rsidRDefault="004330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EB9FC" w14:textId="77777777" w:rsidR="007B7E5C" w:rsidRDefault="007B7E5C" w:rsidP="00C83D46">
      <w:r>
        <w:separator/>
      </w:r>
    </w:p>
  </w:footnote>
  <w:footnote w:type="continuationSeparator" w:id="0">
    <w:p w14:paraId="65A00DC2" w14:textId="77777777" w:rsidR="007B7E5C" w:rsidRDefault="007B7E5C" w:rsidP="00C83D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36E"/>
    <w:multiLevelType w:val="hybridMultilevel"/>
    <w:tmpl w:val="2F1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4060C"/>
    <w:multiLevelType w:val="multilevel"/>
    <w:tmpl w:val="C4CA1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230D7B"/>
    <w:multiLevelType w:val="hybridMultilevel"/>
    <w:tmpl w:val="C4CA1330"/>
    <w:lvl w:ilvl="0" w:tplc="5C14C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515DAC"/>
    <w:multiLevelType w:val="hybridMultilevel"/>
    <w:tmpl w:val="A61E5F0E"/>
    <w:lvl w:ilvl="0" w:tplc="66728B2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409B5"/>
    <w:multiLevelType w:val="hybridMultilevel"/>
    <w:tmpl w:val="FAA4056E"/>
    <w:lvl w:ilvl="0" w:tplc="DB9816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83771F"/>
    <w:multiLevelType w:val="hybridMultilevel"/>
    <w:tmpl w:val="5C6E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2A7C83"/>
    <w:multiLevelType w:val="hybridMultilevel"/>
    <w:tmpl w:val="0B92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F2EA0"/>
    <w:multiLevelType w:val="hybridMultilevel"/>
    <w:tmpl w:val="FDC8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65DF5"/>
    <w:multiLevelType w:val="hybridMultilevel"/>
    <w:tmpl w:val="3C26DE96"/>
    <w:lvl w:ilvl="0" w:tplc="2BB427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64540"/>
    <w:multiLevelType w:val="hybridMultilevel"/>
    <w:tmpl w:val="F19CB87C"/>
    <w:lvl w:ilvl="0" w:tplc="9AA8953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4C42356C"/>
    <w:multiLevelType w:val="hybridMultilevel"/>
    <w:tmpl w:val="833AC394"/>
    <w:lvl w:ilvl="0" w:tplc="04E2B8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D2459A"/>
    <w:multiLevelType w:val="hybridMultilevel"/>
    <w:tmpl w:val="6E9AAC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0F3599"/>
    <w:multiLevelType w:val="hybridMultilevel"/>
    <w:tmpl w:val="1D3249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FBC3EF8">
      <w:start w:val="101"/>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7D4D8E"/>
    <w:multiLevelType w:val="hybridMultilevel"/>
    <w:tmpl w:val="0EA2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C3666D"/>
    <w:multiLevelType w:val="hybridMultilevel"/>
    <w:tmpl w:val="A6DCE664"/>
    <w:lvl w:ilvl="0" w:tplc="DC4A91FC">
      <w:start w:val="1"/>
      <w:numFmt w:val="decimal"/>
      <w:pStyle w:val="Style1"/>
      <w:lvlText w:val="%1)"/>
      <w:lvlJc w:val="left"/>
      <w:pPr>
        <w:ind w:left="720" w:hanging="360"/>
      </w:pPr>
      <w:rPr>
        <w:rFonts w:hint="default"/>
      </w:rPr>
    </w:lvl>
    <w:lvl w:ilvl="1" w:tplc="3B48C93C">
      <w:start w:val="1"/>
      <w:numFmt w:val="lowerLetter"/>
      <w:pStyle w:val="Style2"/>
      <w:lvlText w:val="%2."/>
      <w:lvlJc w:val="left"/>
      <w:pPr>
        <w:ind w:left="1440" w:hanging="360"/>
      </w:pPr>
    </w:lvl>
    <w:lvl w:ilvl="2" w:tplc="4FBC3EF8">
      <w:start w:val="101"/>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001201"/>
    <w:multiLevelType w:val="hybridMultilevel"/>
    <w:tmpl w:val="A61E5F0E"/>
    <w:lvl w:ilvl="0" w:tplc="66728B2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C877A2"/>
    <w:multiLevelType w:val="multilevel"/>
    <w:tmpl w:val="C4CA1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B9F13FD"/>
    <w:multiLevelType w:val="hybridMultilevel"/>
    <w:tmpl w:val="0408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D962F8"/>
    <w:multiLevelType w:val="hybridMultilevel"/>
    <w:tmpl w:val="83E8D6DE"/>
    <w:lvl w:ilvl="0" w:tplc="8F345700">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0D61CAE"/>
    <w:multiLevelType w:val="hybridMultilevel"/>
    <w:tmpl w:val="B702353E"/>
    <w:lvl w:ilvl="0" w:tplc="C55C07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BB692E"/>
    <w:multiLevelType w:val="hybridMultilevel"/>
    <w:tmpl w:val="A61E5F0E"/>
    <w:lvl w:ilvl="0" w:tplc="66728B2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B91ED3"/>
    <w:multiLevelType w:val="hybridMultilevel"/>
    <w:tmpl w:val="BBC4F37A"/>
    <w:lvl w:ilvl="0" w:tplc="945030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7"/>
  </w:num>
  <w:num w:numId="4">
    <w:abstractNumId w:val="17"/>
  </w:num>
  <w:num w:numId="5">
    <w:abstractNumId w:val="20"/>
  </w:num>
  <w:num w:numId="6">
    <w:abstractNumId w:val="4"/>
  </w:num>
  <w:num w:numId="7">
    <w:abstractNumId w:val="15"/>
  </w:num>
  <w:num w:numId="8">
    <w:abstractNumId w:val="8"/>
  </w:num>
  <w:num w:numId="9">
    <w:abstractNumId w:val="21"/>
  </w:num>
  <w:num w:numId="10">
    <w:abstractNumId w:val="14"/>
  </w:num>
  <w:num w:numId="11">
    <w:abstractNumId w:val="11"/>
  </w:num>
  <w:num w:numId="12">
    <w:abstractNumId w:val="14"/>
  </w:num>
  <w:num w:numId="13">
    <w:abstractNumId w:val="14"/>
  </w:num>
  <w:num w:numId="14">
    <w:abstractNumId w:val="14"/>
  </w:num>
  <w:num w:numId="15">
    <w:abstractNumId w:val="14"/>
    <w:lvlOverride w:ilvl="0">
      <w:startOverride w:val="1"/>
    </w:lvlOverride>
  </w:num>
  <w:num w:numId="16">
    <w:abstractNumId w:val="3"/>
  </w:num>
  <w:num w:numId="17">
    <w:abstractNumId w:val="14"/>
  </w:num>
  <w:num w:numId="18">
    <w:abstractNumId w:val="14"/>
  </w:num>
  <w:num w:numId="19">
    <w:abstractNumId w:val="14"/>
    <w:lvlOverride w:ilvl="0">
      <w:startOverride w:val="1"/>
    </w:lvlOverride>
  </w:num>
  <w:num w:numId="20">
    <w:abstractNumId w:val="14"/>
  </w:num>
  <w:num w:numId="21">
    <w:abstractNumId w:val="5"/>
  </w:num>
  <w:num w:numId="22">
    <w:abstractNumId w:val="18"/>
  </w:num>
  <w:num w:numId="23">
    <w:abstractNumId w:val="2"/>
  </w:num>
  <w:num w:numId="24">
    <w:abstractNumId w:val="19"/>
  </w:num>
  <w:num w:numId="25">
    <w:abstractNumId w:val="10"/>
  </w:num>
  <w:num w:numId="26">
    <w:abstractNumId w:val="6"/>
  </w:num>
  <w:num w:numId="27">
    <w:abstractNumId w:val="0"/>
  </w:num>
  <w:num w:numId="28">
    <w:abstractNumId w:val="9"/>
  </w:num>
  <w:num w:numId="29">
    <w:abstractNumId w:val="14"/>
  </w:num>
  <w:num w:numId="30">
    <w:abstractNumId w:val="14"/>
  </w:num>
  <w:num w:numId="31">
    <w:abstractNumId w:val="14"/>
  </w:num>
  <w:num w:numId="32">
    <w:abstractNumId w:val="13"/>
  </w:num>
  <w:num w:numId="33">
    <w:abstractNumId w:val="14"/>
  </w:num>
  <w:num w:numId="34">
    <w:abstractNumId w:val="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335"/>
    <w:rsid w:val="0000471F"/>
    <w:rsid w:val="0002557F"/>
    <w:rsid w:val="0003542C"/>
    <w:rsid w:val="00040459"/>
    <w:rsid w:val="0004355C"/>
    <w:rsid w:val="000532B9"/>
    <w:rsid w:val="000573D0"/>
    <w:rsid w:val="0005753B"/>
    <w:rsid w:val="000767F3"/>
    <w:rsid w:val="00077827"/>
    <w:rsid w:val="00093668"/>
    <w:rsid w:val="00094D03"/>
    <w:rsid w:val="000961C4"/>
    <w:rsid w:val="000B473B"/>
    <w:rsid w:val="000D2EFA"/>
    <w:rsid w:val="000F3B75"/>
    <w:rsid w:val="000F4584"/>
    <w:rsid w:val="000F48F2"/>
    <w:rsid w:val="000F73F0"/>
    <w:rsid w:val="000F7B39"/>
    <w:rsid w:val="001104CE"/>
    <w:rsid w:val="0011285B"/>
    <w:rsid w:val="00114B1E"/>
    <w:rsid w:val="00116793"/>
    <w:rsid w:val="00123C7B"/>
    <w:rsid w:val="00124FD9"/>
    <w:rsid w:val="00126D71"/>
    <w:rsid w:val="0013382B"/>
    <w:rsid w:val="0013670E"/>
    <w:rsid w:val="00143A27"/>
    <w:rsid w:val="00155AD8"/>
    <w:rsid w:val="00160EE9"/>
    <w:rsid w:val="00195CE6"/>
    <w:rsid w:val="001B0FF4"/>
    <w:rsid w:val="001C155C"/>
    <w:rsid w:val="001C6CBF"/>
    <w:rsid w:val="001E03B8"/>
    <w:rsid w:val="001E359B"/>
    <w:rsid w:val="001F5328"/>
    <w:rsid w:val="001F5626"/>
    <w:rsid w:val="00200887"/>
    <w:rsid w:val="00215ECA"/>
    <w:rsid w:val="00234AB4"/>
    <w:rsid w:val="002352B3"/>
    <w:rsid w:val="002368A5"/>
    <w:rsid w:val="002425FE"/>
    <w:rsid w:val="00247865"/>
    <w:rsid w:val="0025561D"/>
    <w:rsid w:val="002802AC"/>
    <w:rsid w:val="00286D70"/>
    <w:rsid w:val="002A1943"/>
    <w:rsid w:val="002A5777"/>
    <w:rsid w:val="002B096A"/>
    <w:rsid w:val="002C0E26"/>
    <w:rsid w:val="002D79CD"/>
    <w:rsid w:val="002E6BD6"/>
    <w:rsid w:val="002F606E"/>
    <w:rsid w:val="002F79C7"/>
    <w:rsid w:val="0030522F"/>
    <w:rsid w:val="003307AC"/>
    <w:rsid w:val="00333AB1"/>
    <w:rsid w:val="00335D0C"/>
    <w:rsid w:val="00340849"/>
    <w:rsid w:val="00364B72"/>
    <w:rsid w:val="00366E44"/>
    <w:rsid w:val="00370B9E"/>
    <w:rsid w:val="0037287D"/>
    <w:rsid w:val="003731B4"/>
    <w:rsid w:val="00376E8F"/>
    <w:rsid w:val="003800AA"/>
    <w:rsid w:val="00380B1F"/>
    <w:rsid w:val="003877EB"/>
    <w:rsid w:val="003973FC"/>
    <w:rsid w:val="003A2B03"/>
    <w:rsid w:val="003A3AC8"/>
    <w:rsid w:val="003B4FCC"/>
    <w:rsid w:val="003B5E02"/>
    <w:rsid w:val="003B6962"/>
    <w:rsid w:val="003D5446"/>
    <w:rsid w:val="003D6DE4"/>
    <w:rsid w:val="003E4C32"/>
    <w:rsid w:val="003F2336"/>
    <w:rsid w:val="0041154F"/>
    <w:rsid w:val="004126B1"/>
    <w:rsid w:val="004248B2"/>
    <w:rsid w:val="0043307B"/>
    <w:rsid w:val="004351E4"/>
    <w:rsid w:val="00436709"/>
    <w:rsid w:val="00470FEB"/>
    <w:rsid w:val="004766CF"/>
    <w:rsid w:val="004825C2"/>
    <w:rsid w:val="00483B06"/>
    <w:rsid w:val="00484026"/>
    <w:rsid w:val="004907B6"/>
    <w:rsid w:val="004A0BFC"/>
    <w:rsid w:val="004B0079"/>
    <w:rsid w:val="004B0C3F"/>
    <w:rsid w:val="004B272B"/>
    <w:rsid w:val="004B4829"/>
    <w:rsid w:val="004C5B44"/>
    <w:rsid w:val="004D06FE"/>
    <w:rsid w:val="004D5151"/>
    <w:rsid w:val="004E53B2"/>
    <w:rsid w:val="004F75E9"/>
    <w:rsid w:val="0051229C"/>
    <w:rsid w:val="005517B0"/>
    <w:rsid w:val="00560335"/>
    <w:rsid w:val="005633D7"/>
    <w:rsid w:val="00563423"/>
    <w:rsid w:val="00570897"/>
    <w:rsid w:val="00571279"/>
    <w:rsid w:val="00576CAF"/>
    <w:rsid w:val="00577260"/>
    <w:rsid w:val="00577DBA"/>
    <w:rsid w:val="00582B45"/>
    <w:rsid w:val="00584AF3"/>
    <w:rsid w:val="005B419C"/>
    <w:rsid w:val="005C4221"/>
    <w:rsid w:val="005C44F8"/>
    <w:rsid w:val="005D63DB"/>
    <w:rsid w:val="005D6F22"/>
    <w:rsid w:val="005D7409"/>
    <w:rsid w:val="005F7836"/>
    <w:rsid w:val="00603F25"/>
    <w:rsid w:val="0061258E"/>
    <w:rsid w:val="00613193"/>
    <w:rsid w:val="00614797"/>
    <w:rsid w:val="006301E7"/>
    <w:rsid w:val="006425B9"/>
    <w:rsid w:val="00643F0D"/>
    <w:rsid w:val="00655C35"/>
    <w:rsid w:val="00677B95"/>
    <w:rsid w:val="00680FD5"/>
    <w:rsid w:val="0068306E"/>
    <w:rsid w:val="00695357"/>
    <w:rsid w:val="006958C4"/>
    <w:rsid w:val="006B0651"/>
    <w:rsid w:val="006B40BF"/>
    <w:rsid w:val="006B6546"/>
    <w:rsid w:val="006C37FF"/>
    <w:rsid w:val="006C5B2D"/>
    <w:rsid w:val="006E4ADF"/>
    <w:rsid w:val="007047FA"/>
    <w:rsid w:val="00713D88"/>
    <w:rsid w:val="007306E4"/>
    <w:rsid w:val="00732B3B"/>
    <w:rsid w:val="00733529"/>
    <w:rsid w:val="007422C9"/>
    <w:rsid w:val="00742BA9"/>
    <w:rsid w:val="007677E8"/>
    <w:rsid w:val="00780FB8"/>
    <w:rsid w:val="0079413D"/>
    <w:rsid w:val="007A427B"/>
    <w:rsid w:val="007B7E5C"/>
    <w:rsid w:val="007D2838"/>
    <w:rsid w:val="007D7854"/>
    <w:rsid w:val="007E2E1C"/>
    <w:rsid w:val="007E2FCF"/>
    <w:rsid w:val="007E7A8E"/>
    <w:rsid w:val="007F046D"/>
    <w:rsid w:val="00801377"/>
    <w:rsid w:val="00811A77"/>
    <w:rsid w:val="00816490"/>
    <w:rsid w:val="00816BC6"/>
    <w:rsid w:val="00823214"/>
    <w:rsid w:val="0082450B"/>
    <w:rsid w:val="00830245"/>
    <w:rsid w:val="00830630"/>
    <w:rsid w:val="008502D6"/>
    <w:rsid w:val="00852E92"/>
    <w:rsid w:val="00860B6A"/>
    <w:rsid w:val="00874AC0"/>
    <w:rsid w:val="00874AEB"/>
    <w:rsid w:val="0088199D"/>
    <w:rsid w:val="00891CFE"/>
    <w:rsid w:val="008B1D0D"/>
    <w:rsid w:val="008B6ED2"/>
    <w:rsid w:val="008C596B"/>
    <w:rsid w:val="008D4F64"/>
    <w:rsid w:val="008E7629"/>
    <w:rsid w:val="00907DD5"/>
    <w:rsid w:val="009116F8"/>
    <w:rsid w:val="00924FA5"/>
    <w:rsid w:val="00926E2F"/>
    <w:rsid w:val="00951F94"/>
    <w:rsid w:val="00952944"/>
    <w:rsid w:val="00955CE7"/>
    <w:rsid w:val="0096068B"/>
    <w:rsid w:val="00961D64"/>
    <w:rsid w:val="0096404D"/>
    <w:rsid w:val="009717BF"/>
    <w:rsid w:val="009A406E"/>
    <w:rsid w:val="009A526B"/>
    <w:rsid w:val="009A5D8A"/>
    <w:rsid w:val="009B3D15"/>
    <w:rsid w:val="009D038F"/>
    <w:rsid w:val="009D03F9"/>
    <w:rsid w:val="009D0E74"/>
    <w:rsid w:val="009E3448"/>
    <w:rsid w:val="009F580C"/>
    <w:rsid w:val="00A012BA"/>
    <w:rsid w:val="00A069E2"/>
    <w:rsid w:val="00A10018"/>
    <w:rsid w:val="00A21E64"/>
    <w:rsid w:val="00A237CC"/>
    <w:rsid w:val="00A302FD"/>
    <w:rsid w:val="00A36C83"/>
    <w:rsid w:val="00A47DE0"/>
    <w:rsid w:val="00A53F61"/>
    <w:rsid w:val="00A67AD2"/>
    <w:rsid w:val="00A70861"/>
    <w:rsid w:val="00A7106C"/>
    <w:rsid w:val="00A95180"/>
    <w:rsid w:val="00AA1450"/>
    <w:rsid w:val="00AA23F9"/>
    <w:rsid w:val="00AE5B62"/>
    <w:rsid w:val="00AF1BD7"/>
    <w:rsid w:val="00AF4DB9"/>
    <w:rsid w:val="00B00032"/>
    <w:rsid w:val="00B054E3"/>
    <w:rsid w:val="00B07D57"/>
    <w:rsid w:val="00B12245"/>
    <w:rsid w:val="00B15F63"/>
    <w:rsid w:val="00B23064"/>
    <w:rsid w:val="00B2410E"/>
    <w:rsid w:val="00B30724"/>
    <w:rsid w:val="00B325DD"/>
    <w:rsid w:val="00B364F5"/>
    <w:rsid w:val="00B36FAF"/>
    <w:rsid w:val="00B42452"/>
    <w:rsid w:val="00B46AD2"/>
    <w:rsid w:val="00B46E48"/>
    <w:rsid w:val="00B46E67"/>
    <w:rsid w:val="00B61163"/>
    <w:rsid w:val="00B62ABA"/>
    <w:rsid w:val="00B720A2"/>
    <w:rsid w:val="00B72FD0"/>
    <w:rsid w:val="00B817F9"/>
    <w:rsid w:val="00B87944"/>
    <w:rsid w:val="00B90588"/>
    <w:rsid w:val="00BA0448"/>
    <w:rsid w:val="00BA43CF"/>
    <w:rsid w:val="00BA5570"/>
    <w:rsid w:val="00BB0608"/>
    <w:rsid w:val="00BB47E5"/>
    <w:rsid w:val="00BD0628"/>
    <w:rsid w:val="00BE4D83"/>
    <w:rsid w:val="00BF1BCE"/>
    <w:rsid w:val="00BF2DDE"/>
    <w:rsid w:val="00C04793"/>
    <w:rsid w:val="00C048E9"/>
    <w:rsid w:val="00C116DF"/>
    <w:rsid w:val="00C11AD6"/>
    <w:rsid w:val="00C27175"/>
    <w:rsid w:val="00C50F38"/>
    <w:rsid w:val="00C62E6B"/>
    <w:rsid w:val="00C72D70"/>
    <w:rsid w:val="00C7341D"/>
    <w:rsid w:val="00C82FB9"/>
    <w:rsid w:val="00C83D46"/>
    <w:rsid w:val="00C84174"/>
    <w:rsid w:val="00CB5DEA"/>
    <w:rsid w:val="00CD4600"/>
    <w:rsid w:val="00CD6F47"/>
    <w:rsid w:val="00CE6DA9"/>
    <w:rsid w:val="00CF4E8F"/>
    <w:rsid w:val="00D01EF1"/>
    <w:rsid w:val="00D121C8"/>
    <w:rsid w:val="00D1400F"/>
    <w:rsid w:val="00D15071"/>
    <w:rsid w:val="00D169CB"/>
    <w:rsid w:val="00D24D6E"/>
    <w:rsid w:val="00D24E56"/>
    <w:rsid w:val="00D26F69"/>
    <w:rsid w:val="00D732C2"/>
    <w:rsid w:val="00D90388"/>
    <w:rsid w:val="00D919CD"/>
    <w:rsid w:val="00DA0C9E"/>
    <w:rsid w:val="00DA28E3"/>
    <w:rsid w:val="00DA6DC4"/>
    <w:rsid w:val="00DB3901"/>
    <w:rsid w:val="00DC0B45"/>
    <w:rsid w:val="00DC3512"/>
    <w:rsid w:val="00DC75A7"/>
    <w:rsid w:val="00DD3FA5"/>
    <w:rsid w:val="00DD6E85"/>
    <w:rsid w:val="00DE0B27"/>
    <w:rsid w:val="00DE1376"/>
    <w:rsid w:val="00DF56DE"/>
    <w:rsid w:val="00E01D14"/>
    <w:rsid w:val="00E117F6"/>
    <w:rsid w:val="00E22475"/>
    <w:rsid w:val="00E44895"/>
    <w:rsid w:val="00E54B81"/>
    <w:rsid w:val="00E62C45"/>
    <w:rsid w:val="00E738C0"/>
    <w:rsid w:val="00E858E8"/>
    <w:rsid w:val="00E933DD"/>
    <w:rsid w:val="00E93AD0"/>
    <w:rsid w:val="00EB3139"/>
    <w:rsid w:val="00EC1478"/>
    <w:rsid w:val="00EE2706"/>
    <w:rsid w:val="00EF65EF"/>
    <w:rsid w:val="00F14913"/>
    <w:rsid w:val="00F17D0D"/>
    <w:rsid w:val="00F31453"/>
    <w:rsid w:val="00F31CEB"/>
    <w:rsid w:val="00F5035B"/>
    <w:rsid w:val="00F50F45"/>
    <w:rsid w:val="00F515C2"/>
    <w:rsid w:val="00F54328"/>
    <w:rsid w:val="00F557CE"/>
    <w:rsid w:val="00F73565"/>
    <w:rsid w:val="00F7475B"/>
    <w:rsid w:val="00F8079B"/>
    <w:rsid w:val="00F8565D"/>
    <w:rsid w:val="00F8783A"/>
    <w:rsid w:val="00F87F05"/>
    <w:rsid w:val="00FA0A77"/>
    <w:rsid w:val="00FB061D"/>
    <w:rsid w:val="00FB0B45"/>
    <w:rsid w:val="00FB30F6"/>
    <w:rsid w:val="00FB79F6"/>
    <w:rsid w:val="00FD1691"/>
    <w:rsid w:val="00FD2B22"/>
    <w:rsid w:val="00FE02A6"/>
    <w:rsid w:val="00FF4973"/>
    <w:rsid w:val="00FF4FCC"/>
    <w:rsid w:val="00FF660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6C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next w:val="Normal"/>
    <w:link w:val="Heading1Char"/>
    <w:qFormat/>
    <w:rsid w:val="00891CFE"/>
    <w:pPr>
      <w:keepNext/>
      <w:spacing w:before="240" w:after="60" w:line="276" w:lineRule="auto"/>
      <w:outlineLvl w:val="0"/>
    </w:pPr>
    <w:rPr>
      <w:rFonts w:ascii="Cambria" w:hAnsi="Cambria"/>
      <w:b/>
      <w:bCs/>
      <w:kern w:val="32"/>
      <w:sz w:val="32"/>
      <w:szCs w:val="32"/>
      <w:lang w:val="it-IT"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0335"/>
    <w:pPr>
      <w:ind w:left="720"/>
      <w:contextualSpacing/>
    </w:pPr>
  </w:style>
  <w:style w:type="character" w:styleId="CommentReference">
    <w:name w:val="annotation reference"/>
    <w:basedOn w:val="DefaultParagraphFont"/>
    <w:uiPriority w:val="99"/>
    <w:semiHidden/>
    <w:unhideWhenUsed/>
    <w:rsid w:val="006C5B2D"/>
    <w:rPr>
      <w:sz w:val="16"/>
      <w:szCs w:val="16"/>
    </w:rPr>
  </w:style>
  <w:style w:type="paragraph" w:styleId="CommentText">
    <w:name w:val="annotation text"/>
    <w:basedOn w:val="Normal"/>
    <w:link w:val="CommentTextChar"/>
    <w:uiPriority w:val="99"/>
    <w:semiHidden/>
    <w:unhideWhenUsed/>
    <w:rsid w:val="006C5B2D"/>
  </w:style>
  <w:style w:type="character" w:customStyle="1" w:styleId="CommentTextChar">
    <w:name w:val="Comment Text Char"/>
    <w:basedOn w:val="DefaultParagraphFont"/>
    <w:link w:val="CommentText"/>
    <w:uiPriority w:val="99"/>
    <w:semiHidden/>
    <w:rsid w:val="006C5B2D"/>
    <w:rPr>
      <w:lang w:val="fr-FR"/>
    </w:rPr>
  </w:style>
  <w:style w:type="paragraph" w:styleId="CommentSubject">
    <w:name w:val="annotation subject"/>
    <w:basedOn w:val="CommentText"/>
    <w:next w:val="CommentText"/>
    <w:link w:val="CommentSubjectChar"/>
    <w:uiPriority w:val="99"/>
    <w:semiHidden/>
    <w:unhideWhenUsed/>
    <w:rsid w:val="006C5B2D"/>
    <w:rPr>
      <w:b/>
      <w:bCs/>
    </w:rPr>
  </w:style>
  <w:style w:type="character" w:customStyle="1" w:styleId="CommentSubjectChar">
    <w:name w:val="Comment Subject Char"/>
    <w:basedOn w:val="CommentTextChar"/>
    <w:link w:val="CommentSubject"/>
    <w:uiPriority w:val="99"/>
    <w:semiHidden/>
    <w:rsid w:val="006C5B2D"/>
    <w:rPr>
      <w:b/>
      <w:bCs/>
      <w:lang w:val="fr-FR"/>
    </w:rPr>
  </w:style>
  <w:style w:type="paragraph" w:styleId="BalloonText">
    <w:name w:val="Balloon Text"/>
    <w:basedOn w:val="Normal"/>
    <w:link w:val="BalloonTextChar"/>
    <w:uiPriority w:val="99"/>
    <w:semiHidden/>
    <w:unhideWhenUsed/>
    <w:rsid w:val="006C5B2D"/>
    <w:rPr>
      <w:rFonts w:ascii="Tahoma" w:hAnsi="Tahoma" w:cs="Tahoma"/>
      <w:sz w:val="16"/>
      <w:szCs w:val="16"/>
    </w:rPr>
  </w:style>
  <w:style w:type="character" w:customStyle="1" w:styleId="BalloonTextChar">
    <w:name w:val="Balloon Text Char"/>
    <w:basedOn w:val="DefaultParagraphFont"/>
    <w:link w:val="BalloonText"/>
    <w:uiPriority w:val="99"/>
    <w:semiHidden/>
    <w:rsid w:val="006C5B2D"/>
    <w:rPr>
      <w:rFonts w:ascii="Tahoma" w:hAnsi="Tahoma" w:cs="Tahoma"/>
      <w:sz w:val="16"/>
      <w:szCs w:val="16"/>
      <w:lang w:val="fr-FR"/>
    </w:rPr>
  </w:style>
  <w:style w:type="character" w:styleId="Hyperlink">
    <w:name w:val="Hyperlink"/>
    <w:basedOn w:val="DefaultParagraphFont"/>
    <w:uiPriority w:val="99"/>
    <w:unhideWhenUsed/>
    <w:rsid w:val="004B0079"/>
    <w:rPr>
      <w:color w:val="0000FF" w:themeColor="hyperlink"/>
      <w:u w:val="single"/>
    </w:rPr>
  </w:style>
  <w:style w:type="paragraph" w:customStyle="1" w:styleId="Style1">
    <w:name w:val="Style1"/>
    <w:basedOn w:val="ListParagraph"/>
    <w:link w:val="Style1Char"/>
    <w:qFormat/>
    <w:rsid w:val="003B4FCC"/>
    <w:pPr>
      <w:numPr>
        <w:numId w:val="1"/>
      </w:numPr>
    </w:pPr>
    <w:rPr>
      <w:rFonts w:ascii="Arial" w:hAnsi="Arial" w:cs="Arial"/>
      <w:b/>
      <w:sz w:val="22"/>
      <w:szCs w:val="22"/>
      <w:lang w:val="en-GB"/>
    </w:rPr>
  </w:style>
  <w:style w:type="paragraph" w:customStyle="1" w:styleId="Style2">
    <w:name w:val="Style2"/>
    <w:basedOn w:val="ListParagraph"/>
    <w:link w:val="Style2Char"/>
    <w:qFormat/>
    <w:rsid w:val="00A237CC"/>
    <w:pPr>
      <w:numPr>
        <w:ilvl w:val="1"/>
        <w:numId w:val="1"/>
      </w:numPr>
    </w:pPr>
    <w:rPr>
      <w:rFonts w:ascii="Arial" w:hAnsi="Arial" w:cs="Arial"/>
      <w:sz w:val="22"/>
      <w:szCs w:val="22"/>
      <w:lang w:val="en-GB"/>
    </w:rPr>
  </w:style>
  <w:style w:type="character" w:customStyle="1" w:styleId="ListParagraphChar">
    <w:name w:val="List Paragraph Char"/>
    <w:basedOn w:val="DefaultParagraphFont"/>
    <w:link w:val="ListParagraph"/>
    <w:uiPriority w:val="34"/>
    <w:rsid w:val="003B4FCC"/>
    <w:rPr>
      <w:lang w:val="fr-FR"/>
    </w:rPr>
  </w:style>
  <w:style w:type="character" w:customStyle="1" w:styleId="Style1Char">
    <w:name w:val="Style1 Char"/>
    <w:basedOn w:val="ListParagraphChar"/>
    <w:link w:val="Style1"/>
    <w:rsid w:val="003B4FCC"/>
    <w:rPr>
      <w:rFonts w:ascii="Arial" w:hAnsi="Arial" w:cs="Arial"/>
      <w:b/>
      <w:sz w:val="22"/>
      <w:szCs w:val="22"/>
      <w:lang w:val="en-GB"/>
    </w:rPr>
  </w:style>
  <w:style w:type="table" w:styleId="TableGrid">
    <w:name w:val="Table Grid"/>
    <w:basedOn w:val="TableNormal"/>
    <w:uiPriority w:val="59"/>
    <w:rsid w:val="00E9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Char">
    <w:name w:val="Style2 Char"/>
    <w:basedOn w:val="ListParagraphChar"/>
    <w:link w:val="Style2"/>
    <w:rsid w:val="00A237CC"/>
    <w:rPr>
      <w:rFonts w:ascii="Arial" w:hAnsi="Arial" w:cs="Arial"/>
      <w:sz w:val="22"/>
      <w:szCs w:val="22"/>
      <w:lang w:val="en-GB"/>
    </w:rPr>
  </w:style>
  <w:style w:type="paragraph" w:customStyle="1" w:styleId="Nessunaspaziatura1">
    <w:name w:val="Nessuna spaziatura1"/>
    <w:qFormat/>
    <w:rsid w:val="00D121C8"/>
    <w:rPr>
      <w:rFonts w:ascii="Calibri" w:eastAsia="Calibri" w:hAnsi="Calibri"/>
      <w:sz w:val="22"/>
      <w:szCs w:val="22"/>
      <w:lang w:val="it-IT"/>
    </w:rPr>
  </w:style>
  <w:style w:type="character" w:customStyle="1" w:styleId="Heading1Char">
    <w:name w:val="Heading 1 Char"/>
    <w:basedOn w:val="DefaultParagraphFont"/>
    <w:link w:val="Heading1"/>
    <w:rsid w:val="00891CFE"/>
    <w:rPr>
      <w:rFonts w:ascii="Cambria" w:hAnsi="Cambria"/>
      <w:b/>
      <w:bCs/>
      <w:kern w:val="32"/>
      <w:sz w:val="32"/>
      <w:szCs w:val="32"/>
      <w:lang w:val="it-IT" w:eastAsia="x-none"/>
    </w:rPr>
  </w:style>
  <w:style w:type="paragraph" w:styleId="Header">
    <w:name w:val="header"/>
    <w:basedOn w:val="Normal"/>
    <w:link w:val="HeaderChar"/>
    <w:uiPriority w:val="99"/>
    <w:semiHidden/>
    <w:unhideWhenUsed/>
    <w:rsid w:val="00C83D46"/>
    <w:pPr>
      <w:tabs>
        <w:tab w:val="center" w:pos="4819"/>
        <w:tab w:val="right" w:pos="9638"/>
      </w:tabs>
    </w:pPr>
  </w:style>
  <w:style w:type="character" w:customStyle="1" w:styleId="HeaderChar">
    <w:name w:val="Header Char"/>
    <w:basedOn w:val="DefaultParagraphFont"/>
    <w:link w:val="Header"/>
    <w:uiPriority w:val="99"/>
    <w:semiHidden/>
    <w:rsid w:val="00C83D46"/>
    <w:rPr>
      <w:lang w:val="fr-FR"/>
    </w:rPr>
  </w:style>
  <w:style w:type="paragraph" w:styleId="Footer">
    <w:name w:val="footer"/>
    <w:basedOn w:val="Normal"/>
    <w:link w:val="FooterChar"/>
    <w:uiPriority w:val="99"/>
    <w:unhideWhenUsed/>
    <w:rsid w:val="00C83D46"/>
    <w:pPr>
      <w:tabs>
        <w:tab w:val="center" w:pos="4819"/>
        <w:tab w:val="right" w:pos="9638"/>
      </w:tabs>
    </w:pPr>
  </w:style>
  <w:style w:type="character" w:customStyle="1" w:styleId="FooterChar">
    <w:name w:val="Footer Char"/>
    <w:basedOn w:val="DefaultParagraphFont"/>
    <w:link w:val="Footer"/>
    <w:uiPriority w:val="99"/>
    <w:rsid w:val="00C83D46"/>
    <w:rPr>
      <w:lang w:val="fr-FR"/>
    </w:rPr>
  </w:style>
  <w:style w:type="character" w:styleId="LineNumber">
    <w:name w:val="line number"/>
    <w:basedOn w:val="DefaultParagraphFont"/>
    <w:uiPriority w:val="99"/>
    <w:semiHidden/>
    <w:unhideWhenUsed/>
    <w:rsid w:val="004330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next w:val="Normal"/>
    <w:link w:val="Heading1Char"/>
    <w:qFormat/>
    <w:rsid w:val="00891CFE"/>
    <w:pPr>
      <w:keepNext/>
      <w:spacing w:before="240" w:after="60" w:line="276" w:lineRule="auto"/>
      <w:outlineLvl w:val="0"/>
    </w:pPr>
    <w:rPr>
      <w:rFonts w:ascii="Cambria" w:hAnsi="Cambria"/>
      <w:b/>
      <w:bCs/>
      <w:kern w:val="32"/>
      <w:sz w:val="32"/>
      <w:szCs w:val="32"/>
      <w:lang w:val="it-IT"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0335"/>
    <w:pPr>
      <w:ind w:left="720"/>
      <w:contextualSpacing/>
    </w:pPr>
  </w:style>
  <w:style w:type="character" w:styleId="CommentReference">
    <w:name w:val="annotation reference"/>
    <w:basedOn w:val="DefaultParagraphFont"/>
    <w:uiPriority w:val="99"/>
    <w:semiHidden/>
    <w:unhideWhenUsed/>
    <w:rsid w:val="006C5B2D"/>
    <w:rPr>
      <w:sz w:val="16"/>
      <w:szCs w:val="16"/>
    </w:rPr>
  </w:style>
  <w:style w:type="paragraph" w:styleId="CommentText">
    <w:name w:val="annotation text"/>
    <w:basedOn w:val="Normal"/>
    <w:link w:val="CommentTextChar"/>
    <w:uiPriority w:val="99"/>
    <w:semiHidden/>
    <w:unhideWhenUsed/>
    <w:rsid w:val="006C5B2D"/>
  </w:style>
  <w:style w:type="character" w:customStyle="1" w:styleId="CommentTextChar">
    <w:name w:val="Comment Text Char"/>
    <w:basedOn w:val="DefaultParagraphFont"/>
    <w:link w:val="CommentText"/>
    <w:uiPriority w:val="99"/>
    <w:semiHidden/>
    <w:rsid w:val="006C5B2D"/>
    <w:rPr>
      <w:lang w:val="fr-FR"/>
    </w:rPr>
  </w:style>
  <w:style w:type="paragraph" w:styleId="CommentSubject">
    <w:name w:val="annotation subject"/>
    <w:basedOn w:val="CommentText"/>
    <w:next w:val="CommentText"/>
    <w:link w:val="CommentSubjectChar"/>
    <w:uiPriority w:val="99"/>
    <w:semiHidden/>
    <w:unhideWhenUsed/>
    <w:rsid w:val="006C5B2D"/>
    <w:rPr>
      <w:b/>
      <w:bCs/>
    </w:rPr>
  </w:style>
  <w:style w:type="character" w:customStyle="1" w:styleId="CommentSubjectChar">
    <w:name w:val="Comment Subject Char"/>
    <w:basedOn w:val="CommentTextChar"/>
    <w:link w:val="CommentSubject"/>
    <w:uiPriority w:val="99"/>
    <w:semiHidden/>
    <w:rsid w:val="006C5B2D"/>
    <w:rPr>
      <w:b/>
      <w:bCs/>
      <w:lang w:val="fr-FR"/>
    </w:rPr>
  </w:style>
  <w:style w:type="paragraph" w:styleId="BalloonText">
    <w:name w:val="Balloon Text"/>
    <w:basedOn w:val="Normal"/>
    <w:link w:val="BalloonTextChar"/>
    <w:uiPriority w:val="99"/>
    <w:semiHidden/>
    <w:unhideWhenUsed/>
    <w:rsid w:val="006C5B2D"/>
    <w:rPr>
      <w:rFonts w:ascii="Tahoma" w:hAnsi="Tahoma" w:cs="Tahoma"/>
      <w:sz w:val="16"/>
      <w:szCs w:val="16"/>
    </w:rPr>
  </w:style>
  <w:style w:type="character" w:customStyle="1" w:styleId="BalloonTextChar">
    <w:name w:val="Balloon Text Char"/>
    <w:basedOn w:val="DefaultParagraphFont"/>
    <w:link w:val="BalloonText"/>
    <w:uiPriority w:val="99"/>
    <w:semiHidden/>
    <w:rsid w:val="006C5B2D"/>
    <w:rPr>
      <w:rFonts w:ascii="Tahoma" w:hAnsi="Tahoma" w:cs="Tahoma"/>
      <w:sz w:val="16"/>
      <w:szCs w:val="16"/>
      <w:lang w:val="fr-FR"/>
    </w:rPr>
  </w:style>
  <w:style w:type="character" w:styleId="Hyperlink">
    <w:name w:val="Hyperlink"/>
    <w:basedOn w:val="DefaultParagraphFont"/>
    <w:uiPriority w:val="99"/>
    <w:unhideWhenUsed/>
    <w:rsid w:val="004B0079"/>
    <w:rPr>
      <w:color w:val="0000FF" w:themeColor="hyperlink"/>
      <w:u w:val="single"/>
    </w:rPr>
  </w:style>
  <w:style w:type="paragraph" w:customStyle="1" w:styleId="Style1">
    <w:name w:val="Style1"/>
    <w:basedOn w:val="ListParagraph"/>
    <w:link w:val="Style1Char"/>
    <w:qFormat/>
    <w:rsid w:val="003B4FCC"/>
    <w:pPr>
      <w:numPr>
        <w:numId w:val="1"/>
      </w:numPr>
    </w:pPr>
    <w:rPr>
      <w:rFonts w:ascii="Arial" w:hAnsi="Arial" w:cs="Arial"/>
      <w:b/>
      <w:sz w:val="22"/>
      <w:szCs w:val="22"/>
      <w:lang w:val="en-GB"/>
    </w:rPr>
  </w:style>
  <w:style w:type="paragraph" w:customStyle="1" w:styleId="Style2">
    <w:name w:val="Style2"/>
    <w:basedOn w:val="ListParagraph"/>
    <w:link w:val="Style2Char"/>
    <w:qFormat/>
    <w:rsid w:val="00A237CC"/>
    <w:pPr>
      <w:numPr>
        <w:ilvl w:val="1"/>
        <w:numId w:val="1"/>
      </w:numPr>
    </w:pPr>
    <w:rPr>
      <w:rFonts w:ascii="Arial" w:hAnsi="Arial" w:cs="Arial"/>
      <w:sz w:val="22"/>
      <w:szCs w:val="22"/>
      <w:lang w:val="en-GB"/>
    </w:rPr>
  </w:style>
  <w:style w:type="character" w:customStyle="1" w:styleId="ListParagraphChar">
    <w:name w:val="List Paragraph Char"/>
    <w:basedOn w:val="DefaultParagraphFont"/>
    <w:link w:val="ListParagraph"/>
    <w:uiPriority w:val="34"/>
    <w:rsid w:val="003B4FCC"/>
    <w:rPr>
      <w:lang w:val="fr-FR"/>
    </w:rPr>
  </w:style>
  <w:style w:type="character" w:customStyle="1" w:styleId="Style1Char">
    <w:name w:val="Style1 Char"/>
    <w:basedOn w:val="ListParagraphChar"/>
    <w:link w:val="Style1"/>
    <w:rsid w:val="003B4FCC"/>
    <w:rPr>
      <w:rFonts w:ascii="Arial" w:hAnsi="Arial" w:cs="Arial"/>
      <w:b/>
      <w:sz w:val="22"/>
      <w:szCs w:val="22"/>
      <w:lang w:val="en-GB"/>
    </w:rPr>
  </w:style>
  <w:style w:type="table" w:styleId="TableGrid">
    <w:name w:val="Table Grid"/>
    <w:basedOn w:val="TableNormal"/>
    <w:uiPriority w:val="59"/>
    <w:rsid w:val="00E9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Char">
    <w:name w:val="Style2 Char"/>
    <w:basedOn w:val="ListParagraphChar"/>
    <w:link w:val="Style2"/>
    <w:rsid w:val="00A237CC"/>
    <w:rPr>
      <w:rFonts w:ascii="Arial" w:hAnsi="Arial" w:cs="Arial"/>
      <w:sz w:val="22"/>
      <w:szCs w:val="22"/>
      <w:lang w:val="en-GB"/>
    </w:rPr>
  </w:style>
  <w:style w:type="paragraph" w:customStyle="1" w:styleId="Nessunaspaziatura1">
    <w:name w:val="Nessuna spaziatura1"/>
    <w:qFormat/>
    <w:rsid w:val="00D121C8"/>
    <w:rPr>
      <w:rFonts w:ascii="Calibri" w:eastAsia="Calibri" w:hAnsi="Calibri"/>
      <w:sz w:val="22"/>
      <w:szCs w:val="22"/>
      <w:lang w:val="it-IT"/>
    </w:rPr>
  </w:style>
  <w:style w:type="character" w:customStyle="1" w:styleId="Heading1Char">
    <w:name w:val="Heading 1 Char"/>
    <w:basedOn w:val="DefaultParagraphFont"/>
    <w:link w:val="Heading1"/>
    <w:rsid w:val="00891CFE"/>
    <w:rPr>
      <w:rFonts w:ascii="Cambria" w:hAnsi="Cambria"/>
      <w:b/>
      <w:bCs/>
      <w:kern w:val="32"/>
      <w:sz w:val="32"/>
      <w:szCs w:val="32"/>
      <w:lang w:val="it-IT" w:eastAsia="x-none"/>
    </w:rPr>
  </w:style>
  <w:style w:type="paragraph" w:styleId="Header">
    <w:name w:val="header"/>
    <w:basedOn w:val="Normal"/>
    <w:link w:val="HeaderChar"/>
    <w:uiPriority w:val="99"/>
    <w:semiHidden/>
    <w:unhideWhenUsed/>
    <w:rsid w:val="00C83D46"/>
    <w:pPr>
      <w:tabs>
        <w:tab w:val="center" w:pos="4819"/>
        <w:tab w:val="right" w:pos="9638"/>
      </w:tabs>
    </w:pPr>
  </w:style>
  <w:style w:type="character" w:customStyle="1" w:styleId="HeaderChar">
    <w:name w:val="Header Char"/>
    <w:basedOn w:val="DefaultParagraphFont"/>
    <w:link w:val="Header"/>
    <w:uiPriority w:val="99"/>
    <w:semiHidden/>
    <w:rsid w:val="00C83D46"/>
    <w:rPr>
      <w:lang w:val="fr-FR"/>
    </w:rPr>
  </w:style>
  <w:style w:type="paragraph" w:styleId="Footer">
    <w:name w:val="footer"/>
    <w:basedOn w:val="Normal"/>
    <w:link w:val="FooterChar"/>
    <w:uiPriority w:val="99"/>
    <w:unhideWhenUsed/>
    <w:rsid w:val="00C83D46"/>
    <w:pPr>
      <w:tabs>
        <w:tab w:val="center" w:pos="4819"/>
        <w:tab w:val="right" w:pos="9638"/>
      </w:tabs>
    </w:pPr>
  </w:style>
  <w:style w:type="character" w:customStyle="1" w:styleId="FooterChar">
    <w:name w:val="Footer Char"/>
    <w:basedOn w:val="DefaultParagraphFont"/>
    <w:link w:val="Footer"/>
    <w:uiPriority w:val="99"/>
    <w:rsid w:val="00C83D46"/>
    <w:rPr>
      <w:lang w:val="fr-FR"/>
    </w:rPr>
  </w:style>
  <w:style w:type="character" w:styleId="LineNumber">
    <w:name w:val="line number"/>
    <w:basedOn w:val="DefaultParagraphFont"/>
    <w:uiPriority w:val="99"/>
    <w:semiHidden/>
    <w:unhideWhenUsed/>
    <w:rsid w:val="00433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317">
      <w:bodyDiv w:val="1"/>
      <w:marLeft w:val="0"/>
      <w:marRight w:val="0"/>
      <w:marTop w:val="0"/>
      <w:marBottom w:val="0"/>
      <w:divBdr>
        <w:top w:val="none" w:sz="0" w:space="0" w:color="auto"/>
        <w:left w:val="none" w:sz="0" w:space="0" w:color="auto"/>
        <w:bottom w:val="none" w:sz="0" w:space="0" w:color="auto"/>
        <w:right w:val="none" w:sz="0" w:space="0" w:color="auto"/>
      </w:divBdr>
    </w:div>
    <w:div w:id="70739923">
      <w:bodyDiv w:val="1"/>
      <w:marLeft w:val="0"/>
      <w:marRight w:val="0"/>
      <w:marTop w:val="0"/>
      <w:marBottom w:val="0"/>
      <w:divBdr>
        <w:top w:val="none" w:sz="0" w:space="0" w:color="auto"/>
        <w:left w:val="none" w:sz="0" w:space="0" w:color="auto"/>
        <w:bottom w:val="none" w:sz="0" w:space="0" w:color="auto"/>
        <w:right w:val="none" w:sz="0" w:space="0" w:color="auto"/>
      </w:divBdr>
    </w:div>
    <w:div w:id="138765460">
      <w:bodyDiv w:val="1"/>
      <w:marLeft w:val="0"/>
      <w:marRight w:val="0"/>
      <w:marTop w:val="0"/>
      <w:marBottom w:val="0"/>
      <w:divBdr>
        <w:top w:val="none" w:sz="0" w:space="0" w:color="auto"/>
        <w:left w:val="none" w:sz="0" w:space="0" w:color="auto"/>
        <w:bottom w:val="none" w:sz="0" w:space="0" w:color="auto"/>
        <w:right w:val="none" w:sz="0" w:space="0" w:color="auto"/>
      </w:divBdr>
    </w:div>
    <w:div w:id="205066259">
      <w:bodyDiv w:val="1"/>
      <w:marLeft w:val="0"/>
      <w:marRight w:val="0"/>
      <w:marTop w:val="0"/>
      <w:marBottom w:val="0"/>
      <w:divBdr>
        <w:top w:val="none" w:sz="0" w:space="0" w:color="auto"/>
        <w:left w:val="none" w:sz="0" w:space="0" w:color="auto"/>
        <w:bottom w:val="none" w:sz="0" w:space="0" w:color="auto"/>
        <w:right w:val="none" w:sz="0" w:space="0" w:color="auto"/>
      </w:divBdr>
      <w:divsChild>
        <w:div w:id="329993375">
          <w:marLeft w:val="576"/>
          <w:marRight w:val="0"/>
          <w:marTop w:val="120"/>
          <w:marBottom w:val="0"/>
          <w:divBdr>
            <w:top w:val="none" w:sz="0" w:space="0" w:color="auto"/>
            <w:left w:val="none" w:sz="0" w:space="0" w:color="auto"/>
            <w:bottom w:val="none" w:sz="0" w:space="0" w:color="auto"/>
            <w:right w:val="none" w:sz="0" w:space="0" w:color="auto"/>
          </w:divBdr>
        </w:div>
      </w:divsChild>
    </w:div>
    <w:div w:id="231280360">
      <w:bodyDiv w:val="1"/>
      <w:marLeft w:val="0"/>
      <w:marRight w:val="0"/>
      <w:marTop w:val="0"/>
      <w:marBottom w:val="0"/>
      <w:divBdr>
        <w:top w:val="none" w:sz="0" w:space="0" w:color="auto"/>
        <w:left w:val="none" w:sz="0" w:space="0" w:color="auto"/>
        <w:bottom w:val="none" w:sz="0" w:space="0" w:color="auto"/>
        <w:right w:val="none" w:sz="0" w:space="0" w:color="auto"/>
      </w:divBdr>
    </w:div>
    <w:div w:id="327683633">
      <w:bodyDiv w:val="1"/>
      <w:marLeft w:val="0"/>
      <w:marRight w:val="0"/>
      <w:marTop w:val="0"/>
      <w:marBottom w:val="0"/>
      <w:divBdr>
        <w:top w:val="none" w:sz="0" w:space="0" w:color="auto"/>
        <w:left w:val="none" w:sz="0" w:space="0" w:color="auto"/>
        <w:bottom w:val="none" w:sz="0" w:space="0" w:color="auto"/>
        <w:right w:val="none" w:sz="0" w:space="0" w:color="auto"/>
      </w:divBdr>
    </w:div>
    <w:div w:id="350181563">
      <w:bodyDiv w:val="1"/>
      <w:marLeft w:val="0"/>
      <w:marRight w:val="0"/>
      <w:marTop w:val="0"/>
      <w:marBottom w:val="0"/>
      <w:divBdr>
        <w:top w:val="none" w:sz="0" w:space="0" w:color="auto"/>
        <w:left w:val="none" w:sz="0" w:space="0" w:color="auto"/>
        <w:bottom w:val="none" w:sz="0" w:space="0" w:color="auto"/>
        <w:right w:val="none" w:sz="0" w:space="0" w:color="auto"/>
      </w:divBdr>
    </w:div>
    <w:div w:id="405226852">
      <w:bodyDiv w:val="1"/>
      <w:marLeft w:val="0"/>
      <w:marRight w:val="0"/>
      <w:marTop w:val="0"/>
      <w:marBottom w:val="0"/>
      <w:divBdr>
        <w:top w:val="none" w:sz="0" w:space="0" w:color="auto"/>
        <w:left w:val="none" w:sz="0" w:space="0" w:color="auto"/>
        <w:bottom w:val="none" w:sz="0" w:space="0" w:color="auto"/>
        <w:right w:val="none" w:sz="0" w:space="0" w:color="auto"/>
      </w:divBdr>
    </w:div>
    <w:div w:id="512913961">
      <w:bodyDiv w:val="1"/>
      <w:marLeft w:val="0"/>
      <w:marRight w:val="0"/>
      <w:marTop w:val="0"/>
      <w:marBottom w:val="0"/>
      <w:divBdr>
        <w:top w:val="none" w:sz="0" w:space="0" w:color="auto"/>
        <w:left w:val="none" w:sz="0" w:space="0" w:color="auto"/>
        <w:bottom w:val="none" w:sz="0" w:space="0" w:color="auto"/>
        <w:right w:val="none" w:sz="0" w:space="0" w:color="auto"/>
      </w:divBdr>
    </w:div>
    <w:div w:id="532815608">
      <w:bodyDiv w:val="1"/>
      <w:marLeft w:val="0"/>
      <w:marRight w:val="0"/>
      <w:marTop w:val="0"/>
      <w:marBottom w:val="0"/>
      <w:divBdr>
        <w:top w:val="none" w:sz="0" w:space="0" w:color="auto"/>
        <w:left w:val="none" w:sz="0" w:space="0" w:color="auto"/>
        <w:bottom w:val="none" w:sz="0" w:space="0" w:color="auto"/>
        <w:right w:val="none" w:sz="0" w:space="0" w:color="auto"/>
      </w:divBdr>
      <w:divsChild>
        <w:div w:id="1072922400">
          <w:marLeft w:val="576"/>
          <w:marRight w:val="0"/>
          <w:marTop w:val="120"/>
          <w:marBottom w:val="0"/>
          <w:divBdr>
            <w:top w:val="none" w:sz="0" w:space="0" w:color="auto"/>
            <w:left w:val="none" w:sz="0" w:space="0" w:color="auto"/>
            <w:bottom w:val="none" w:sz="0" w:space="0" w:color="auto"/>
            <w:right w:val="none" w:sz="0" w:space="0" w:color="auto"/>
          </w:divBdr>
        </w:div>
      </w:divsChild>
    </w:div>
    <w:div w:id="587539482">
      <w:bodyDiv w:val="1"/>
      <w:marLeft w:val="0"/>
      <w:marRight w:val="0"/>
      <w:marTop w:val="0"/>
      <w:marBottom w:val="0"/>
      <w:divBdr>
        <w:top w:val="none" w:sz="0" w:space="0" w:color="auto"/>
        <w:left w:val="none" w:sz="0" w:space="0" w:color="auto"/>
        <w:bottom w:val="none" w:sz="0" w:space="0" w:color="auto"/>
        <w:right w:val="none" w:sz="0" w:space="0" w:color="auto"/>
      </w:divBdr>
    </w:div>
    <w:div w:id="616638099">
      <w:bodyDiv w:val="1"/>
      <w:marLeft w:val="0"/>
      <w:marRight w:val="0"/>
      <w:marTop w:val="0"/>
      <w:marBottom w:val="0"/>
      <w:divBdr>
        <w:top w:val="none" w:sz="0" w:space="0" w:color="auto"/>
        <w:left w:val="none" w:sz="0" w:space="0" w:color="auto"/>
        <w:bottom w:val="none" w:sz="0" w:space="0" w:color="auto"/>
        <w:right w:val="none" w:sz="0" w:space="0" w:color="auto"/>
      </w:divBdr>
    </w:div>
    <w:div w:id="628170524">
      <w:bodyDiv w:val="1"/>
      <w:marLeft w:val="0"/>
      <w:marRight w:val="0"/>
      <w:marTop w:val="0"/>
      <w:marBottom w:val="0"/>
      <w:divBdr>
        <w:top w:val="none" w:sz="0" w:space="0" w:color="auto"/>
        <w:left w:val="none" w:sz="0" w:space="0" w:color="auto"/>
        <w:bottom w:val="none" w:sz="0" w:space="0" w:color="auto"/>
        <w:right w:val="none" w:sz="0" w:space="0" w:color="auto"/>
      </w:divBdr>
    </w:div>
    <w:div w:id="797913784">
      <w:bodyDiv w:val="1"/>
      <w:marLeft w:val="0"/>
      <w:marRight w:val="0"/>
      <w:marTop w:val="0"/>
      <w:marBottom w:val="0"/>
      <w:divBdr>
        <w:top w:val="none" w:sz="0" w:space="0" w:color="auto"/>
        <w:left w:val="none" w:sz="0" w:space="0" w:color="auto"/>
        <w:bottom w:val="none" w:sz="0" w:space="0" w:color="auto"/>
        <w:right w:val="none" w:sz="0" w:space="0" w:color="auto"/>
      </w:divBdr>
    </w:div>
    <w:div w:id="802119001">
      <w:bodyDiv w:val="1"/>
      <w:marLeft w:val="0"/>
      <w:marRight w:val="0"/>
      <w:marTop w:val="0"/>
      <w:marBottom w:val="0"/>
      <w:divBdr>
        <w:top w:val="none" w:sz="0" w:space="0" w:color="auto"/>
        <w:left w:val="none" w:sz="0" w:space="0" w:color="auto"/>
        <w:bottom w:val="none" w:sz="0" w:space="0" w:color="auto"/>
        <w:right w:val="none" w:sz="0" w:space="0" w:color="auto"/>
      </w:divBdr>
    </w:div>
    <w:div w:id="822160134">
      <w:bodyDiv w:val="1"/>
      <w:marLeft w:val="0"/>
      <w:marRight w:val="0"/>
      <w:marTop w:val="0"/>
      <w:marBottom w:val="0"/>
      <w:divBdr>
        <w:top w:val="none" w:sz="0" w:space="0" w:color="auto"/>
        <w:left w:val="none" w:sz="0" w:space="0" w:color="auto"/>
        <w:bottom w:val="none" w:sz="0" w:space="0" w:color="auto"/>
        <w:right w:val="none" w:sz="0" w:space="0" w:color="auto"/>
      </w:divBdr>
    </w:div>
    <w:div w:id="911042712">
      <w:bodyDiv w:val="1"/>
      <w:marLeft w:val="0"/>
      <w:marRight w:val="0"/>
      <w:marTop w:val="0"/>
      <w:marBottom w:val="0"/>
      <w:divBdr>
        <w:top w:val="none" w:sz="0" w:space="0" w:color="auto"/>
        <w:left w:val="none" w:sz="0" w:space="0" w:color="auto"/>
        <w:bottom w:val="none" w:sz="0" w:space="0" w:color="auto"/>
        <w:right w:val="none" w:sz="0" w:space="0" w:color="auto"/>
      </w:divBdr>
    </w:div>
    <w:div w:id="915742626">
      <w:bodyDiv w:val="1"/>
      <w:marLeft w:val="0"/>
      <w:marRight w:val="0"/>
      <w:marTop w:val="0"/>
      <w:marBottom w:val="0"/>
      <w:divBdr>
        <w:top w:val="none" w:sz="0" w:space="0" w:color="auto"/>
        <w:left w:val="none" w:sz="0" w:space="0" w:color="auto"/>
        <w:bottom w:val="none" w:sz="0" w:space="0" w:color="auto"/>
        <w:right w:val="none" w:sz="0" w:space="0" w:color="auto"/>
      </w:divBdr>
    </w:div>
    <w:div w:id="920330153">
      <w:bodyDiv w:val="1"/>
      <w:marLeft w:val="0"/>
      <w:marRight w:val="0"/>
      <w:marTop w:val="0"/>
      <w:marBottom w:val="0"/>
      <w:divBdr>
        <w:top w:val="none" w:sz="0" w:space="0" w:color="auto"/>
        <w:left w:val="none" w:sz="0" w:space="0" w:color="auto"/>
        <w:bottom w:val="none" w:sz="0" w:space="0" w:color="auto"/>
        <w:right w:val="none" w:sz="0" w:space="0" w:color="auto"/>
      </w:divBdr>
    </w:div>
    <w:div w:id="1044210441">
      <w:bodyDiv w:val="1"/>
      <w:marLeft w:val="0"/>
      <w:marRight w:val="0"/>
      <w:marTop w:val="0"/>
      <w:marBottom w:val="0"/>
      <w:divBdr>
        <w:top w:val="none" w:sz="0" w:space="0" w:color="auto"/>
        <w:left w:val="none" w:sz="0" w:space="0" w:color="auto"/>
        <w:bottom w:val="none" w:sz="0" w:space="0" w:color="auto"/>
        <w:right w:val="none" w:sz="0" w:space="0" w:color="auto"/>
      </w:divBdr>
    </w:div>
    <w:div w:id="1115560522">
      <w:bodyDiv w:val="1"/>
      <w:marLeft w:val="0"/>
      <w:marRight w:val="0"/>
      <w:marTop w:val="0"/>
      <w:marBottom w:val="0"/>
      <w:divBdr>
        <w:top w:val="none" w:sz="0" w:space="0" w:color="auto"/>
        <w:left w:val="none" w:sz="0" w:space="0" w:color="auto"/>
        <w:bottom w:val="none" w:sz="0" w:space="0" w:color="auto"/>
        <w:right w:val="none" w:sz="0" w:space="0" w:color="auto"/>
      </w:divBdr>
    </w:div>
    <w:div w:id="1231575046">
      <w:bodyDiv w:val="1"/>
      <w:marLeft w:val="0"/>
      <w:marRight w:val="0"/>
      <w:marTop w:val="0"/>
      <w:marBottom w:val="0"/>
      <w:divBdr>
        <w:top w:val="none" w:sz="0" w:space="0" w:color="auto"/>
        <w:left w:val="none" w:sz="0" w:space="0" w:color="auto"/>
        <w:bottom w:val="none" w:sz="0" w:space="0" w:color="auto"/>
        <w:right w:val="none" w:sz="0" w:space="0" w:color="auto"/>
      </w:divBdr>
    </w:div>
    <w:div w:id="1372265806">
      <w:bodyDiv w:val="1"/>
      <w:marLeft w:val="0"/>
      <w:marRight w:val="0"/>
      <w:marTop w:val="0"/>
      <w:marBottom w:val="0"/>
      <w:divBdr>
        <w:top w:val="none" w:sz="0" w:space="0" w:color="auto"/>
        <w:left w:val="none" w:sz="0" w:space="0" w:color="auto"/>
        <w:bottom w:val="none" w:sz="0" w:space="0" w:color="auto"/>
        <w:right w:val="none" w:sz="0" w:space="0" w:color="auto"/>
      </w:divBdr>
    </w:div>
    <w:div w:id="1373768934">
      <w:bodyDiv w:val="1"/>
      <w:marLeft w:val="0"/>
      <w:marRight w:val="0"/>
      <w:marTop w:val="0"/>
      <w:marBottom w:val="0"/>
      <w:divBdr>
        <w:top w:val="none" w:sz="0" w:space="0" w:color="auto"/>
        <w:left w:val="none" w:sz="0" w:space="0" w:color="auto"/>
        <w:bottom w:val="none" w:sz="0" w:space="0" w:color="auto"/>
        <w:right w:val="none" w:sz="0" w:space="0" w:color="auto"/>
      </w:divBdr>
    </w:div>
    <w:div w:id="1382443178">
      <w:bodyDiv w:val="1"/>
      <w:marLeft w:val="0"/>
      <w:marRight w:val="0"/>
      <w:marTop w:val="0"/>
      <w:marBottom w:val="0"/>
      <w:divBdr>
        <w:top w:val="none" w:sz="0" w:space="0" w:color="auto"/>
        <w:left w:val="none" w:sz="0" w:space="0" w:color="auto"/>
        <w:bottom w:val="none" w:sz="0" w:space="0" w:color="auto"/>
        <w:right w:val="none" w:sz="0" w:space="0" w:color="auto"/>
      </w:divBdr>
    </w:div>
    <w:div w:id="1383678602">
      <w:bodyDiv w:val="1"/>
      <w:marLeft w:val="0"/>
      <w:marRight w:val="0"/>
      <w:marTop w:val="0"/>
      <w:marBottom w:val="0"/>
      <w:divBdr>
        <w:top w:val="none" w:sz="0" w:space="0" w:color="auto"/>
        <w:left w:val="none" w:sz="0" w:space="0" w:color="auto"/>
        <w:bottom w:val="none" w:sz="0" w:space="0" w:color="auto"/>
        <w:right w:val="none" w:sz="0" w:space="0" w:color="auto"/>
      </w:divBdr>
    </w:div>
    <w:div w:id="1385720204">
      <w:bodyDiv w:val="1"/>
      <w:marLeft w:val="0"/>
      <w:marRight w:val="0"/>
      <w:marTop w:val="0"/>
      <w:marBottom w:val="0"/>
      <w:divBdr>
        <w:top w:val="none" w:sz="0" w:space="0" w:color="auto"/>
        <w:left w:val="none" w:sz="0" w:space="0" w:color="auto"/>
        <w:bottom w:val="none" w:sz="0" w:space="0" w:color="auto"/>
        <w:right w:val="none" w:sz="0" w:space="0" w:color="auto"/>
      </w:divBdr>
    </w:div>
    <w:div w:id="1393893144">
      <w:bodyDiv w:val="1"/>
      <w:marLeft w:val="0"/>
      <w:marRight w:val="0"/>
      <w:marTop w:val="0"/>
      <w:marBottom w:val="0"/>
      <w:divBdr>
        <w:top w:val="none" w:sz="0" w:space="0" w:color="auto"/>
        <w:left w:val="none" w:sz="0" w:space="0" w:color="auto"/>
        <w:bottom w:val="none" w:sz="0" w:space="0" w:color="auto"/>
        <w:right w:val="none" w:sz="0" w:space="0" w:color="auto"/>
      </w:divBdr>
    </w:div>
    <w:div w:id="1411780556">
      <w:bodyDiv w:val="1"/>
      <w:marLeft w:val="0"/>
      <w:marRight w:val="0"/>
      <w:marTop w:val="0"/>
      <w:marBottom w:val="0"/>
      <w:divBdr>
        <w:top w:val="none" w:sz="0" w:space="0" w:color="auto"/>
        <w:left w:val="none" w:sz="0" w:space="0" w:color="auto"/>
        <w:bottom w:val="none" w:sz="0" w:space="0" w:color="auto"/>
        <w:right w:val="none" w:sz="0" w:space="0" w:color="auto"/>
      </w:divBdr>
      <w:divsChild>
        <w:div w:id="1415905609">
          <w:marLeft w:val="0"/>
          <w:marRight w:val="0"/>
          <w:marTop w:val="0"/>
          <w:marBottom w:val="0"/>
          <w:divBdr>
            <w:top w:val="none" w:sz="0" w:space="0" w:color="auto"/>
            <w:left w:val="none" w:sz="0" w:space="0" w:color="auto"/>
            <w:bottom w:val="none" w:sz="0" w:space="0" w:color="auto"/>
            <w:right w:val="none" w:sz="0" w:space="0" w:color="auto"/>
          </w:divBdr>
        </w:div>
      </w:divsChild>
    </w:div>
    <w:div w:id="1420055980">
      <w:bodyDiv w:val="1"/>
      <w:marLeft w:val="0"/>
      <w:marRight w:val="0"/>
      <w:marTop w:val="0"/>
      <w:marBottom w:val="0"/>
      <w:divBdr>
        <w:top w:val="none" w:sz="0" w:space="0" w:color="auto"/>
        <w:left w:val="none" w:sz="0" w:space="0" w:color="auto"/>
        <w:bottom w:val="none" w:sz="0" w:space="0" w:color="auto"/>
        <w:right w:val="none" w:sz="0" w:space="0" w:color="auto"/>
      </w:divBdr>
    </w:div>
    <w:div w:id="1423254876">
      <w:bodyDiv w:val="1"/>
      <w:marLeft w:val="0"/>
      <w:marRight w:val="0"/>
      <w:marTop w:val="0"/>
      <w:marBottom w:val="0"/>
      <w:divBdr>
        <w:top w:val="none" w:sz="0" w:space="0" w:color="auto"/>
        <w:left w:val="none" w:sz="0" w:space="0" w:color="auto"/>
        <w:bottom w:val="none" w:sz="0" w:space="0" w:color="auto"/>
        <w:right w:val="none" w:sz="0" w:space="0" w:color="auto"/>
      </w:divBdr>
    </w:div>
    <w:div w:id="1464155189">
      <w:bodyDiv w:val="1"/>
      <w:marLeft w:val="0"/>
      <w:marRight w:val="0"/>
      <w:marTop w:val="0"/>
      <w:marBottom w:val="0"/>
      <w:divBdr>
        <w:top w:val="none" w:sz="0" w:space="0" w:color="auto"/>
        <w:left w:val="none" w:sz="0" w:space="0" w:color="auto"/>
        <w:bottom w:val="none" w:sz="0" w:space="0" w:color="auto"/>
        <w:right w:val="none" w:sz="0" w:space="0" w:color="auto"/>
      </w:divBdr>
    </w:div>
    <w:div w:id="1527062627">
      <w:bodyDiv w:val="1"/>
      <w:marLeft w:val="0"/>
      <w:marRight w:val="0"/>
      <w:marTop w:val="0"/>
      <w:marBottom w:val="0"/>
      <w:divBdr>
        <w:top w:val="none" w:sz="0" w:space="0" w:color="auto"/>
        <w:left w:val="none" w:sz="0" w:space="0" w:color="auto"/>
        <w:bottom w:val="none" w:sz="0" w:space="0" w:color="auto"/>
        <w:right w:val="none" w:sz="0" w:space="0" w:color="auto"/>
      </w:divBdr>
    </w:div>
    <w:div w:id="1567033258">
      <w:bodyDiv w:val="1"/>
      <w:marLeft w:val="0"/>
      <w:marRight w:val="0"/>
      <w:marTop w:val="0"/>
      <w:marBottom w:val="0"/>
      <w:divBdr>
        <w:top w:val="none" w:sz="0" w:space="0" w:color="auto"/>
        <w:left w:val="none" w:sz="0" w:space="0" w:color="auto"/>
        <w:bottom w:val="none" w:sz="0" w:space="0" w:color="auto"/>
        <w:right w:val="none" w:sz="0" w:space="0" w:color="auto"/>
      </w:divBdr>
    </w:div>
    <w:div w:id="1651448107">
      <w:bodyDiv w:val="1"/>
      <w:marLeft w:val="0"/>
      <w:marRight w:val="0"/>
      <w:marTop w:val="0"/>
      <w:marBottom w:val="0"/>
      <w:divBdr>
        <w:top w:val="none" w:sz="0" w:space="0" w:color="auto"/>
        <w:left w:val="none" w:sz="0" w:space="0" w:color="auto"/>
        <w:bottom w:val="none" w:sz="0" w:space="0" w:color="auto"/>
        <w:right w:val="none" w:sz="0" w:space="0" w:color="auto"/>
      </w:divBdr>
    </w:div>
    <w:div w:id="1673993012">
      <w:bodyDiv w:val="1"/>
      <w:marLeft w:val="0"/>
      <w:marRight w:val="0"/>
      <w:marTop w:val="0"/>
      <w:marBottom w:val="0"/>
      <w:divBdr>
        <w:top w:val="none" w:sz="0" w:space="0" w:color="auto"/>
        <w:left w:val="none" w:sz="0" w:space="0" w:color="auto"/>
        <w:bottom w:val="none" w:sz="0" w:space="0" w:color="auto"/>
        <w:right w:val="none" w:sz="0" w:space="0" w:color="auto"/>
      </w:divBdr>
    </w:div>
    <w:div w:id="1802650031">
      <w:bodyDiv w:val="1"/>
      <w:marLeft w:val="0"/>
      <w:marRight w:val="0"/>
      <w:marTop w:val="0"/>
      <w:marBottom w:val="0"/>
      <w:divBdr>
        <w:top w:val="none" w:sz="0" w:space="0" w:color="auto"/>
        <w:left w:val="none" w:sz="0" w:space="0" w:color="auto"/>
        <w:bottom w:val="none" w:sz="0" w:space="0" w:color="auto"/>
        <w:right w:val="none" w:sz="0" w:space="0" w:color="auto"/>
      </w:divBdr>
    </w:div>
    <w:div w:id="1869484200">
      <w:bodyDiv w:val="1"/>
      <w:marLeft w:val="0"/>
      <w:marRight w:val="0"/>
      <w:marTop w:val="0"/>
      <w:marBottom w:val="0"/>
      <w:divBdr>
        <w:top w:val="none" w:sz="0" w:space="0" w:color="auto"/>
        <w:left w:val="none" w:sz="0" w:space="0" w:color="auto"/>
        <w:bottom w:val="none" w:sz="0" w:space="0" w:color="auto"/>
        <w:right w:val="none" w:sz="0" w:space="0" w:color="auto"/>
      </w:divBdr>
    </w:div>
    <w:div w:id="2015571450">
      <w:bodyDiv w:val="1"/>
      <w:marLeft w:val="0"/>
      <w:marRight w:val="0"/>
      <w:marTop w:val="0"/>
      <w:marBottom w:val="0"/>
      <w:divBdr>
        <w:top w:val="none" w:sz="0" w:space="0" w:color="auto"/>
        <w:left w:val="none" w:sz="0" w:space="0" w:color="auto"/>
        <w:bottom w:val="none" w:sz="0" w:space="0" w:color="auto"/>
        <w:right w:val="none" w:sz="0" w:space="0" w:color="auto"/>
      </w:divBdr>
    </w:div>
    <w:div w:id="210587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FAE5C-EC1D-41A9-BA7D-39BE35840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1E4FB219</Template>
  <TotalTime>7</TotalTime>
  <Pages>48</Pages>
  <Words>6589</Words>
  <Characters>35213</Characters>
  <Application>Microsoft Office Word</Application>
  <DocSecurity>0</DocSecurity>
  <Lines>293</Lines>
  <Paragraphs>83</Paragraphs>
  <ScaleCrop>false</ScaleCrop>
  <HeadingPairs>
    <vt:vector size="2" baseType="variant">
      <vt:variant>
        <vt:lpstr>Title</vt:lpstr>
      </vt:variant>
      <vt:variant>
        <vt:i4>1</vt:i4>
      </vt:variant>
    </vt:vector>
  </HeadingPairs>
  <TitlesOfParts>
    <vt:vector size="1" baseType="lpstr">
      <vt:lpstr/>
    </vt:vector>
  </TitlesOfParts>
  <Company>Servier</Company>
  <LinksUpToDate>false</LinksUpToDate>
  <CharactersWithSpaces>41719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Gaelle SAINT_HILARY</dc:creator>
  <cp:lastModifiedBy>Gaelle SAINT_HILARY</cp:lastModifiedBy>
  <cp:revision>5</cp:revision>
  <dcterms:created xsi:type="dcterms:W3CDTF">2017-04-21T16:38:00Z</dcterms:created>
  <dcterms:modified xsi:type="dcterms:W3CDTF">2017-05-26T19:21:00Z</dcterms:modified>
</cp:coreProperties>
</file>