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0B1" w:rsidRDefault="005C7A8C" w:rsidP="007325EA">
      <w:pPr>
        <w:spacing w:line="240" w:lineRule="auto"/>
        <w:rPr>
          <w:rFonts w:ascii="Times New Roman" w:hAnsi="Times New Roman" w:cs="Times New Roman"/>
          <w:b/>
          <w:sz w:val="24"/>
          <w:szCs w:val="24"/>
          <w:lang w:val="en-GB"/>
        </w:rPr>
      </w:pPr>
      <w:r w:rsidRPr="007325EA">
        <w:rPr>
          <w:rFonts w:ascii="Times New Roman" w:hAnsi="Times New Roman" w:cs="Times New Roman"/>
          <w:b/>
          <w:sz w:val="24"/>
          <w:szCs w:val="24"/>
          <w:lang w:val="en-GB"/>
        </w:rPr>
        <w:t>European Sudden Cardiac Arrest network: towards Prevention, Education and New Effective Treatments (ESCAPE-NET)</w:t>
      </w:r>
      <w:r w:rsidR="00C138ED">
        <w:rPr>
          <w:rFonts w:ascii="Times New Roman" w:hAnsi="Times New Roman" w:cs="Times New Roman"/>
          <w:b/>
          <w:sz w:val="24"/>
          <w:szCs w:val="24"/>
          <w:lang w:val="en-GB"/>
        </w:rPr>
        <w:t xml:space="preserve"> – supplementary data</w:t>
      </w:r>
      <w:bookmarkStart w:id="0" w:name="_GoBack"/>
      <w:bookmarkEnd w:id="0"/>
    </w:p>
    <w:p w:rsidR="009D7136" w:rsidRPr="007325EA" w:rsidRDefault="009D7136" w:rsidP="007325EA">
      <w:pPr>
        <w:spacing w:line="240" w:lineRule="auto"/>
        <w:rPr>
          <w:rFonts w:ascii="Times New Roman" w:hAnsi="Times New Roman" w:cs="Times New Roman"/>
          <w:i/>
          <w:sz w:val="24"/>
          <w:szCs w:val="24"/>
          <w:lang w:val="en-GB"/>
        </w:rPr>
      </w:pPr>
    </w:p>
    <w:p w:rsidR="009D7136" w:rsidRPr="007325EA" w:rsidRDefault="009D7136" w:rsidP="007325EA">
      <w:pPr>
        <w:spacing w:line="240" w:lineRule="auto"/>
        <w:rPr>
          <w:rFonts w:ascii="Times New Roman" w:hAnsi="Times New Roman" w:cs="Times New Roman"/>
          <w:sz w:val="24"/>
          <w:szCs w:val="24"/>
          <w:lang w:val="en-GB"/>
        </w:rPr>
      </w:pPr>
      <w:proofErr w:type="gramStart"/>
      <w:r w:rsidRPr="007325EA">
        <w:rPr>
          <w:rFonts w:ascii="Times New Roman" w:hAnsi="Times New Roman" w:cs="Times New Roman"/>
          <w:b/>
          <w:sz w:val="24"/>
          <w:szCs w:val="24"/>
          <w:lang w:val="en-GB"/>
        </w:rPr>
        <w:t>Table 1.</w:t>
      </w:r>
      <w:proofErr w:type="gramEnd"/>
      <w:r w:rsidRPr="007325EA">
        <w:rPr>
          <w:rFonts w:ascii="Times New Roman" w:hAnsi="Times New Roman" w:cs="Times New Roman"/>
          <w:sz w:val="24"/>
          <w:szCs w:val="24"/>
          <w:lang w:val="en-GB"/>
        </w:rPr>
        <w:t xml:space="preserve"> The ESCAPE-NET consortium</w:t>
      </w:r>
    </w:p>
    <w:tbl>
      <w:tblPr>
        <w:tblStyle w:val="TableGrid"/>
        <w:tblW w:w="0" w:type="auto"/>
        <w:jc w:val="center"/>
        <w:tblLook w:val="04A0" w:firstRow="1" w:lastRow="0" w:firstColumn="1" w:lastColumn="0" w:noHBand="0" w:noVBand="1"/>
      </w:tblPr>
      <w:tblGrid>
        <w:gridCol w:w="3015"/>
        <w:gridCol w:w="7"/>
        <w:gridCol w:w="3009"/>
        <w:gridCol w:w="3025"/>
      </w:tblGrid>
      <w:tr w:rsidR="009D7136" w:rsidRPr="007325EA" w:rsidTr="0025014C">
        <w:trPr>
          <w:jc w:val="center"/>
        </w:trPr>
        <w:tc>
          <w:tcPr>
            <w:tcW w:w="3022" w:type="dxa"/>
            <w:gridSpan w:val="2"/>
          </w:tcPr>
          <w:p w:rsidR="009D7136" w:rsidRPr="007325EA" w:rsidRDefault="0025014C" w:rsidP="007325EA">
            <w:pPr>
              <w:rPr>
                <w:rFonts w:ascii="Times New Roman" w:hAnsi="Times New Roman" w:cs="Times New Roman"/>
                <w:b/>
                <w:lang w:val="en-GB"/>
              </w:rPr>
            </w:pPr>
            <w:r w:rsidRPr="007325EA">
              <w:rPr>
                <w:rFonts w:ascii="Times New Roman" w:hAnsi="Times New Roman" w:cs="Times New Roman"/>
                <w:b/>
                <w:lang w:val="en-GB"/>
              </w:rPr>
              <w:t>NAME</w:t>
            </w:r>
          </w:p>
        </w:tc>
        <w:tc>
          <w:tcPr>
            <w:tcW w:w="3009" w:type="dxa"/>
          </w:tcPr>
          <w:p w:rsidR="009D7136" w:rsidRPr="007325EA" w:rsidRDefault="0025014C" w:rsidP="007325EA">
            <w:pPr>
              <w:rPr>
                <w:rFonts w:ascii="Times New Roman" w:hAnsi="Times New Roman" w:cs="Times New Roman"/>
                <w:b/>
                <w:lang w:val="en-GB"/>
              </w:rPr>
            </w:pPr>
            <w:r w:rsidRPr="007325EA">
              <w:rPr>
                <w:rFonts w:ascii="Times New Roman" w:hAnsi="Times New Roman" w:cs="Times New Roman"/>
                <w:b/>
                <w:lang w:val="en-GB"/>
              </w:rPr>
              <w:t>COUNTRY</w:t>
            </w:r>
          </w:p>
        </w:tc>
        <w:tc>
          <w:tcPr>
            <w:tcW w:w="3025" w:type="dxa"/>
          </w:tcPr>
          <w:p w:rsidR="009D7136" w:rsidRPr="007325EA" w:rsidRDefault="0025014C" w:rsidP="007325EA">
            <w:pPr>
              <w:rPr>
                <w:rFonts w:ascii="Times New Roman" w:hAnsi="Times New Roman" w:cs="Times New Roman"/>
                <w:b/>
                <w:lang w:val="en-GB"/>
              </w:rPr>
            </w:pPr>
            <w:r w:rsidRPr="007325EA">
              <w:rPr>
                <w:rFonts w:ascii="Times New Roman" w:hAnsi="Times New Roman" w:cs="Times New Roman"/>
                <w:b/>
                <w:lang w:val="en-GB"/>
              </w:rPr>
              <w:t>ROLE</w:t>
            </w:r>
          </w:p>
        </w:tc>
      </w:tr>
      <w:tr w:rsidR="009D7136" w:rsidRPr="007325EA" w:rsidTr="0025014C">
        <w:trPr>
          <w:jc w:val="center"/>
        </w:trPr>
        <w:tc>
          <w:tcPr>
            <w:tcW w:w="9056" w:type="dxa"/>
            <w:gridSpan w:val="4"/>
            <w:shd w:val="clear" w:color="auto" w:fill="D9D9D9" w:themeFill="background1" w:themeFillShade="D9"/>
          </w:tcPr>
          <w:p w:rsidR="009D7136" w:rsidRPr="007325EA" w:rsidRDefault="009D7136" w:rsidP="007325EA">
            <w:pPr>
              <w:rPr>
                <w:rFonts w:ascii="Times New Roman" w:hAnsi="Times New Roman" w:cs="Times New Roman"/>
                <w:lang w:val="en-GB"/>
              </w:rPr>
            </w:pPr>
            <w:r w:rsidRPr="007325EA">
              <w:rPr>
                <w:rFonts w:ascii="Times New Roman" w:hAnsi="Times New Roman" w:cs="Times New Roman"/>
                <w:b/>
                <w:i/>
                <w:lang w:val="en-GB"/>
              </w:rPr>
              <w:t>Academic partners</w:t>
            </w:r>
          </w:p>
        </w:tc>
      </w:tr>
      <w:tr w:rsidR="009D7136" w:rsidRPr="007325EA" w:rsidTr="0025014C">
        <w:trPr>
          <w:jc w:val="center"/>
        </w:trPr>
        <w:tc>
          <w:tcPr>
            <w:tcW w:w="3022" w:type="dxa"/>
            <w:gridSpan w:val="2"/>
          </w:tcPr>
          <w:p w:rsidR="009D7136" w:rsidRPr="007325EA" w:rsidRDefault="009D7136" w:rsidP="007325EA">
            <w:pPr>
              <w:rPr>
                <w:rFonts w:ascii="Times New Roman" w:hAnsi="Times New Roman" w:cs="Times New Roman"/>
                <w:lang w:val="en-GB"/>
              </w:rPr>
            </w:pPr>
            <w:r w:rsidRPr="007325EA">
              <w:rPr>
                <w:rFonts w:ascii="Times New Roman" w:hAnsi="Times New Roman" w:cs="Times New Roman"/>
                <w:lang w:val="en-GB"/>
              </w:rPr>
              <w:t>Academic Medical Center (Project Coordinator Dr. Tan)</w:t>
            </w:r>
          </w:p>
        </w:tc>
        <w:tc>
          <w:tcPr>
            <w:tcW w:w="3009" w:type="dxa"/>
          </w:tcPr>
          <w:p w:rsidR="009D7136" w:rsidRPr="007325EA" w:rsidRDefault="009D7136" w:rsidP="007325EA">
            <w:pPr>
              <w:rPr>
                <w:rFonts w:ascii="Times New Roman" w:hAnsi="Times New Roman" w:cs="Times New Roman"/>
                <w:lang w:val="en-GB"/>
              </w:rPr>
            </w:pPr>
            <w:r w:rsidRPr="007325EA">
              <w:rPr>
                <w:rFonts w:ascii="Times New Roman" w:hAnsi="Times New Roman" w:cs="Times New Roman"/>
                <w:lang w:val="en-GB"/>
              </w:rPr>
              <w:t>The Netherlands</w:t>
            </w:r>
          </w:p>
        </w:tc>
        <w:tc>
          <w:tcPr>
            <w:tcW w:w="3025" w:type="dxa"/>
          </w:tcPr>
          <w:p w:rsidR="009D7136" w:rsidRPr="007325EA" w:rsidRDefault="009D7136" w:rsidP="007325EA">
            <w:pPr>
              <w:rPr>
                <w:rFonts w:ascii="Times New Roman" w:hAnsi="Times New Roman" w:cs="Times New Roman"/>
                <w:lang w:val="en-GB"/>
              </w:rPr>
            </w:pPr>
            <w:r w:rsidRPr="007325EA">
              <w:rPr>
                <w:rFonts w:ascii="Times New Roman" w:hAnsi="Times New Roman" w:cs="Times New Roman"/>
                <w:lang w:val="en-GB"/>
              </w:rPr>
              <w:t>Cohort, clinical studies</w:t>
            </w:r>
          </w:p>
        </w:tc>
      </w:tr>
      <w:tr w:rsidR="009D7136" w:rsidRPr="007325EA" w:rsidTr="0025014C">
        <w:trPr>
          <w:jc w:val="center"/>
        </w:trPr>
        <w:tc>
          <w:tcPr>
            <w:tcW w:w="3022" w:type="dxa"/>
            <w:gridSpan w:val="2"/>
          </w:tcPr>
          <w:p w:rsidR="009D7136" w:rsidRPr="007325EA" w:rsidRDefault="009D7136" w:rsidP="007325EA">
            <w:pPr>
              <w:rPr>
                <w:rFonts w:ascii="Times New Roman" w:hAnsi="Times New Roman" w:cs="Times New Roman"/>
                <w:lang w:val="en-GB"/>
              </w:rPr>
            </w:pPr>
            <w:r w:rsidRPr="007325EA">
              <w:rPr>
                <w:rFonts w:ascii="Times New Roman" w:hAnsi="Times New Roman" w:cs="Times New Roman"/>
                <w:lang w:val="en-GB"/>
              </w:rPr>
              <w:t xml:space="preserve">University of Copenhagen </w:t>
            </w:r>
          </w:p>
        </w:tc>
        <w:tc>
          <w:tcPr>
            <w:tcW w:w="3009" w:type="dxa"/>
          </w:tcPr>
          <w:p w:rsidR="009D7136" w:rsidRPr="007325EA" w:rsidRDefault="009D7136" w:rsidP="007325EA">
            <w:pPr>
              <w:rPr>
                <w:rFonts w:ascii="Times New Roman" w:hAnsi="Times New Roman" w:cs="Times New Roman"/>
                <w:lang w:val="en-GB"/>
              </w:rPr>
            </w:pPr>
            <w:r w:rsidRPr="007325EA">
              <w:rPr>
                <w:rFonts w:ascii="Times New Roman" w:hAnsi="Times New Roman" w:cs="Times New Roman"/>
                <w:lang w:val="en-GB"/>
              </w:rPr>
              <w:t>Denmark</w:t>
            </w:r>
          </w:p>
        </w:tc>
        <w:tc>
          <w:tcPr>
            <w:tcW w:w="3025" w:type="dxa"/>
          </w:tcPr>
          <w:p w:rsidR="009D7136" w:rsidRPr="007325EA" w:rsidRDefault="009D7136" w:rsidP="007325EA">
            <w:pPr>
              <w:rPr>
                <w:rFonts w:ascii="Times New Roman" w:hAnsi="Times New Roman" w:cs="Times New Roman"/>
                <w:lang w:val="en-GB"/>
              </w:rPr>
            </w:pPr>
            <w:r w:rsidRPr="007325EA">
              <w:rPr>
                <w:rFonts w:ascii="Times New Roman" w:hAnsi="Times New Roman" w:cs="Times New Roman"/>
                <w:lang w:val="en-GB"/>
              </w:rPr>
              <w:t>Cohort, clinical studies</w:t>
            </w:r>
          </w:p>
        </w:tc>
      </w:tr>
      <w:tr w:rsidR="009D7136" w:rsidRPr="007325EA" w:rsidTr="0025014C">
        <w:trPr>
          <w:jc w:val="center"/>
        </w:trPr>
        <w:tc>
          <w:tcPr>
            <w:tcW w:w="3022" w:type="dxa"/>
            <w:gridSpan w:val="2"/>
          </w:tcPr>
          <w:p w:rsidR="009D7136" w:rsidRPr="007325EA" w:rsidRDefault="009D7136" w:rsidP="007325EA">
            <w:pPr>
              <w:rPr>
                <w:rFonts w:ascii="Times New Roman" w:hAnsi="Times New Roman" w:cs="Times New Roman"/>
                <w:lang w:val="en-GB"/>
              </w:rPr>
            </w:pPr>
            <w:r w:rsidRPr="007325EA">
              <w:rPr>
                <w:rFonts w:ascii="Times New Roman" w:hAnsi="Times New Roman" w:cs="Times New Roman"/>
                <w:lang w:val="en-GB"/>
              </w:rPr>
              <w:t>Université Paris Descartes</w:t>
            </w:r>
          </w:p>
        </w:tc>
        <w:tc>
          <w:tcPr>
            <w:tcW w:w="3009" w:type="dxa"/>
          </w:tcPr>
          <w:p w:rsidR="009D7136" w:rsidRPr="007325EA" w:rsidRDefault="009D7136" w:rsidP="007325EA">
            <w:pPr>
              <w:rPr>
                <w:rFonts w:ascii="Times New Roman" w:hAnsi="Times New Roman" w:cs="Times New Roman"/>
                <w:lang w:val="en-GB"/>
              </w:rPr>
            </w:pPr>
            <w:r w:rsidRPr="007325EA">
              <w:rPr>
                <w:rFonts w:ascii="Times New Roman" w:hAnsi="Times New Roman" w:cs="Times New Roman"/>
                <w:lang w:val="en-GB"/>
              </w:rPr>
              <w:t>France</w:t>
            </w:r>
          </w:p>
        </w:tc>
        <w:tc>
          <w:tcPr>
            <w:tcW w:w="3025" w:type="dxa"/>
          </w:tcPr>
          <w:p w:rsidR="009D7136" w:rsidRPr="007325EA" w:rsidRDefault="009D7136" w:rsidP="007325EA">
            <w:pPr>
              <w:rPr>
                <w:rFonts w:ascii="Times New Roman" w:hAnsi="Times New Roman" w:cs="Times New Roman"/>
                <w:lang w:val="en-GB"/>
              </w:rPr>
            </w:pPr>
            <w:r w:rsidRPr="007325EA">
              <w:rPr>
                <w:rFonts w:ascii="Times New Roman" w:hAnsi="Times New Roman" w:cs="Times New Roman"/>
                <w:lang w:val="en-GB"/>
              </w:rPr>
              <w:t>Cohort, clinical studies</w:t>
            </w:r>
          </w:p>
        </w:tc>
      </w:tr>
      <w:tr w:rsidR="009D7136" w:rsidRPr="007325EA" w:rsidTr="0025014C">
        <w:trPr>
          <w:jc w:val="center"/>
        </w:trPr>
        <w:tc>
          <w:tcPr>
            <w:tcW w:w="3022" w:type="dxa"/>
            <w:gridSpan w:val="2"/>
          </w:tcPr>
          <w:p w:rsidR="009D7136" w:rsidRPr="007325EA" w:rsidRDefault="009D7136" w:rsidP="007325EA">
            <w:pPr>
              <w:rPr>
                <w:rFonts w:ascii="Times New Roman" w:hAnsi="Times New Roman" w:cs="Times New Roman"/>
                <w:lang w:val="en-GB"/>
              </w:rPr>
            </w:pPr>
            <w:r w:rsidRPr="007325EA">
              <w:rPr>
                <w:rFonts w:ascii="Times New Roman" w:hAnsi="Times New Roman" w:cs="Times New Roman"/>
                <w:lang w:val="en-GB"/>
              </w:rPr>
              <w:t xml:space="preserve">University of Pavia and IRCCS Istituto Auxologico Italiano </w:t>
            </w:r>
          </w:p>
        </w:tc>
        <w:tc>
          <w:tcPr>
            <w:tcW w:w="3009" w:type="dxa"/>
          </w:tcPr>
          <w:p w:rsidR="009D7136" w:rsidRPr="007325EA" w:rsidRDefault="009D7136" w:rsidP="007325EA">
            <w:pPr>
              <w:rPr>
                <w:rFonts w:ascii="Times New Roman" w:hAnsi="Times New Roman" w:cs="Times New Roman"/>
                <w:lang w:val="en-GB"/>
              </w:rPr>
            </w:pPr>
            <w:r w:rsidRPr="007325EA">
              <w:rPr>
                <w:rFonts w:ascii="Times New Roman" w:hAnsi="Times New Roman" w:cs="Times New Roman"/>
                <w:lang w:val="en-GB"/>
              </w:rPr>
              <w:t>Italy</w:t>
            </w:r>
          </w:p>
        </w:tc>
        <w:tc>
          <w:tcPr>
            <w:tcW w:w="3025" w:type="dxa"/>
          </w:tcPr>
          <w:p w:rsidR="009D7136" w:rsidRPr="007325EA" w:rsidRDefault="009D7136" w:rsidP="007325EA">
            <w:pPr>
              <w:rPr>
                <w:rFonts w:ascii="Times New Roman" w:hAnsi="Times New Roman" w:cs="Times New Roman"/>
                <w:lang w:val="en-GB"/>
              </w:rPr>
            </w:pPr>
            <w:r w:rsidRPr="007325EA">
              <w:rPr>
                <w:rFonts w:ascii="Times New Roman" w:hAnsi="Times New Roman" w:cs="Times New Roman"/>
                <w:lang w:val="en-GB"/>
              </w:rPr>
              <w:t>Cohort, clinical studies</w:t>
            </w:r>
          </w:p>
        </w:tc>
      </w:tr>
      <w:tr w:rsidR="009D7136" w:rsidRPr="007325EA" w:rsidTr="0025014C">
        <w:trPr>
          <w:jc w:val="center"/>
        </w:trPr>
        <w:tc>
          <w:tcPr>
            <w:tcW w:w="3022" w:type="dxa"/>
            <w:gridSpan w:val="2"/>
          </w:tcPr>
          <w:p w:rsidR="009D7136" w:rsidRPr="007325EA" w:rsidRDefault="009D7136" w:rsidP="007325EA">
            <w:pPr>
              <w:rPr>
                <w:rFonts w:ascii="Times New Roman" w:hAnsi="Times New Roman" w:cs="Times New Roman"/>
                <w:lang w:val="en-GB"/>
              </w:rPr>
            </w:pPr>
            <w:r w:rsidRPr="007325EA">
              <w:rPr>
                <w:rFonts w:ascii="Times New Roman" w:hAnsi="Times New Roman" w:cs="Times New Roman"/>
                <w:lang w:val="en-GB"/>
              </w:rPr>
              <w:t xml:space="preserve">VU University Medical Center </w:t>
            </w:r>
          </w:p>
        </w:tc>
        <w:tc>
          <w:tcPr>
            <w:tcW w:w="3009" w:type="dxa"/>
          </w:tcPr>
          <w:p w:rsidR="009D7136" w:rsidRPr="007325EA" w:rsidRDefault="009D7136" w:rsidP="007325EA">
            <w:pPr>
              <w:rPr>
                <w:rFonts w:ascii="Times New Roman" w:hAnsi="Times New Roman" w:cs="Times New Roman"/>
                <w:lang w:val="en-GB"/>
              </w:rPr>
            </w:pPr>
            <w:r w:rsidRPr="007325EA">
              <w:rPr>
                <w:rFonts w:ascii="Times New Roman" w:hAnsi="Times New Roman" w:cs="Times New Roman"/>
                <w:lang w:val="en-GB"/>
              </w:rPr>
              <w:t>The Netherlands</w:t>
            </w:r>
          </w:p>
        </w:tc>
        <w:tc>
          <w:tcPr>
            <w:tcW w:w="3025" w:type="dxa"/>
          </w:tcPr>
          <w:p w:rsidR="009D7136" w:rsidRPr="007325EA" w:rsidRDefault="009D7136" w:rsidP="007325EA">
            <w:pPr>
              <w:rPr>
                <w:rFonts w:ascii="Times New Roman" w:hAnsi="Times New Roman" w:cs="Times New Roman"/>
                <w:lang w:val="en-GB"/>
              </w:rPr>
            </w:pPr>
            <w:r w:rsidRPr="007325EA">
              <w:rPr>
                <w:rFonts w:ascii="Times New Roman" w:hAnsi="Times New Roman" w:cs="Times New Roman"/>
                <w:lang w:val="en-GB"/>
              </w:rPr>
              <w:t>Cohort, clinical studies</w:t>
            </w:r>
          </w:p>
        </w:tc>
      </w:tr>
      <w:tr w:rsidR="009D7136" w:rsidRPr="007325EA" w:rsidTr="0025014C">
        <w:trPr>
          <w:jc w:val="center"/>
        </w:trPr>
        <w:tc>
          <w:tcPr>
            <w:tcW w:w="3022" w:type="dxa"/>
            <w:gridSpan w:val="2"/>
          </w:tcPr>
          <w:p w:rsidR="009D7136" w:rsidRPr="007325EA" w:rsidRDefault="009D7136" w:rsidP="007325EA">
            <w:pPr>
              <w:rPr>
                <w:rFonts w:ascii="Times New Roman" w:hAnsi="Times New Roman" w:cs="Times New Roman"/>
                <w:lang w:val="en-GB"/>
              </w:rPr>
            </w:pPr>
            <w:r w:rsidRPr="007325EA">
              <w:rPr>
                <w:rFonts w:ascii="Times New Roman" w:hAnsi="Times New Roman" w:cs="Times New Roman"/>
                <w:color w:val="000000"/>
                <w:lang w:val="en-GB"/>
              </w:rPr>
              <w:t xml:space="preserve">Karolinska Institute </w:t>
            </w:r>
          </w:p>
        </w:tc>
        <w:tc>
          <w:tcPr>
            <w:tcW w:w="3009" w:type="dxa"/>
          </w:tcPr>
          <w:p w:rsidR="009D7136" w:rsidRPr="007325EA" w:rsidRDefault="009D7136" w:rsidP="007325EA">
            <w:pPr>
              <w:rPr>
                <w:rFonts w:ascii="Times New Roman" w:hAnsi="Times New Roman" w:cs="Times New Roman"/>
                <w:lang w:val="en-GB"/>
              </w:rPr>
            </w:pPr>
            <w:r w:rsidRPr="007325EA">
              <w:rPr>
                <w:rFonts w:ascii="Times New Roman" w:hAnsi="Times New Roman" w:cs="Times New Roman"/>
                <w:lang w:val="en-GB"/>
              </w:rPr>
              <w:t>Sweden</w:t>
            </w:r>
          </w:p>
        </w:tc>
        <w:tc>
          <w:tcPr>
            <w:tcW w:w="3025" w:type="dxa"/>
          </w:tcPr>
          <w:p w:rsidR="009D7136" w:rsidRPr="007325EA" w:rsidRDefault="009D7136" w:rsidP="007325EA">
            <w:pPr>
              <w:rPr>
                <w:rFonts w:ascii="Times New Roman" w:hAnsi="Times New Roman" w:cs="Times New Roman"/>
                <w:lang w:val="en-GB"/>
              </w:rPr>
            </w:pPr>
            <w:r w:rsidRPr="007325EA">
              <w:rPr>
                <w:rFonts w:ascii="Times New Roman" w:hAnsi="Times New Roman" w:cs="Times New Roman"/>
                <w:lang w:val="en-GB"/>
              </w:rPr>
              <w:t>Cohort, clinical studies</w:t>
            </w:r>
          </w:p>
        </w:tc>
      </w:tr>
      <w:tr w:rsidR="009D7136" w:rsidRPr="007325EA" w:rsidTr="0025014C">
        <w:trPr>
          <w:jc w:val="center"/>
        </w:trPr>
        <w:tc>
          <w:tcPr>
            <w:tcW w:w="3022" w:type="dxa"/>
            <w:gridSpan w:val="2"/>
          </w:tcPr>
          <w:p w:rsidR="009D7136" w:rsidRPr="007325EA" w:rsidRDefault="009D7136" w:rsidP="007325EA">
            <w:pPr>
              <w:rPr>
                <w:rFonts w:ascii="Times New Roman" w:hAnsi="Times New Roman" w:cs="Times New Roman"/>
                <w:lang w:val="en-GB"/>
              </w:rPr>
            </w:pPr>
            <w:r w:rsidRPr="007325EA">
              <w:rPr>
                <w:rFonts w:ascii="Times New Roman" w:hAnsi="Times New Roman" w:cs="Times New Roman"/>
                <w:bCs/>
                <w:lang w:val="en-GB"/>
              </w:rPr>
              <w:t xml:space="preserve">Emergency Medical Services of the Hradec Kralove Region </w:t>
            </w:r>
          </w:p>
        </w:tc>
        <w:tc>
          <w:tcPr>
            <w:tcW w:w="3009" w:type="dxa"/>
          </w:tcPr>
          <w:p w:rsidR="009D7136" w:rsidRPr="007325EA" w:rsidRDefault="009D7136" w:rsidP="007325EA">
            <w:pPr>
              <w:rPr>
                <w:rFonts w:ascii="Times New Roman" w:hAnsi="Times New Roman" w:cs="Times New Roman"/>
                <w:lang w:val="en-GB"/>
              </w:rPr>
            </w:pPr>
            <w:r w:rsidRPr="007325EA">
              <w:rPr>
                <w:rFonts w:ascii="Times New Roman" w:hAnsi="Times New Roman" w:cs="Times New Roman"/>
                <w:lang w:val="en-GB"/>
              </w:rPr>
              <w:t>Czech Republic</w:t>
            </w:r>
          </w:p>
        </w:tc>
        <w:tc>
          <w:tcPr>
            <w:tcW w:w="3025" w:type="dxa"/>
          </w:tcPr>
          <w:p w:rsidR="009D7136" w:rsidRPr="007325EA" w:rsidRDefault="009D7136" w:rsidP="007325EA">
            <w:pPr>
              <w:rPr>
                <w:rFonts w:ascii="Times New Roman" w:hAnsi="Times New Roman" w:cs="Times New Roman"/>
                <w:lang w:val="en-GB"/>
              </w:rPr>
            </w:pPr>
            <w:r w:rsidRPr="007325EA">
              <w:rPr>
                <w:rFonts w:ascii="Times New Roman" w:hAnsi="Times New Roman" w:cs="Times New Roman"/>
                <w:lang w:val="en-GB"/>
              </w:rPr>
              <w:t>Cohort, clinical studies</w:t>
            </w:r>
          </w:p>
        </w:tc>
      </w:tr>
      <w:tr w:rsidR="009D7136" w:rsidRPr="007325EA" w:rsidTr="0025014C">
        <w:trPr>
          <w:jc w:val="center"/>
        </w:trPr>
        <w:tc>
          <w:tcPr>
            <w:tcW w:w="3022" w:type="dxa"/>
            <w:gridSpan w:val="2"/>
          </w:tcPr>
          <w:p w:rsidR="009D7136" w:rsidRPr="007325EA" w:rsidRDefault="009D7136" w:rsidP="007325EA">
            <w:pPr>
              <w:rPr>
                <w:rFonts w:ascii="Times New Roman" w:hAnsi="Times New Roman" w:cs="Times New Roman"/>
                <w:lang w:val="en-GB"/>
              </w:rPr>
            </w:pPr>
            <w:r w:rsidRPr="007325EA">
              <w:rPr>
                <w:rFonts w:ascii="Times New Roman" w:hAnsi="Times New Roman" w:cs="Times New Roman"/>
                <w:lang w:val="en-GB"/>
              </w:rPr>
              <w:t>Istituto di Ricerche Farmacologiche “Mario Negri”</w:t>
            </w:r>
          </w:p>
        </w:tc>
        <w:tc>
          <w:tcPr>
            <w:tcW w:w="3009" w:type="dxa"/>
          </w:tcPr>
          <w:p w:rsidR="009D7136" w:rsidRPr="007325EA" w:rsidRDefault="009D7136" w:rsidP="007325EA">
            <w:pPr>
              <w:rPr>
                <w:rFonts w:ascii="Times New Roman" w:hAnsi="Times New Roman" w:cs="Times New Roman"/>
                <w:lang w:val="en-GB"/>
              </w:rPr>
            </w:pPr>
            <w:r w:rsidRPr="007325EA">
              <w:rPr>
                <w:rFonts w:ascii="Times New Roman" w:hAnsi="Times New Roman" w:cs="Times New Roman"/>
                <w:lang w:val="en-GB"/>
              </w:rPr>
              <w:t>Italy</w:t>
            </w:r>
          </w:p>
        </w:tc>
        <w:tc>
          <w:tcPr>
            <w:tcW w:w="3025" w:type="dxa"/>
          </w:tcPr>
          <w:p w:rsidR="009D7136" w:rsidRPr="007325EA" w:rsidRDefault="009D7136" w:rsidP="007325EA">
            <w:pPr>
              <w:rPr>
                <w:rFonts w:ascii="Times New Roman" w:hAnsi="Times New Roman" w:cs="Times New Roman"/>
                <w:lang w:val="en-GB"/>
              </w:rPr>
            </w:pPr>
            <w:r w:rsidRPr="007325EA">
              <w:rPr>
                <w:rFonts w:ascii="Times New Roman" w:hAnsi="Times New Roman" w:cs="Times New Roman"/>
                <w:lang w:val="en-GB"/>
              </w:rPr>
              <w:t>Cohort, clinical studies</w:t>
            </w:r>
          </w:p>
        </w:tc>
      </w:tr>
      <w:tr w:rsidR="009D7136" w:rsidRPr="007325EA" w:rsidTr="0025014C">
        <w:trPr>
          <w:jc w:val="center"/>
        </w:trPr>
        <w:tc>
          <w:tcPr>
            <w:tcW w:w="3022" w:type="dxa"/>
            <w:gridSpan w:val="2"/>
          </w:tcPr>
          <w:p w:rsidR="009D7136" w:rsidRPr="007325EA" w:rsidRDefault="009D7136" w:rsidP="007325EA">
            <w:pPr>
              <w:rPr>
                <w:rFonts w:ascii="Times New Roman" w:hAnsi="Times New Roman" w:cs="Times New Roman"/>
                <w:lang w:val="en-GB"/>
              </w:rPr>
            </w:pPr>
            <w:r w:rsidRPr="007325EA">
              <w:rPr>
                <w:rFonts w:ascii="Times New Roman" w:hAnsi="Times New Roman" w:cs="Times New Roman"/>
                <w:lang w:val="en-GB"/>
              </w:rPr>
              <w:t>Helmholtz Zentrum München</w:t>
            </w:r>
          </w:p>
        </w:tc>
        <w:tc>
          <w:tcPr>
            <w:tcW w:w="3009" w:type="dxa"/>
          </w:tcPr>
          <w:p w:rsidR="009D7136" w:rsidRPr="007325EA" w:rsidRDefault="009D7136" w:rsidP="007325EA">
            <w:pPr>
              <w:rPr>
                <w:rFonts w:ascii="Times New Roman" w:hAnsi="Times New Roman" w:cs="Times New Roman"/>
                <w:lang w:val="en-GB"/>
              </w:rPr>
            </w:pPr>
            <w:r w:rsidRPr="007325EA">
              <w:rPr>
                <w:rFonts w:ascii="Times New Roman" w:hAnsi="Times New Roman" w:cs="Times New Roman"/>
                <w:lang w:val="en-GB"/>
              </w:rPr>
              <w:t>Germany</w:t>
            </w:r>
          </w:p>
        </w:tc>
        <w:tc>
          <w:tcPr>
            <w:tcW w:w="3025" w:type="dxa"/>
          </w:tcPr>
          <w:p w:rsidR="009D7136" w:rsidRPr="007325EA" w:rsidRDefault="009D7136" w:rsidP="007325EA">
            <w:pPr>
              <w:rPr>
                <w:rFonts w:ascii="Times New Roman" w:hAnsi="Times New Roman" w:cs="Times New Roman"/>
                <w:lang w:val="en-GB"/>
              </w:rPr>
            </w:pPr>
            <w:r w:rsidRPr="007325EA">
              <w:rPr>
                <w:rFonts w:ascii="Times New Roman" w:hAnsi="Times New Roman" w:cs="Times New Roman"/>
                <w:lang w:val="en-GB"/>
              </w:rPr>
              <w:t>Genotyping</w:t>
            </w:r>
          </w:p>
        </w:tc>
      </w:tr>
      <w:tr w:rsidR="009D7136" w:rsidRPr="007325EA" w:rsidTr="0025014C">
        <w:trPr>
          <w:jc w:val="center"/>
        </w:trPr>
        <w:tc>
          <w:tcPr>
            <w:tcW w:w="3022" w:type="dxa"/>
            <w:gridSpan w:val="2"/>
          </w:tcPr>
          <w:p w:rsidR="009D7136" w:rsidRPr="007325EA" w:rsidRDefault="009D7136" w:rsidP="007325EA">
            <w:pPr>
              <w:rPr>
                <w:rFonts w:ascii="Times New Roman" w:hAnsi="Times New Roman" w:cs="Times New Roman"/>
                <w:lang w:val="en-GB"/>
              </w:rPr>
            </w:pPr>
            <w:r w:rsidRPr="007325EA">
              <w:rPr>
                <w:rFonts w:ascii="Times New Roman" w:hAnsi="Times New Roman" w:cs="Times New Roman"/>
                <w:lang w:val="en-GB"/>
              </w:rPr>
              <w:t xml:space="preserve">Fundació Institut Mar d'Investigacions Mèdiques </w:t>
            </w:r>
          </w:p>
        </w:tc>
        <w:tc>
          <w:tcPr>
            <w:tcW w:w="3009" w:type="dxa"/>
          </w:tcPr>
          <w:p w:rsidR="009D7136" w:rsidRPr="007325EA" w:rsidRDefault="009D7136" w:rsidP="007325EA">
            <w:pPr>
              <w:rPr>
                <w:rFonts w:ascii="Times New Roman" w:hAnsi="Times New Roman" w:cs="Times New Roman"/>
                <w:lang w:val="en-GB"/>
              </w:rPr>
            </w:pPr>
            <w:r w:rsidRPr="007325EA">
              <w:rPr>
                <w:rFonts w:ascii="Times New Roman" w:hAnsi="Times New Roman" w:cs="Times New Roman"/>
                <w:lang w:val="en-GB"/>
              </w:rPr>
              <w:t>Spain</w:t>
            </w:r>
          </w:p>
        </w:tc>
        <w:tc>
          <w:tcPr>
            <w:tcW w:w="3025" w:type="dxa"/>
          </w:tcPr>
          <w:p w:rsidR="009D7136" w:rsidRPr="007325EA" w:rsidRDefault="009D7136" w:rsidP="007325EA">
            <w:pPr>
              <w:rPr>
                <w:rFonts w:ascii="Times New Roman" w:hAnsi="Times New Roman" w:cs="Times New Roman"/>
                <w:lang w:val="en-GB"/>
              </w:rPr>
            </w:pPr>
            <w:r w:rsidRPr="007325EA">
              <w:rPr>
                <w:rFonts w:ascii="Times New Roman" w:hAnsi="Times New Roman" w:cs="Times New Roman"/>
                <w:lang w:val="en-GB"/>
              </w:rPr>
              <w:t>Pharmacological analysis</w:t>
            </w:r>
          </w:p>
        </w:tc>
      </w:tr>
      <w:tr w:rsidR="009D7136" w:rsidRPr="007325EA" w:rsidTr="0025014C">
        <w:trPr>
          <w:jc w:val="center"/>
        </w:trPr>
        <w:tc>
          <w:tcPr>
            <w:tcW w:w="9056" w:type="dxa"/>
            <w:gridSpan w:val="4"/>
            <w:shd w:val="clear" w:color="auto" w:fill="D9D9D9" w:themeFill="background1" w:themeFillShade="D9"/>
          </w:tcPr>
          <w:p w:rsidR="009D7136" w:rsidRPr="007325EA" w:rsidRDefault="009D7136" w:rsidP="007325EA">
            <w:pPr>
              <w:rPr>
                <w:rFonts w:ascii="Times New Roman" w:hAnsi="Times New Roman" w:cs="Times New Roman"/>
                <w:lang w:val="en-GB"/>
              </w:rPr>
            </w:pPr>
            <w:r w:rsidRPr="007325EA">
              <w:rPr>
                <w:rFonts w:ascii="Times New Roman" w:hAnsi="Times New Roman" w:cs="Times New Roman"/>
                <w:b/>
                <w:i/>
                <w:lang w:val="en-GB"/>
              </w:rPr>
              <w:t>European scientific societies/associations for SCA research</w:t>
            </w:r>
          </w:p>
        </w:tc>
      </w:tr>
      <w:tr w:rsidR="009D7136" w:rsidRPr="007325EA" w:rsidTr="0025014C">
        <w:trPr>
          <w:jc w:val="center"/>
        </w:trPr>
        <w:tc>
          <w:tcPr>
            <w:tcW w:w="3015" w:type="dxa"/>
          </w:tcPr>
          <w:p w:rsidR="009D7136" w:rsidRPr="007325EA" w:rsidRDefault="009D7136" w:rsidP="007325EA">
            <w:pPr>
              <w:rPr>
                <w:rFonts w:ascii="Times New Roman" w:hAnsi="Times New Roman" w:cs="Times New Roman"/>
                <w:lang w:val="en-GB"/>
              </w:rPr>
            </w:pPr>
            <w:r w:rsidRPr="007325EA">
              <w:rPr>
                <w:rFonts w:ascii="Times New Roman" w:hAnsi="Times New Roman" w:cs="Times New Roman"/>
                <w:bCs/>
                <w:lang w:val="en-GB"/>
              </w:rPr>
              <w:t>European Society of Cardiology (ESC), representing the European Heart Rhythm Association (EHRA)</w:t>
            </w:r>
          </w:p>
        </w:tc>
        <w:tc>
          <w:tcPr>
            <w:tcW w:w="3016" w:type="dxa"/>
            <w:gridSpan w:val="2"/>
          </w:tcPr>
          <w:p w:rsidR="009D7136" w:rsidRPr="007325EA" w:rsidRDefault="009D7136" w:rsidP="007325EA">
            <w:pPr>
              <w:rPr>
                <w:rFonts w:ascii="Times New Roman" w:hAnsi="Times New Roman" w:cs="Times New Roman"/>
                <w:lang w:val="en-GB"/>
              </w:rPr>
            </w:pPr>
            <w:r w:rsidRPr="007325EA">
              <w:rPr>
                <w:rFonts w:ascii="Times New Roman" w:hAnsi="Times New Roman" w:cs="Times New Roman"/>
                <w:lang w:val="en-GB"/>
              </w:rPr>
              <w:t>France</w:t>
            </w:r>
          </w:p>
        </w:tc>
        <w:tc>
          <w:tcPr>
            <w:tcW w:w="3025" w:type="dxa"/>
          </w:tcPr>
          <w:p w:rsidR="009D7136" w:rsidRPr="007325EA" w:rsidRDefault="009D7136" w:rsidP="007325EA">
            <w:pPr>
              <w:rPr>
                <w:rFonts w:ascii="Times New Roman" w:hAnsi="Times New Roman" w:cs="Times New Roman"/>
                <w:bCs/>
                <w:lang w:val="en-GB"/>
              </w:rPr>
            </w:pPr>
            <w:r w:rsidRPr="007325EA">
              <w:rPr>
                <w:rFonts w:ascii="Times New Roman" w:hAnsi="Times New Roman" w:cs="Times New Roman"/>
                <w:bCs/>
                <w:lang w:val="en-GB"/>
              </w:rPr>
              <w:t>Dissemination, Education, Implementation</w:t>
            </w:r>
          </w:p>
        </w:tc>
      </w:tr>
      <w:tr w:rsidR="009D7136" w:rsidRPr="007325EA" w:rsidTr="0025014C">
        <w:trPr>
          <w:jc w:val="center"/>
        </w:trPr>
        <w:tc>
          <w:tcPr>
            <w:tcW w:w="3015" w:type="dxa"/>
          </w:tcPr>
          <w:p w:rsidR="009D7136" w:rsidRPr="007325EA" w:rsidRDefault="009D7136" w:rsidP="007325EA">
            <w:pPr>
              <w:rPr>
                <w:rFonts w:ascii="Times New Roman" w:hAnsi="Times New Roman" w:cs="Times New Roman"/>
                <w:bCs/>
                <w:lang w:val="en-GB"/>
              </w:rPr>
            </w:pPr>
            <w:r w:rsidRPr="007325EA">
              <w:rPr>
                <w:rFonts w:ascii="Times New Roman" w:hAnsi="Times New Roman" w:cs="Times New Roman"/>
                <w:bCs/>
                <w:lang w:val="en-GB"/>
              </w:rPr>
              <w:t>European Resuscitation Council (ERC)</w:t>
            </w:r>
          </w:p>
        </w:tc>
        <w:tc>
          <w:tcPr>
            <w:tcW w:w="3016" w:type="dxa"/>
            <w:gridSpan w:val="2"/>
          </w:tcPr>
          <w:p w:rsidR="009D7136" w:rsidRPr="007325EA" w:rsidRDefault="009D7136" w:rsidP="007325EA">
            <w:pPr>
              <w:rPr>
                <w:rFonts w:ascii="Times New Roman" w:hAnsi="Times New Roman" w:cs="Times New Roman"/>
                <w:bCs/>
                <w:lang w:val="en-GB"/>
              </w:rPr>
            </w:pPr>
            <w:r w:rsidRPr="007325EA">
              <w:rPr>
                <w:rFonts w:ascii="Times New Roman" w:hAnsi="Times New Roman" w:cs="Times New Roman"/>
                <w:bCs/>
                <w:lang w:val="en-GB"/>
              </w:rPr>
              <w:t>Belgium</w:t>
            </w:r>
          </w:p>
        </w:tc>
        <w:tc>
          <w:tcPr>
            <w:tcW w:w="3025" w:type="dxa"/>
          </w:tcPr>
          <w:p w:rsidR="009D7136" w:rsidRPr="007325EA" w:rsidRDefault="009D7136" w:rsidP="007325EA">
            <w:pPr>
              <w:rPr>
                <w:rFonts w:ascii="Times New Roman" w:hAnsi="Times New Roman" w:cs="Times New Roman"/>
                <w:bCs/>
                <w:lang w:val="en-GB"/>
              </w:rPr>
            </w:pPr>
            <w:r w:rsidRPr="007325EA">
              <w:rPr>
                <w:rFonts w:ascii="Times New Roman" w:hAnsi="Times New Roman" w:cs="Times New Roman"/>
                <w:bCs/>
                <w:lang w:val="en-GB"/>
              </w:rPr>
              <w:t>Dissemination, Education, Implementation</w:t>
            </w:r>
          </w:p>
        </w:tc>
      </w:tr>
      <w:tr w:rsidR="009D7136" w:rsidRPr="007325EA" w:rsidTr="0025014C">
        <w:trPr>
          <w:jc w:val="center"/>
        </w:trPr>
        <w:tc>
          <w:tcPr>
            <w:tcW w:w="9056" w:type="dxa"/>
            <w:gridSpan w:val="4"/>
            <w:shd w:val="clear" w:color="auto" w:fill="D9D9D9" w:themeFill="background1" w:themeFillShade="D9"/>
          </w:tcPr>
          <w:p w:rsidR="009D7136" w:rsidRPr="007325EA" w:rsidRDefault="009D7136" w:rsidP="007325EA">
            <w:pPr>
              <w:rPr>
                <w:rFonts w:ascii="Times New Roman" w:hAnsi="Times New Roman" w:cs="Times New Roman"/>
                <w:b/>
                <w:bCs/>
                <w:i/>
                <w:lang w:val="en-GB"/>
              </w:rPr>
            </w:pPr>
            <w:r w:rsidRPr="007325EA">
              <w:rPr>
                <w:rFonts w:ascii="Times New Roman" w:hAnsi="Times New Roman" w:cs="Times New Roman"/>
                <w:b/>
                <w:bCs/>
                <w:i/>
                <w:lang w:val="en-GB"/>
              </w:rPr>
              <w:t>Small and medium sized enterprises</w:t>
            </w:r>
          </w:p>
        </w:tc>
      </w:tr>
      <w:tr w:rsidR="009D7136" w:rsidRPr="007325EA" w:rsidTr="0025014C">
        <w:trPr>
          <w:jc w:val="center"/>
        </w:trPr>
        <w:tc>
          <w:tcPr>
            <w:tcW w:w="3015" w:type="dxa"/>
          </w:tcPr>
          <w:p w:rsidR="009D7136" w:rsidRPr="007325EA" w:rsidRDefault="009D7136" w:rsidP="007325EA">
            <w:pPr>
              <w:rPr>
                <w:rFonts w:ascii="Times New Roman" w:hAnsi="Times New Roman" w:cs="Times New Roman"/>
                <w:bCs/>
                <w:lang w:val="en-GB"/>
              </w:rPr>
            </w:pPr>
            <w:r w:rsidRPr="007325EA">
              <w:rPr>
                <w:rFonts w:ascii="Times New Roman" w:hAnsi="Times New Roman" w:cs="Times New Roman"/>
                <w:bCs/>
                <w:lang w:val="en-GB"/>
              </w:rPr>
              <w:t>Panaxea BV</w:t>
            </w:r>
          </w:p>
        </w:tc>
        <w:tc>
          <w:tcPr>
            <w:tcW w:w="3016" w:type="dxa"/>
            <w:gridSpan w:val="2"/>
          </w:tcPr>
          <w:p w:rsidR="009D7136" w:rsidRPr="007325EA" w:rsidRDefault="009D7136" w:rsidP="007325EA">
            <w:pPr>
              <w:rPr>
                <w:rFonts w:ascii="Times New Roman" w:hAnsi="Times New Roman" w:cs="Times New Roman"/>
                <w:bCs/>
                <w:lang w:val="en-GB"/>
              </w:rPr>
            </w:pPr>
            <w:r w:rsidRPr="007325EA">
              <w:rPr>
                <w:rFonts w:ascii="Times New Roman" w:hAnsi="Times New Roman" w:cs="Times New Roman"/>
                <w:lang w:val="en-GB"/>
              </w:rPr>
              <w:t>The Netherlands</w:t>
            </w:r>
          </w:p>
        </w:tc>
        <w:tc>
          <w:tcPr>
            <w:tcW w:w="3025" w:type="dxa"/>
          </w:tcPr>
          <w:p w:rsidR="009D7136" w:rsidRPr="007325EA" w:rsidRDefault="009D7136" w:rsidP="007325EA">
            <w:pPr>
              <w:rPr>
                <w:rFonts w:ascii="Times New Roman" w:hAnsi="Times New Roman" w:cs="Times New Roman"/>
                <w:bCs/>
                <w:lang w:val="en-GB"/>
              </w:rPr>
            </w:pPr>
            <w:r w:rsidRPr="007325EA">
              <w:rPr>
                <w:rFonts w:ascii="Times New Roman" w:hAnsi="Times New Roman" w:cs="Times New Roman"/>
                <w:bCs/>
                <w:lang w:val="en-GB"/>
              </w:rPr>
              <w:t>Health Economics analysis</w:t>
            </w:r>
          </w:p>
        </w:tc>
      </w:tr>
      <w:tr w:rsidR="009D7136" w:rsidRPr="007325EA" w:rsidTr="0025014C">
        <w:trPr>
          <w:jc w:val="center"/>
        </w:trPr>
        <w:tc>
          <w:tcPr>
            <w:tcW w:w="3015" w:type="dxa"/>
          </w:tcPr>
          <w:p w:rsidR="009D7136" w:rsidRPr="007325EA" w:rsidRDefault="009D7136" w:rsidP="007325EA">
            <w:pPr>
              <w:rPr>
                <w:rFonts w:ascii="Times New Roman" w:hAnsi="Times New Roman" w:cs="Times New Roman"/>
                <w:bCs/>
                <w:lang w:val="en-GB"/>
              </w:rPr>
            </w:pPr>
            <w:r w:rsidRPr="007325EA">
              <w:rPr>
                <w:rFonts w:ascii="Times New Roman" w:hAnsi="Times New Roman" w:cs="Times New Roman"/>
                <w:bCs/>
                <w:lang w:val="en-GB"/>
              </w:rPr>
              <w:t>BC Platforms Ltd.</w:t>
            </w:r>
          </w:p>
        </w:tc>
        <w:tc>
          <w:tcPr>
            <w:tcW w:w="3016" w:type="dxa"/>
            <w:gridSpan w:val="2"/>
          </w:tcPr>
          <w:p w:rsidR="009D7136" w:rsidRPr="007325EA" w:rsidRDefault="009D7136" w:rsidP="007325EA">
            <w:pPr>
              <w:rPr>
                <w:rFonts w:ascii="Times New Roman" w:hAnsi="Times New Roman" w:cs="Times New Roman"/>
                <w:bCs/>
                <w:lang w:val="en-GB"/>
              </w:rPr>
            </w:pPr>
            <w:r w:rsidRPr="007325EA">
              <w:rPr>
                <w:rFonts w:ascii="Times New Roman" w:hAnsi="Times New Roman" w:cs="Times New Roman"/>
                <w:bCs/>
                <w:lang w:val="en-GB"/>
              </w:rPr>
              <w:t>Finland</w:t>
            </w:r>
          </w:p>
        </w:tc>
        <w:tc>
          <w:tcPr>
            <w:tcW w:w="3025" w:type="dxa"/>
          </w:tcPr>
          <w:p w:rsidR="009D7136" w:rsidRPr="007325EA" w:rsidRDefault="009D7136" w:rsidP="007325EA">
            <w:pPr>
              <w:rPr>
                <w:rFonts w:ascii="Times New Roman" w:hAnsi="Times New Roman" w:cs="Times New Roman"/>
                <w:bCs/>
                <w:lang w:val="en-GB"/>
              </w:rPr>
            </w:pPr>
            <w:r w:rsidRPr="007325EA">
              <w:rPr>
                <w:rFonts w:ascii="Times New Roman" w:hAnsi="Times New Roman" w:cs="Times New Roman"/>
                <w:bCs/>
                <w:lang w:val="en-GB"/>
              </w:rPr>
              <w:t>Bioinformatics platform</w:t>
            </w:r>
          </w:p>
        </w:tc>
      </w:tr>
      <w:tr w:rsidR="009D7136" w:rsidRPr="007325EA" w:rsidTr="0025014C">
        <w:trPr>
          <w:jc w:val="center"/>
        </w:trPr>
        <w:tc>
          <w:tcPr>
            <w:tcW w:w="3015" w:type="dxa"/>
          </w:tcPr>
          <w:p w:rsidR="009D7136" w:rsidRPr="007325EA" w:rsidRDefault="009D7136" w:rsidP="007325EA">
            <w:pPr>
              <w:rPr>
                <w:rFonts w:ascii="Times New Roman" w:hAnsi="Times New Roman" w:cs="Times New Roman"/>
                <w:bCs/>
                <w:lang w:val="en-GB"/>
              </w:rPr>
            </w:pPr>
            <w:r w:rsidRPr="007325EA">
              <w:rPr>
                <w:rFonts w:ascii="Times New Roman" w:hAnsi="Times New Roman" w:cs="Times New Roman"/>
                <w:bCs/>
                <w:lang w:val="en-GB"/>
              </w:rPr>
              <w:t xml:space="preserve">Catalyze BV </w:t>
            </w:r>
          </w:p>
        </w:tc>
        <w:tc>
          <w:tcPr>
            <w:tcW w:w="3016" w:type="dxa"/>
            <w:gridSpan w:val="2"/>
          </w:tcPr>
          <w:p w:rsidR="009D7136" w:rsidRPr="007325EA" w:rsidRDefault="009D7136" w:rsidP="007325EA">
            <w:pPr>
              <w:rPr>
                <w:rFonts w:ascii="Times New Roman" w:hAnsi="Times New Roman" w:cs="Times New Roman"/>
                <w:bCs/>
                <w:lang w:val="en-GB"/>
              </w:rPr>
            </w:pPr>
            <w:r w:rsidRPr="007325EA">
              <w:rPr>
                <w:rFonts w:ascii="Times New Roman" w:hAnsi="Times New Roman" w:cs="Times New Roman"/>
                <w:lang w:val="en-GB"/>
              </w:rPr>
              <w:t>The Netherlands</w:t>
            </w:r>
          </w:p>
        </w:tc>
        <w:tc>
          <w:tcPr>
            <w:tcW w:w="3025" w:type="dxa"/>
          </w:tcPr>
          <w:p w:rsidR="009D7136" w:rsidRPr="007325EA" w:rsidRDefault="009D7136" w:rsidP="007325EA">
            <w:pPr>
              <w:rPr>
                <w:rFonts w:ascii="Times New Roman" w:hAnsi="Times New Roman" w:cs="Times New Roman"/>
                <w:bCs/>
                <w:lang w:val="en-GB"/>
              </w:rPr>
            </w:pPr>
            <w:r w:rsidRPr="007325EA">
              <w:rPr>
                <w:rFonts w:ascii="Times New Roman" w:hAnsi="Times New Roman" w:cs="Times New Roman"/>
                <w:bCs/>
                <w:lang w:val="en-GB"/>
              </w:rPr>
              <w:t>Project management</w:t>
            </w:r>
          </w:p>
        </w:tc>
      </w:tr>
    </w:tbl>
    <w:p w:rsidR="0025014C" w:rsidRPr="007325EA" w:rsidRDefault="00A0372D" w:rsidP="007325EA">
      <w:pPr>
        <w:spacing w:line="240" w:lineRule="auto"/>
        <w:rPr>
          <w:rFonts w:ascii="Times New Roman" w:hAnsi="Times New Roman" w:cs="Times New Roman"/>
          <w:sz w:val="24"/>
          <w:szCs w:val="24"/>
          <w:lang w:val="en-GB"/>
        </w:rPr>
        <w:sectPr w:rsidR="0025014C" w:rsidRPr="007325EA" w:rsidSect="0025014C">
          <w:footerReference w:type="default" r:id="rId8"/>
          <w:pgSz w:w="11906" w:h="16838"/>
          <w:pgMar w:top="1417" w:right="1417" w:bottom="1417" w:left="1417" w:header="708" w:footer="708" w:gutter="0"/>
          <w:cols w:space="708"/>
          <w:titlePg/>
          <w:docGrid w:linePitch="360"/>
        </w:sectPr>
      </w:pPr>
      <w:r w:rsidRPr="007325EA">
        <w:rPr>
          <w:rFonts w:ascii="Times New Roman" w:hAnsi="Times New Roman" w:cs="Times New Roman"/>
          <w:sz w:val="24"/>
          <w:szCs w:val="24"/>
          <w:lang w:val="en-GB"/>
        </w:rPr>
        <w:br w:type="page"/>
      </w:r>
    </w:p>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b/>
          <w:sz w:val="24"/>
          <w:szCs w:val="24"/>
          <w:lang w:val="en-GB"/>
        </w:rPr>
        <w:lastRenderedPageBreak/>
        <w:t>Table 2</w:t>
      </w:r>
      <w:r w:rsidRPr="007325EA">
        <w:rPr>
          <w:rFonts w:ascii="Times New Roman" w:hAnsi="Times New Roman" w:cs="Times New Roman"/>
          <w:sz w:val="24"/>
          <w:szCs w:val="24"/>
          <w:lang w:val="en-GB"/>
        </w:rPr>
        <w:t xml:space="preserve">: SCA cohorts. </w:t>
      </w:r>
    </w:p>
    <w:tbl>
      <w:tblPr>
        <w:tblW w:w="13695" w:type="dxa"/>
        <w:jc w:val="center"/>
        <w:tblBorders>
          <w:top w:val="single" w:sz="18" w:space="0" w:color="A9253B"/>
          <w:left w:val="single" w:sz="18" w:space="0" w:color="A9253B"/>
          <w:bottom w:val="single" w:sz="18" w:space="0" w:color="A9253B"/>
          <w:right w:val="single" w:sz="18" w:space="0" w:color="A9253B"/>
          <w:insideH w:val="single" w:sz="18" w:space="0" w:color="A9253B"/>
          <w:insideV w:val="single" w:sz="18" w:space="0" w:color="A9253B"/>
        </w:tblBorders>
        <w:tblLook w:val="04A0" w:firstRow="1" w:lastRow="0" w:firstColumn="1" w:lastColumn="0" w:noHBand="0" w:noVBand="1"/>
      </w:tblPr>
      <w:tblGrid>
        <w:gridCol w:w="3546"/>
        <w:gridCol w:w="1833"/>
        <w:gridCol w:w="1083"/>
        <w:gridCol w:w="2860"/>
        <w:gridCol w:w="1964"/>
        <w:gridCol w:w="2409"/>
      </w:tblGrid>
      <w:tr w:rsidR="00DB692A" w:rsidRPr="007325EA" w:rsidTr="00DB692A">
        <w:trPr>
          <w:jc w:val="center"/>
        </w:trPr>
        <w:tc>
          <w:tcPr>
            <w:tcW w:w="3546" w:type="dxa"/>
            <w:shd w:val="clear" w:color="auto" w:fill="F5CFD5"/>
            <w:vAlign w:val="center"/>
          </w:tcPr>
          <w:p w:rsidR="00A0372D" w:rsidRPr="007325EA" w:rsidRDefault="00A0372D" w:rsidP="007325EA">
            <w:pPr>
              <w:spacing w:line="240" w:lineRule="auto"/>
              <w:rPr>
                <w:rFonts w:ascii="Times New Roman" w:hAnsi="Times New Roman" w:cs="Times New Roman"/>
                <w:b/>
                <w:sz w:val="24"/>
                <w:szCs w:val="24"/>
                <w:lang w:val="en-GB"/>
              </w:rPr>
            </w:pPr>
            <w:r w:rsidRPr="007325EA">
              <w:rPr>
                <w:rFonts w:ascii="Times New Roman" w:hAnsi="Times New Roman" w:cs="Times New Roman"/>
                <w:b/>
                <w:sz w:val="24"/>
                <w:szCs w:val="24"/>
                <w:lang w:val="en-GB"/>
              </w:rPr>
              <w:t>Name</w:t>
            </w:r>
          </w:p>
        </w:tc>
        <w:tc>
          <w:tcPr>
            <w:tcW w:w="1833" w:type="dxa"/>
            <w:shd w:val="clear" w:color="auto" w:fill="F5CFD5"/>
            <w:vAlign w:val="center"/>
          </w:tcPr>
          <w:p w:rsidR="00A0372D" w:rsidRPr="007325EA" w:rsidRDefault="00A0372D" w:rsidP="007325EA">
            <w:pPr>
              <w:spacing w:line="240" w:lineRule="auto"/>
              <w:rPr>
                <w:rFonts w:ascii="Times New Roman" w:hAnsi="Times New Roman" w:cs="Times New Roman"/>
                <w:b/>
                <w:sz w:val="24"/>
                <w:szCs w:val="24"/>
                <w:lang w:val="en-GB"/>
              </w:rPr>
            </w:pPr>
            <w:r w:rsidRPr="007325EA">
              <w:rPr>
                <w:rFonts w:ascii="Times New Roman" w:hAnsi="Times New Roman" w:cs="Times New Roman"/>
                <w:b/>
                <w:sz w:val="24"/>
                <w:szCs w:val="24"/>
                <w:lang w:val="en-GB"/>
              </w:rPr>
              <w:t>Partner</w:t>
            </w:r>
          </w:p>
        </w:tc>
        <w:tc>
          <w:tcPr>
            <w:tcW w:w="1083" w:type="dxa"/>
            <w:shd w:val="clear" w:color="auto" w:fill="F5CFD5"/>
            <w:vAlign w:val="center"/>
          </w:tcPr>
          <w:p w:rsidR="00A0372D" w:rsidRPr="007325EA" w:rsidRDefault="00A0372D" w:rsidP="007325EA">
            <w:pPr>
              <w:spacing w:line="240" w:lineRule="auto"/>
              <w:rPr>
                <w:rFonts w:ascii="Times New Roman" w:hAnsi="Times New Roman" w:cs="Times New Roman"/>
                <w:b/>
                <w:sz w:val="24"/>
                <w:szCs w:val="24"/>
                <w:lang w:val="en-GB"/>
              </w:rPr>
            </w:pPr>
            <w:r w:rsidRPr="007325EA">
              <w:rPr>
                <w:rFonts w:ascii="Times New Roman" w:hAnsi="Times New Roman" w:cs="Times New Roman"/>
                <w:b/>
                <w:sz w:val="24"/>
                <w:szCs w:val="24"/>
                <w:lang w:val="en-GB"/>
              </w:rPr>
              <w:t>Country</w:t>
            </w:r>
          </w:p>
        </w:tc>
        <w:tc>
          <w:tcPr>
            <w:tcW w:w="2860" w:type="dxa"/>
            <w:shd w:val="clear" w:color="auto" w:fill="F5CFD5"/>
            <w:vAlign w:val="center"/>
          </w:tcPr>
          <w:p w:rsidR="00A0372D" w:rsidRPr="007325EA" w:rsidRDefault="00A0372D" w:rsidP="007325EA">
            <w:pPr>
              <w:spacing w:line="240" w:lineRule="auto"/>
              <w:rPr>
                <w:rFonts w:ascii="Times New Roman" w:hAnsi="Times New Roman" w:cs="Times New Roman"/>
                <w:b/>
                <w:sz w:val="24"/>
                <w:szCs w:val="24"/>
                <w:lang w:val="en-GB"/>
              </w:rPr>
            </w:pPr>
            <w:r w:rsidRPr="007325EA">
              <w:rPr>
                <w:rFonts w:ascii="Times New Roman" w:hAnsi="Times New Roman" w:cs="Times New Roman"/>
                <w:b/>
                <w:sz w:val="24"/>
                <w:szCs w:val="24"/>
                <w:lang w:val="en-GB"/>
              </w:rPr>
              <w:t>Cause of SCA</w:t>
            </w:r>
          </w:p>
        </w:tc>
        <w:tc>
          <w:tcPr>
            <w:tcW w:w="1964" w:type="dxa"/>
            <w:shd w:val="clear" w:color="auto" w:fill="F5CFD5"/>
            <w:vAlign w:val="center"/>
          </w:tcPr>
          <w:p w:rsidR="00A0372D" w:rsidRPr="007325EA" w:rsidRDefault="00A0372D" w:rsidP="007325EA">
            <w:pPr>
              <w:spacing w:line="240" w:lineRule="auto"/>
              <w:rPr>
                <w:rFonts w:ascii="Times New Roman" w:hAnsi="Times New Roman" w:cs="Times New Roman"/>
                <w:b/>
                <w:sz w:val="24"/>
                <w:szCs w:val="24"/>
                <w:lang w:val="en-GB"/>
              </w:rPr>
            </w:pPr>
            <w:r w:rsidRPr="007325EA">
              <w:rPr>
                <w:rFonts w:ascii="Times New Roman" w:hAnsi="Times New Roman" w:cs="Times New Roman"/>
                <w:b/>
                <w:sz w:val="24"/>
                <w:szCs w:val="24"/>
                <w:lang w:val="en-GB"/>
              </w:rPr>
              <w:t>SCA cases (N)</w:t>
            </w:r>
          </w:p>
        </w:tc>
        <w:tc>
          <w:tcPr>
            <w:tcW w:w="2409" w:type="dxa"/>
            <w:shd w:val="clear" w:color="auto" w:fill="F5CFD5"/>
            <w:vAlign w:val="center"/>
          </w:tcPr>
          <w:p w:rsidR="00A0372D" w:rsidRPr="007325EA" w:rsidRDefault="00A0372D" w:rsidP="007325EA">
            <w:pPr>
              <w:spacing w:line="240" w:lineRule="auto"/>
              <w:rPr>
                <w:rFonts w:ascii="Times New Roman" w:hAnsi="Times New Roman" w:cs="Times New Roman"/>
                <w:b/>
                <w:sz w:val="24"/>
                <w:szCs w:val="24"/>
                <w:lang w:val="en-GB"/>
              </w:rPr>
            </w:pPr>
            <w:r w:rsidRPr="007325EA">
              <w:rPr>
                <w:rFonts w:ascii="Times New Roman" w:hAnsi="Times New Roman" w:cs="Times New Roman"/>
                <w:b/>
                <w:sz w:val="24"/>
                <w:szCs w:val="24"/>
                <w:lang w:val="en-GB"/>
              </w:rPr>
              <w:t>DNA samples (N)</w:t>
            </w:r>
          </w:p>
        </w:tc>
      </w:tr>
      <w:tr w:rsidR="0025014C" w:rsidRPr="007325EA" w:rsidTr="00DB692A">
        <w:trPr>
          <w:jc w:val="center"/>
        </w:trPr>
        <w:tc>
          <w:tcPr>
            <w:tcW w:w="3546"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ARREST</w:t>
            </w:r>
          </w:p>
        </w:tc>
        <w:tc>
          <w:tcPr>
            <w:tcW w:w="1833" w:type="dxa"/>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AMC</w:t>
            </w:r>
          </w:p>
        </w:tc>
        <w:tc>
          <w:tcPr>
            <w:tcW w:w="1083" w:type="dxa"/>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NL</w:t>
            </w:r>
          </w:p>
        </w:tc>
        <w:tc>
          <w:tcPr>
            <w:tcW w:w="2860"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all-cause</w:t>
            </w:r>
          </w:p>
        </w:tc>
        <w:tc>
          <w:tcPr>
            <w:tcW w:w="1964"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13786</w:t>
            </w:r>
          </w:p>
        </w:tc>
        <w:tc>
          <w:tcPr>
            <w:tcW w:w="2409"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4473</w:t>
            </w:r>
          </w:p>
        </w:tc>
      </w:tr>
      <w:tr w:rsidR="0025014C" w:rsidRPr="007325EA" w:rsidTr="00DB692A">
        <w:trPr>
          <w:jc w:val="center"/>
        </w:trPr>
        <w:tc>
          <w:tcPr>
            <w:tcW w:w="3546"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AGNES</w:t>
            </w:r>
          </w:p>
        </w:tc>
        <w:tc>
          <w:tcPr>
            <w:tcW w:w="1833" w:type="dxa"/>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AMC</w:t>
            </w:r>
          </w:p>
        </w:tc>
        <w:tc>
          <w:tcPr>
            <w:tcW w:w="1083" w:type="dxa"/>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NL</w:t>
            </w:r>
          </w:p>
        </w:tc>
        <w:tc>
          <w:tcPr>
            <w:tcW w:w="2860"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first myocardial infarction</w:t>
            </w:r>
          </w:p>
        </w:tc>
        <w:tc>
          <w:tcPr>
            <w:tcW w:w="1964"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1023</w:t>
            </w:r>
          </w:p>
        </w:tc>
        <w:tc>
          <w:tcPr>
            <w:tcW w:w="2409"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1023</w:t>
            </w:r>
          </w:p>
        </w:tc>
      </w:tr>
      <w:tr w:rsidR="0025014C" w:rsidRPr="007325EA" w:rsidTr="00DB692A">
        <w:trPr>
          <w:jc w:val="center"/>
        </w:trPr>
        <w:tc>
          <w:tcPr>
            <w:tcW w:w="3546"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Cartagene</w:t>
            </w:r>
          </w:p>
        </w:tc>
        <w:tc>
          <w:tcPr>
            <w:tcW w:w="1833" w:type="dxa"/>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UP</w:t>
            </w:r>
          </w:p>
        </w:tc>
        <w:tc>
          <w:tcPr>
            <w:tcW w:w="1083" w:type="dxa"/>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FR</w:t>
            </w:r>
          </w:p>
        </w:tc>
        <w:tc>
          <w:tcPr>
            <w:tcW w:w="2860"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all-cause</w:t>
            </w:r>
          </w:p>
        </w:tc>
        <w:tc>
          <w:tcPr>
            <w:tcW w:w="1964"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2332</w:t>
            </w:r>
          </w:p>
        </w:tc>
        <w:tc>
          <w:tcPr>
            <w:tcW w:w="2409"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1518</w:t>
            </w:r>
          </w:p>
        </w:tc>
      </w:tr>
      <w:tr w:rsidR="0025014C" w:rsidRPr="007325EA" w:rsidTr="00DB692A">
        <w:trPr>
          <w:jc w:val="center"/>
        </w:trPr>
        <w:tc>
          <w:tcPr>
            <w:tcW w:w="3546"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Paris Sudden Death Expertise</w:t>
            </w:r>
          </w:p>
        </w:tc>
        <w:tc>
          <w:tcPr>
            <w:tcW w:w="1833" w:type="dxa"/>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UP</w:t>
            </w:r>
          </w:p>
        </w:tc>
        <w:tc>
          <w:tcPr>
            <w:tcW w:w="1083" w:type="dxa"/>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FR</w:t>
            </w:r>
          </w:p>
        </w:tc>
        <w:tc>
          <w:tcPr>
            <w:tcW w:w="2860"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all-cause</w:t>
            </w:r>
          </w:p>
        </w:tc>
        <w:tc>
          <w:tcPr>
            <w:tcW w:w="1964"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10093</w:t>
            </w:r>
          </w:p>
        </w:tc>
        <w:tc>
          <w:tcPr>
            <w:tcW w:w="2409"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none</w:t>
            </w:r>
          </w:p>
        </w:tc>
      </w:tr>
      <w:tr w:rsidR="0025014C" w:rsidRPr="007325EA" w:rsidTr="00DB692A">
        <w:trPr>
          <w:jc w:val="center"/>
        </w:trPr>
        <w:tc>
          <w:tcPr>
            <w:tcW w:w="3546"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Danish Cardiac Arrest registry</w:t>
            </w:r>
          </w:p>
        </w:tc>
        <w:tc>
          <w:tcPr>
            <w:tcW w:w="1833" w:type="dxa"/>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REGIONH</w:t>
            </w:r>
          </w:p>
        </w:tc>
        <w:tc>
          <w:tcPr>
            <w:tcW w:w="1083" w:type="dxa"/>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DK</w:t>
            </w:r>
          </w:p>
        </w:tc>
        <w:tc>
          <w:tcPr>
            <w:tcW w:w="2860"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all-cause</w:t>
            </w:r>
          </w:p>
        </w:tc>
        <w:tc>
          <w:tcPr>
            <w:tcW w:w="1964"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47000</w:t>
            </w:r>
          </w:p>
        </w:tc>
        <w:tc>
          <w:tcPr>
            <w:tcW w:w="2409"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6000</w:t>
            </w:r>
          </w:p>
        </w:tc>
      </w:tr>
      <w:tr w:rsidR="0025014C" w:rsidRPr="007325EA" w:rsidTr="00DB692A">
        <w:trPr>
          <w:jc w:val="center"/>
        </w:trPr>
        <w:tc>
          <w:tcPr>
            <w:tcW w:w="3546"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SCDY in Denmark</w:t>
            </w:r>
          </w:p>
        </w:tc>
        <w:tc>
          <w:tcPr>
            <w:tcW w:w="1833" w:type="dxa"/>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REGIONH</w:t>
            </w:r>
          </w:p>
        </w:tc>
        <w:tc>
          <w:tcPr>
            <w:tcW w:w="1083" w:type="dxa"/>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DK</w:t>
            </w:r>
          </w:p>
        </w:tc>
        <w:tc>
          <w:tcPr>
            <w:tcW w:w="2860"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all-cause</w:t>
            </w:r>
          </w:p>
        </w:tc>
        <w:tc>
          <w:tcPr>
            <w:tcW w:w="1964"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1463</w:t>
            </w:r>
          </w:p>
        </w:tc>
        <w:tc>
          <w:tcPr>
            <w:tcW w:w="2409"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140</w:t>
            </w:r>
          </w:p>
        </w:tc>
      </w:tr>
      <w:tr w:rsidR="0025014C" w:rsidRPr="007325EA" w:rsidTr="00DB692A">
        <w:trPr>
          <w:jc w:val="center"/>
        </w:trPr>
        <w:tc>
          <w:tcPr>
            <w:tcW w:w="3546"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GEVAMI</w:t>
            </w:r>
          </w:p>
        </w:tc>
        <w:tc>
          <w:tcPr>
            <w:tcW w:w="1833" w:type="dxa"/>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REGIONH</w:t>
            </w:r>
          </w:p>
        </w:tc>
        <w:tc>
          <w:tcPr>
            <w:tcW w:w="1083" w:type="dxa"/>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DK</w:t>
            </w:r>
          </w:p>
        </w:tc>
        <w:tc>
          <w:tcPr>
            <w:tcW w:w="2860"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first myocardial infarction</w:t>
            </w:r>
          </w:p>
        </w:tc>
        <w:tc>
          <w:tcPr>
            <w:tcW w:w="1964"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1100</w:t>
            </w:r>
          </w:p>
        </w:tc>
        <w:tc>
          <w:tcPr>
            <w:tcW w:w="2409"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1100</w:t>
            </w:r>
          </w:p>
        </w:tc>
      </w:tr>
      <w:tr w:rsidR="0025014C" w:rsidRPr="007325EA" w:rsidTr="00DB692A">
        <w:trPr>
          <w:jc w:val="center"/>
        </w:trPr>
        <w:tc>
          <w:tcPr>
            <w:tcW w:w="3546"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Predestination</w:t>
            </w:r>
          </w:p>
        </w:tc>
        <w:tc>
          <w:tcPr>
            <w:tcW w:w="1833" w:type="dxa"/>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UPAV, AUXO</w:t>
            </w:r>
          </w:p>
        </w:tc>
        <w:tc>
          <w:tcPr>
            <w:tcW w:w="1083" w:type="dxa"/>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IT</w:t>
            </w:r>
          </w:p>
        </w:tc>
        <w:tc>
          <w:tcPr>
            <w:tcW w:w="2860"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first myocardial infarction</w:t>
            </w:r>
          </w:p>
        </w:tc>
        <w:tc>
          <w:tcPr>
            <w:tcW w:w="1964"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341</w:t>
            </w:r>
          </w:p>
        </w:tc>
        <w:tc>
          <w:tcPr>
            <w:tcW w:w="2409"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341</w:t>
            </w:r>
          </w:p>
        </w:tc>
      </w:tr>
      <w:tr w:rsidR="0025014C" w:rsidRPr="007325EA" w:rsidTr="00DB692A">
        <w:trPr>
          <w:jc w:val="center"/>
        </w:trPr>
        <w:tc>
          <w:tcPr>
            <w:tcW w:w="3546"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Stockholm Region</w:t>
            </w:r>
          </w:p>
        </w:tc>
        <w:tc>
          <w:tcPr>
            <w:tcW w:w="1833" w:type="dxa"/>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KI</w:t>
            </w:r>
          </w:p>
        </w:tc>
        <w:tc>
          <w:tcPr>
            <w:tcW w:w="1083" w:type="dxa"/>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SE</w:t>
            </w:r>
          </w:p>
        </w:tc>
        <w:tc>
          <w:tcPr>
            <w:tcW w:w="2860"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all-cause</w:t>
            </w:r>
          </w:p>
        </w:tc>
        <w:tc>
          <w:tcPr>
            <w:tcW w:w="1964"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6100</w:t>
            </w:r>
          </w:p>
        </w:tc>
        <w:tc>
          <w:tcPr>
            <w:tcW w:w="2409"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none</w:t>
            </w:r>
          </w:p>
        </w:tc>
      </w:tr>
      <w:tr w:rsidR="0025014C" w:rsidRPr="007325EA" w:rsidTr="00DB692A">
        <w:trPr>
          <w:jc w:val="center"/>
        </w:trPr>
        <w:tc>
          <w:tcPr>
            <w:tcW w:w="3546"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bCs/>
                <w:sz w:val="24"/>
                <w:szCs w:val="24"/>
                <w:lang w:val="en-GB"/>
              </w:rPr>
              <w:t xml:space="preserve">EMS Hradec Kralove Region </w:t>
            </w:r>
          </w:p>
        </w:tc>
        <w:tc>
          <w:tcPr>
            <w:tcW w:w="1833" w:type="dxa"/>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bCs/>
                <w:sz w:val="24"/>
                <w:szCs w:val="24"/>
                <w:lang w:val="en-GB"/>
              </w:rPr>
              <w:t>EMS</w:t>
            </w:r>
          </w:p>
        </w:tc>
        <w:tc>
          <w:tcPr>
            <w:tcW w:w="1083" w:type="dxa"/>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CZ</w:t>
            </w:r>
          </w:p>
        </w:tc>
        <w:tc>
          <w:tcPr>
            <w:tcW w:w="2860"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all-cause</w:t>
            </w:r>
          </w:p>
        </w:tc>
        <w:tc>
          <w:tcPr>
            <w:tcW w:w="1964"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1779</w:t>
            </w:r>
          </w:p>
        </w:tc>
        <w:tc>
          <w:tcPr>
            <w:tcW w:w="2409"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none</w:t>
            </w:r>
          </w:p>
        </w:tc>
      </w:tr>
      <w:tr w:rsidR="0025014C" w:rsidRPr="007325EA" w:rsidTr="00DB692A">
        <w:trPr>
          <w:jc w:val="center"/>
        </w:trPr>
        <w:tc>
          <w:tcPr>
            <w:tcW w:w="3546"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bCs/>
                <w:sz w:val="24"/>
                <w:szCs w:val="24"/>
                <w:lang w:val="en-GB"/>
              </w:rPr>
              <w:t xml:space="preserve">RIAC </w:t>
            </w:r>
          </w:p>
        </w:tc>
        <w:tc>
          <w:tcPr>
            <w:tcW w:w="1833" w:type="dxa"/>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bCs/>
                <w:sz w:val="24"/>
                <w:szCs w:val="24"/>
                <w:lang w:val="en-GB"/>
              </w:rPr>
              <w:t>IRFMN</w:t>
            </w:r>
          </w:p>
        </w:tc>
        <w:tc>
          <w:tcPr>
            <w:tcW w:w="1083" w:type="dxa"/>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IT</w:t>
            </w:r>
          </w:p>
        </w:tc>
        <w:tc>
          <w:tcPr>
            <w:tcW w:w="2860"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all-cause</w:t>
            </w:r>
          </w:p>
        </w:tc>
        <w:tc>
          <w:tcPr>
            <w:tcW w:w="1964"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773</w:t>
            </w:r>
          </w:p>
        </w:tc>
        <w:tc>
          <w:tcPr>
            <w:tcW w:w="2409"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none</w:t>
            </w:r>
          </w:p>
        </w:tc>
      </w:tr>
      <w:tr w:rsidR="0025014C" w:rsidRPr="007325EA" w:rsidTr="00DB692A">
        <w:trPr>
          <w:jc w:val="center"/>
        </w:trPr>
        <w:tc>
          <w:tcPr>
            <w:tcW w:w="3546" w:type="dxa"/>
            <w:shd w:val="clear" w:color="auto" w:fill="F5CFD5"/>
          </w:tcPr>
          <w:p w:rsidR="00A0372D" w:rsidRPr="007325EA" w:rsidRDefault="00DB692A" w:rsidP="007325EA">
            <w:pPr>
              <w:spacing w:line="240" w:lineRule="auto"/>
              <w:rPr>
                <w:rFonts w:ascii="Times New Roman" w:hAnsi="Times New Roman" w:cs="Times New Roman"/>
                <w:b/>
                <w:bCs/>
                <w:sz w:val="24"/>
                <w:szCs w:val="24"/>
                <w:lang w:val="en-GB"/>
              </w:rPr>
            </w:pPr>
            <w:r w:rsidRPr="007325EA">
              <w:rPr>
                <w:rFonts w:ascii="Times New Roman" w:hAnsi="Times New Roman" w:cs="Times New Roman"/>
                <w:b/>
                <w:sz w:val="24"/>
                <w:szCs w:val="24"/>
                <w:lang w:val="en-GB"/>
              </w:rPr>
              <w:t>TOTAL</w:t>
            </w:r>
          </w:p>
        </w:tc>
        <w:tc>
          <w:tcPr>
            <w:tcW w:w="1833" w:type="dxa"/>
            <w:shd w:val="clear" w:color="auto" w:fill="F5CFD5"/>
          </w:tcPr>
          <w:p w:rsidR="00A0372D" w:rsidRPr="007325EA" w:rsidRDefault="00A0372D" w:rsidP="007325EA">
            <w:pPr>
              <w:spacing w:line="240" w:lineRule="auto"/>
              <w:rPr>
                <w:rFonts w:ascii="Times New Roman" w:hAnsi="Times New Roman" w:cs="Times New Roman"/>
                <w:b/>
                <w:sz w:val="24"/>
                <w:szCs w:val="24"/>
                <w:lang w:val="en-GB"/>
              </w:rPr>
            </w:pPr>
          </w:p>
        </w:tc>
        <w:tc>
          <w:tcPr>
            <w:tcW w:w="1083" w:type="dxa"/>
            <w:shd w:val="clear" w:color="auto" w:fill="F5CFD5"/>
          </w:tcPr>
          <w:p w:rsidR="00A0372D" w:rsidRPr="007325EA" w:rsidRDefault="00A0372D" w:rsidP="007325EA">
            <w:pPr>
              <w:spacing w:line="240" w:lineRule="auto"/>
              <w:rPr>
                <w:rFonts w:ascii="Times New Roman" w:hAnsi="Times New Roman" w:cs="Times New Roman"/>
                <w:b/>
                <w:sz w:val="24"/>
                <w:szCs w:val="24"/>
                <w:lang w:val="en-GB"/>
              </w:rPr>
            </w:pPr>
          </w:p>
        </w:tc>
        <w:tc>
          <w:tcPr>
            <w:tcW w:w="2860" w:type="dxa"/>
            <w:shd w:val="clear" w:color="auto" w:fill="F5CFD5"/>
          </w:tcPr>
          <w:p w:rsidR="00A0372D" w:rsidRPr="007325EA" w:rsidRDefault="00A0372D" w:rsidP="007325EA">
            <w:pPr>
              <w:spacing w:line="240" w:lineRule="auto"/>
              <w:rPr>
                <w:rFonts w:ascii="Times New Roman" w:hAnsi="Times New Roman" w:cs="Times New Roman"/>
                <w:b/>
                <w:sz w:val="24"/>
                <w:szCs w:val="24"/>
                <w:lang w:val="en-GB"/>
              </w:rPr>
            </w:pPr>
          </w:p>
        </w:tc>
        <w:tc>
          <w:tcPr>
            <w:tcW w:w="1964" w:type="dxa"/>
            <w:shd w:val="clear" w:color="auto" w:fill="F5CFD5"/>
          </w:tcPr>
          <w:p w:rsidR="00A0372D" w:rsidRPr="007325EA" w:rsidRDefault="00DB692A" w:rsidP="007325EA">
            <w:pPr>
              <w:spacing w:line="240" w:lineRule="auto"/>
              <w:rPr>
                <w:rFonts w:ascii="Times New Roman" w:hAnsi="Times New Roman" w:cs="Times New Roman"/>
                <w:b/>
                <w:sz w:val="24"/>
                <w:szCs w:val="24"/>
                <w:lang w:val="en-GB"/>
              </w:rPr>
            </w:pPr>
            <w:r w:rsidRPr="007325EA">
              <w:rPr>
                <w:rFonts w:ascii="Times New Roman" w:hAnsi="Times New Roman" w:cs="Times New Roman"/>
                <w:b/>
                <w:sz w:val="24"/>
                <w:szCs w:val="24"/>
                <w:lang w:val="en-GB"/>
              </w:rPr>
              <w:t>85790</w:t>
            </w:r>
          </w:p>
        </w:tc>
        <w:tc>
          <w:tcPr>
            <w:tcW w:w="2409" w:type="dxa"/>
            <w:shd w:val="clear" w:color="auto" w:fill="F5CFD5"/>
          </w:tcPr>
          <w:p w:rsidR="00A0372D" w:rsidRPr="007325EA" w:rsidRDefault="00DB692A" w:rsidP="007325EA">
            <w:pPr>
              <w:spacing w:line="240" w:lineRule="auto"/>
              <w:rPr>
                <w:rFonts w:ascii="Times New Roman" w:hAnsi="Times New Roman" w:cs="Times New Roman"/>
                <w:b/>
                <w:sz w:val="24"/>
                <w:szCs w:val="24"/>
                <w:lang w:val="en-GB"/>
              </w:rPr>
            </w:pPr>
            <w:r w:rsidRPr="007325EA">
              <w:rPr>
                <w:rFonts w:ascii="Times New Roman" w:hAnsi="Times New Roman" w:cs="Times New Roman"/>
                <w:b/>
                <w:sz w:val="24"/>
                <w:szCs w:val="24"/>
                <w:lang w:val="en-GB"/>
              </w:rPr>
              <w:t>14595</w:t>
            </w:r>
          </w:p>
        </w:tc>
      </w:tr>
    </w:tbl>
    <w:p w:rsidR="00A0372D" w:rsidRPr="007325EA" w:rsidRDefault="00A0372D" w:rsidP="007325EA">
      <w:pPr>
        <w:spacing w:line="240" w:lineRule="auto"/>
        <w:rPr>
          <w:rFonts w:ascii="Times New Roman" w:hAnsi="Times New Roman" w:cs="Times New Roman"/>
          <w:sz w:val="24"/>
          <w:szCs w:val="24"/>
          <w:lang w:val="en-GB"/>
        </w:rPr>
      </w:pPr>
    </w:p>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b/>
          <w:sz w:val="24"/>
          <w:szCs w:val="24"/>
          <w:lang w:val="en-GB"/>
        </w:rPr>
        <w:t>Table 3:</w:t>
      </w:r>
      <w:r w:rsidRPr="007325EA">
        <w:rPr>
          <w:rFonts w:ascii="Times New Roman" w:hAnsi="Times New Roman" w:cs="Times New Roman"/>
          <w:sz w:val="24"/>
          <w:szCs w:val="24"/>
          <w:lang w:val="en-GB"/>
        </w:rPr>
        <w:t xml:space="preserve"> Observational </w:t>
      </w:r>
      <w:r w:rsidR="00DB692A" w:rsidRPr="007325EA">
        <w:rPr>
          <w:rFonts w:ascii="Times New Roman" w:hAnsi="Times New Roman" w:cs="Times New Roman"/>
          <w:sz w:val="24"/>
          <w:szCs w:val="24"/>
          <w:lang w:val="en-GB"/>
        </w:rPr>
        <w:t>prospective population cohorts.</w:t>
      </w:r>
    </w:p>
    <w:p w:rsidR="00DB692A" w:rsidRPr="007325EA" w:rsidRDefault="00DB692A" w:rsidP="007325EA">
      <w:pPr>
        <w:spacing w:line="240" w:lineRule="auto"/>
        <w:rPr>
          <w:rFonts w:ascii="Times New Roman" w:hAnsi="Times New Roman" w:cs="Times New Roman"/>
          <w:sz w:val="24"/>
          <w:szCs w:val="24"/>
          <w:lang w:val="en-GB"/>
        </w:rPr>
      </w:pPr>
    </w:p>
    <w:tbl>
      <w:tblPr>
        <w:tblW w:w="13149" w:type="dxa"/>
        <w:jc w:val="center"/>
        <w:tblBorders>
          <w:top w:val="single" w:sz="18" w:space="0" w:color="A9253B"/>
          <w:left w:val="single" w:sz="18" w:space="0" w:color="A9253B"/>
          <w:bottom w:val="single" w:sz="18" w:space="0" w:color="A9253B"/>
          <w:right w:val="single" w:sz="18" w:space="0" w:color="A9253B"/>
          <w:insideH w:val="single" w:sz="18" w:space="0" w:color="A9253B"/>
          <w:insideV w:val="single" w:sz="18" w:space="0" w:color="A9253B"/>
        </w:tblBorders>
        <w:tblLook w:val="04A0" w:firstRow="1" w:lastRow="0" w:firstColumn="1" w:lastColumn="0" w:noHBand="0" w:noVBand="1"/>
      </w:tblPr>
      <w:tblGrid>
        <w:gridCol w:w="2970"/>
        <w:gridCol w:w="1296"/>
        <w:gridCol w:w="1275"/>
        <w:gridCol w:w="2264"/>
        <w:gridCol w:w="2405"/>
        <w:gridCol w:w="1981"/>
        <w:gridCol w:w="958"/>
      </w:tblGrid>
      <w:tr w:rsidR="00DB692A" w:rsidRPr="007325EA" w:rsidTr="00DB692A">
        <w:trPr>
          <w:jc w:val="center"/>
        </w:trPr>
        <w:tc>
          <w:tcPr>
            <w:tcW w:w="2976" w:type="dxa"/>
            <w:shd w:val="clear" w:color="auto" w:fill="F5CFD5"/>
            <w:vAlign w:val="center"/>
          </w:tcPr>
          <w:p w:rsidR="00A0372D" w:rsidRPr="007325EA" w:rsidRDefault="00A0372D" w:rsidP="007325EA">
            <w:pPr>
              <w:spacing w:line="240" w:lineRule="auto"/>
              <w:rPr>
                <w:rFonts w:ascii="Times New Roman" w:hAnsi="Times New Roman" w:cs="Times New Roman"/>
                <w:b/>
                <w:sz w:val="24"/>
                <w:szCs w:val="24"/>
                <w:lang w:val="en-GB"/>
              </w:rPr>
            </w:pPr>
            <w:r w:rsidRPr="007325EA">
              <w:rPr>
                <w:rFonts w:ascii="Times New Roman" w:hAnsi="Times New Roman" w:cs="Times New Roman"/>
                <w:b/>
                <w:sz w:val="24"/>
                <w:szCs w:val="24"/>
                <w:lang w:val="en-GB"/>
              </w:rPr>
              <w:t>Name</w:t>
            </w:r>
          </w:p>
        </w:tc>
        <w:tc>
          <w:tcPr>
            <w:tcW w:w="1276" w:type="dxa"/>
            <w:shd w:val="clear" w:color="auto" w:fill="F5CFD5"/>
            <w:vAlign w:val="center"/>
          </w:tcPr>
          <w:p w:rsidR="00A0372D" w:rsidRPr="007325EA" w:rsidRDefault="00A0372D" w:rsidP="007325EA">
            <w:pPr>
              <w:spacing w:line="240" w:lineRule="auto"/>
              <w:rPr>
                <w:rFonts w:ascii="Times New Roman" w:hAnsi="Times New Roman" w:cs="Times New Roman"/>
                <w:b/>
                <w:sz w:val="24"/>
                <w:szCs w:val="24"/>
                <w:lang w:val="en-GB"/>
              </w:rPr>
            </w:pPr>
            <w:r w:rsidRPr="007325EA">
              <w:rPr>
                <w:rFonts w:ascii="Times New Roman" w:hAnsi="Times New Roman" w:cs="Times New Roman"/>
                <w:b/>
                <w:sz w:val="24"/>
                <w:szCs w:val="24"/>
                <w:lang w:val="en-GB"/>
              </w:rPr>
              <w:t>Partner</w:t>
            </w:r>
          </w:p>
        </w:tc>
        <w:tc>
          <w:tcPr>
            <w:tcW w:w="1276" w:type="dxa"/>
            <w:shd w:val="clear" w:color="auto" w:fill="F5CFD5"/>
            <w:vAlign w:val="center"/>
          </w:tcPr>
          <w:p w:rsidR="00A0372D" w:rsidRPr="007325EA" w:rsidRDefault="00A0372D" w:rsidP="007325EA">
            <w:pPr>
              <w:spacing w:line="240" w:lineRule="auto"/>
              <w:rPr>
                <w:rFonts w:ascii="Times New Roman" w:hAnsi="Times New Roman" w:cs="Times New Roman"/>
                <w:b/>
                <w:sz w:val="24"/>
                <w:szCs w:val="24"/>
                <w:lang w:val="en-GB"/>
              </w:rPr>
            </w:pPr>
            <w:r w:rsidRPr="007325EA">
              <w:rPr>
                <w:rFonts w:ascii="Times New Roman" w:hAnsi="Times New Roman" w:cs="Times New Roman"/>
                <w:b/>
                <w:sz w:val="24"/>
                <w:szCs w:val="24"/>
                <w:lang w:val="en-GB"/>
              </w:rPr>
              <w:t>Country</w:t>
            </w:r>
          </w:p>
        </w:tc>
        <w:tc>
          <w:tcPr>
            <w:tcW w:w="2268" w:type="dxa"/>
            <w:shd w:val="clear" w:color="auto" w:fill="F5CFD5"/>
            <w:vAlign w:val="center"/>
          </w:tcPr>
          <w:p w:rsidR="00A0372D" w:rsidRPr="007325EA" w:rsidRDefault="00A0372D" w:rsidP="007325EA">
            <w:pPr>
              <w:spacing w:line="240" w:lineRule="auto"/>
              <w:rPr>
                <w:rFonts w:ascii="Times New Roman" w:hAnsi="Times New Roman" w:cs="Times New Roman"/>
                <w:b/>
                <w:sz w:val="24"/>
                <w:szCs w:val="24"/>
                <w:lang w:val="en-GB"/>
              </w:rPr>
            </w:pPr>
            <w:r w:rsidRPr="007325EA">
              <w:rPr>
                <w:rFonts w:ascii="Times New Roman" w:hAnsi="Times New Roman" w:cs="Times New Roman"/>
                <w:b/>
                <w:sz w:val="24"/>
                <w:szCs w:val="24"/>
                <w:lang w:val="en-GB"/>
              </w:rPr>
              <w:t>Population type</w:t>
            </w:r>
          </w:p>
        </w:tc>
        <w:tc>
          <w:tcPr>
            <w:tcW w:w="2410" w:type="dxa"/>
            <w:shd w:val="clear" w:color="auto" w:fill="F5CFD5"/>
            <w:vAlign w:val="center"/>
          </w:tcPr>
          <w:p w:rsidR="00A0372D" w:rsidRPr="007325EA" w:rsidRDefault="00A0372D" w:rsidP="007325EA">
            <w:pPr>
              <w:spacing w:line="240" w:lineRule="auto"/>
              <w:rPr>
                <w:rFonts w:ascii="Times New Roman" w:hAnsi="Times New Roman" w:cs="Times New Roman"/>
                <w:b/>
                <w:sz w:val="24"/>
                <w:szCs w:val="24"/>
                <w:lang w:val="en-GB"/>
              </w:rPr>
            </w:pPr>
            <w:r w:rsidRPr="007325EA">
              <w:rPr>
                <w:rFonts w:ascii="Times New Roman" w:hAnsi="Times New Roman" w:cs="Times New Roman"/>
                <w:b/>
                <w:sz w:val="24"/>
                <w:szCs w:val="24"/>
                <w:lang w:val="en-GB"/>
              </w:rPr>
              <w:t>Persons followed</w:t>
            </w:r>
            <w:r w:rsidR="00DB692A" w:rsidRPr="007325EA">
              <w:rPr>
                <w:rFonts w:ascii="Times New Roman" w:hAnsi="Times New Roman" w:cs="Times New Roman"/>
                <w:b/>
                <w:sz w:val="24"/>
                <w:szCs w:val="24"/>
                <w:lang w:val="en-GB"/>
              </w:rPr>
              <w:t xml:space="preserve"> </w:t>
            </w:r>
            <w:r w:rsidRPr="007325EA">
              <w:rPr>
                <w:rFonts w:ascii="Times New Roman" w:hAnsi="Times New Roman" w:cs="Times New Roman"/>
                <w:b/>
                <w:sz w:val="24"/>
                <w:szCs w:val="24"/>
                <w:lang w:val="en-GB"/>
              </w:rPr>
              <w:t>(N)</w:t>
            </w:r>
          </w:p>
        </w:tc>
        <w:tc>
          <w:tcPr>
            <w:tcW w:w="1984" w:type="dxa"/>
            <w:shd w:val="clear" w:color="auto" w:fill="F5CFD5"/>
            <w:vAlign w:val="center"/>
          </w:tcPr>
          <w:p w:rsidR="00A0372D" w:rsidRPr="007325EA" w:rsidRDefault="00A0372D" w:rsidP="007325EA">
            <w:pPr>
              <w:spacing w:line="240" w:lineRule="auto"/>
              <w:rPr>
                <w:rFonts w:ascii="Times New Roman" w:hAnsi="Times New Roman" w:cs="Times New Roman"/>
                <w:b/>
                <w:sz w:val="24"/>
                <w:szCs w:val="24"/>
                <w:lang w:val="en-GB"/>
              </w:rPr>
            </w:pPr>
            <w:r w:rsidRPr="007325EA">
              <w:rPr>
                <w:rFonts w:ascii="Times New Roman" w:hAnsi="Times New Roman" w:cs="Times New Roman"/>
                <w:b/>
                <w:sz w:val="24"/>
                <w:szCs w:val="24"/>
                <w:lang w:val="en-GB"/>
              </w:rPr>
              <w:t>SCA cases (N)</w:t>
            </w:r>
          </w:p>
        </w:tc>
        <w:tc>
          <w:tcPr>
            <w:tcW w:w="959" w:type="dxa"/>
            <w:shd w:val="clear" w:color="auto" w:fill="F5CFD5"/>
            <w:vAlign w:val="center"/>
          </w:tcPr>
          <w:p w:rsidR="00A0372D" w:rsidRPr="007325EA" w:rsidRDefault="00A0372D" w:rsidP="007325EA">
            <w:pPr>
              <w:spacing w:line="240" w:lineRule="auto"/>
              <w:rPr>
                <w:rFonts w:ascii="Times New Roman" w:hAnsi="Times New Roman" w:cs="Times New Roman"/>
                <w:b/>
                <w:sz w:val="24"/>
                <w:szCs w:val="24"/>
                <w:lang w:val="en-GB"/>
              </w:rPr>
            </w:pPr>
            <w:r w:rsidRPr="007325EA">
              <w:rPr>
                <w:rFonts w:ascii="Times New Roman" w:hAnsi="Times New Roman" w:cs="Times New Roman"/>
                <w:b/>
                <w:sz w:val="24"/>
                <w:szCs w:val="24"/>
                <w:lang w:val="en-GB"/>
              </w:rPr>
              <w:t>DNA</w:t>
            </w:r>
          </w:p>
        </w:tc>
      </w:tr>
      <w:tr w:rsidR="00DB692A" w:rsidRPr="007325EA" w:rsidTr="00DB692A">
        <w:trPr>
          <w:jc w:val="center"/>
        </w:trPr>
        <w:tc>
          <w:tcPr>
            <w:tcW w:w="2976"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Paris Prospective Study 3</w:t>
            </w:r>
          </w:p>
        </w:tc>
        <w:tc>
          <w:tcPr>
            <w:tcW w:w="1276" w:type="dxa"/>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UP</w:t>
            </w:r>
          </w:p>
        </w:tc>
        <w:tc>
          <w:tcPr>
            <w:tcW w:w="1276" w:type="dxa"/>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FR</w:t>
            </w:r>
          </w:p>
        </w:tc>
        <w:tc>
          <w:tcPr>
            <w:tcW w:w="2268"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general population</w:t>
            </w:r>
          </w:p>
        </w:tc>
        <w:tc>
          <w:tcPr>
            <w:tcW w:w="2410"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10157</w:t>
            </w:r>
          </w:p>
        </w:tc>
        <w:tc>
          <w:tcPr>
            <w:tcW w:w="1984"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130</w:t>
            </w:r>
          </w:p>
        </w:tc>
        <w:tc>
          <w:tcPr>
            <w:tcW w:w="959"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3800</w:t>
            </w:r>
          </w:p>
        </w:tc>
      </w:tr>
      <w:tr w:rsidR="00DB692A" w:rsidRPr="007325EA" w:rsidTr="00DB692A">
        <w:trPr>
          <w:jc w:val="center"/>
        </w:trPr>
        <w:tc>
          <w:tcPr>
            <w:tcW w:w="2976"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lastRenderedPageBreak/>
              <w:t>Copenhagen City Heart Study</w:t>
            </w:r>
          </w:p>
        </w:tc>
        <w:tc>
          <w:tcPr>
            <w:tcW w:w="1276" w:type="dxa"/>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REGIONH</w:t>
            </w:r>
          </w:p>
        </w:tc>
        <w:tc>
          <w:tcPr>
            <w:tcW w:w="1276" w:type="dxa"/>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DK</w:t>
            </w:r>
          </w:p>
        </w:tc>
        <w:tc>
          <w:tcPr>
            <w:tcW w:w="2268"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 xml:space="preserve">general population </w:t>
            </w:r>
          </w:p>
        </w:tc>
        <w:tc>
          <w:tcPr>
            <w:tcW w:w="2410"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24000</w:t>
            </w:r>
          </w:p>
        </w:tc>
        <w:tc>
          <w:tcPr>
            <w:tcW w:w="1984"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2000</w:t>
            </w:r>
          </w:p>
        </w:tc>
        <w:tc>
          <w:tcPr>
            <w:tcW w:w="959"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none</w:t>
            </w:r>
          </w:p>
        </w:tc>
      </w:tr>
      <w:tr w:rsidR="00DB692A" w:rsidRPr="007325EA" w:rsidTr="00DB692A">
        <w:trPr>
          <w:jc w:val="center"/>
        </w:trPr>
        <w:tc>
          <w:tcPr>
            <w:tcW w:w="2976"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Hoorn studies</w:t>
            </w:r>
          </w:p>
          <w:p w:rsidR="00A0372D" w:rsidRPr="007325EA" w:rsidRDefault="00A0372D" w:rsidP="007325EA">
            <w:pPr>
              <w:spacing w:line="240" w:lineRule="auto"/>
              <w:rPr>
                <w:rFonts w:ascii="Times New Roman" w:hAnsi="Times New Roman" w:cs="Times New Roman"/>
                <w:sz w:val="24"/>
                <w:szCs w:val="24"/>
                <w:lang w:val="en-GB"/>
              </w:rPr>
            </w:pPr>
          </w:p>
        </w:tc>
        <w:tc>
          <w:tcPr>
            <w:tcW w:w="1276" w:type="dxa"/>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VUMC</w:t>
            </w:r>
          </w:p>
        </w:tc>
        <w:tc>
          <w:tcPr>
            <w:tcW w:w="1276" w:type="dxa"/>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NL</w:t>
            </w:r>
          </w:p>
        </w:tc>
        <w:tc>
          <w:tcPr>
            <w:tcW w:w="2268"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general population</w:t>
            </w:r>
          </w:p>
        </w:tc>
        <w:tc>
          <w:tcPr>
            <w:tcW w:w="2410"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5237</w:t>
            </w:r>
          </w:p>
        </w:tc>
        <w:tc>
          <w:tcPr>
            <w:tcW w:w="1984"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190</w:t>
            </w:r>
          </w:p>
        </w:tc>
        <w:tc>
          <w:tcPr>
            <w:tcW w:w="959"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3953</w:t>
            </w:r>
          </w:p>
        </w:tc>
      </w:tr>
      <w:tr w:rsidR="00DB692A" w:rsidRPr="007325EA" w:rsidTr="00DB692A">
        <w:trPr>
          <w:jc w:val="center"/>
        </w:trPr>
        <w:tc>
          <w:tcPr>
            <w:tcW w:w="2976"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Diabetes Pearl</w:t>
            </w:r>
            <w:r w:rsidRPr="007325EA">
              <w:rPr>
                <w:rFonts w:ascii="Times New Roman" w:hAnsi="Times New Roman" w:cs="Times New Roman"/>
                <w:sz w:val="24"/>
                <w:szCs w:val="24"/>
                <w:vertAlign w:val="superscript"/>
                <w:lang w:val="en-GB"/>
              </w:rPr>
              <w:t xml:space="preserve"> </w:t>
            </w:r>
          </w:p>
        </w:tc>
        <w:tc>
          <w:tcPr>
            <w:tcW w:w="1276" w:type="dxa"/>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VUMC</w:t>
            </w:r>
          </w:p>
        </w:tc>
        <w:tc>
          <w:tcPr>
            <w:tcW w:w="1276" w:type="dxa"/>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NL</w:t>
            </w:r>
          </w:p>
        </w:tc>
        <w:tc>
          <w:tcPr>
            <w:tcW w:w="2268"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diabetes mellitus</w:t>
            </w:r>
          </w:p>
        </w:tc>
        <w:tc>
          <w:tcPr>
            <w:tcW w:w="2410"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6666</w:t>
            </w:r>
          </w:p>
        </w:tc>
        <w:tc>
          <w:tcPr>
            <w:tcW w:w="1984"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to be determined</w:t>
            </w:r>
          </w:p>
        </w:tc>
        <w:tc>
          <w:tcPr>
            <w:tcW w:w="959"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6666</w:t>
            </w:r>
          </w:p>
        </w:tc>
      </w:tr>
      <w:tr w:rsidR="00DB692A" w:rsidRPr="007325EA" w:rsidTr="00DB692A">
        <w:trPr>
          <w:jc w:val="center"/>
        </w:trPr>
        <w:tc>
          <w:tcPr>
            <w:tcW w:w="2976"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Diabetes Care System</w:t>
            </w:r>
          </w:p>
        </w:tc>
        <w:tc>
          <w:tcPr>
            <w:tcW w:w="1276" w:type="dxa"/>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VUMC</w:t>
            </w:r>
          </w:p>
        </w:tc>
        <w:tc>
          <w:tcPr>
            <w:tcW w:w="1276" w:type="dxa"/>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NL</w:t>
            </w:r>
          </w:p>
        </w:tc>
        <w:tc>
          <w:tcPr>
            <w:tcW w:w="2268"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diabetes mellitus</w:t>
            </w:r>
          </w:p>
        </w:tc>
        <w:tc>
          <w:tcPr>
            <w:tcW w:w="2410"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7000</w:t>
            </w:r>
          </w:p>
        </w:tc>
        <w:tc>
          <w:tcPr>
            <w:tcW w:w="1984"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240</w:t>
            </w:r>
          </w:p>
        </w:tc>
        <w:tc>
          <w:tcPr>
            <w:tcW w:w="959" w:type="dxa"/>
            <w:shd w:val="clear" w:color="auto" w:fill="auto"/>
          </w:tcPr>
          <w:p w:rsidR="00A0372D" w:rsidRPr="007325EA" w:rsidRDefault="00A0372D"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6000</w:t>
            </w:r>
          </w:p>
        </w:tc>
      </w:tr>
      <w:tr w:rsidR="00DB692A" w:rsidRPr="007325EA" w:rsidTr="00DB692A">
        <w:trPr>
          <w:jc w:val="center"/>
        </w:trPr>
        <w:tc>
          <w:tcPr>
            <w:tcW w:w="2976" w:type="dxa"/>
            <w:shd w:val="clear" w:color="auto" w:fill="F5CFD5"/>
          </w:tcPr>
          <w:p w:rsidR="00A0372D" w:rsidRPr="007325EA" w:rsidRDefault="00DB692A" w:rsidP="007325EA">
            <w:pPr>
              <w:spacing w:line="240" w:lineRule="auto"/>
              <w:rPr>
                <w:rFonts w:ascii="Times New Roman" w:hAnsi="Times New Roman" w:cs="Times New Roman"/>
                <w:b/>
                <w:sz w:val="24"/>
                <w:szCs w:val="24"/>
                <w:lang w:val="en-GB"/>
              </w:rPr>
            </w:pPr>
            <w:r w:rsidRPr="007325EA">
              <w:rPr>
                <w:rFonts w:ascii="Times New Roman" w:hAnsi="Times New Roman" w:cs="Times New Roman"/>
                <w:b/>
                <w:sz w:val="24"/>
                <w:szCs w:val="24"/>
                <w:lang w:val="en-GB"/>
              </w:rPr>
              <w:t>TOTAL</w:t>
            </w:r>
          </w:p>
        </w:tc>
        <w:tc>
          <w:tcPr>
            <w:tcW w:w="1276" w:type="dxa"/>
            <w:shd w:val="clear" w:color="auto" w:fill="F5CFD5"/>
          </w:tcPr>
          <w:p w:rsidR="00A0372D" w:rsidRPr="007325EA" w:rsidRDefault="00A0372D" w:rsidP="007325EA">
            <w:pPr>
              <w:spacing w:line="240" w:lineRule="auto"/>
              <w:rPr>
                <w:rFonts w:ascii="Times New Roman" w:hAnsi="Times New Roman" w:cs="Times New Roman"/>
                <w:b/>
                <w:sz w:val="24"/>
                <w:szCs w:val="24"/>
                <w:lang w:val="en-GB"/>
              </w:rPr>
            </w:pPr>
          </w:p>
        </w:tc>
        <w:tc>
          <w:tcPr>
            <w:tcW w:w="1276" w:type="dxa"/>
            <w:shd w:val="clear" w:color="auto" w:fill="F5CFD5"/>
          </w:tcPr>
          <w:p w:rsidR="00A0372D" w:rsidRPr="007325EA" w:rsidRDefault="00A0372D" w:rsidP="007325EA">
            <w:pPr>
              <w:spacing w:line="240" w:lineRule="auto"/>
              <w:rPr>
                <w:rFonts w:ascii="Times New Roman" w:hAnsi="Times New Roman" w:cs="Times New Roman"/>
                <w:b/>
                <w:sz w:val="24"/>
                <w:szCs w:val="24"/>
                <w:lang w:val="en-GB"/>
              </w:rPr>
            </w:pPr>
          </w:p>
        </w:tc>
        <w:tc>
          <w:tcPr>
            <w:tcW w:w="2268" w:type="dxa"/>
            <w:shd w:val="clear" w:color="auto" w:fill="F5CFD5"/>
          </w:tcPr>
          <w:p w:rsidR="00A0372D" w:rsidRPr="007325EA" w:rsidRDefault="00A0372D" w:rsidP="007325EA">
            <w:pPr>
              <w:spacing w:line="240" w:lineRule="auto"/>
              <w:rPr>
                <w:rFonts w:ascii="Times New Roman" w:hAnsi="Times New Roman" w:cs="Times New Roman"/>
                <w:b/>
                <w:sz w:val="24"/>
                <w:szCs w:val="24"/>
                <w:lang w:val="en-GB"/>
              </w:rPr>
            </w:pPr>
          </w:p>
        </w:tc>
        <w:tc>
          <w:tcPr>
            <w:tcW w:w="2410" w:type="dxa"/>
            <w:shd w:val="clear" w:color="auto" w:fill="F5CFD5"/>
          </w:tcPr>
          <w:p w:rsidR="00A0372D" w:rsidRPr="007325EA" w:rsidRDefault="00DB692A" w:rsidP="007325EA">
            <w:pPr>
              <w:spacing w:line="240" w:lineRule="auto"/>
              <w:rPr>
                <w:rFonts w:ascii="Times New Roman" w:hAnsi="Times New Roman" w:cs="Times New Roman"/>
                <w:b/>
                <w:sz w:val="24"/>
                <w:szCs w:val="24"/>
                <w:lang w:val="en-GB"/>
              </w:rPr>
            </w:pPr>
            <w:r w:rsidRPr="007325EA">
              <w:rPr>
                <w:rFonts w:ascii="Times New Roman" w:hAnsi="Times New Roman" w:cs="Times New Roman"/>
                <w:b/>
                <w:sz w:val="24"/>
                <w:szCs w:val="24"/>
                <w:lang w:val="en-GB"/>
              </w:rPr>
              <w:t>53060</w:t>
            </w:r>
          </w:p>
        </w:tc>
        <w:tc>
          <w:tcPr>
            <w:tcW w:w="1984" w:type="dxa"/>
            <w:shd w:val="clear" w:color="auto" w:fill="F5CFD5"/>
          </w:tcPr>
          <w:p w:rsidR="00A0372D" w:rsidRPr="007325EA" w:rsidRDefault="00DB692A" w:rsidP="007325EA">
            <w:pPr>
              <w:spacing w:line="240" w:lineRule="auto"/>
              <w:rPr>
                <w:rFonts w:ascii="Times New Roman" w:hAnsi="Times New Roman" w:cs="Times New Roman"/>
                <w:b/>
                <w:sz w:val="24"/>
                <w:szCs w:val="24"/>
                <w:lang w:val="en-GB"/>
              </w:rPr>
            </w:pPr>
            <w:r w:rsidRPr="007325EA">
              <w:rPr>
                <w:rFonts w:ascii="Times New Roman" w:hAnsi="Times New Roman" w:cs="Times New Roman"/>
                <w:b/>
                <w:sz w:val="24"/>
                <w:szCs w:val="24"/>
                <w:lang w:val="en-GB"/>
              </w:rPr>
              <w:t>2560</w:t>
            </w:r>
          </w:p>
        </w:tc>
        <w:tc>
          <w:tcPr>
            <w:tcW w:w="959" w:type="dxa"/>
            <w:shd w:val="clear" w:color="auto" w:fill="F5CFD5"/>
          </w:tcPr>
          <w:p w:rsidR="00A0372D" w:rsidRPr="007325EA" w:rsidRDefault="00DB692A" w:rsidP="007325EA">
            <w:pPr>
              <w:spacing w:line="240" w:lineRule="auto"/>
              <w:rPr>
                <w:rFonts w:ascii="Times New Roman" w:hAnsi="Times New Roman" w:cs="Times New Roman"/>
                <w:b/>
                <w:sz w:val="24"/>
                <w:szCs w:val="24"/>
                <w:lang w:val="en-GB"/>
              </w:rPr>
            </w:pPr>
            <w:r w:rsidRPr="007325EA">
              <w:rPr>
                <w:rFonts w:ascii="Times New Roman" w:hAnsi="Times New Roman" w:cs="Times New Roman"/>
                <w:b/>
                <w:sz w:val="24"/>
                <w:szCs w:val="24"/>
                <w:lang w:val="en-GB"/>
              </w:rPr>
              <w:t>20419</w:t>
            </w:r>
          </w:p>
        </w:tc>
      </w:tr>
    </w:tbl>
    <w:p w:rsidR="00DB692A" w:rsidRPr="007325EA" w:rsidRDefault="00302A66" w:rsidP="007325EA">
      <w:pPr>
        <w:spacing w:line="240" w:lineRule="auto"/>
        <w:rPr>
          <w:rFonts w:ascii="Times New Roman" w:hAnsi="Times New Roman" w:cs="Times New Roman"/>
          <w:sz w:val="24"/>
          <w:szCs w:val="24"/>
          <w:lang w:val="en-GB"/>
        </w:rPr>
        <w:sectPr w:rsidR="00DB692A" w:rsidRPr="007325EA" w:rsidSect="0025014C">
          <w:pgSz w:w="16838" w:h="11906" w:orient="landscape"/>
          <w:pgMar w:top="1418" w:right="1418" w:bottom="1418" w:left="1418" w:header="709" w:footer="709" w:gutter="0"/>
          <w:cols w:space="708"/>
          <w:titlePg/>
          <w:docGrid w:linePitch="360"/>
        </w:sectPr>
      </w:pPr>
      <w:r w:rsidRPr="007325EA">
        <w:rPr>
          <w:rFonts w:ascii="Times New Roman" w:hAnsi="Times New Roman" w:cs="Times New Roman"/>
          <w:sz w:val="24"/>
          <w:szCs w:val="24"/>
          <w:lang w:val="en-GB"/>
        </w:rPr>
        <w:br w:type="page"/>
      </w:r>
    </w:p>
    <w:p w:rsidR="00302A66" w:rsidRPr="007325EA" w:rsidRDefault="00302A66" w:rsidP="007325EA">
      <w:pPr>
        <w:spacing w:line="240" w:lineRule="auto"/>
        <w:rPr>
          <w:rFonts w:ascii="Times New Roman" w:hAnsi="Times New Roman" w:cs="Times New Roman"/>
          <w:b/>
          <w:sz w:val="24"/>
          <w:szCs w:val="24"/>
          <w:lang w:val="en-GB"/>
        </w:rPr>
      </w:pPr>
      <w:r w:rsidRPr="007325EA">
        <w:rPr>
          <w:rFonts w:ascii="Times New Roman" w:hAnsi="Times New Roman" w:cs="Times New Roman"/>
          <w:b/>
          <w:sz w:val="24"/>
          <w:szCs w:val="24"/>
          <w:lang w:val="en-GB"/>
        </w:rPr>
        <w:lastRenderedPageBreak/>
        <w:t>Acknowledgments</w:t>
      </w:r>
    </w:p>
    <w:p w:rsidR="00302A66" w:rsidRPr="007325EA" w:rsidRDefault="00302A66" w:rsidP="007325EA">
      <w:pPr>
        <w:spacing w:line="240" w:lineRule="auto"/>
        <w:rPr>
          <w:rFonts w:ascii="Times New Roman" w:hAnsi="Times New Roman" w:cs="Times New Roman"/>
          <w:sz w:val="24"/>
          <w:szCs w:val="24"/>
          <w:lang w:val="en-GB"/>
        </w:rPr>
      </w:pPr>
      <w:r w:rsidRPr="007325EA">
        <w:rPr>
          <w:rFonts w:ascii="Times New Roman" w:hAnsi="Times New Roman" w:cs="Times New Roman"/>
          <w:sz w:val="24"/>
          <w:szCs w:val="24"/>
          <w:lang w:val="en-GB"/>
        </w:rPr>
        <w:t>The ESCAPE-NET Investigators are:</w:t>
      </w:r>
    </w:p>
    <w:p w:rsidR="00302A66" w:rsidRPr="007325EA" w:rsidRDefault="00302A66" w:rsidP="007325EA">
      <w:pPr>
        <w:spacing w:line="240" w:lineRule="auto"/>
        <w:rPr>
          <w:rFonts w:ascii="Times New Roman" w:hAnsi="Times New Roman" w:cs="Times New Roman"/>
          <w:sz w:val="24"/>
          <w:szCs w:val="24"/>
          <w:lang w:val="en-GB"/>
        </w:rPr>
      </w:pPr>
      <w:r w:rsidRPr="007325EA">
        <w:rPr>
          <w:rFonts w:ascii="Times New Roman" w:hAnsi="Times New Roman" w:cs="Times New Roman"/>
          <w:i/>
          <w:sz w:val="24"/>
          <w:szCs w:val="24"/>
          <w:lang w:val="en-GB"/>
        </w:rPr>
        <w:t>AMC</w:t>
      </w:r>
      <w:r w:rsidRPr="007325EA">
        <w:rPr>
          <w:rFonts w:ascii="Times New Roman" w:hAnsi="Times New Roman" w:cs="Times New Roman"/>
          <w:sz w:val="24"/>
          <w:szCs w:val="24"/>
          <w:lang w:val="en-GB"/>
        </w:rPr>
        <w:t>: Marieke A.R. Bak, Stefanie G. Beesems, Connie R. Bezzina, Marieke T. Blom, Sanne Brands, Laura H.P.I. van Dongen, Talip E. Eroglu, Corina de Graaf, Frank J.M. Groen, Sandra C.M. de Haas, Peter Henneman, Petronella C.M. Homma, Rudolph. W. Koster, Anton M. Kunst, Elisabeth M. Lodder, Marcel M.A.M. Mannens, Benjamin P. van Nieuwenhuizen, Iris Oving, Johannes L. van Schuppen, Remy Stieglis, Hanno L. Tan, Michael W. Tanck, Irene G.M. van Valkengoed, Arthur A.M. Wilde, Dick L. Willems, Aeilko H. Zwinderman</w:t>
      </w:r>
    </w:p>
    <w:p w:rsidR="00302A66" w:rsidRPr="007325EA" w:rsidRDefault="00302A66" w:rsidP="007325EA">
      <w:pPr>
        <w:spacing w:line="240" w:lineRule="auto"/>
        <w:rPr>
          <w:rFonts w:ascii="Times New Roman" w:hAnsi="Times New Roman" w:cs="Times New Roman"/>
          <w:sz w:val="24"/>
          <w:szCs w:val="24"/>
          <w:lang w:val="en-GB"/>
        </w:rPr>
      </w:pPr>
      <w:r w:rsidRPr="007325EA">
        <w:rPr>
          <w:rFonts w:ascii="Times New Roman" w:hAnsi="Times New Roman" w:cs="Times New Roman"/>
          <w:i/>
          <w:sz w:val="24"/>
          <w:szCs w:val="24"/>
          <w:lang w:val="en-GB"/>
        </w:rPr>
        <w:t>REGIONH</w:t>
      </w:r>
      <w:r w:rsidRPr="007325EA">
        <w:rPr>
          <w:rFonts w:ascii="Times New Roman" w:hAnsi="Times New Roman" w:cs="Times New Roman"/>
          <w:sz w:val="24"/>
          <w:szCs w:val="24"/>
          <w:lang w:val="en-GB"/>
        </w:rPr>
        <w:t>: Frederik Ågesen, Fredrik Folke, Gunnar Gislason, Charlotte Glinge, Reza Jabbari, Freddy K. Lippert, Thomas Lynge, Jacob Tfelt-Hansen, Bo Gregers Winkel</w:t>
      </w:r>
    </w:p>
    <w:p w:rsidR="00302A66" w:rsidRPr="007325EA" w:rsidRDefault="00302A66" w:rsidP="007325EA">
      <w:pPr>
        <w:spacing w:line="240" w:lineRule="auto"/>
        <w:rPr>
          <w:rFonts w:ascii="Times New Roman" w:hAnsi="Times New Roman" w:cs="Times New Roman"/>
          <w:sz w:val="24"/>
          <w:szCs w:val="24"/>
          <w:lang w:val="en-GB"/>
        </w:rPr>
      </w:pPr>
      <w:r w:rsidRPr="007325EA">
        <w:rPr>
          <w:rFonts w:ascii="Times New Roman" w:hAnsi="Times New Roman" w:cs="Times New Roman"/>
          <w:i/>
          <w:sz w:val="24"/>
          <w:szCs w:val="24"/>
          <w:lang w:val="en-GB"/>
        </w:rPr>
        <w:t>UP</w:t>
      </w:r>
      <w:r w:rsidRPr="007325EA">
        <w:rPr>
          <w:rFonts w:ascii="Times New Roman" w:hAnsi="Times New Roman" w:cs="Times New Roman"/>
          <w:sz w:val="24"/>
          <w:szCs w:val="24"/>
          <w:lang w:val="en-GB"/>
        </w:rPr>
        <w:t>: Jean-Philippe Empana, Xavier Jouven</w:t>
      </w:r>
    </w:p>
    <w:p w:rsidR="00302A66" w:rsidRPr="00426BD6" w:rsidRDefault="00302A66" w:rsidP="007325EA">
      <w:pPr>
        <w:spacing w:line="240" w:lineRule="auto"/>
        <w:rPr>
          <w:rFonts w:ascii="Times New Roman" w:hAnsi="Times New Roman" w:cs="Times New Roman"/>
          <w:sz w:val="24"/>
          <w:szCs w:val="24"/>
          <w:lang w:val="de-DE"/>
        </w:rPr>
      </w:pPr>
      <w:r w:rsidRPr="00426BD6">
        <w:rPr>
          <w:rFonts w:ascii="Times New Roman" w:hAnsi="Times New Roman" w:cs="Times New Roman"/>
          <w:i/>
          <w:sz w:val="24"/>
          <w:szCs w:val="24"/>
          <w:lang w:val="de-DE"/>
        </w:rPr>
        <w:t>UPAV</w:t>
      </w:r>
      <w:r w:rsidRPr="00426BD6">
        <w:rPr>
          <w:rFonts w:ascii="Times New Roman" w:hAnsi="Times New Roman" w:cs="Times New Roman"/>
          <w:sz w:val="24"/>
          <w:szCs w:val="24"/>
          <w:lang w:val="de-DE"/>
        </w:rPr>
        <w:t>: Veronica Dusi, Gaetano de Ferrari</w:t>
      </w:r>
    </w:p>
    <w:p w:rsidR="00302A66" w:rsidRPr="00426BD6" w:rsidRDefault="00302A66" w:rsidP="007325EA">
      <w:pPr>
        <w:spacing w:line="240" w:lineRule="auto"/>
        <w:rPr>
          <w:rFonts w:ascii="Times New Roman" w:hAnsi="Times New Roman" w:cs="Times New Roman"/>
          <w:sz w:val="24"/>
          <w:szCs w:val="24"/>
          <w:lang w:val="de-DE"/>
        </w:rPr>
      </w:pPr>
      <w:r w:rsidRPr="00426BD6">
        <w:rPr>
          <w:rFonts w:ascii="Times New Roman" w:hAnsi="Times New Roman" w:cs="Times New Roman"/>
          <w:i/>
          <w:sz w:val="24"/>
          <w:szCs w:val="24"/>
          <w:lang w:val="de-DE"/>
        </w:rPr>
        <w:t>AUXO</w:t>
      </w:r>
      <w:r w:rsidRPr="00426BD6">
        <w:rPr>
          <w:rFonts w:ascii="Times New Roman" w:hAnsi="Times New Roman" w:cs="Times New Roman"/>
          <w:sz w:val="24"/>
          <w:szCs w:val="24"/>
          <w:lang w:val="de-DE"/>
        </w:rPr>
        <w:t>: Lia Crotti, Peter J. Schwartz</w:t>
      </w:r>
    </w:p>
    <w:p w:rsidR="00302A66" w:rsidRPr="00426BD6" w:rsidRDefault="00302A66" w:rsidP="007325EA">
      <w:pPr>
        <w:spacing w:line="240" w:lineRule="auto"/>
        <w:rPr>
          <w:rFonts w:ascii="Times New Roman" w:hAnsi="Times New Roman" w:cs="Times New Roman"/>
          <w:sz w:val="24"/>
          <w:szCs w:val="24"/>
          <w:lang w:val="de-DE"/>
        </w:rPr>
      </w:pPr>
      <w:r w:rsidRPr="00426BD6">
        <w:rPr>
          <w:rFonts w:ascii="Times New Roman" w:hAnsi="Times New Roman" w:cs="Times New Roman"/>
          <w:i/>
          <w:sz w:val="24"/>
          <w:szCs w:val="24"/>
          <w:lang w:val="de-DE"/>
        </w:rPr>
        <w:t>VUMC</w:t>
      </w:r>
      <w:r w:rsidRPr="00426BD6">
        <w:rPr>
          <w:rFonts w:ascii="Times New Roman" w:hAnsi="Times New Roman" w:cs="Times New Roman"/>
          <w:sz w:val="24"/>
          <w:szCs w:val="24"/>
          <w:lang w:val="de-DE"/>
        </w:rPr>
        <w:t>: Jacqueline M. Dekker, Petra Elders, Leen M ‘t Hart, Amber A. van der Heijden, Giel Nijpels, Sabrina Welten</w:t>
      </w:r>
    </w:p>
    <w:p w:rsidR="00302A66" w:rsidRPr="007325EA" w:rsidRDefault="00302A66" w:rsidP="007325EA">
      <w:pPr>
        <w:spacing w:line="240" w:lineRule="auto"/>
        <w:rPr>
          <w:rFonts w:ascii="Times New Roman" w:hAnsi="Times New Roman" w:cs="Times New Roman"/>
          <w:color w:val="000000"/>
          <w:sz w:val="24"/>
          <w:szCs w:val="24"/>
          <w:lang w:val="en-GB"/>
        </w:rPr>
      </w:pPr>
      <w:r w:rsidRPr="007325EA">
        <w:rPr>
          <w:rFonts w:ascii="Times New Roman" w:hAnsi="Times New Roman" w:cs="Times New Roman"/>
          <w:i/>
          <w:sz w:val="24"/>
          <w:szCs w:val="24"/>
          <w:lang w:val="en-GB"/>
        </w:rPr>
        <w:t>KI</w:t>
      </w:r>
      <w:r w:rsidRPr="007325EA">
        <w:rPr>
          <w:rFonts w:ascii="Times New Roman" w:hAnsi="Times New Roman" w:cs="Times New Roman"/>
          <w:sz w:val="24"/>
          <w:szCs w:val="24"/>
          <w:lang w:val="en-GB"/>
        </w:rPr>
        <w:t xml:space="preserve">: </w:t>
      </w:r>
      <w:proofErr w:type="spellStart"/>
      <w:r w:rsidRPr="007325EA">
        <w:rPr>
          <w:rFonts w:ascii="Times New Roman" w:hAnsi="Times New Roman" w:cs="Times New Roman"/>
          <w:sz w:val="24"/>
          <w:szCs w:val="24"/>
          <w:lang w:val="en-GB"/>
        </w:rPr>
        <w:t>Ellinor</w:t>
      </w:r>
      <w:proofErr w:type="spellEnd"/>
      <w:r w:rsidRPr="007325EA">
        <w:rPr>
          <w:rFonts w:ascii="Times New Roman" w:hAnsi="Times New Roman" w:cs="Times New Roman"/>
          <w:sz w:val="24"/>
          <w:szCs w:val="24"/>
          <w:lang w:val="en-GB"/>
        </w:rPr>
        <w:t xml:space="preserve"> </w:t>
      </w:r>
      <w:r w:rsidRPr="007325EA">
        <w:rPr>
          <w:rFonts w:ascii="Times New Roman" w:hAnsi="Times New Roman" w:cs="Times New Roman"/>
          <w:color w:val="000000"/>
          <w:sz w:val="24"/>
          <w:szCs w:val="24"/>
          <w:lang w:val="en-GB"/>
        </w:rPr>
        <w:t xml:space="preserve">Berglund, Martin </w:t>
      </w:r>
      <w:proofErr w:type="spellStart"/>
      <w:r w:rsidRPr="007325EA">
        <w:rPr>
          <w:rFonts w:ascii="Times New Roman" w:hAnsi="Times New Roman" w:cs="Times New Roman"/>
          <w:color w:val="000000"/>
          <w:sz w:val="24"/>
          <w:szCs w:val="24"/>
          <w:lang w:val="en-GB"/>
        </w:rPr>
        <w:t>Jonsson</w:t>
      </w:r>
      <w:proofErr w:type="spellEnd"/>
      <w:r w:rsidRPr="007325EA">
        <w:rPr>
          <w:rFonts w:ascii="Times New Roman" w:hAnsi="Times New Roman" w:cs="Times New Roman"/>
          <w:color w:val="000000"/>
          <w:sz w:val="24"/>
          <w:szCs w:val="24"/>
          <w:lang w:val="en-GB"/>
        </w:rPr>
        <w:t>, Leif Svensson</w:t>
      </w:r>
    </w:p>
    <w:p w:rsidR="00302A66" w:rsidRPr="007325EA" w:rsidRDefault="00302A66" w:rsidP="007325EA">
      <w:pPr>
        <w:spacing w:line="240" w:lineRule="auto"/>
        <w:rPr>
          <w:rFonts w:ascii="Times New Roman" w:hAnsi="Times New Roman" w:cs="Times New Roman"/>
          <w:bCs/>
          <w:sz w:val="24"/>
          <w:szCs w:val="24"/>
          <w:lang w:val="en-GB"/>
        </w:rPr>
      </w:pPr>
      <w:r w:rsidRPr="007325EA">
        <w:rPr>
          <w:rFonts w:ascii="Times New Roman" w:hAnsi="Times New Roman" w:cs="Times New Roman"/>
          <w:bCs/>
          <w:i/>
          <w:sz w:val="24"/>
          <w:szCs w:val="24"/>
          <w:lang w:val="en-GB"/>
        </w:rPr>
        <w:t>EMS</w:t>
      </w:r>
      <w:r w:rsidRPr="007325EA">
        <w:rPr>
          <w:rFonts w:ascii="Times New Roman" w:hAnsi="Times New Roman" w:cs="Times New Roman"/>
          <w:bCs/>
          <w:sz w:val="24"/>
          <w:szCs w:val="24"/>
          <w:lang w:val="en-GB"/>
        </w:rPr>
        <w:t>: Jiri Masek, Anatolij Truhlar</w:t>
      </w:r>
    </w:p>
    <w:p w:rsidR="00302A66" w:rsidRPr="007325EA" w:rsidRDefault="00302A66" w:rsidP="007325EA">
      <w:pPr>
        <w:spacing w:line="240" w:lineRule="auto"/>
        <w:rPr>
          <w:rFonts w:ascii="Times New Roman" w:hAnsi="Times New Roman" w:cs="Times New Roman"/>
          <w:sz w:val="24"/>
          <w:szCs w:val="24"/>
          <w:lang w:val="en-GB"/>
        </w:rPr>
      </w:pPr>
      <w:r w:rsidRPr="007325EA">
        <w:rPr>
          <w:rFonts w:ascii="Times New Roman" w:hAnsi="Times New Roman" w:cs="Times New Roman"/>
          <w:i/>
          <w:sz w:val="24"/>
          <w:szCs w:val="24"/>
          <w:lang w:val="en-GB"/>
        </w:rPr>
        <w:t>IRFMN</w:t>
      </w:r>
      <w:r w:rsidRPr="007325EA">
        <w:rPr>
          <w:rFonts w:ascii="Times New Roman" w:hAnsi="Times New Roman" w:cs="Times New Roman"/>
          <w:sz w:val="24"/>
          <w:szCs w:val="24"/>
          <w:lang w:val="en-GB"/>
        </w:rPr>
        <w:t>: Francesca Fumagalli, Roberto Latini, Giuseppe Ristagno, Federico Semeraro (Italian Resuscitation Council)</w:t>
      </w:r>
    </w:p>
    <w:p w:rsidR="00302A66" w:rsidRPr="00426BD6" w:rsidRDefault="00302A66" w:rsidP="007325EA">
      <w:pPr>
        <w:spacing w:line="240" w:lineRule="auto"/>
        <w:rPr>
          <w:rFonts w:ascii="Times New Roman" w:hAnsi="Times New Roman" w:cs="Times New Roman"/>
          <w:sz w:val="24"/>
          <w:szCs w:val="24"/>
          <w:lang w:val="de-DE"/>
        </w:rPr>
      </w:pPr>
      <w:r w:rsidRPr="00426BD6">
        <w:rPr>
          <w:rFonts w:ascii="Times New Roman" w:hAnsi="Times New Roman" w:cs="Times New Roman"/>
          <w:i/>
          <w:sz w:val="24"/>
          <w:szCs w:val="24"/>
          <w:lang w:val="de-DE"/>
        </w:rPr>
        <w:t>HMGU</w:t>
      </w:r>
      <w:r w:rsidRPr="00426BD6">
        <w:rPr>
          <w:rFonts w:ascii="Times New Roman" w:hAnsi="Times New Roman" w:cs="Times New Roman"/>
          <w:sz w:val="24"/>
          <w:szCs w:val="24"/>
          <w:lang w:val="de-DE"/>
        </w:rPr>
        <w:t>: Peter Lichtner, Elisa Mastantuono, Thomas Meitinger</w:t>
      </w:r>
    </w:p>
    <w:p w:rsidR="00302A66" w:rsidRPr="00426BD6" w:rsidRDefault="00302A66" w:rsidP="007325EA">
      <w:pPr>
        <w:spacing w:line="240" w:lineRule="auto"/>
        <w:rPr>
          <w:rFonts w:ascii="Times New Roman" w:hAnsi="Times New Roman" w:cs="Times New Roman"/>
          <w:sz w:val="24"/>
          <w:szCs w:val="24"/>
          <w:lang w:val="de-DE"/>
        </w:rPr>
      </w:pPr>
      <w:r w:rsidRPr="00426BD6">
        <w:rPr>
          <w:rFonts w:ascii="Times New Roman" w:hAnsi="Times New Roman" w:cs="Times New Roman"/>
          <w:i/>
          <w:sz w:val="24"/>
          <w:szCs w:val="24"/>
          <w:lang w:val="de-DE"/>
        </w:rPr>
        <w:t>IMIM</w:t>
      </w:r>
      <w:r w:rsidRPr="00426BD6">
        <w:rPr>
          <w:rFonts w:ascii="Times New Roman" w:hAnsi="Times New Roman" w:cs="Times New Roman"/>
          <w:sz w:val="24"/>
          <w:szCs w:val="24"/>
          <w:lang w:val="de-DE"/>
        </w:rPr>
        <w:t>: Xavier Jalencas, Jordi Mestres</w:t>
      </w:r>
    </w:p>
    <w:p w:rsidR="00302A66" w:rsidRPr="00426BD6" w:rsidRDefault="00302A66" w:rsidP="007325EA">
      <w:pPr>
        <w:spacing w:line="240" w:lineRule="auto"/>
        <w:rPr>
          <w:rFonts w:ascii="Times New Roman" w:hAnsi="Times New Roman" w:cs="Times New Roman"/>
          <w:bCs/>
          <w:sz w:val="24"/>
          <w:szCs w:val="24"/>
          <w:lang w:val="de-DE"/>
        </w:rPr>
      </w:pPr>
      <w:r w:rsidRPr="00426BD6">
        <w:rPr>
          <w:rFonts w:ascii="Times New Roman" w:hAnsi="Times New Roman" w:cs="Times New Roman"/>
          <w:bCs/>
          <w:i/>
          <w:sz w:val="24"/>
          <w:szCs w:val="24"/>
          <w:lang w:val="de-DE"/>
        </w:rPr>
        <w:t>ESC</w:t>
      </w:r>
      <w:r w:rsidRPr="00426BD6">
        <w:rPr>
          <w:rFonts w:ascii="Times New Roman" w:hAnsi="Times New Roman" w:cs="Times New Roman"/>
          <w:bCs/>
          <w:sz w:val="24"/>
          <w:szCs w:val="24"/>
          <w:lang w:val="de-DE"/>
        </w:rPr>
        <w:t xml:space="preserve">: Nikolaos Dagres, </w:t>
      </w:r>
      <w:r w:rsidRPr="00426BD6">
        <w:rPr>
          <w:rFonts w:ascii="Times New Roman" w:hAnsi="Times New Roman" w:cs="Times New Roman"/>
          <w:sz w:val="24"/>
          <w:szCs w:val="24"/>
          <w:lang w:val="de-DE"/>
        </w:rPr>
        <w:t>Gerhard Hindricks</w:t>
      </w:r>
    </w:p>
    <w:p w:rsidR="00302A66" w:rsidRPr="00426BD6" w:rsidRDefault="00302A66" w:rsidP="007325EA">
      <w:pPr>
        <w:spacing w:line="240" w:lineRule="auto"/>
        <w:rPr>
          <w:rFonts w:ascii="Times New Roman" w:hAnsi="Times New Roman" w:cs="Times New Roman"/>
          <w:bCs/>
          <w:sz w:val="24"/>
          <w:szCs w:val="24"/>
          <w:lang w:val="de-DE"/>
        </w:rPr>
      </w:pPr>
      <w:r w:rsidRPr="00426BD6">
        <w:rPr>
          <w:rFonts w:ascii="Times New Roman" w:hAnsi="Times New Roman" w:cs="Times New Roman"/>
          <w:bCs/>
          <w:i/>
          <w:sz w:val="24"/>
          <w:szCs w:val="24"/>
          <w:lang w:val="de-DE"/>
        </w:rPr>
        <w:t>ERC</w:t>
      </w:r>
      <w:r w:rsidRPr="00426BD6">
        <w:rPr>
          <w:rFonts w:ascii="Times New Roman" w:hAnsi="Times New Roman" w:cs="Times New Roman"/>
          <w:bCs/>
          <w:sz w:val="24"/>
          <w:szCs w:val="24"/>
          <w:lang w:val="de-DE"/>
        </w:rPr>
        <w:t>: Bernd W. B</w:t>
      </w:r>
      <w:r w:rsidRPr="007325EA">
        <w:rPr>
          <w:rFonts w:ascii="Times New Roman" w:hAnsi="Times New Roman" w:cs="Times New Roman"/>
          <w:bCs/>
          <w:sz w:val="24"/>
          <w:szCs w:val="24"/>
          <w:lang w:val="en-GB"/>
        </w:rPr>
        <w:t>ӧ</w:t>
      </w:r>
      <w:r w:rsidRPr="00426BD6">
        <w:rPr>
          <w:rFonts w:ascii="Times New Roman" w:hAnsi="Times New Roman" w:cs="Times New Roman"/>
          <w:bCs/>
          <w:sz w:val="24"/>
          <w:szCs w:val="24"/>
          <w:lang w:val="de-DE"/>
        </w:rPr>
        <w:t>ttiger, Jeroen Janssens</w:t>
      </w:r>
    </w:p>
    <w:p w:rsidR="00302A66" w:rsidRPr="00426BD6" w:rsidRDefault="00302A66" w:rsidP="007325EA">
      <w:pPr>
        <w:spacing w:line="240" w:lineRule="auto"/>
        <w:rPr>
          <w:rFonts w:ascii="Times New Roman" w:hAnsi="Times New Roman" w:cs="Times New Roman"/>
          <w:bCs/>
          <w:sz w:val="24"/>
          <w:szCs w:val="24"/>
          <w:lang w:val="de-DE"/>
        </w:rPr>
      </w:pPr>
      <w:r w:rsidRPr="00426BD6">
        <w:rPr>
          <w:rFonts w:ascii="Times New Roman" w:hAnsi="Times New Roman" w:cs="Times New Roman"/>
          <w:bCs/>
          <w:i/>
          <w:sz w:val="24"/>
          <w:szCs w:val="24"/>
          <w:lang w:val="de-DE"/>
        </w:rPr>
        <w:t>PANAXEA</w:t>
      </w:r>
      <w:r w:rsidRPr="00426BD6">
        <w:rPr>
          <w:rFonts w:ascii="Times New Roman" w:hAnsi="Times New Roman" w:cs="Times New Roman"/>
          <w:bCs/>
          <w:sz w:val="24"/>
          <w:szCs w:val="24"/>
          <w:lang w:val="de-DE"/>
        </w:rPr>
        <w:t>: Anam Ahmed, Daan Mathijssen, Isabelle Nefkens</w:t>
      </w:r>
    </w:p>
    <w:p w:rsidR="00302A66" w:rsidRPr="00426BD6" w:rsidRDefault="00302A66" w:rsidP="007325EA">
      <w:pPr>
        <w:spacing w:line="240" w:lineRule="auto"/>
        <w:rPr>
          <w:rFonts w:ascii="Times New Roman" w:hAnsi="Times New Roman" w:cs="Times New Roman"/>
          <w:bCs/>
          <w:sz w:val="24"/>
          <w:szCs w:val="24"/>
          <w:lang w:val="de-DE"/>
        </w:rPr>
      </w:pPr>
      <w:r w:rsidRPr="00426BD6">
        <w:rPr>
          <w:rFonts w:ascii="Times New Roman" w:hAnsi="Times New Roman" w:cs="Times New Roman"/>
          <w:bCs/>
          <w:i/>
          <w:sz w:val="24"/>
          <w:szCs w:val="24"/>
          <w:lang w:val="de-DE"/>
        </w:rPr>
        <w:t>BC Platforms</w:t>
      </w:r>
      <w:r w:rsidRPr="00426BD6">
        <w:rPr>
          <w:rFonts w:ascii="Times New Roman" w:hAnsi="Times New Roman" w:cs="Times New Roman"/>
          <w:bCs/>
          <w:sz w:val="24"/>
          <w:szCs w:val="24"/>
          <w:lang w:val="de-DE"/>
        </w:rPr>
        <w:t>: Niko Hurskainen, Timo Kanninen, Päivi Tikka-Kleemo</w:t>
      </w:r>
    </w:p>
    <w:p w:rsidR="00E967ED" w:rsidRPr="007325EA" w:rsidRDefault="00302A66" w:rsidP="007325EA">
      <w:pPr>
        <w:spacing w:line="240" w:lineRule="auto"/>
        <w:rPr>
          <w:rFonts w:ascii="Times New Roman" w:hAnsi="Times New Roman" w:cs="Times New Roman"/>
          <w:sz w:val="24"/>
          <w:szCs w:val="24"/>
          <w:lang w:val="en-GB"/>
        </w:rPr>
      </w:pPr>
      <w:proofErr w:type="spellStart"/>
      <w:r w:rsidRPr="007325EA">
        <w:rPr>
          <w:rFonts w:ascii="Times New Roman" w:hAnsi="Times New Roman" w:cs="Times New Roman"/>
          <w:bCs/>
          <w:i/>
          <w:sz w:val="24"/>
          <w:szCs w:val="24"/>
          <w:lang w:val="en-GB"/>
        </w:rPr>
        <w:t>Catalyze</w:t>
      </w:r>
      <w:proofErr w:type="spellEnd"/>
      <w:r w:rsidRPr="007325EA">
        <w:rPr>
          <w:rFonts w:ascii="Times New Roman" w:hAnsi="Times New Roman" w:cs="Times New Roman"/>
          <w:bCs/>
          <w:sz w:val="24"/>
          <w:szCs w:val="24"/>
          <w:lang w:val="en-GB"/>
        </w:rPr>
        <w:t xml:space="preserve">: Tim van </w:t>
      </w:r>
      <w:proofErr w:type="spellStart"/>
      <w:r w:rsidRPr="007325EA">
        <w:rPr>
          <w:rFonts w:ascii="Times New Roman" w:hAnsi="Times New Roman" w:cs="Times New Roman"/>
          <w:bCs/>
          <w:sz w:val="24"/>
          <w:szCs w:val="24"/>
          <w:lang w:val="en-GB"/>
        </w:rPr>
        <w:t>Beelen</w:t>
      </w:r>
      <w:proofErr w:type="spellEnd"/>
    </w:p>
    <w:sectPr w:rsidR="00E967ED" w:rsidRPr="007325EA" w:rsidSect="00DB692A">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B11" w:rsidRDefault="001B0B11" w:rsidP="0045709E">
      <w:pPr>
        <w:spacing w:after="0" w:line="240" w:lineRule="auto"/>
      </w:pPr>
      <w:r>
        <w:separator/>
      </w:r>
    </w:p>
  </w:endnote>
  <w:endnote w:type="continuationSeparator" w:id="0">
    <w:p w:rsidR="001B0B11" w:rsidRDefault="001B0B11" w:rsidP="00457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943262"/>
      <w:docPartObj>
        <w:docPartGallery w:val="Page Numbers (Bottom of Page)"/>
        <w:docPartUnique/>
      </w:docPartObj>
    </w:sdtPr>
    <w:sdtEndPr>
      <w:rPr>
        <w:rFonts w:ascii="Times New Roman" w:hAnsi="Times New Roman" w:cs="Times New Roman"/>
        <w:sz w:val="20"/>
        <w:szCs w:val="20"/>
      </w:rPr>
    </w:sdtEndPr>
    <w:sdtContent>
      <w:p w:rsidR="0045709E" w:rsidRPr="0025014C" w:rsidRDefault="0045709E" w:rsidP="0025014C">
        <w:pPr>
          <w:pStyle w:val="Footer"/>
          <w:jc w:val="right"/>
          <w:rPr>
            <w:rFonts w:ascii="Times New Roman" w:hAnsi="Times New Roman" w:cs="Times New Roman"/>
            <w:sz w:val="20"/>
            <w:szCs w:val="20"/>
          </w:rPr>
        </w:pPr>
        <w:r w:rsidRPr="0025014C">
          <w:rPr>
            <w:rFonts w:ascii="Times New Roman" w:hAnsi="Times New Roman" w:cs="Times New Roman"/>
            <w:sz w:val="20"/>
            <w:szCs w:val="20"/>
          </w:rPr>
          <w:fldChar w:fldCharType="begin"/>
        </w:r>
        <w:r w:rsidRPr="0025014C">
          <w:rPr>
            <w:rFonts w:ascii="Times New Roman" w:hAnsi="Times New Roman" w:cs="Times New Roman"/>
            <w:sz w:val="20"/>
            <w:szCs w:val="20"/>
          </w:rPr>
          <w:instrText>PAGE   \* MERGEFORMAT</w:instrText>
        </w:r>
        <w:r w:rsidRPr="0025014C">
          <w:rPr>
            <w:rFonts w:ascii="Times New Roman" w:hAnsi="Times New Roman" w:cs="Times New Roman"/>
            <w:sz w:val="20"/>
            <w:szCs w:val="20"/>
          </w:rPr>
          <w:fldChar w:fldCharType="separate"/>
        </w:r>
        <w:r w:rsidR="00C138ED">
          <w:rPr>
            <w:rFonts w:ascii="Times New Roman" w:hAnsi="Times New Roman" w:cs="Times New Roman"/>
            <w:noProof/>
            <w:sz w:val="20"/>
            <w:szCs w:val="20"/>
          </w:rPr>
          <w:t>3</w:t>
        </w:r>
        <w:r w:rsidRPr="0025014C">
          <w:rPr>
            <w:rFonts w:ascii="Times New Roman" w:hAnsi="Times New Roman" w:cs="Times New Roman"/>
            <w:sz w:val="20"/>
            <w:szCs w:val="20"/>
          </w:rPr>
          <w:fldChar w:fldCharType="end"/>
        </w:r>
      </w:p>
    </w:sdtContent>
  </w:sdt>
  <w:p w:rsidR="0045709E" w:rsidRDefault="00457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B11" w:rsidRDefault="001B0B11" w:rsidP="0045709E">
      <w:pPr>
        <w:spacing w:after="0" w:line="240" w:lineRule="auto"/>
      </w:pPr>
      <w:r>
        <w:separator/>
      </w:r>
    </w:p>
  </w:footnote>
  <w:footnote w:type="continuationSeparator" w:id="0">
    <w:p w:rsidR="001B0B11" w:rsidRDefault="001B0B11" w:rsidP="00457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87DD8"/>
    <w:multiLevelType w:val="hybridMultilevel"/>
    <w:tmpl w:val="2A6A67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8C"/>
    <w:rsid w:val="00003091"/>
    <w:rsid w:val="00074652"/>
    <w:rsid w:val="00090EEF"/>
    <w:rsid w:val="00096665"/>
    <w:rsid w:val="000A3273"/>
    <w:rsid w:val="000A37DC"/>
    <w:rsid w:val="000B4307"/>
    <w:rsid w:val="000C26CF"/>
    <w:rsid w:val="00107941"/>
    <w:rsid w:val="001526A3"/>
    <w:rsid w:val="001540EE"/>
    <w:rsid w:val="00163BE5"/>
    <w:rsid w:val="001662F6"/>
    <w:rsid w:val="00187AF0"/>
    <w:rsid w:val="001B0B11"/>
    <w:rsid w:val="002113FF"/>
    <w:rsid w:val="0022044F"/>
    <w:rsid w:val="00244C87"/>
    <w:rsid w:val="0025014C"/>
    <w:rsid w:val="00256555"/>
    <w:rsid w:val="002B655A"/>
    <w:rsid w:val="00302A66"/>
    <w:rsid w:val="00321391"/>
    <w:rsid w:val="00321F6B"/>
    <w:rsid w:val="0037148C"/>
    <w:rsid w:val="00385F47"/>
    <w:rsid w:val="003A5F27"/>
    <w:rsid w:val="003B3044"/>
    <w:rsid w:val="003E1BF5"/>
    <w:rsid w:val="00403DF5"/>
    <w:rsid w:val="00426BD6"/>
    <w:rsid w:val="00440E4A"/>
    <w:rsid w:val="00444C42"/>
    <w:rsid w:val="0045709E"/>
    <w:rsid w:val="00513DCE"/>
    <w:rsid w:val="005252A2"/>
    <w:rsid w:val="00551E0E"/>
    <w:rsid w:val="00566242"/>
    <w:rsid w:val="005671A9"/>
    <w:rsid w:val="00595D25"/>
    <w:rsid w:val="00595EFA"/>
    <w:rsid w:val="005C7A8C"/>
    <w:rsid w:val="005F2248"/>
    <w:rsid w:val="00655191"/>
    <w:rsid w:val="00691EB2"/>
    <w:rsid w:val="006B08CC"/>
    <w:rsid w:val="006F3843"/>
    <w:rsid w:val="00710D3B"/>
    <w:rsid w:val="00730457"/>
    <w:rsid w:val="007325EA"/>
    <w:rsid w:val="00751963"/>
    <w:rsid w:val="007F18CA"/>
    <w:rsid w:val="007F3D7E"/>
    <w:rsid w:val="00807CB9"/>
    <w:rsid w:val="0082021F"/>
    <w:rsid w:val="008252D9"/>
    <w:rsid w:val="00825E48"/>
    <w:rsid w:val="00856AF4"/>
    <w:rsid w:val="00866970"/>
    <w:rsid w:val="008B308D"/>
    <w:rsid w:val="008E1269"/>
    <w:rsid w:val="00906546"/>
    <w:rsid w:val="009540E1"/>
    <w:rsid w:val="009D4E93"/>
    <w:rsid w:val="009D7136"/>
    <w:rsid w:val="009F1412"/>
    <w:rsid w:val="00A0372D"/>
    <w:rsid w:val="00A3427F"/>
    <w:rsid w:val="00A35E8F"/>
    <w:rsid w:val="00A7475A"/>
    <w:rsid w:val="00AA7092"/>
    <w:rsid w:val="00B17B72"/>
    <w:rsid w:val="00B2487C"/>
    <w:rsid w:val="00B43CA3"/>
    <w:rsid w:val="00B448B6"/>
    <w:rsid w:val="00B52EB0"/>
    <w:rsid w:val="00B93057"/>
    <w:rsid w:val="00BD2A69"/>
    <w:rsid w:val="00BE6BB2"/>
    <w:rsid w:val="00C138ED"/>
    <w:rsid w:val="00C14FF8"/>
    <w:rsid w:val="00C45042"/>
    <w:rsid w:val="00C5443C"/>
    <w:rsid w:val="00CF5E52"/>
    <w:rsid w:val="00D26188"/>
    <w:rsid w:val="00D26B89"/>
    <w:rsid w:val="00D46EC1"/>
    <w:rsid w:val="00D7606B"/>
    <w:rsid w:val="00DB110A"/>
    <w:rsid w:val="00DB692A"/>
    <w:rsid w:val="00DC4B06"/>
    <w:rsid w:val="00DE6054"/>
    <w:rsid w:val="00E4152E"/>
    <w:rsid w:val="00E52F21"/>
    <w:rsid w:val="00E631AC"/>
    <w:rsid w:val="00E64EF8"/>
    <w:rsid w:val="00E75588"/>
    <w:rsid w:val="00E967ED"/>
    <w:rsid w:val="00EA1F6B"/>
    <w:rsid w:val="00EA78AA"/>
    <w:rsid w:val="00EB3E95"/>
    <w:rsid w:val="00EB443B"/>
    <w:rsid w:val="00EB678E"/>
    <w:rsid w:val="00ED1A7D"/>
    <w:rsid w:val="00EF16F9"/>
    <w:rsid w:val="00F46E00"/>
    <w:rsid w:val="00F67B9B"/>
    <w:rsid w:val="00FB01C6"/>
    <w:rsid w:val="00FD01D4"/>
    <w:rsid w:val="00FD100A"/>
    <w:rsid w:val="00FD5A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7CB9"/>
  </w:style>
  <w:style w:type="character" w:styleId="Hyperlink">
    <w:name w:val="Hyperlink"/>
    <w:basedOn w:val="DefaultParagraphFont"/>
    <w:uiPriority w:val="99"/>
    <w:unhideWhenUsed/>
    <w:rsid w:val="00E4152E"/>
    <w:rPr>
      <w:color w:val="0563C1" w:themeColor="hyperlink"/>
      <w:u w:val="single"/>
    </w:rPr>
  </w:style>
  <w:style w:type="paragraph" w:styleId="Header">
    <w:name w:val="header"/>
    <w:basedOn w:val="Normal"/>
    <w:link w:val="HeaderChar"/>
    <w:uiPriority w:val="99"/>
    <w:unhideWhenUsed/>
    <w:rsid w:val="00E4152E"/>
    <w:pPr>
      <w:tabs>
        <w:tab w:val="center" w:pos="4536"/>
        <w:tab w:val="right" w:pos="9072"/>
      </w:tabs>
      <w:spacing w:after="0" w:line="240" w:lineRule="auto"/>
    </w:pPr>
    <w:rPr>
      <w:rFonts w:eastAsiaTheme="minorEastAsia"/>
      <w:sz w:val="24"/>
      <w:szCs w:val="24"/>
      <w:lang w:val="fr-FR" w:eastAsia="fr-FR"/>
    </w:rPr>
  </w:style>
  <w:style w:type="character" w:customStyle="1" w:styleId="HeaderChar">
    <w:name w:val="Header Char"/>
    <w:basedOn w:val="DefaultParagraphFont"/>
    <w:link w:val="Header"/>
    <w:uiPriority w:val="99"/>
    <w:rsid w:val="00E4152E"/>
    <w:rPr>
      <w:rFonts w:eastAsiaTheme="minorEastAsia"/>
      <w:sz w:val="24"/>
      <w:szCs w:val="24"/>
      <w:lang w:val="fr-FR" w:eastAsia="fr-FR"/>
    </w:rPr>
  </w:style>
  <w:style w:type="paragraph" w:styleId="Footer">
    <w:name w:val="footer"/>
    <w:basedOn w:val="Normal"/>
    <w:link w:val="FooterChar"/>
    <w:uiPriority w:val="99"/>
    <w:unhideWhenUsed/>
    <w:rsid w:val="004570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709E"/>
  </w:style>
  <w:style w:type="table" w:styleId="TableGrid">
    <w:name w:val="Table Grid"/>
    <w:basedOn w:val="TableNormal"/>
    <w:uiPriority w:val="59"/>
    <w:rsid w:val="009D7136"/>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6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E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7CB9"/>
  </w:style>
  <w:style w:type="character" w:styleId="Hyperlink">
    <w:name w:val="Hyperlink"/>
    <w:basedOn w:val="DefaultParagraphFont"/>
    <w:uiPriority w:val="99"/>
    <w:unhideWhenUsed/>
    <w:rsid w:val="00E4152E"/>
    <w:rPr>
      <w:color w:val="0563C1" w:themeColor="hyperlink"/>
      <w:u w:val="single"/>
    </w:rPr>
  </w:style>
  <w:style w:type="paragraph" w:styleId="Header">
    <w:name w:val="header"/>
    <w:basedOn w:val="Normal"/>
    <w:link w:val="HeaderChar"/>
    <w:uiPriority w:val="99"/>
    <w:unhideWhenUsed/>
    <w:rsid w:val="00E4152E"/>
    <w:pPr>
      <w:tabs>
        <w:tab w:val="center" w:pos="4536"/>
        <w:tab w:val="right" w:pos="9072"/>
      </w:tabs>
      <w:spacing w:after="0" w:line="240" w:lineRule="auto"/>
    </w:pPr>
    <w:rPr>
      <w:rFonts w:eastAsiaTheme="minorEastAsia"/>
      <w:sz w:val="24"/>
      <w:szCs w:val="24"/>
      <w:lang w:val="fr-FR" w:eastAsia="fr-FR"/>
    </w:rPr>
  </w:style>
  <w:style w:type="character" w:customStyle="1" w:styleId="HeaderChar">
    <w:name w:val="Header Char"/>
    <w:basedOn w:val="DefaultParagraphFont"/>
    <w:link w:val="Header"/>
    <w:uiPriority w:val="99"/>
    <w:rsid w:val="00E4152E"/>
    <w:rPr>
      <w:rFonts w:eastAsiaTheme="minorEastAsia"/>
      <w:sz w:val="24"/>
      <w:szCs w:val="24"/>
      <w:lang w:val="fr-FR" w:eastAsia="fr-FR"/>
    </w:rPr>
  </w:style>
  <w:style w:type="paragraph" w:styleId="Footer">
    <w:name w:val="footer"/>
    <w:basedOn w:val="Normal"/>
    <w:link w:val="FooterChar"/>
    <w:uiPriority w:val="99"/>
    <w:unhideWhenUsed/>
    <w:rsid w:val="004570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709E"/>
  </w:style>
  <w:style w:type="table" w:styleId="TableGrid">
    <w:name w:val="Table Grid"/>
    <w:basedOn w:val="TableNormal"/>
    <w:uiPriority w:val="59"/>
    <w:rsid w:val="009D7136"/>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6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E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659206">
      <w:bodyDiv w:val="1"/>
      <w:marLeft w:val="0"/>
      <w:marRight w:val="0"/>
      <w:marTop w:val="0"/>
      <w:marBottom w:val="0"/>
      <w:divBdr>
        <w:top w:val="none" w:sz="0" w:space="0" w:color="auto"/>
        <w:left w:val="none" w:sz="0" w:space="0" w:color="auto"/>
        <w:bottom w:val="none" w:sz="0" w:space="0" w:color="auto"/>
        <w:right w:val="none" w:sz="0" w:space="0" w:color="auto"/>
      </w:divBdr>
      <w:divsChild>
        <w:div w:id="1150832595">
          <w:marLeft w:val="0"/>
          <w:marRight w:val="0"/>
          <w:marTop w:val="0"/>
          <w:marBottom w:val="0"/>
          <w:divBdr>
            <w:top w:val="none" w:sz="0" w:space="0" w:color="auto"/>
            <w:left w:val="none" w:sz="0" w:space="0" w:color="auto"/>
            <w:bottom w:val="none" w:sz="0" w:space="0" w:color="auto"/>
            <w:right w:val="none" w:sz="0" w:space="0" w:color="auto"/>
          </w:divBdr>
          <w:divsChild>
            <w:div w:id="859973443">
              <w:marLeft w:val="0"/>
              <w:marRight w:val="0"/>
              <w:marTop w:val="0"/>
              <w:marBottom w:val="0"/>
              <w:divBdr>
                <w:top w:val="none" w:sz="0" w:space="0" w:color="auto"/>
                <w:left w:val="none" w:sz="0" w:space="0" w:color="auto"/>
                <w:bottom w:val="none" w:sz="0" w:space="0" w:color="auto"/>
                <w:right w:val="none" w:sz="0" w:space="0" w:color="auto"/>
              </w:divBdr>
              <w:divsChild>
                <w:div w:id="814103711">
                  <w:marLeft w:val="0"/>
                  <w:marRight w:val="0"/>
                  <w:marTop w:val="0"/>
                  <w:marBottom w:val="0"/>
                  <w:divBdr>
                    <w:top w:val="none" w:sz="0" w:space="0" w:color="auto"/>
                    <w:left w:val="none" w:sz="0" w:space="0" w:color="auto"/>
                    <w:bottom w:val="none" w:sz="0" w:space="0" w:color="auto"/>
                    <w:right w:val="none" w:sz="0" w:space="0" w:color="auto"/>
                  </w:divBdr>
                  <w:divsChild>
                    <w:div w:id="851263480">
                      <w:marLeft w:val="0"/>
                      <w:marRight w:val="0"/>
                      <w:marTop w:val="0"/>
                      <w:marBottom w:val="0"/>
                      <w:divBdr>
                        <w:top w:val="none" w:sz="0" w:space="0" w:color="auto"/>
                        <w:left w:val="none" w:sz="0" w:space="0" w:color="auto"/>
                        <w:bottom w:val="none" w:sz="0" w:space="0" w:color="auto"/>
                        <w:right w:val="none" w:sz="0" w:space="0" w:color="auto"/>
                      </w:divBdr>
                      <w:divsChild>
                        <w:div w:id="1273779744">
                          <w:marLeft w:val="0"/>
                          <w:marRight w:val="0"/>
                          <w:marTop w:val="0"/>
                          <w:marBottom w:val="0"/>
                          <w:divBdr>
                            <w:top w:val="none" w:sz="0" w:space="0" w:color="auto"/>
                            <w:left w:val="none" w:sz="0" w:space="0" w:color="auto"/>
                            <w:bottom w:val="none" w:sz="0" w:space="0" w:color="auto"/>
                            <w:right w:val="none" w:sz="0" w:space="0" w:color="auto"/>
                          </w:divBdr>
                          <w:divsChild>
                            <w:div w:id="930167157">
                              <w:marLeft w:val="0"/>
                              <w:marRight w:val="0"/>
                              <w:marTop w:val="0"/>
                              <w:marBottom w:val="0"/>
                              <w:divBdr>
                                <w:top w:val="none" w:sz="0" w:space="0" w:color="auto"/>
                                <w:left w:val="none" w:sz="0" w:space="0" w:color="auto"/>
                                <w:bottom w:val="none" w:sz="0" w:space="0" w:color="auto"/>
                                <w:right w:val="none" w:sz="0" w:space="0" w:color="auto"/>
                              </w:divBdr>
                              <w:divsChild>
                                <w:div w:id="638146357">
                                  <w:marLeft w:val="0"/>
                                  <w:marRight w:val="0"/>
                                  <w:marTop w:val="0"/>
                                  <w:marBottom w:val="0"/>
                                  <w:divBdr>
                                    <w:top w:val="none" w:sz="0" w:space="0" w:color="auto"/>
                                    <w:left w:val="none" w:sz="0" w:space="0" w:color="auto"/>
                                    <w:bottom w:val="none" w:sz="0" w:space="0" w:color="auto"/>
                                    <w:right w:val="none" w:sz="0" w:space="0" w:color="auto"/>
                                  </w:divBdr>
                                  <w:divsChild>
                                    <w:div w:id="711540278">
                                      <w:marLeft w:val="0"/>
                                      <w:marRight w:val="0"/>
                                      <w:marTop w:val="0"/>
                                      <w:marBottom w:val="0"/>
                                      <w:divBdr>
                                        <w:top w:val="none" w:sz="0" w:space="0" w:color="auto"/>
                                        <w:left w:val="none" w:sz="0" w:space="0" w:color="auto"/>
                                        <w:bottom w:val="none" w:sz="0" w:space="0" w:color="auto"/>
                                        <w:right w:val="none" w:sz="0" w:space="0" w:color="auto"/>
                                      </w:divBdr>
                                      <w:divsChild>
                                        <w:div w:id="1391265450">
                                          <w:marLeft w:val="0"/>
                                          <w:marRight w:val="0"/>
                                          <w:marTop w:val="0"/>
                                          <w:marBottom w:val="0"/>
                                          <w:divBdr>
                                            <w:top w:val="none" w:sz="0" w:space="0" w:color="auto"/>
                                            <w:left w:val="none" w:sz="0" w:space="0" w:color="auto"/>
                                            <w:bottom w:val="none" w:sz="0" w:space="0" w:color="auto"/>
                                            <w:right w:val="none" w:sz="0" w:space="0" w:color="auto"/>
                                          </w:divBdr>
                                          <w:divsChild>
                                            <w:div w:id="1748305375">
                                              <w:marLeft w:val="0"/>
                                              <w:marRight w:val="0"/>
                                              <w:marTop w:val="0"/>
                                              <w:marBottom w:val="0"/>
                                              <w:divBdr>
                                                <w:top w:val="none" w:sz="0" w:space="0" w:color="auto"/>
                                                <w:left w:val="none" w:sz="0" w:space="0" w:color="auto"/>
                                                <w:bottom w:val="none" w:sz="0" w:space="0" w:color="auto"/>
                                                <w:right w:val="none" w:sz="0" w:space="0" w:color="auto"/>
                                              </w:divBdr>
                                              <w:divsChild>
                                                <w:div w:id="1927298838">
                                                  <w:marLeft w:val="0"/>
                                                  <w:marRight w:val="0"/>
                                                  <w:marTop w:val="0"/>
                                                  <w:marBottom w:val="0"/>
                                                  <w:divBdr>
                                                    <w:top w:val="none" w:sz="0" w:space="0" w:color="auto"/>
                                                    <w:left w:val="none" w:sz="0" w:space="0" w:color="auto"/>
                                                    <w:bottom w:val="none" w:sz="0" w:space="0" w:color="auto"/>
                                                    <w:right w:val="none" w:sz="0" w:space="0" w:color="auto"/>
                                                  </w:divBdr>
                                                </w:div>
                                                <w:div w:id="1286228021">
                                                  <w:marLeft w:val="0"/>
                                                  <w:marRight w:val="0"/>
                                                  <w:marTop w:val="0"/>
                                                  <w:marBottom w:val="0"/>
                                                  <w:divBdr>
                                                    <w:top w:val="none" w:sz="0" w:space="0" w:color="auto"/>
                                                    <w:left w:val="none" w:sz="0" w:space="0" w:color="auto"/>
                                                    <w:bottom w:val="none" w:sz="0" w:space="0" w:color="auto"/>
                                                    <w:right w:val="none" w:sz="0" w:space="0" w:color="auto"/>
                                                  </w:divBdr>
                                                </w:div>
                                                <w:div w:id="824248032">
                                                  <w:marLeft w:val="0"/>
                                                  <w:marRight w:val="0"/>
                                                  <w:marTop w:val="0"/>
                                                  <w:marBottom w:val="0"/>
                                                  <w:divBdr>
                                                    <w:top w:val="none" w:sz="0" w:space="0" w:color="auto"/>
                                                    <w:left w:val="none" w:sz="0" w:space="0" w:color="auto"/>
                                                    <w:bottom w:val="none" w:sz="0" w:space="0" w:color="auto"/>
                                                    <w:right w:val="none" w:sz="0" w:space="0" w:color="auto"/>
                                                  </w:divBdr>
                                                </w:div>
                                                <w:div w:id="924922444">
                                                  <w:marLeft w:val="0"/>
                                                  <w:marRight w:val="0"/>
                                                  <w:marTop w:val="0"/>
                                                  <w:marBottom w:val="0"/>
                                                  <w:divBdr>
                                                    <w:top w:val="none" w:sz="0" w:space="0" w:color="auto"/>
                                                    <w:left w:val="none" w:sz="0" w:space="0" w:color="auto"/>
                                                    <w:bottom w:val="none" w:sz="0" w:space="0" w:color="auto"/>
                                                    <w:right w:val="none" w:sz="0" w:space="0" w:color="auto"/>
                                                  </w:divBdr>
                                                </w:div>
                                                <w:div w:id="5568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605</Words>
  <Characters>3454</Characters>
  <Application>Microsoft Office Word</Application>
  <DocSecurity>0</DocSecurity>
  <Lines>28</Lines>
  <Paragraphs>8</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Sistemi Informativi</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dc:creator>
  <cp:lastModifiedBy>STUBBS, Rebecca</cp:lastModifiedBy>
  <cp:revision>2</cp:revision>
  <dcterms:created xsi:type="dcterms:W3CDTF">2017-12-19T17:22:00Z</dcterms:created>
  <dcterms:modified xsi:type="dcterms:W3CDTF">2017-12-19T17:22:00Z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260265140</vt:i4>
  </property>
  <property fmtid="{D5CDD505-2E9C-101B-9397-08002B2CF9AE}" pid="3" name="_NewReviewCycle">
    <vt:lpwstr/>
  </property>
  <property fmtid="{D5CDD505-2E9C-101B-9397-08002B2CF9AE}" pid="4" name="_EmailSubject">
    <vt:lpwstr>ehx752_CP_39(2) - Pre-proof for approval</vt:lpwstr>
  </property>
  <property fmtid="{D5CDD505-2E9C-101B-9397-08002B2CF9AE}" pid="5" name="_AuthorEmail">
    <vt:lpwstr>EURHeartj@oup.com</vt:lpwstr>
  </property>
  <property fmtid="{D5CDD505-2E9C-101B-9397-08002B2CF9AE}" pid="6" name="_AuthorEmailDisplayName">
    <vt:lpwstr>EURHeartj</vt:lpwstr>
  </property>
</Properties>
</file>