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8E7E9F4" w14:textId="1FFEE0CC" w:rsidR="003A771A" w:rsidRPr="00DF301C" w:rsidRDefault="008C1C52" w:rsidP="008C1C52">
      <w:pPr>
        <w:spacing w:line="360" w:lineRule="auto"/>
        <w:jc w:val="center"/>
        <w:rPr>
          <w:b/>
          <w:lang w:val="en-GB"/>
        </w:rPr>
      </w:pPr>
      <w:r w:rsidRPr="00DF301C">
        <w:rPr>
          <w:b/>
          <w:lang w:val="en-GB"/>
        </w:rPr>
        <w:t>Safe</w:t>
      </w:r>
      <w:r w:rsidR="001E718C">
        <w:rPr>
          <w:b/>
          <w:lang w:val="en-GB"/>
        </w:rPr>
        <w:t>ty and efficacy outcomes of double</w:t>
      </w:r>
      <w:bookmarkStart w:id="0" w:name="_GoBack"/>
      <w:bookmarkEnd w:id="0"/>
      <w:r w:rsidRPr="00DF301C">
        <w:rPr>
          <w:b/>
          <w:lang w:val="en-GB"/>
        </w:rPr>
        <w:t xml:space="preserve"> versus triple antithrombotic therapy in patients with atrial fibrillation following percutaneous coronary intervention: a systematic review and meta-analysis of randomized clinical trials</w:t>
      </w:r>
    </w:p>
    <w:p w14:paraId="2614E0B6" w14:textId="2871AF86" w:rsidR="00C17F5B" w:rsidRDefault="00316CC2" w:rsidP="001212F4">
      <w:pPr>
        <w:spacing w:line="360" w:lineRule="auto"/>
        <w:rPr>
          <w:lang w:val="en-GB"/>
        </w:rPr>
      </w:pPr>
      <w:r w:rsidRPr="00DF301C">
        <w:rPr>
          <w:lang w:val="en-GB"/>
        </w:rPr>
        <w:t>Giuseppe Gargiulo</w:t>
      </w:r>
      <w:r w:rsidR="00A60712">
        <w:rPr>
          <w:lang w:val="en-GB"/>
        </w:rPr>
        <w:t>*</w:t>
      </w:r>
      <w:r w:rsidRPr="00DF301C">
        <w:rPr>
          <w:lang w:val="en-GB"/>
        </w:rPr>
        <w:t xml:space="preserve">, </w:t>
      </w:r>
      <w:r w:rsidR="001212F4">
        <w:rPr>
          <w:lang w:val="en-GB"/>
        </w:rPr>
        <w:t xml:space="preserve">MD, PhD, </w:t>
      </w:r>
      <w:r w:rsidRPr="00DF301C">
        <w:rPr>
          <w:lang w:val="en-GB"/>
        </w:rPr>
        <w:t>Andreas Goette</w:t>
      </w:r>
      <w:r w:rsidR="00C46346" w:rsidRPr="00DF301C">
        <w:rPr>
          <w:lang w:val="en-GB"/>
        </w:rPr>
        <w:t>*</w:t>
      </w:r>
      <w:r w:rsidRPr="00DF301C">
        <w:rPr>
          <w:lang w:val="en-GB"/>
        </w:rPr>
        <w:t xml:space="preserve">, MD, PhD, Jan Tijssen, PhD, Lars Eckardt, </w:t>
      </w:r>
      <w:r w:rsidR="00E00F3A">
        <w:rPr>
          <w:lang w:val="en-GB"/>
        </w:rPr>
        <w:t xml:space="preserve">MD, </w:t>
      </w:r>
      <w:r w:rsidRPr="00DF301C">
        <w:rPr>
          <w:lang w:val="en-GB"/>
        </w:rPr>
        <w:t xml:space="preserve">Thorsten Lewalter, </w:t>
      </w:r>
      <w:r w:rsidR="00E00F3A">
        <w:rPr>
          <w:lang w:val="en-GB"/>
        </w:rPr>
        <w:t xml:space="preserve">MD, </w:t>
      </w:r>
      <w:r w:rsidRPr="00DF301C">
        <w:rPr>
          <w:lang w:val="en-GB"/>
        </w:rPr>
        <w:t>Pascal Vranckx</w:t>
      </w:r>
      <w:r w:rsidR="00C46346" w:rsidRPr="00DF301C">
        <w:rPr>
          <w:bCs/>
          <w:vertAlign w:val="superscript"/>
          <w:lang w:val="en-GB"/>
        </w:rPr>
        <w:t>#</w:t>
      </w:r>
      <w:r w:rsidRPr="00DF301C">
        <w:rPr>
          <w:lang w:val="en-GB"/>
        </w:rPr>
        <w:t>, MD, PhD, Marco Valgimigli</w:t>
      </w:r>
      <w:r w:rsidR="00C46346" w:rsidRPr="00DF301C">
        <w:rPr>
          <w:bCs/>
          <w:vertAlign w:val="superscript"/>
          <w:lang w:val="en-GB"/>
        </w:rPr>
        <w:t>#</w:t>
      </w:r>
      <w:r w:rsidRPr="00DF301C">
        <w:rPr>
          <w:lang w:val="en-GB"/>
        </w:rPr>
        <w:t>,</w:t>
      </w:r>
      <w:r w:rsidR="00C46346" w:rsidRPr="00DF301C">
        <w:rPr>
          <w:bCs/>
          <w:lang w:val="en-GB"/>
        </w:rPr>
        <w:t xml:space="preserve"> </w:t>
      </w:r>
      <w:r w:rsidRPr="00DF301C">
        <w:rPr>
          <w:lang w:val="en-GB"/>
        </w:rPr>
        <w:t>MD, PhD</w:t>
      </w:r>
      <w:r w:rsidR="001212F4">
        <w:rPr>
          <w:lang w:val="en-GB"/>
        </w:rPr>
        <w:t>.</w:t>
      </w:r>
    </w:p>
    <w:p w14:paraId="49242626" w14:textId="0AD850BB" w:rsidR="000707F7" w:rsidRDefault="000707F7" w:rsidP="001A7EB1">
      <w:pPr>
        <w:jc w:val="center"/>
        <w:rPr>
          <w:b/>
          <w:lang w:val="en-GB"/>
        </w:rPr>
      </w:pPr>
      <w:r w:rsidRPr="000707F7">
        <w:rPr>
          <w:b/>
          <w:lang w:val="en-GB"/>
        </w:rPr>
        <w:t>SUPPLEMENTARY APPENDIX</w:t>
      </w:r>
    </w:p>
    <w:p w14:paraId="09DD278C" w14:textId="0442C9E7" w:rsidR="009D4B03" w:rsidRDefault="009D4B03" w:rsidP="001A7EB1">
      <w:pPr>
        <w:rPr>
          <w:b/>
          <w:lang w:val="en-GB"/>
        </w:rPr>
      </w:pPr>
      <w:r w:rsidRPr="00DF301C">
        <w:rPr>
          <w:b/>
          <w:lang w:val="en-GB"/>
        </w:rPr>
        <w:t>Supplementary Table 1. Main characteristics of the 4 included randomized clinical trials.</w:t>
      </w:r>
    </w:p>
    <w:p w14:paraId="2EBAA6CB" w14:textId="499D8FB0" w:rsidR="00816941" w:rsidRDefault="00816941" w:rsidP="001A7EB1">
      <w:pPr>
        <w:rPr>
          <w:b/>
          <w:lang w:val="en-GB"/>
        </w:rPr>
      </w:pPr>
      <w:r w:rsidRPr="00DF301C">
        <w:rPr>
          <w:b/>
          <w:lang w:val="en-GB"/>
        </w:rPr>
        <w:t>Supplementary Table 2. Baseline characteristics of patients enrolled in the 4 included trials.</w:t>
      </w:r>
    </w:p>
    <w:p w14:paraId="6DCE27BC" w14:textId="163972C9" w:rsidR="00816941" w:rsidRDefault="00816941" w:rsidP="001A7EB1">
      <w:pPr>
        <w:rPr>
          <w:b/>
          <w:lang w:val="en-GB"/>
        </w:rPr>
      </w:pPr>
      <w:r w:rsidRPr="00DF301C">
        <w:rPr>
          <w:b/>
          <w:lang w:val="en-GB"/>
        </w:rPr>
        <w:t>Supplementary Table 3. Risk of bias of individual studies by Cochrane risk assessment tool</w:t>
      </w:r>
      <w:r>
        <w:rPr>
          <w:b/>
          <w:lang w:val="en-GB"/>
        </w:rPr>
        <w:t>.</w:t>
      </w:r>
    </w:p>
    <w:p w14:paraId="094A713F" w14:textId="07E73CE8" w:rsidR="00816941" w:rsidRDefault="00816941" w:rsidP="001A7EB1">
      <w:pPr>
        <w:rPr>
          <w:b/>
          <w:lang w:val="en-GB"/>
        </w:rPr>
      </w:pPr>
      <w:r w:rsidRPr="00DF301C">
        <w:rPr>
          <w:b/>
          <w:lang w:val="en-GB"/>
        </w:rPr>
        <w:t>Supplementary Table 4. Leave-one-out sensitivity analysis of the primary bleeding endpoint.</w:t>
      </w:r>
    </w:p>
    <w:p w14:paraId="075E4569" w14:textId="46997E4C" w:rsidR="0064301E" w:rsidRDefault="0064301E" w:rsidP="001A7EB1">
      <w:pPr>
        <w:rPr>
          <w:b/>
          <w:lang w:val="en-GB"/>
        </w:rPr>
      </w:pPr>
      <w:r>
        <w:rPr>
          <w:b/>
          <w:lang w:val="en-GB"/>
        </w:rPr>
        <w:t>Supplementary Table 5</w:t>
      </w:r>
      <w:r w:rsidRPr="00DF301C">
        <w:rPr>
          <w:b/>
          <w:lang w:val="en-GB"/>
        </w:rPr>
        <w:t>.</w:t>
      </w:r>
      <w:r>
        <w:rPr>
          <w:b/>
          <w:lang w:val="en-GB"/>
        </w:rPr>
        <w:t xml:space="preserve"> Risk Ratios estimated through a fixed-effect model.</w:t>
      </w:r>
    </w:p>
    <w:p w14:paraId="044C3512" w14:textId="7A9CB21A" w:rsidR="0064301E" w:rsidRDefault="0064301E" w:rsidP="001A7EB1">
      <w:pPr>
        <w:rPr>
          <w:b/>
          <w:lang w:val="en-GB"/>
        </w:rPr>
      </w:pPr>
      <w:r>
        <w:rPr>
          <w:b/>
          <w:lang w:val="en-GB"/>
        </w:rPr>
        <w:t>Supplementary Table 6</w:t>
      </w:r>
      <w:r w:rsidRPr="00DF301C">
        <w:rPr>
          <w:b/>
          <w:lang w:val="en-GB"/>
        </w:rPr>
        <w:t>.</w:t>
      </w:r>
      <w:r>
        <w:rPr>
          <w:b/>
          <w:lang w:val="en-GB"/>
        </w:rPr>
        <w:t xml:space="preserve"> Number needed to treat for benefit or harm in DAT vs TAT.</w:t>
      </w:r>
    </w:p>
    <w:p w14:paraId="7E1E3DD7" w14:textId="69375145" w:rsidR="00861356" w:rsidRDefault="00861356" w:rsidP="001A7EB1">
      <w:pPr>
        <w:rPr>
          <w:b/>
          <w:lang w:val="en-GB"/>
        </w:rPr>
      </w:pPr>
      <w:r>
        <w:rPr>
          <w:b/>
          <w:lang w:val="en-GB"/>
        </w:rPr>
        <w:t>Supplementary Table 7</w:t>
      </w:r>
      <w:r w:rsidRPr="00DF301C">
        <w:rPr>
          <w:b/>
          <w:lang w:val="en-GB"/>
        </w:rPr>
        <w:t>.</w:t>
      </w:r>
      <w:r>
        <w:rPr>
          <w:b/>
          <w:lang w:val="en-GB"/>
        </w:rPr>
        <w:t xml:space="preserve"> NNTB and NNTH with their differences according to various risks of ISTH major bleeding and myocardial infarction.</w:t>
      </w:r>
    </w:p>
    <w:p w14:paraId="227A09B2" w14:textId="3ED2C00A" w:rsidR="005D1970" w:rsidRDefault="005D1970" w:rsidP="001A7EB1">
      <w:pPr>
        <w:rPr>
          <w:b/>
          <w:lang w:val="en-GB"/>
        </w:rPr>
      </w:pPr>
      <w:r w:rsidRPr="00DF301C">
        <w:rPr>
          <w:b/>
          <w:lang w:val="en-GB"/>
        </w:rPr>
        <w:t>Supplementary Figure 1. Flow-chart.</w:t>
      </w:r>
    </w:p>
    <w:p w14:paraId="30A37809" w14:textId="0A40BB14" w:rsidR="00AE68F2" w:rsidRDefault="00AE68F2" w:rsidP="001A7EB1">
      <w:pPr>
        <w:rPr>
          <w:b/>
          <w:lang w:val="en-GB"/>
        </w:rPr>
      </w:pPr>
      <w:r w:rsidRPr="00DF301C">
        <w:rPr>
          <w:b/>
          <w:lang w:val="en-GB"/>
        </w:rPr>
        <w:t>Supplementary Figure 2. Secondary bleeding endpoints in DAT vs TAT.</w:t>
      </w:r>
    </w:p>
    <w:p w14:paraId="107E6525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3. Secondary bleeding endpoints in NOAC-based DAT vs VKA-based TAT.</w:t>
      </w:r>
    </w:p>
    <w:p w14:paraId="5BFAFFA7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4. ISTH major or clinically relevant nonmajor bleeding in DAT vs TAT and in NOAC-based DAT vs VKA-based TAT according to dabigatran doses.</w:t>
      </w:r>
    </w:p>
    <w:p w14:paraId="472E80E2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5. ISTH major bleeding in DAT vs TAT and in NOAC-based DAT vs VKA-based TAT according to dabigatran doses.</w:t>
      </w:r>
    </w:p>
    <w:p w14:paraId="5E13486C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6. Clinically relevant nonmajor bleeding in DAT vs TAT and in NOAC-based DAT vs VKA-based TAT according to dabigatran doses.</w:t>
      </w:r>
    </w:p>
    <w:p w14:paraId="24CE4DC6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7. Intracranial haemorrhage in DAT vs TAT and in NOAC-based DAT vs VKA-based TAT according to dabigatran doses.</w:t>
      </w:r>
    </w:p>
    <w:p w14:paraId="198A660C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8. TIMI major bleeding in DAT vs TAT and in NOAC-based DAT vs VKA-based TAT according to dabigatran doses.</w:t>
      </w:r>
    </w:p>
    <w:p w14:paraId="6D7987EA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9. TIMI major or minor bleeding in DAT vs TAT and in NOAC-based DAT vs VKA-based TAT according to dabigatran doses.</w:t>
      </w:r>
    </w:p>
    <w:p w14:paraId="6A6006A1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10. All-cause death in DAT vs TAT and in NOAC-based DAT vs VKA-based TAT according to dabigatran doses.</w:t>
      </w:r>
    </w:p>
    <w:p w14:paraId="00EB3A9D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11. Cardiovascular death in DAT vs TAT and in NOAC-based DAT vs VKA-based TAT according to dabigatran doses.</w:t>
      </w:r>
    </w:p>
    <w:p w14:paraId="5B3450A1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12. MACE (trial-defined) in DAT vs TAT and in NOAC-based DAT vs VKA-based TAT according to dabigatran doses.</w:t>
      </w:r>
    </w:p>
    <w:p w14:paraId="01062827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13. Stroke in DAT vs TAT and in NOAC-based DAT vs VKA-based TAT according to dabigatran doses.</w:t>
      </w:r>
    </w:p>
    <w:p w14:paraId="643F222E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14. Myocardial infarction in DAT vs TAT and in NOAC-based DAT vs VKA-based TAT according to dabigatran doses.</w:t>
      </w:r>
    </w:p>
    <w:p w14:paraId="650F1986" w14:textId="77777777" w:rsidR="001A7EB1" w:rsidRPr="00541FAE" w:rsidRDefault="001A7EB1" w:rsidP="001A7EB1">
      <w:pPr>
        <w:rPr>
          <w:b/>
          <w:lang w:val="en-GB"/>
        </w:rPr>
      </w:pPr>
      <w:r w:rsidRPr="00541FAE">
        <w:rPr>
          <w:b/>
          <w:lang w:val="en-GB"/>
        </w:rPr>
        <w:t>Supplementary Figure 15. Stent thrombosis in DAT vs TAT and in NOAC-based DAT vs VKA-based TAT according to dabigatran doses.</w:t>
      </w:r>
    </w:p>
    <w:p w14:paraId="0AC82021" w14:textId="05D33A44" w:rsidR="00FB751C" w:rsidRPr="00DF301C" w:rsidRDefault="001A7EB1" w:rsidP="001A7EB1">
      <w:pPr>
        <w:rPr>
          <w:lang w:val="en-GB"/>
        </w:rPr>
        <w:sectPr w:rsidR="00FB751C" w:rsidRPr="00DF301C" w:rsidSect="00EB2216">
          <w:footerReference w:type="even" r:id="rId7"/>
          <w:footerReference w:type="default" r:id="rId8"/>
          <w:pgSz w:w="11900" w:h="16840"/>
          <w:pgMar w:top="1417" w:right="1134" w:bottom="1134" w:left="1134" w:header="708" w:footer="708" w:gutter="0"/>
          <w:cols w:space="708"/>
          <w:docGrid w:linePitch="360"/>
        </w:sectPr>
      </w:pPr>
      <w:r w:rsidRPr="00541FAE">
        <w:rPr>
          <w:b/>
          <w:lang w:val="en-GB"/>
        </w:rPr>
        <w:t>Supplementary Figure 16. Summary of bleeding and ischemic endpoints in NOAC-DAT vs VKA-TAT.</w:t>
      </w:r>
      <w:r w:rsidR="00FB751C" w:rsidRPr="00DF301C">
        <w:rPr>
          <w:lang w:val="en-GB"/>
        </w:rPr>
        <w:tab/>
      </w:r>
    </w:p>
    <w:p w14:paraId="30B66449" w14:textId="18ACFD17" w:rsidR="00446E2D" w:rsidRPr="00DF301C" w:rsidRDefault="00FB751C" w:rsidP="00D837E4">
      <w:pPr>
        <w:spacing w:line="480" w:lineRule="auto"/>
        <w:outlineLvl w:val="0"/>
        <w:rPr>
          <w:b/>
          <w:lang w:val="en-GB"/>
        </w:rPr>
      </w:pPr>
      <w:r w:rsidRPr="00DF301C">
        <w:rPr>
          <w:b/>
          <w:lang w:val="en-GB"/>
        </w:rPr>
        <w:lastRenderedPageBreak/>
        <w:t>Supplementary Table 1. Main characteristics of the 4 included randomized clinical trials.</w:t>
      </w:r>
    </w:p>
    <w:tbl>
      <w:tblPr>
        <w:tblStyle w:val="Grigliatabella"/>
        <w:tblW w:w="16581" w:type="dxa"/>
        <w:tblInd w:w="-1281" w:type="dxa"/>
        <w:tblLook w:val="04A0" w:firstRow="1" w:lastRow="0" w:firstColumn="1" w:lastColumn="0" w:noHBand="0" w:noVBand="1"/>
      </w:tblPr>
      <w:tblGrid>
        <w:gridCol w:w="2192"/>
        <w:gridCol w:w="3337"/>
        <w:gridCol w:w="3402"/>
        <w:gridCol w:w="3825"/>
        <w:gridCol w:w="3825"/>
      </w:tblGrid>
      <w:tr w:rsidR="00FB751C" w:rsidRPr="00DF301C" w14:paraId="08876D82" w14:textId="77777777" w:rsidTr="00444805">
        <w:trPr>
          <w:trHeight w:val="210"/>
        </w:trPr>
        <w:tc>
          <w:tcPr>
            <w:tcW w:w="2192" w:type="dxa"/>
          </w:tcPr>
          <w:p w14:paraId="29057287" w14:textId="77777777" w:rsidR="00FB751C" w:rsidRPr="00DF301C" w:rsidRDefault="00FB751C" w:rsidP="00444805">
            <w:pPr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3337" w:type="dxa"/>
          </w:tcPr>
          <w:p w14:paraId="51077CB5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PIONEER AF-PCI</w:t>
            </w:r>
          </w:p>
        </w:tc>
        <w:tc>
          <w:tcPr>
            <w:tcW w:w="3402" w:type="dxa"/>
          </w:tcPr>
          <w:p w14:paraId="27481987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RE-DUAL PCI</w:t>
            </w:r>
          </w:p>
        </w:tc>
        <w:tc>
          <w:tcPr>
            <w:tcW w:w="3825" w:type="dxa"/>
          </w:tcPr>
          <w:p w14:paraId="1408077E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AUGUSTUS</w:t>
            </w:r>
          </w:p>
        </w:tc>
        <w:tc>
          <w:tcPr>
            <w:tcW w:w="3825" w:type="dxa"/>
          </w:tcPr>
          <w:p w14:paraId="13143023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ENTRUST AF-PCI</w:t>
            </w:r>
          </w:p>
        </w:tc>
      </w:tr>
      <w:tr w:rsidR="00444805" w:rsidRPr="00DF301C" w14:paraId="7F357E8E" w14:textId="77777777" w:rsidTr="00444805">
        <w:trPr>
          <w:trHeight w:val="69"/>
        </w:trPr>
        <w:tc>
          <w:tcPr>
            <w:tcW w:w="2192" w:type="dxa"/>
          </w:tcPr>
          <w:p w14:paraId="090270DD" w14:textId="5810BA96" w:rsidR="00444805" w:rsidRPr="00DF301C" w:rsidRDefault="00446E2D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Trial name</w:t>
            </w:r>
          </w:p>
        </w:tc>
        <w:tc>
          <w:tcPr>
            <w:tcW w:w="3337" w:type="dxa"/>
          </w:tcPr>
          <w:p w14:paraId="3DB077F2" w14:textId="4954FB7A" w:rsidR="00444805" w:rsidRPr="00DF301C" w:rsidRDefault="00446E2D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Open-Label, Randomized, Controlled, Multicenter Study Exploring Two Treatment Strategies of Rivaroxaban and a Dose-Adjusted Oral Vitamin K Antagonist Treatment Strategy in Subjects with Atrial Fibrillation who Undergo Percutaneous Coronary Intervention</w:t>
            </w:r>
          </w:p>
        </w:tc>
        <w:tc>
          <w:tcPr>
            <w:tcW w:w="3402" w:type="dxa"/>
          </w:tcPr>
          <w:p w14:paraId="35F65874" w14:textId="26B2D01D" w:rsidR="00444805" w:rsidRPr="00DF301C" w:rsidRDefault="0026313D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Randomized Evaluation of Dual Antithrombotic Therapy With Dabigatran vs. Triple Therapy With Warfarin in Patients With Nonvalvular Atrial Fibrillation Undergoing Percutaneous Coronary Intervention</w:t>
            </w:r>
          </w:p>
        </w:tc>
        <w:tc>
          <w:tcPr>
            <w:tcW w:w="3825" w:type="dxa"/>
          </w:tcPr>
          <w:p w14:paraId="46AC364D" w14:textId="54D53A9E" w:rsidR="00444805" w:rsidRPr="00DF301C" w:rsidRDefault="0026313D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Open-Label, 2×2 Factorial, Randomized, Controlled Clinical Trial to Evaluate the Safety of Apixaban vs. Vitamin K Antagonist and Aspirin vs. Aspirin Placebo in Patients with Atrial Fibrillation and Acute Coronary Syndrome and/or Percutaneous Coronary Intervention</w:t>
            </w:r>
          </w:p>
        </w:tc>
        <w:tc>
          <w:tcPr>
            <w:tcW w:w="3825" w:type="dxa"/>
          </w:tcPr>
          <w:p w14:paraId="57AC11D8" w14:textId="385EFF31" w:rsidR="00444805" w:rsidRPr="00DF301C" w:rsidRDefault="0026313D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EdoxabaN TReatment versUS VKA in paTients with AF undergoing PCI</w:t>
            </w:r>
          </w:p>
        </w:tc>
      </w:tr>
      <w:tr w:rsidR="00FB751C" w:rsidRPr="00DF301C" w14:paraId="298B862C" w14:textId="77777777" w:rsidTr="00444805">
        <w:trPr>
          <w:trHeight w:val="69"/>
        </w:trPr>
        <w:tc>
          <w:tcPr>
            <w:tcW w:w="2192" w:type="dxa"/>
          </w:tcPr>
          <w:p w14:paraId="4E80CFF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Number of patients</w:t>
            </w:r>
          </w:p>
        </w:tc>
        <w:tc>
          <w:tcPr>
            <w:tcW w:w="3337" w:type="dxa"/>
          </w:tcPr>
          <w:p w14:paraId="3EB647D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2124</w:t>
            </w:r>
          </w:p>
        </w:tc>
        <w:tc>
          <w:tcPr>
            <w:tcW w:w="3402" w:type="dxa"/>
          </w:tcPr>
          <w:p w14:paraId="71EEBD2C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2725</w:t>
            </w:r>
          </w:p>
        </w:tc>
        <w:tc>
          <w:tcPr>
            <w:tcW w:w="3825" w:type="dxa"/>
          </w:tcPr>
          <w:p w14:paraId="6EDC386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4614</w:t>
            </w:r>
          </w:p>
        </w:tc>
        <w:tc>
          <w:tcPr>
            <w:tcW w:w="3825" w:type="dxa"/>
          </w:tcPr>
          <w:p w14:paraId="116D4F6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1506</w:t>
            </w:r>
          </w:p>
        </w:tc>
      </w:tr>
      <w:tr w:rsidR="00FB751C" w:rsidRPr="00DF301C" w14:paraId="65FF5744" w14:textId="77777777" w:rsidTr="00444805">
        <w:trPr>
          <w:trHeight w:val="63"/>
        </w:trPr>
        <w:tc>
          <w:tcPr>
            <w:tcW w:w="2192" w:type="dxa"/>
          </w:tcPr>
          <w:p w14:paraId="68A70D7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Patient population</w:t>
            </w:r>
          </w:p>
        </w:tc>
        <w:tc>
          <w:tcPr>
            <w:tcW w:w="3337" w:type="dxa"/>
          </w:tcPr>
          <w:p w14:paraId="6BBC730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AF patients within 72 hours after PCI with stenting</w:t>
            </w:r>
          </w:p>
        </w:tc>
        <w:tc>
          <w:tcPr>
            <w:tcW w:w="3402" w:type="dxa"/>
          </w:tcPr>
          <w:p w14:paraId="3794F95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AF patients from 6 to 120 hours after successful PCI</w:t>
            </w:r>
          </w:p>
        </w:tc>
        <w:tc>
          <w:tcPr>
            <w:tcW w:w="3825" w:type="dxa"/>
          </w:tcPr>
          <w:p w14:paraId="692DF10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AF patients within 14 days after having an ACS or undergoing PCI (or both) </w:t>
            </w:r>
          </w:p>
        </w:tc>
        <w:tc>
          <w:tcPr>
            <w:tcW w:w="3825" w:type="dxa"/>
          </w:tcPr>
          <w:p w14:paraId="2285118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AF patients from 4 hours to 5 days after PCI</w:t>
            </w:r>
          </w:p>
        </w:tc>
      </w:tr>
      <w:tr w:rsidR="00FB751C" w:rsidRPr="00DF301C" w14:paraId="67ABD31D" w14:textId="77777777" w:rsidTr="00444805">
        <w:trPr>
          <w:trHeight w:val="63"/>
        </w:trPr>
        <w:tc>
          <w:tcPr>
            <w:tcW w:w="2192" w:type="dxa"/>
          </w:tcPr>
          <w:p w14:paraId="0FC3AE0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Median time to randomization</w:t>
            </w:r>
          </w:p>
        </w:tc>
        <w:tc>
          <w:tcPr>
            <w:tcW w:w="3337" w:type="dxa"/>
          </w:tcPr>
          <w:p w14:paraId="60F7688D" w14:textId="4C12CE66" w:rsidR="00FB751C" w:rsidRPr="00DF301C" w:rsidRDefault="00620B36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Unknown</w:t>
            </w:r>
          </w:p>
        </w:tc>
        <w:tc>
          <w:tcPr>
            <w:tcW w:w="3402" w:type="dxa"/>
          </w:tcPr>
          <w:p w14:paraId="0E72E3A9" w14:textId="0884F3F4" w:rsidR="00FB751C" w:rsidRPr="00DF301C" w:rsidRDefault="00620B36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Unknown</w:t>
            </w:r>
          </w:p>
        </w:tc>
        <w:tc>
          <w:tcPr>
            <w:tcW w:w="3825" w:type="dxa"/>
          </w:tcPr>
          <w:p w14:paraId="6894763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 days (IQR 3 to 10)</w:t>
            </w:r>
          </w:p>
        </w:tc>
        <w:tc>
          <w:tcPr>
            <w:tcW w:w="3825" w:type="dxa"/>
          </w:tcPr>
          <w:p w14:paraId="228872E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45.1 h (IQR 22.2 to 76.2)</w:t>
            </w:r>
          </w:p>
        </w:tc>
      </w:tr>
      <w:tr w:rsidR="00FB751C" w:rsidRPr="00DF301C" w14:paraId="0C25864C" w14:textId="77777777" w:rsidTr="00444805">
        <w:trPr>
          <w:trHeight w:val="63"/>
        </w:trPr>
        <w:tc>
          <w:tcPr>
            <w:tcW w:w="2192" w:type="dxa"/>
          </w:tcPr>
          <w:p w14:paraId="45CEF44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Year of publication</w:t>
            </w:r>
          </w:p>
        </w:tc>
        <w:tc>
          <w:tcPr>
            <w:tcW w:w="3337" w:type="dxa"/>
          </w:tcPr>
          <w:p w14:paraId="2F7DFB1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2016</w:t>
            </w:r>
          </w:p>
        </w:tc>
        <w:tc>
          <w:tcPr>
            <w:tcW w:w="3402" w:type="dxa"/>
          </w:tcPr>
          <w:p w14:paraId="0F17980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2017</w:t>
            </w:r>
          </w:p>
        </w:tc>
        <w:tc>
          <w:tcPr>
            <w:tcW w:w="3825" w:type="dxa"/>
          </w:tcPr>
          <w:p w14:paraId="172EF34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2019</w:t>
            </w:r>
          </w:p>
        </w:tc>
        <w:tc>
          <w:tcPr>
            <w:tcW w:w="3825" w:type="dxa"/>
          </w:tcPr>
          <w:p w14:paraId="7F376B8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2019</w:t>
            </w:r>
          </w:p>
        </w:tc>
      </w:tr>
      <w:tr w:rsidR="00FB751C" w:rsidRPr="00DF301C" w14:paraId="6AC96A07" w14:textId="77777777" w:rsidTr="00444805">
        <w:trPr>
          <w:trHeight w:val="63"/>
        </w:trPr>
        <w:tc>
          <w:tcPr>
            <w:tcW w:w="2192" w:type="dxa"/>
          </w:tcPr>
          <w:p w14:paraId="169DBA2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Enrolment initiation</w:t>
            </w:r>
          </w:p>
        </w:tc>
        <w:tc>
          <w:tcPr>
            <w:tcW w:w="3337" w:type="dxa"/>
          </w:tcPr>
          <w:p w14:paraId="3BFB018C" w14:textId="77777777" w:rsidR="00FB751C" w:rsidRPr="00DF301C" w:rsidRDefault="00FB751C" w:rsidP="00444805">
            <w:pPr>
              <w:rPr>
                <w:sz w:val="20"/>
                <w:szCs w:val="20"/>
                <w:highlight w:val="yellow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May 2013</w:t>
            </w:r>
          </w:p>
        </w:tc>
        <w:tc>
          <w:tcPr>
            <w:tcW w:w="3402" w:type="dxa"/>
          </w:tcPr>
          <w:p w14:paraId="2777251D" w14:textId="77777777" w:rsidR="00FB751C" w:rsidRPr="00DF301C" w:rsidRDefault="00FB751C" w:rsidP="00444805">
            <w:pPr>
              <w:rPr>
                <w:sz w:val="20"/>
                <w:szCs w:val="20"/>
                <w:highlight w:val="yellow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July 2014</w:t>
            </w:r>
          </w:p>
        </w:tc>
        <w:tc>
          <w:tcPr>
            <w:tcW w:w="3825" w:type="dxa"/>
          </w:tcPr>
          <w:p w14:paraId="20D7876E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September 2015</w:t>
            </w:r>
          </w:p>
        </w:tc>
        <w:tc>
          <w:tcPr>
            <w:tcW w:w="3825" w:type="dxa"/>
          </w:tcPr>
          <w:p w14:paraId="07733BC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February 2017</w:t>
            </w:r>
          </w:p>
        </w:tc>
      </w:tr>
      <w:tr w:rsidR="00FB751C" w:rsidRPr="00DF301C" w14:paraId="7B278893" w14:textId="77777777" w:rsidTr="00444805">
        <w:trPr>
          <w:trHeight w:val="63"/>
        </w:trPr>
        <w:tc>
          <w:tcPr>
            <w:tcW w:w="2192" w:type="dxa"/>
          </w:tcPr>
          <w:p w14:paraId="4BF590D8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Enrolment completion</w:t>
            </w:r>
          </w:p>
        </w:tc>
        <w:tc>
          <w:tcPr>
            <w:tcW w:w="3337" w:type="dxa"/>
          </w:tcPr>
          <w:p w14:paraId="26C28384" w14:textId="77777777" w:rsidR="00FB751C" w:rsidRPr="00DF301C" w:rsidRDefault="00FB751C" w:rsidP="00444805">
            <w:pPr>
              <w:rPr>
                <w:sz w:val="20"/>
                <w:szCs w:val="20"/>
                <w:highlight w:val="yellow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July 2015</w:t>
            </w:r>
          </w:p>
        </w:tc>
        <w:tc>
          <w:tcPr>
            <w:tcW w:w="3402" w:type="dxa"/>
          </w:tcPr>
          <w:p w14:paraId="0F3C18A7" w14:textId="77777777" w:rsidR="00FB751C" w:rsidRPr="00DF301C" w:rsidRDefault="00FB751C" w:rsidP="00444805">
            <w:pPr>
              <w:rPr>
                <w:sz w:val="20"/>
                <w:szCs w:val="20"/>
                <w:highlight w:val="yellow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October 2016</w:t>
            </w:r>
          </w:p>
        </w:tc>
        <w:tc>
          <w:tcPr>
            <w:tcW w:w="3825" w:type="dxa"/>
          </w:tcPr>
          <w:p w14:paraId="0F8A6CE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April 2018</w:t>
            </w:r>
          </w:p>
        </w:tc>
        <w:tc>
          <w:tcPr>
            <w:tcW w:w="3825" w:type="dxa"/>
          </w:tcPr>
          <w:p w14:paraId="4C80902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May 2018</w:t>
            </w:r>
          </w:p>
        </w:tc>
      </w:tr>
      <w:tr w:rsidR="00FB751C" w:rsidRPr="00DF301C" w14:paraId="12239E96" w14:textId="77777777" w:rsidTr="00444805">
        <w:trPr>
          <w:trHeight w:val="63"/>
        </w:trPr>
        <w:tc>
          <w:tcPr>
            <w:tcW w:w="2192" w:type="dxa"/>
          </w:tcPr>
          <w:p w14:paraId="36AF702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Treatment strategies</w:t>
            </w:r>
          </w:p>
        </w:tc>
        <w:tc>
          <w:tcPr>
            <w:tcW w:w="3337" w:type="dxa"/>
          </w:tcPr>
          <w:p w14:paraId="036D7E3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Rivaroxaban 15 mg daily + P2Y12 inhibitor (clopidogrel 75 mg daily) vs Rivaroxaban 2.5 mg twice daily + DAPT (aspirin 75-100 mg daily and clopidogrel 75 mg daily) vs Warfarin + DAPT</w:t>
            </w:r>
          </w:p>
        </w:tc>
        <w:tc>
          <w:tcPr>
            <w:tcW w:w="3402" w:type="dxa"/>
          </w:tcPr>
          <w:p w14:paraId="1A90418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Dabigatran etexilate 110 mg twice daily + P2Y12 inhibitor (clopidogrel or Ticagrelor) vs Dabigatran etexilate 150 mg twice daily + P2Y12 inhibitor (clopidogrel or Ticagrelor) vs Warfarin (INR 2.0</w:t>
            </w:r>
            <w:r w:rsidRPr="00DF301C">
              <w:rPr>
                <w:rFonts w:ascii="Calibri" w:eastAsia="Calibri" w:hAnsi="Calibri" w:cs="Calibri"/>
                <w:sz w:val="20"/>
                <w:szCs w:val="20"/>
                <w:lang w:val="en-GB"/>
              </w:rPr>
              <w:t>‐</w:t>
            </w:r>
            <w:r w:rsidRPr="00DF301C">
              <w:rPr>
                <w:sz w:val="20"/>
                <w:szCs w:val="20"/>
                <w:lang w:val="en-GB"/>
              </w:rPr>
              <w:t>3.0) + DAPT (aspirin ≤100 mg daily and clopidogrel or Ticagrelor)</w:t>
            </w:r>
          </w:p>
        </w:tc>
        <w:tc>
          <w:tcPr>
            <w:tcW w:w="3825" w:type="dxa"/>
          </w:tcPr>
          <w:p w14:paraId="2B2F86D4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Apixaban 5 mg twice daily + DAPT (aspirin 81 mg daily and a P2Y12 inhibitor) vs Apixaban 5 mg twice daily + P2Y12 inhibitor vs Warfarin (INR 2.0</w:t>
            </w:r>
            <w:r w:rsidRPr="00DF301C">
              <w:rPr>
                <w:rFonts w:ascii="Calibri" w:eastAsia="Calibri" w:hAnsi="Calibri" w:cs="Calibri"/>
                <w:sz w:val="20"/>
                <w:szCs w:val="20"/>
                <w:lang w:val="en-GB"/>
              </w:rPr>
              <w:t>‐</w:t>
            </w:r>
            <w:r w:rsidRPr="00DF301C">
              <w:rPr>
                <w:sz w:val="20"/>
                <w:szCs w:val="20"/>
                <w:lang w:val="en-GB"/>
              </w:rPr>
              <w:t>3.0) + DAPT (aspirin 81 mg daily and a P2Y12 inhibitor) vs Warfarin (INR 2.0</w:t>
            </w:r>
            <w:r w:rsidRPr="00DF301C">
              <w:rPr>
                <w:rFonts w:ascii="Calibri" w:eastAsia="Calibri" w:hAnsi="Calibri" w:cs="Calibri"/>
                <w:sz w:val="20"/>
                <w:szCs w:val="20"/>
                <w:lang w:val="en-GB"/>
              </w:rPr>
              <w:t>‐</w:t>
            </w:r>
            <w:r w:rsidRPr="00DF301C">
              <w:rPr>
                <w:sz w:val="20"/>
                <w:szCs w:val="20"/>
                <w:lang w:val="en-GB"/>
              </w:rPr>
              <w:t>3.0) + P2Y12 inhibitor</w:t>
            </w:r>
          </w:p>
        </w:tc>
        <w:tc>
          <w:tcPr>
            <w:tcW w:w="3825" w:type="dxa"/>
          </w:tcPr>
          <w:p w14:paraId="59544D3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Edoxaban 60 mg daily + P2Y12 inhibitor vs VKA + DAPT (aspirin 100 mg daily and a P2Y12 inhibitor)</w:t>
            </w:r>
          </w:p>
        </w:tc>
      </w:tr>
      <w:tr w:rsidR="00FB751C" w:rsidRPr="00DF301C" w14:paraId="2CACC131" w14:textId="77777777" w:rsidTr="00444805">
        <w:trPr>
          <w:trHeight w:val="63"/>
        </w:trPr>
        <w:tc>
          <w:tcPr>
            <w:tcW w:w="2192" w:type="dxa"/>
          </w:tcPr>
          <w:p w14:paraId="7B87A54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Follow-up</w:t>
            </w:r>
          </w:p>
        </w:tc>
        <w:tc>
          <w:tcPr>
            <w:tcW w:w="3337" w:type="dxa"/>
          </w:tcPr>
          <w:p w14:paraId="1DDC64E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12 months</w:t>
            </w:r>
          </w:p>
        </w:tc>
        <w:tc>
          <w:tcPr>
            <w:tcW w:w="3402" w:type="dxa"/>
          </w:tcPr>
          <w:p w14:paraId="2B175F6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14 months</w:t>
            </w:r>
          </w:p>
        </w:tc>
        <w:tc>
          <w:tcPr>
            <w:tcW w:w="3825" w:type="dxa"/>
          </w:tcPr>
          <w:p w14:paraId="3AB41E2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 months</w:t>
            </w:r>
          </w:p>
        </w:tc>
        <w:tc>
          <w:tcPr>
            <w:tcW w:w="3825" w:type="dxa"/>
          </w:tcPr>
          <w:p w14:paraId="2AF5A44C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12 months</w:t>
            </w:r>
          </w:p>
        </w:tc>
      </w:tr>
      <w:tr w:rsidR="00FB751C" w:rsidRPr="00DF301C" w14:paraId="130ECAB4" w14:textId="77777777" w:rsidTr="00444805">
        <w:trPr>
          <w:trHeight w:val="63"/>
        </w:trPr>
        <w:tc>
          <w:tcPr>
            <w:tcW w:w="2192" w:type="dxa"/>
          </w:tcPr>
          <w:p w14:paraId="7A7C368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Analysis</w:t>
            </w:r>
          </w:p>
        </w:tc>
        <w:tc>
          <w:tcPr>
            <w:tcW w:w="3337" w:type="dxa"/>
          </w:tcPr>
          <w:p w14:paraId="0A4424E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Modified ITT</w:t>
            </w:r>
          </w:p>
        </w:tc>
        <w:tc>
          <w:tcPr>
            <w:tcW w:w="3402" w:type="dxa"/>
          </w:tcPr>
          <w:p w14:paraId="73482ED8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ITT</w:t>
            </w:r>
          </w:p>
        </w:tc>
        <w:tc>
          <w:tcPr>
            <w:tcW w:w="3825" w:type="dxa"/>
          </w:tcPr>
          <w:p w14:paraId="333A038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Modified ITT and ITT</w:t>
            </w:r>
          </w:p>
        </w:tc>
        <w:tc>
          <w:tcPr>
            <w:tcW w:w="3825" w:type="dxa"/>
          </w:tcPr>
          <w:p w14:paraId="53A599EC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ITT</w:t>
            </w:r>
          </w:p>
        </w:tc>
      </w:tr>
      <w:tr w:rsidR="00FB751C" w:rsidRPr="00DF301C" w14:paraId="71BE399C" w14:textId="77777777" w:rsidTr="00444805">
        <w:trPr>
          <w:trHeight w:val="63"/>
        </w:trPr>
        <w:tc>
          <w:tcPr>
            <w:tcW w:w="2192" w:type="dxa"/>
          </w:tcPr>
          <w:p w14:paraId="3983184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Major inclusion criteria</w:t>
            </w:r>
          </w:p>
        </w:tc>
        <w:tc>
          <w:tcPr>
            <w:tcW w:w="3337" w:type="dxa"/>
          </w:tcPr>
          <w:p w14:paraId="75485C0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Age </w:t>
            </w:r>
            <w:r w:rsidRPr="00DF301C">
              <w:rPr>
                <w:sz w:val="20"/>
                <w:szCs w:val="20"/>
                <w:lang w:val="en-GB"/>
              </w:rPr>
              <w:sym w:font="Symbol" w:char="F0B3"/>
            </w:r>
            <w:r w:rsidRPr="00DF301C">
              <w:rPr>
                <w:sz w:val="20"/>
                <w:szCs w:val="20"/>
                <w:lang w:val="en-GB"/>
              </w:rPr>
              <w:t xml:space="preserve">18 years; </w:t>
            </w:r>
          </w:p>
          <w:p w14:paraId="73FF3D6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Patients with documented non-valvular AF within last 1 year and who had just undergone PCI with stent placement for atherosclerotic disease or more than 1 year before screening if the subject has been receiving OAC for the AF for 3 months immediately before the index PCI</w:t>
            </w:r>
          </w:p>
        </w:tc>
        <w:tc>
          <w:tcPr>
            <w:tcW w:w="3402" w:type="dxa"/>
          </w:tcPr>
          <w:p w14:paraId="21E36F9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Age ≥ 18 years; Patients with non-valvular AF who have been receiving an OAC or who are treatment-naïve prior to PCI; AF not secondary to a reversible disorder unless long-term anticoagulation was planned; ACS or unstable angina successfully treated by PCI and stenting or stable CAD with ≥1 lesion eligible for PCI that was successfully treated by elective PCI and stenting </w:t>
            </w:r>
          </w:p>
        </w:tc>
        <w:tc>
          <w:tcPr>
            <w:tcW w:w="3825" w:type="dxa"/>
          </w:tcPr>
          <w:p w14:paraId="2D3BA46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Age ≥ 18 years;</w:t>
            </w:r>
          </w:p>
          <w:p w14:paraId="641DF88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Patients with either active or a history of AF or flutter with planned or existing use of an</w:t>
            </w:r>
          </w:p>
          <w:p w14:paraId="6CD3297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OAC for prophylaxis of thromboembolism;</w:t>
            </w:r>
          </w:p>
          <w:p w14:paraId="7BEB2B7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Patients who have had an ACS and/or a PCI within the prior 14 days; Planned use of an approved P2Y12 inhibitor for at least 6 months</w:t>
            </w:r>
          </w:p>
        </w:tc>
        <w:tc>
          <w:tcPr>
            <w:tcW w:w="3825" w:type="dxa"/>
          </w:tcPr>
          <w:p w14:paraId="07F0A2D9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Age ≥ 18 years; </w:t>
            </w:r>
          </w:p>
          <w:p w14:paraId="35A40E1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OAC indication for AF for a period of at least 12 m following successful PCI with stenting.</w:t>
            </w:r>
          </w:p>
        </w:tc>
      </w:tr>
      <w:tr w:rsidR="00FB751C" w:rsidRPr="00DF301C" w14:paraId="08BF32C9" w14:textId="77777777" w:rsidTr="00444805">
        <w:trPr>
          <w:trHeight w:val="63"/>
        </w:trPr>
        <w:tc>
          <w:tcPr>
            <w:tcW w:w="2192" w:type="dxa"/>
          </w:tcPr>
          <w:p w14:paraId="29B5160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Major exclusion criteria</w:t>
            </w:r>
          </w:p>
        </w:tc>
        <w:tc>
          <w:tcPr>
            <w:tcW w:w="3337" w:type="dxa"/>
          </w:tcPr>
          <w:p w14:paraId="231AC3D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History of stroke/TIA, significant gastrointestinal bleeding within 12 </w:t>
            </w:r>
            <w:r w:rsidRPr="00DF301C">
              <w:rPr>
                <w:sz w:val="20"/>
                <w:szCs w:val="20"/>
                <w:lang w:val="en-GB"/>
              </w:rPr>
              <w:lastRenderedPageBreak/>
              <w:t>months before randomization, eGFR&lt;30 ml/min, Hb&lt;10 g/dl</w:t>
            </w:r>
          </w:p>
        </w:tc>
        <w:tc>
          <w:tcPr>
            <w:tcW w:w="3402" w:type="dxa"/>
          </w:tcPr>
          <w:p w14:paraId="54D8CD6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lastRenderedPageBreak/>
              <w:t xml:space="preserve">Mechanical or biological heart valves, cardiogenic shock, prior stroke, </w:t>
            </w:r>
            <w:r w:rsidRPr="00DF301C">
              <w:rPr>
                <w:sz w:val="20"/>
                <w:szCs w:val="20"/>
                <w:lang w:val="en-GB"/>
              </w:rPr>
              <w:lastRenderedPageBreak/>
              <w:t>surgery, gastrointestinal bleeding, major bleeding within 1 month prior to randomization, Hb&lt;10 g/dl, eGFR&lt;30 ml/min, active liver disease</w:t>
            </w:r>
          </w:p>
        </w:tc>
        <w:tc>
          <w:tcPr>
            <w:tcW w:w="3825" w:type="dxa"/>
          </w:tcPr>
          <w:p w14:paraId="1C4CB34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lastRenderedPageBreak/>
              <w:t>Patients with other conditions requiring OAC</w:t>
            </w:r>
          </w:p>
          <w:p w14:paraId="4586498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lastRenderedPageBreak/>
              <w:t>(such as prosthetic valves or moderate or severe mitral</w:t>
            </w:r>
          </w:p>
          <w:p w14:paraId="4BBF129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stenosis); Severe renal insufficiency; History of intracranial haemorrhage</w:t>
            </w:r>
          </w:p>
        </w:tc>
        <w:tc>
          <w:tcPr>
            <w:tcW w:w="3825" w:type="dxa"/>
          </w:tcPr>
          <w:p w14:paraId="7C37EE5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lastRenderedPageBreak/>
              <w:t xml:space="preserve">Bleeding risk or systemic conditions; Medication-related factors (INR&gt;2.5, </w:t>
            </w:r>
            <w:r w:rsidRPr="00DF301C">
              <w:rPr>
                <w:sz w:val="20"/>
                <w:szCs w:val="20"/>
                <w:lang w:val="en-GB"/>
              </w:rPr>
              <w:lastRenderedPageBreak/>
              <w:t>contraindications to study drugs, concomitant antithrombotics, fibrinolytic agents, etc.); concomitant conditions (critically ill or hemodynamically unstable, prior mechanical valvular prosthesis, ischaemic stroke within 2 weeks, moderate or severe mitral stenosis, planned coronary or vascular intervention or major surgery within 12 m, creatinine clearance &lt;15 mL/min or on dialysis, known abnormal liver function, Hb&lt;8 g/dl or Platelets &lt;50x10</w:t>
            </w:r>
            <w:r w:rsidRPr="00DF301C">
              <w:rPr>
                <w:sz w:val="20"/>
                <w:szCs w:val="20"/>
                <w:vertAlign w:val="superscript"/>
                <w:lang w:val="en-GB"/>
              </w:rPr>
              <w:t>9</w:t>
            </w:r>
            <w:r w:rsidRPr="00DF301C">
              <w:rPr>
                <w:sz w:val="20"/>
                <w:szCs w:val="20"/>
                <w:lang w:val="en-GB"/>
              </w:rPr>
              <w:t>/L, etc.)</w:t>
            </w:r>
          </w:p>
        </w:tc>
      </w:tr>
      <w:tr w:rsidR="00FB751C" w:rsidRPr="00DF301C" w14:paraId="48BBC576" w14:textId="77777777" w:rsidTr="00444805">
        <w:trPr>
          <w:trHeight w:val="63"/>
        </w:trPr>
        <w:tc>
          <w:tcPr>
            <w:tcW w:w="2192" w:type="dxa"/>
          </w:tcPr>
          <w:p w14:paraId="2A0BFEE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lastRenderedPageBreak/>
              <w:t>Primary safety endpoint</w:t>
            </w:r>
          </w:p>
        </w:tc>
        <w:tc>
          <w:tcPr>
            <w:tcW w:w="3337" w:type="dxa"/>
          </w:tcPr>
          <w:p w14:paraId="293E61AC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major bleeding or minor bleeding according to the TIMI or bleeding</w:t>
            </w:r>
          </w:p>
          <w:p w14:paraId="5935CC1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requiring medical attention</w:t>
            </w:r>
          </w:p>
        </w:tc>
        <w:tc>
          <w:tcPr>
            <w:tcW w:w="3402" w:type="dxa"/>
          </w:tcPr>
          <w:p w14:paraId="7FE3689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major or clinically relevant nonmajor bleeding event according to ISTH</w:t>
            </w:r>
          </w:p>
        </w:tc>
        <w:tc>
          <w:tcPr>
            <w:tcW w:w="3825" w:type="dxa"/>
          </w:tcPr>
          <w:p w14:paraId="522F773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major or clinically relevant nonmajor bleeding event according to ISTH</w:t>
            </w:r>
          </w:p>
        </w:tc>
        <w:tc>
          <w:tcPr>
            <w:tcW w:w="3825" w:type="dxa"/>
          </w:tcPr>
          <w:p w14:paraId="01FC57A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major or clinically relevant nonmajor bleeding event according to ISTH</w:t>
            </w:r>
          </w:p>
        </w:tc>
      </w:tr>
      <w:tr w:rsidR="00FB751C" w:rsidRPr="00DF301C" w14:paraId="77805C86" w14:textId="77777777" w:rsidTr="00444805">
        <w:trPr>
          <w:trHeight w:val="63"/>
        </w:trPr>
        <w:tc>
          <w:tcPr>
            <w:tcW w:w="2192" w:type="dxa"/>
          </w:tcPr>
          <w:p w14:paraId="66931C4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MACE definition</w:t>
            </w:r>
          </w:p>
        </w:tc>
        <w:tc>
          <w:tcPr>
            <w:tcW w:w="3337" w:type="dxa"/>
          </w:tcPr>
          <w:p w14:paraId="34AFD908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cardiovascular death, MI, or stroke</w:t>
            </w:r>
          </w:p>
        </w:tc>
        <w:tc>
          <w:tcPr>
            <w:tcW w:w="3402" w:type="dxa"/>
          </w:tcPr>
          <w:p w14:paraId="5925E59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all</w:t>
            </w:r>
            <w:r w:rsidRPr="00DF301C">
              <w:rPr>
                <w:rFonts w:ascii="Calibri" w:eastAsia="Calibri" w:hAnsi="Calibri" w:cs="Calibri"/>
                <w:sz w:val="20"/>
                <w:szCs w:val="20"/>
                <w:lang w:val="en-GB"/>
              </w:rPr>
              <w:t>‐</w:t>
            </w:r>
            <w:r w:rsidRPr="00DF301C">
              <w:rPr>
                <w:sz w:val="20"/>
                <w:szCs w:val="20"/>
                <w:lang w:val="en-GB"/>
              </w:rPr>
              <w:t>cause death or ischemic event (including stroke, MI, SE, or unplanned revascularization</w:t>
            </w:r>
          </w:p>
        </w:tc>
        <w:tc>
          <w:tcPr>
            <w:tcW w:w="3825" w:type="dxa"/>
          </w:tcPr>
          <w:p w14:paraId="1DE4C77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all</w:t>
            </w:r>
            <w:r w:rsidRPr="00DF301C">
              <w:rPr>
                <w:rFonts w:ascii="Calibri" w:eastAsia="Calibri" w:hAnsi="Calibri" w:cs="Calibri"/>
                <w:sz w:val="20"/>
                <w:szCs w:val="20"/>
                <w:lang w:val="en-GB"/>
              </w:rPr>
              <w:t>‐</w:t>
            </w:r>
            <w:r w:rsidRPr="00DF301C">
              <w:rPr>
                <w:sz w:val="20"/>
                <w:szCs w:val="20"/>
                <w:lang w:val="en-GB"/>
              </w:rPr>
              <w:t>cause death or</w:t>
            </w:r>
          </w:p>
          <w:p w14:paraId="6CC4E74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ischemic event (including stroke, MI, ST definite/probable, urgent revascularization)</w:t>
            </w:r>
          </w:p>
        </w:tc>
        <w:tc>
          <w:tcPr>
            <w:tcW w:w="3825" w:type="dxa"/>
          </w:tcPr>
          <w:p w14:paraId="58E8D6AC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 composite of cardiovascular death or ischemic event (including stroke, MI, ST definite, SE)</w:t>
            </w:r>
          </w:p>
        </w:tc>
      </w:tr>
      <w:tr w:rsidR="009D4B03" w:rsidRPr="00DF301C" w14:paraId="37C0C7EA" w14:textId="77777777" w:rsidTr="00444805">
        <w:trPr>
          <w:trHeight w:val="63"/>
        </w:trPr>
        <w:tc>
          <w:tcPr>
            <w:tcW w:w="2192" w:type="dxa"/>
          </w:tcPr>
          <w:p w14:paraId="5EE0654D" w14:textId="27A49985" w:rsidR="009D4B03" w:rsidRPr="00DF301C" w:rsidRDefault="009D4B03" w:rsidP="00444805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Stent thrombosis</w:t>
            </w:r>
          </w:p>
        </w:tc>
        <w:tc>
          <w:tcPr>
            <w:tcW w:w="3337" w:type="dxa"/>
          </w:tcPr>
          <w:p w14:paraId="619B1928" w14:textId="14E452A9" w:rsidR="009D4B03" w:rsidRPr="00DF301C" w:rsidRDefault="009D4B03" w:rsidP="00444805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Definite ST</w:t>
            </w:r>
            <w:r w:rsidR="001755E6">
              <w:rPr>
                <w:sz w:val="20"/>
                <w:szCs w:val="20"/>
                <w:lang w:val="en-GB"/>
              </w:rPr>
              <w:t xml:space="preserve"> (not clearly reported)</w:t>
            </w:r>
          </w:p>
        </w:tc>
        <w:tc>
          <w:tcPr>
            <w:tcW w:w="3402" w:type="dxa"/>
          </w:tcPr>
          <w:p w14:paraId="1620F9BC" w14:textId="1B814B62" w:rsidR="009D4B03" w:rsidRPr="00DF301C" w:rsidRDefault="009D4B03" w:rsidP="00444805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Definite ST</w:t>
            </w:r>
          </w:p>
        </w:tc>
        <w:tc>
          <w:tcPr>
            <w:tcW w:w="3825" w:type="dxa"/>
          </w:tcPr>
          <w:p w14:paraId="0A1971D9" w14:textId="4A35BBDA" w:rsidR="009D4B03" w:rsidRPr="00DF301C" w:rsidRDefault="009D4B03" w:rsidP="00444805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Definite/probable ST</w:t>
            </w:r>
          </w:p>
        </w:tc>
        <w:tc>
          <w:tcPr>
            <w:tcW w:w="3825" w:type="dxa"/>
          </w:tcPr>
          <w:p w14:paraId="0D314F6D" w14:textId="3223DCF7" w:rsidR="009D4B03" w:rsidRPr="00DF301C" w:rsidRDefault="009D4B03" w:rsidP="00444805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Definite ST</w:t>
            </w:r>
          </w:p>
        </w:tc>
      </w:tr>
      <w:tr w:rsidR="00FB751C" w:rsidRPr="00DF301C" w14:paraId="4C6E5962" w14:textId="77777777" w:rsidTr="00444805">
        <w:trPr>
          <w:trHeight w:val="821"/>
        </w:trPr>
        <w:tc>
          <w:tcPr>
            <w:tcW w:w="2192" w:type="dxa"/>
          </w:tcPr>
          <w:p w14:paraId="126A6AEE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Sponsor</w:t>
            </w:r>
          </w:p>
        </w:tc>
        <w:tc>
          <w:tcPr>
            <w:tcW w:w="3337" w:type="dxa"/>
          </w:tcPr>
          <w:p w14:paraId="1794F5D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Janssen Scientific Affairs and Bayer Pharmaceuticals</w:t>
            </w:r>
          </w:p>
        </w:tc>
        <w:tc>
          <w:tcPr>
            <w:tcW w:w="3402" w:type="dxa"/>
          </w:tcPr>
          <w:p w14:paraId="48A72619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Boehringer Ingelheim</w:t>
            </w:r>
          </w:p>
        </w:tc>
        <w:tc>
          <w:tcPr>
            <w:tcW w:w="3825" w:type="dxa"/>
          </w:tcPr>
          <w:p w14:paraId="4F6D586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Bristol-Myers Squibb and Pfizer</w:t>
            </w:r>
          </w:p>
        </w:tc>
        <w:tc>
          <w:tcPr>
            <w:tcW w:w="3825" w:type="dxa"/>
          </w:tcPr>
          <w:p w14:paraId="30E4967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Daiichi Sankyo</w:t>
            </w:r>
          </w:p>
        </w:tc>
      </w:tr>
    </w:tbl>
    <w:p w14:paraId="4067D6E0" w14:textId="46EA6F22" w:rsidR="00FB751C" w:rsidRPr="00DF301C" w:rsidRDefault="00FB751C" w:rsidP="00FB751C">
      <w:pPr>
        <w:rPr>
          <w:lang w:val="en-GB"/>
        </w:rPr>
        <w:sectPr w:rsidR="00FB751C" w:rsidRPr="00DF301C" w:rsidSect="00CA25BE">
          <w:pgSz w:w="16840" w:h="11901" w:orient="landscape"/>
          <w:pgMar w:top="1134" w:right="1134" w:bottom="970" w:left="1418" w:header="709" w:footer="709" w:gutter="0"/>
          <w:cols w:space="708"/>
          <w:docGrid w:linePitch="360"/>
        </w:sectPr>
      </w:pPr>
      <w:r w:rsidRPr="00DF301C">
        <w:rPr>
          <w:b/>
          <w:lang w:val="en-GB"/>
        </w:rPr>
        <w:t xml:space="preserve">Abbreviations: </w:t>
      </w:r>
      <w:r w:rsidRPr="00DF301C">
        <w:rPr>
          <w:lang w:val="en-GB"/>
        </w:rPr>
        <w:t>ACS=acute coronary syndrome; eGFR=estimated glomerular filtration rate; Hb=haemoglobin; IQR=interquartile range; ISTH=International Society on Thrombosis and H</w:t>
      </w:r>
      <w:r w:rsidR="00746033">
        <w:rPr>
          <w:lang w:val="en-GB"/>
        </w:rPr>
        <w:t>a</w:t>
      </w:r>
      <w:r w:rsidRPr="00DF301C">
        <w:rPr>
          <w:lang w:val="en-GB"/>
        </w:rPr>
        <w:t>emostasis; ITT=intention-to-treat; MACE=major adverse cardiovascular events; MI=myocardial infarction; OAC=oral anticoagulant; PCI=percutaneous coronary intervention; SE=systemic embolism; ST=stent thrombosis; VKA=vitamin-K antagonist.</w:t>
      </w:r>
    </w:p>
    <w:p w14:paraId="6AAB13C8" w14:textId="77777777" w:rsidR="00FB751C" w:rsidRPr="00DF301C" w:rsidRDefault="00FB751C" w:rsidP="00D837E4">
      <w:pPr>
        <w:spacing w:after="200" w:line="276" w:lineRule="auto"/>
        <w:outlineLvl w:val="0"/>
        <w:rPr>
          <w:b/>
          <w:lang w:val="en-GB"/>
        </w:rPr>
      </w:pPr>
      <w:r w:rsidRPr="00DF301C">
        <w:rPr>
          <w:b/>
          <w:lang w:val="en-GB"/>
        </w:rPr>
        <w:lastRenderedPageBreak/>
        <w:t>Supplementary Table 2. Baseline characteristics of patients enrolled in the 4 included trials.</w:t>
      </w:r>
    </w:p>
    <w:tbl>
      <w:tblPr>
        <w:tblStyle w:val="Grigliatabella"/>
        <w:tblW w:w="16389" w:type="dxa"/>
        <w:tblInd w:w="-1139" w:type="dxa"/>
        <w:tblLook w:val="04A0" w:firstRow="1" w:lastRow="0" w:firstColumn="1" w:lastColumn="0" w:noHBand="0" w:noVBand="1"/>
      </w:tblPr>
      <w:tblGrid>
        <w:gridCol w:w="1713"/>
        <w:gridCol w:w="1803"/>
        <w:gridCol w:w="1734"/>
        <w:gridCol w:w="1585"/>
        <w:gridCol w:w="1196"/>
        <w:gridCol w:w="1285"/>
        <w:gridCol w:w="1776"/>
        <w:gridCol w:w="1596"/>
        <w:gridCol w:w="1951"/>
        <w:gridCol w:w="1750"/>
      </w:tblGrid>
      <w:tr w:rsidR="00FB751C" w:rsidRPr="00DF301C" w14:paraId="646B1DF1" w14:textId="77777777" w:rsidTr="00444805">
        <w:trPr>
          <w:trHeight w:val="206"/>
        </w:trPr>
        <w:tc>
          <w:tcPr>
            <w:tcW w:w="1713" w:type="dxa"/>
          </w:tcPr>
          <w:p w14:paraId="4022D9A4" w14:textId="77777777" w:rsidR="00FB751C" w:rsidRPr="00DF301C" w:rsidRDefault="00FB751C" w:rsidP="00444805">
            <w:pPr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3537" w:type="dxa"/>
            <w:gridSpan w:val="2"/>
          </w:tcPr>
          <w:p w14:paraId="14043755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PIONEER AF-PCI</w:t>
            </w:r>
          </w:p>
        </w:tc>
        <w:tc>
          <w:tcPr>
            <w:tcW w:w="4066" w:type="dxa"/>
            <w:gridSpan w:val="3"/>
          </w:tcPr>
          <w:p w14:paraId="00CB67B0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RE-DUAL PCI</w:t>
            </w:r>
          </w:p>
        </w:tc>
        <w:tc>
          <w:tcPr>
            <w:tcW w:w="3372" w:type="dxa"/>
            <w:gridSpan w:val="2"/>
          </w:tcPr>
          <w:p w14:paraId="16557A12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AUGUSTUS*</w:t>
            </w:r>
          </w:p>
        </w:tc>
        <w:tc>
          <w:tcPr>
            <w:tcW w:w="3701" w:type="dxa"/>
            <w:gridSpan w:val="2"/>
          </w:tcPr>
          <w:p w14:paraId="6838C1AE" w14:textId="77777777" w:rsidR="00FB751C" w:rsidRPr="00DF301C" w:rsidRDefault="00FB751C" w:rsidP="00444805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DF301C">
              <w:rPr>
                <w:b/>
                <w:sz w:val="20"/>
                <w:szCs w:val="20"/>
                <w:lang w:val="en-GB"/>
              </w:rPr>
              <w:t>ENTRUST AF-PCI</w:t>
            </w:r>
          </w:p>
        </w:tc>
      </w:tr>
      <w:tr w:rsidR="00FB751C" w:rsidRPr="00DF301C" w14:paraId="2ADC3644" w14:textId="77777777" w:rsidTr="00444805">
        <w:trPr>
          <w:trHeight w:val="66"/>
        </w:trPr>
        <w:tc>
          <w:tcPr>
            <w:tcW w:w="1713" w:type="dxa"/>
          </w:tcPr>
          <w:p w14:paraId="7C689418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Treatment arm</w:t>
            </w:r>
          </w:p>
        </w:tc>
        <w:tc>
          <w:tcPr>
            <w:tcW w:w="1803" w:type="dxa"/>
          </w:tcPr>
          <w:p w14:paraId="53064BF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Rivaroxaban 15mg qd+P2Y12i</w:t>
            </w:r>
          </w:p>
        </w:tc>
        <w:tc>
          <w:tcPr>
            <w:tcW w:w="1734" w:type="dxa"/>
          </w:tcPr>
          <w:p w14:paraId="339DF8B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VKA+DAPT</w:t>
            </w:r>
          </w:p>
        </w:tc>
        <w:tc>
          <w:tcPr>
            <w:tcW w:w="1585" w:type="dxa"/>
          </w:tcPr>
          <w:p w14:paraId="4E5B22C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Dabigatran 110mg bid+P2Y12i</w:t>
            </w:r>
          </w:p>
        </w:tc>
        <w:tc>
          <w:tcPr>
            <w:tcW w:w="1196" w:type="dxa"/>
          </w:tcPr>
          <w:p w14:paraId="1951084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Dabigatran 150mg bid+P2Y12i</w:t>
            </w:r>
          </w:p>
        </w:tc>
        <w:tc>
          <w:tcPr>
            <w:tcW w:w="1285" w:type="dxa"/>
          </w:tcPr>
          <w:p w14:paraId="54B74E2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VKA+DAPT</w:t>
            </w:r>
          </w:p>
        </w:tc>
        <w:tc>
          <w:tcPr>
            <w:tcW w:w="1776" w:type="dxa"/>
          </w:tcPr>
          <w:p w14:paraId="173F120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Apixaban 5mg bid/VKA+P2Y12i</w:t>
            </w:r>
          </w:p>
        </w:tc>
        <w:tc>
          <w:tcPr>
            <w:tcW w:w="1596" w:type="dxa"/>
          </w:tcPr>
          <w:p w14:paraId="69A27B4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Apixaban 5mg bid/VKA+DAPT</w:t>
            </w:r>
          </w:p>
        </w:tc>
        <w:tc>
          <w:tcPr>
            <w:tcW w:w="1951" w:type="dxa"/>
          </w:tcPr>
          <w:p w14:paraId="1960B84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Edoxaban 60mg +P2Y12i</w:t>
            </w:r>
          </w:p>
        </w:tc>
        <w:tc>
          <w:tcPr>
            <w:tcW w:w="1750" w:type="dxa"/>
          </w:tcPr>
          <w:p w14:paraId="2E8B237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VKA+DAPT</w:t>
            </w:r>
          </w:p>
        </w:tc>
      </w:tr>
      <w:tr w:rsidR="00FB751C" w:rsidRPr="00DF301C" w14:paraId="7ADBA188" w14:textId="77777777" w:rsidTr="00444805">
        <w:trPr>
          <w:trHeight w:val="66"/>
        </w:trPr>
        <w:tc>
          <w:tcPr>
            <w:tcW w:w="1713" w:type="dxa"/>
          </w:tcPr>
          <w:p w14:paraId="5D1AA4B8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N. of patients</w:t>
            </w:r>
          </w:p>
        </w:tc>
        <w:tc>
          <w:tcPr>
            <w:tcW w:w="1803" w:type="dxa"/>
          </w:tcPr>
          <w:p w14:paraId="622E14C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709</w:t>
            </w:r>
          </w:p>
        </w:tc>
        <w:tc>
          <w:tcPr>
            <w:tcW w:w="1734" w:type="dxa"/>
          </w:tcPr>
          <w:p w14:paraId="1CDF689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706</w:t>
            </w:r>
          </w:p>
        </w:tc>
        <w:tc>
          <w:tcPr>
            <w:tcW w:w="1585" w:type="dxa"/>
          </w:tcPr>
          <w:p w14:paraId="41BC23F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981</w:t>
            </w:r>
          </w:p>
        </w:tc>
        <w:tc>
          <w:tcPr>
            <w:tcW w:w="1196" w:type="dxa"/>
          </w:tcPr>
          <w:p w14:paraId="69BCED5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763</w:t>
            </w:r>
          </w:p>
        </w:tc>
        <w:tc>
          <w:tcPr>
            <w:tcW w:w="1285" w:type="dxa"/>
          </w:tcPr>
          <w:p w14:paraId="0FEABD7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981</w:t>
            </w:r>
          </w:p>
        </w:tc>
        <w:tc>
          <w:tcPr>
            <w:tcW w:w="1776" w:type="dxa"/>
          </w:tcPr>
          <w:p w14:paraId="3B7325F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2307</w:t>
            </w:r>
          </w:p>
        </w:tc>
        <w:tc>
          <w:tcPr>
            <w:tcW w:w="1596" w:type="dxa"/>
          </w:tcPr>
          <w:p w14:paraId="4B8372B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2307</w:t>
            </w:r>
          </w:p>
        </w:tc>
        <w:tc>
          <w:tcPr>
            <w:tcW w:w="1951" w:type="dxa"/>
          </w:tcPr>
          <w:p w14:paraId="0CD5442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751</w:t>
            </w:r>
          </w:p>
        </w:tc>
        <w:tc>
          <w:tcPr>
            <w:tcW w:w="1750" w:type="dxa"/>
          </w:tcPr>
          <w:p w14:paraId="6CA46C4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755</w:t>
            </w:r>
          </w:p>
        </w:tc>
      </w:tr>
      <w:tr w:rsidR="00FB751C" w:rsidRPr="00DF301C" w14:paraId="17F7A95B" w14:textId="77777777" w:rsidTr="00444805">
        <w:trPr>
          <w:trHeight w:val="66"/>
        </w:trPr>
        <w:tc>
          <w:tcPr>
            <w:tcW w:w="1713" w:type="dxa"/>
          </w:tcPr>
          <w:p w14:paraId="56D0DD69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Age</w:t>
            </w:r>
          </w:p>
        </w:tc>
        <w:tc>
          <w:tcPr>
            <w:tcW w:w="1803" w:type="dxa"/>
          </w:tcPr>
          <w:p w14:paraId="25CADA7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70.4</w:t>
            </w:r>
          </w:p>
        </w:tc>
        <w:tc>
          <w:tcPr>
            <w:tcW w:w="1734" w:type="dxa"/>
          </w:tcPr>
          <w:p w14:paraId="722CC2F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69.9</w:t>
            </w:r>
          </w:p>
        </w:tc>
        <w:tc>
          <w:tcPr>
            <w:tcW w:w="1585" w:type="dxa"/>
          </w:tcPr>
          <w:p w14:paraId="3A40DB4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71.5</w:t>
            </w:r>
          </w:p>
        </w:tc>
        <w:tc>
          <w:tcPr>
            <w:tcW w:w="1196" w:type="dxa"/>
          </w:tcPr>
          <w:p w14:paraId="6529AA6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68.6</w:t>
            </w:r>
          </w:p>
        </w:tc>
        <w:tc>
          <w:tcPr>
            <w:tcW w:w="1285" w:type="dxa"/>
          </w:tcPr>
          <w:p w14:paraId="0A7C242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71.7</w:t>
            </w:r>
          </w:p>
        </w:tc>
        <w:tc>
          <w:tcPr>
            <w:tcW w:w="1776" w:type="dxa"/>
          </w:tcPr>
          <w:p w14:paraId="57842FC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70.6</w:t>
            </w:r>
          </w:p>
        </w:tc>
        <w:tc>
          <w:tcPr>
            <w:tcW w:w="1596" w:type="dxa"/>
          </w:tcPr>
          <w:p w14:paraId="052AD5C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70.8</w:t>
            </w:r>
          </w:p>
        </w:tc>
        <w:tc>
          <w:tcPr>
            <w:tcW w:w="1951" w:type="dxa"/>
          </w:tcPr>
          <w:p w14:paraId="57588C0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69</w:t>
            </w:r>
          </w:p>
        </w:tc>
        <w:tc>
          <w:tcPr>
            <w:tcW w:w="1750" w:type="dxa"/>
          </w:tcPr>
          <w:p w14:paraId="7B0207F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</w:t>
            </w:r>
          </w:p>
        </w:tc>
      </w:tr>
      <w:tr w:rsidR="00FB751C" w:rsidRPr="00DF301C" w14:paraId="34D40C87" w14:textId="77777777" w:rsidTr="00444805">
        <w:trPr>
          <w:trHeight w:val="66"/>
        </w:trPr>
        <w:tc>
          <w:tcPr>
            <w:tcW w:w="1713" w:type="dxa"/>
          </w:tcPr>
          <w:p w14:paraId="1328C4D4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Female sex</w:t>
            </w:r>
          </w:p>
        </w:tc>
        <w:tc>
          <w:tcPr>
            <w:tcW w:w="1803" w:type="dxa"/>
          </w:tcPr>
          <w:p w14:paraId="1E13B86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25.5%</w:t>
            </w:r>
          </w:p>
        </w:tc>
        <w:tc>
          <w:tcPr>
            <w:tcW w:w="1734" w:type="dxa"/>
          </w:tcPr>
          <w:p w14:paraId="75963AE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26.6%</w:t>
            </w:r>
          </w:p>
        </w:tc>
        <w:tc>
          <w:tcPr>
            <w:tcW w:w="1585" w:type="dxa"/>
          </w:tcPr>
          <w:p w14:paraId="1F5DC66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25.8%</w:t>
            </w:r>
          </w:p>
        </w:tc>
        <w:tc>
          <w:tcPr>
            <w:tcW w:w="1196" w:type="dxa"/>
          </w:tcPr>
          <w:p w14:paraId="6B91DA4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22.4%</w:t>
            </w:r>
          </w:p>
        </w:tc>
        <w:tc>
          <w:tcPr>
            <w:tcW w:w="1285" w:type="dxa"/>
          </w:tcPr>
          <w:p w14:paraId="5570973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23.5%</w:t>
            </w:r>
          </w:p>
        </w:tc>
        <w:tc>
          <w:tcPr>
            <w:tcW w:w="1776" w:type="dxa"/>
          </w:tcPr>
          <w:p w14:paraId="5B66BBE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27.8%</w:t>
            </w:r>
          </w:p>
        </w:tc>
        <w:tc>
          <w:tcPr>
            <w:tcW w:w="1596" w:type="dxa"/>
          </w:tcPr>
          <w:p w14:paraId="0F4458D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30.2%</w:t>
            </w:r>
          </w:p>
        </w:tc>
        <w:tc>
          <w:tcPr>
            <w:tcW w:w="1951" w:type="dxa"/>
          </w:tcPr>
          <w:p w14:paraId="4C11704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25.8%</w:t>
            </w:r>
          </w:p>
        </w:tc>
        <w:tc>
          <w:tcPr>
            <w:tcW w:w="1750" w:type="dxa"/>
          </w:tcPr>
          <w:p w14:paraId="540DE9E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25.4%</w:t>
            </w:r>
          </w:p>
        </w:tc>
      </w:tr>
      <w:tr w:rsidR="00FB751C" w:rsidRPr="00DF301C" w14:paraId="37D0B8A6" w14:textId="77777777" w:rsidTr="00444805">
        <w:trPr>
          <w:trHeight w:val="66"/>
        </w:trPr>
        <w:tc>
          <w:tcPr>
            <w:tcW w:w="1713" w:type="dxa"/>
          </w:tcPr>
          <w:p w14:paraId="45F1724E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BMI</w:t>
            </w:r>
          </w:p>
        </w:tc>
        <w:tc>
          <w:tcPr>
            <w:tcW w:w="1803" w:type="dxa"/>
          </w:tcPr>
          <w:p w14:paraId="5ABAFD5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28.6</w:t>
            </w:r>
          </w:p>
        </w:tc>
        <w:tc>
          <w:tcPr>
            <w:tcW w:w="1734" w:type="dxa"/>
          </w:tcPr>
          <w:p w14:paraId="5294E43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29.0</w:t>
            </w:r>
          </w:p>
        </w:tc>
        <w:tc>
          <w:tcPr>
            <w:tcW w:w="1585" w:type="dxa"/>
          </w:tcPr>
          <w:p w14:paraId="3504F3D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196" w:type="dxa"/>
          </w:tcPr>
          <w:p w14:paraId="1A0C613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285" w:type="dxa"/>
          </w:tcPr>
          <w:p w14:paraId="67FA657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76" w:type="dxa"/>
          </w:tcPr>
          <w:p w14:paraId="0C12F14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4DBE037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0D9880B8" w14:textId="77777777" w:rsidR="00FB751C" w:rsidRPr="006D58AB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6D58AB">
              <w:rPr>
                <w:sz w:val="20"/>
                <w:szCs w:val="20"/>
                <w:lang w:val="en-GB"/>
              </w:rPr>
              <w:t>28.5</w:t>
            </w:r>
          </w:p>
        </w:tc>
        <w:tc>
          <w:tcPr>
            <w:tcW w:w="1750" w:type="dxa"/>
          </w:tcPr>
          <w:p w14:paraId="2E8ED010" w14:textId="77777777" w:rsidR="00FB751C" w:rsidRPr="006D58AB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6D58AB">
              <w:rPr>
                <w:sz w:val="20"/>
                <w:szCs w:val="20"/>
                <w:lang w:val="en-GB"/>
              </w:rPr>
              <w:t>28.9</w:t>
            </w:r>
          </w:p>
        </w:tc>
      </w:tr>
      <w:tr w:rsidR="00FB751C" w:rsidRPr="00DF301C" w14:paraId="11808717" w14:textId="77777777" w:rsidTr="00444805">
        <w:trPr>
          <w:trHeight w:val="66"/>
        </w:trPr>
        <w:tc>
          <w:tcPr>
            <w:tcW w:w="1713" w:type="dxa"/>
          </w:tcPr>
          <w:p w14:paraId="5D48930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Current smoker</w:t>
            </w:r>
          </w:p>
        </w:tc>
        <w:tc>
          <w:tcPr>
            <w:tcW w:w="1803" w:type="dxa"/>
          </w:tcPr>
          <w:p w14:paraId="443DE59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5.2%</w:t>
            </w:r>
          </w:p>
        </w:tc>
        <w:tc>
          <w:tcPr>
            <w:tcW w:w="1734" w:type="dxa"/>
          </w:tcPr>
          <w:p w14:paraId="159C939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6.8%</w:t>
            </w:r>
          </w:p>
        </w:tc>
        <w:tc>
          <w:tcPr>
            <w:tcW w:w="1585" w:type="dxa"/>
          </w:tcPr>
          <w:p w14:paraId="32D7C0C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196" w:type="dxa"/>
          </w:tcPr>
          <w:p w14:paraId="1A0A9A5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285" w:type="dxa"/>
          </w:tcPr>
          <w:p w14:paraId="23CF902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76" w:type="dxa"/>
          </w:tcPr>
          <w:p w14:paraId="6CD95FB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6A39B08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4235AB45" w14:textId="6A49B9DE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15.6%</w:t>
            </w:r>
          </w:p>
        </w:tc>
        <w:tc>
          <w:tcPr>
            <w:tcW w:w="1750" w:type="dxa"/>
          </w:tcPr>
          <w:p w14:paraId="1FF83E73" w14:textId="203DBDBF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14.6%</w:t>
            </w:r>
          </w:p>
        </w:tc>
      </w:tr>
      <w:tr w:rsidR="00FB751C" w:rsidRPr="00DF301C" w14:paraId="4B9AA241" w14:textId="77777777" w:rsidTr="00444805">
        <w:trPr>
          <w:trHeight w:val="66"/>
        </w:trPr>
        <w:tc>
          <w:tcPr>
            <w:tcW w:w="1713" w:type="dxa"/>
          </w:tcPr>
          <w:p w14:paraId="0ACB318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Creatinine clearance (ml/min)</w:t>
            </w:r>
          </w:p>
        </w:tc>
        <w:tc>
          <w:tcPr>
            <w:tcW w:w="1803" w:type="dxa"/>
          </w:tcPr>
          <w:p w14:paraId="30370BE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78.3</w:t>
            </w:r>
          </w:p>
        </w:tc>
        <w:tc>
          <w:tcPr>
            <w:tcW w:w="1734" w:type="dxa"/>
          </w:tcPr>
          <w:p w14:paraId="4ACFDE2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80.7</w:t>
            </w:r>
          </w:p>
        </w:tc>
        <w:tc>
          <w:tcPr>
            <w:tcW w:w="1585" w:type="dxa"/>
          </w:tcPr>
          <w:p w14:paraId="2389699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76.3</w:t>
            </w:r>
          </w:p>
        </w:tc>
        <w:tc>
          <w:tcPr>
            <w:tcW w:w="1196" w:type="dxa"/>
          </w:tcPr>
          <w:p w14:paraId="69A471E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83.7</w:t>
            </w:r>
          </w:p>
        </w:tc>
        <w:tc>
          <w:tcPr>
            <w:tcW w:w="1285" w:type="dxa"/>
          </w:tcPr>
          <w:p w14:paraId="64B2F05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75.4</w:t>
            </w:r>
          </w:p>
        </w:tc>
        <w:tc>
          <w:tcPr>
            <w:tcW w:w="1776" w:type="dxa"/>
          </w:tcPr>
          <w:p w14:paraId="3FBB9E7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79.7</w:t>
            </w:r>
          </w:p>
        </w:tc>
        <w:tc>
          <w:tcPr>
            <w:tcW w:w="1596" w:type="dxa"/>
          </w:tcPr>
          <w:p w14:paraId="1BB9FE3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78.6</w:t>
            </w:r>
          </w:p>
        </w:tc>
        <w:tc>
          <w:tcPr>
            <w:tcW w:w="1951" w:type="dxa"/>
          </w:tcPr>
          <w:p w14:paraId="4959469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71.8</w:t>
            </w:r>
          </w:p>
        </w:tc>
        <w:tc>
          <w:tcPr>
            <w:tcW w:w="1750" w:type="dxa"/>
          </w:tcPr>
          <w:p w14:paraId="00F4D4F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71.7</w:t>
            </w:r>
          </w:p>
        </w:tc>
      </w:tr>
      <w:tr w:rsidR="00FB751C" w:rsidRPr="00DF301C" w14:paraId="2EAB8678" w14:textId="77777777" w:rsidTr="00444805">
        <w:trPr>
          <w:trHeight w:val="66"/>
        </w:trPr>
        <w:tc>
          <w:tcPr>
            <w:tcW w:w="1713" w:type="dxa"/>
          </w:tcPr>
          <w:p w14:paraId="064F7CF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Creatinine clearance &lt;60 ml/min</w:t>
            </w:r>
          </w:p>
        </w:tc>
        <w:tc>
          <w:tcPr>
            <w:tcW w:w="1803" w:type="dxa"/>
          </w:tcPr>
          <w:p w14:paraId="327AF85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30%</w:t>
            </w:r>
          </w:p>
        </w:tc>
        <w:tc>
          <w:tcPr>
            <w:tcW w:w="1734" w:type="dxa"/>
          </w:tcPr>
          <w:p w14:paraId="3296C45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26.5%</w:t>
            </w:r>
          </w:p>
        </w:tc>
        <w:tc>
          <w:tcPr>
            <w:tcW w:w="1585" w:type="dxa"/>
          </w:tcPr>
          <w:p w14:paraId="5CF69B5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196" w:type="dxa"/>
          </w:tcPr>
          <w:p w14:paraId="7BB3183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285" w:type="dxa"/>
          </w:tcPr>
          <w:p w14:paraId="20B6247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76" w:type="dxa"/>
          </w:tcPr>
          <w:p w14:paraId="06A0F12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674F059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5D95FE5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50" w:type="dxa"/>
          </w:tcPr>
          <w:p w14:paraId="5E4C42C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</w:tr>
      <w:tr w:rsidR="00FB751C" w:rsidRPr="00DF301C" w14:paraId="6508C43D" w14:textId="77777777" w:rsidTr="00444805">
        <w:trPr>
          <w:trHeight w:val="66"/>
        </w:trPr>
        <w:tc>
          <w:tcPr>
            <w:tcW w:w="1713" w:type="dxa"/>
          </w:tcPr>
          <w:p w14:paraId="055274D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Creatinine clearance &lt;30 ml/min</w:t>
            </w:r>
          </w:p>
        </w:tc>
        <w:tc>
          <w:tcPr>
            <w:tcW w:w="1803" w:type="dxa"/>
          </w:tcPr>
          <w:p w14:paraId="4758843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1.2%</w:t>
            </w:r>
          </w:p>
        </w:tc>
        <w:tc>
          <w:tcPr>
            <w:tcW w:w="1734" w:type="dxa"/>
          </w:tcPr>
          <w:p w14:paraId="29D5095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0.3%</w:t>
            </w:r>
          </w:p>
        </w:tc>
        <w:tc>
          <w:tcPr>
            <w:tcW w:w="1585" w:type="dxa"/>
          </w:tcPr>
          <w:p w14:paraId="6CD46D3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16.0%</w:t>
            </w:r>
          </w:p>
        </w:tc>
        <w:tc>
          <w:tcPr>
            <w:tcW w:w="1196" w:type="dxa"/>
          </w:tcPr>
          <w:p w14:paraId="2C6F385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15.2%</w:t>
            </w:r>
          </w:p>
        </w:tc>
        <w:tc>
          <w:tcPr>
            <w:tcW w:w="1285" w:type="dxa"/>
          </w:tcPr>
          <w:p w14:paraId="41D2300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19.2%</w:t>
            </w:r>
          </w:p>
        </w:tc>
        <w:tc>
          <w:tcPr>
            <w:tcW w:w="1776" w:type="dxa"/>
          </w:tcPr>
          <w:p w14:paraId="3788AFF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11D37E8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79A90AA7" w14:textId="77777777" w:rsidR="00FB751C" w:rsidRPr="006D58AB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6D58AB">
              <w:rPr>
                <w:sz w:val="20"/>
                <w:szCs w:val="20"/>
                <w:lang w:val="en-GB"/>
              </w:rPr>
              <w:t>1.9%</w:t>
            </w:r>
          </w:p>
        </w:tc>
        <w:tc>
          <w:tcPr>
            <w:tcW w:w="1750" w:type="dxa"/>
          </w:tcPr>
          <w:p w14:paraId="650AA92B" w14:textId="77777777" w:rsidR="00FB751C" w:rsidRPr="006D58AB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6D58AB">
              <w:rPr>
                <w:sz w:val="20"/>
                <w:szCs w:val="20"/>
                <w:lang w:val="en-GB"/>
              </w:rPr>
              <w:t>1.8%</w:t>
            </w:r>
          </w:p>
        </w:tc>
      </w:tr>
      <w:tr w:rsidR="00FB751C" w:rsidRPr="00DF301C" w14:paraId="296C5252" w14:textId="77777777" w:rsidTr="00444805">
        <w:trPr>
          <w:trHeight w:val="66"/>
        </w:trPr>
        <w:tc>
          <w:tcPr>
            <w:tcW w:w="1713" w:type="dxa"/>
          </w:tcPr>
          <w:p w14:paraId="1C5D4E66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Diabetes</w:t>
            </w:r>
          </w:p>
        </w:tc>
        <w:tc>
          <w:tcPr>
            <w:tcW w:w="1803" w:type="dxa"/>
          </w:tcPr>
          <w:p w14:paraId="42956AA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28.8%</w:t>
            </w:r>
          </w:p>
        </w:tc>
        <w:tc>
          <w:tcPr>
            <w:tcW w:w="1734" w:type="dxa"/>
          </w:tcPr>
          <w:p w14:paraId="7929936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31.3%</w:t>
            </w:r>
          </w:p>
        </w:tc>
        <w:tc>
          <w:tcPr>
            <w:tcW w:w="1585" w:type="dxa"/>
          </w:tcPr>
          <w:p w14:paraId="4B09F27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36.9%</w:t>
            </w:r>
          </w:p>
        </w:tc>
        <w:tc>
          <w:tcPr>
            <w:tcW w:w="1196" w:type="dxa"/>
          </w:tcPr>
          <w:p w14:paraId="57A6F99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34.1%</w:t>
            </w:r>
          </w:p>
        </w:tc>
        <w:tc>
          <w:tcPr>
            <w:tcW w:w="1285" w:type="dxa"/>
          </w:tcPr>
          <w:p w14:paraId="3BC32C6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37.9%</w:t>
            </w:r>
          </w:p>
        </w:tc>
        <w:tc>
          <w:tcPr>
            <w:tcW w:w="1776" w:type="dxa"/>
          </w:tcPr>
          <w:p w14:paraId="498BCEA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36.2%</w:t>
            </w:r>
          </w:p>
        </w:tc>
        <w:tc>
          <w:tcPr>
            <w:tcW w:w="1596" w:type="dxa"/>
          </w:tcPr>
          <w:p w14:paraId="1384997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36.5%</w:t>
            </w:r>
          </w:p>
        </w:tc>
        <w:tc>
          <w:tcPr>
            <w:tcW w:w="1951" w:type="dxa"/>
          </w:tcPr>
          <w:p w14:paraId="6100432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34.5%</w:t>
            </w:r>
          </w:p>
        </w:tc>
        <w:tc>
          <w:tcPr>
            <w:tcW w:w="1750" w:type="dxa"/>
          </w:tcPr>
          <w:p w14:paraId="621DB9C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34.2%</w:t>
            </w:r>
          </w:p>
        </w:tc>
      </w:tr>
      <w:tr w:rsidR="00FB751C" w:rsidRPr="00DF301C" w14:paraId="7092A0C3" w14:textId="77777777" w:rsidTr="00444805">
        <w:trPr>
          <w:trHeight w:val="66"/>
        </w:trPr>
        <w:tc>
          <w:tcPr>
            <w:tcW w:w="1713" w:type="dxa"/>
          </w:tcPr>
          <w:p w14:paraId="3B9EDD8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Hypertension</w:t>
            </w:r>
          </w:p>
        </w:tc>
        <w:tc>
          <w:tcPr>
            <w:tcW w:w="1803" w:type="dxa"/>
          </w:tcPr>
          <w:p w14:paraId="58A506F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73.3%</w:t>
            </w:r>
          </w:p>
        </w:tc>
        <w:tc>
          <w:tcPr>
            <w:tcW w:w="1734" w:type="dxa"/>
          </w:tcPr>
          <w:p w14:paraId="4E090EC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75.4%</w:t>
            </w:r>
          </w:p>
        </w:tc>
        <w:tc>
          <w:tcPr>
            <w:tcW w:w="1585" w:type="dxa"/>
          </w:tcPr>
          <w:p w14:paraId="4C894C2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196" w:type="dxa"/>
          </w:tcPr>
          <w:p w14:paraId="4A3B35C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285" w:type="dxa"/>
          </w:tcPr>
          <w:p w14:paraId="5C8BFE2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76" w:type="dxa"/>
          </w:tcPr>
          <w:p w14:paraId="01A2ABC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88.5%</w:t>
            </w:r>
          </w:p>
        </w:tc>
        <w:tc>
          <w:tcPr>
            <w:tcW w:w="1596" w:type="dxa"/>
          </w:tcPr>
          <w:p w14:paraId="58A4202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88.0%</w:t>
            </w:r>
          </w:p>
        </w:tc>
        <w:tc>
          <w:tcPr>
            <w:tcW w:w="1951" w:type="dxa"/>
          </w:tcPr>
          <w:p w14:paraId="2B72102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89.7%</w:t>
            </w:r>
          </w:p>
        </w:tc>
        <w:tc>
          <w:tcPr>
            <w:tcW w:w="1750" w:type="dxa"/>
          </w:tcPr>
          <w:p w14:paraId="51E2458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91.0%</w:t>
            </w:r>
          </w:p>
        </w:tc>
      </w:tr>
      <w:tr w:rsidR="00FB751C" w:rsidRPr="00DF301C" w14:paraId="11527C4A" w14:textId="77777777" w:rsidTr="00444805">
        <w:trPr>
          <w:trHeight w:val="66"/>
        </w:trPr>
        <w:tc>
          <w:tcPr>
            <w:tcW w:w="1713" w:type="dxa"/>
          </w:tcPr>
          <w:p w14:paraId="442E4CAE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Dyslipidaemia</w:t>
            </w:r>
          </w:p>
        </w:tc>
        <w:tc>
          <w:tcPr>
            <w:tcW w:w="1803" w:type="dxa"/>
          </w:tcPr>
          <w:p w14:paraId="3F40822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42.6%</w:t>
            </w:r>
          </w:p>
        </w:tc>
        <w:tc>
          <w:tcPr>
            <w:tcW w:w="1734" w:type="dxa"/>
          </w:tcPr>
          <w:p w14:paraId="28CE154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44.8%</w:t>
            </w:r>
          </w:p>
        </w:tc>
        <w:tc>
          <w:tcPr>
            <w:tcW w:w="1585" w:type="dxa"/>
          </w:tcPr>
          <w:p w14:paraId="0513B32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196" w:type="dxa"/>
          </w:tcPr>
          <w:p w14:paraId="5FCC3E3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285" w:type="dxa"/>
          </w:tcPr>
          <w:p w14:paraId="397B075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76" w:type="dxa"/>
          </w:tcPr>
          <w:p w14:paraId="3FD656A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1CC6EC4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1664498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66.2%</w:t>
            </w:r>
          </w:p>
        </w:tc>
        <w:tc>
          <w:tcPr>
            <w:tcW w:w="1750" w:type="dxa"/>
          </w:tcPr>
          <w:p w14:paraId="2066583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64.1%</w:t>
            </w:r>
          </w:p>
        </w:tc>
      </w:tr>
      <w:tr w:rsidR="00FB751C" w:rsidRPr="00DF301C" w14:paraId="2C9A4DAB" w14:textId="77777777" w:rsidTr="00444805">
        <w:trPr>
          <w:trHeight w:val="66"/>
        </w:trPr>
        <w:tc>
          <w:tcPr>
            <w:tcW w:w="1713" w:type="dxa"/>
          </w:tcPr>
          <w:p w14:paraId="2476DB9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Prior MI</w:t>
            </w:r>
          </w:p>
        </w:tc>
        <w:tc>
          <w:tcPr>
            <w:tcW w:w="1803" w:type="dxa"/>
          </w:tcPr>
          <w:p w14:paraId="7ED3900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19.8%</w:t>
            </w:r>
          </w:p>
        </w:tc>
        <w:tc>
          <w:tcPr>
            <w:tcW w:w="1734" w:type="dxa"/>
          </w:tcPr>
          <w:p w14:paraId="1549BB7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22.2%</w:t>
            </w:r>
          </w:p>
        </w:tc>
        <w:tc>
          <w:tcPr>
            <w:tcW w:w="1585" w:type="dxa"/>
          </w:tcPr>
          <w:p w14:paraId="48A939A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24.2%</w:t>
            </w:r>
          </w:p>
        </w:tc>
        <w:tc>
          <w:tcPr>
            <w:tcW w:w="1196" w:type="dxa"/>
          </w:tcPr>
          <w:p w14:paraId="1F16178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25.4%</w:t>
            </w:r>
          </w:p>
        </w:tc>
        <w:tc>
          <w:tcPr>
            <w:tcW w:w="1285" w:type="dxa"/>
          </w:tcPr>
          <w:p w14:paraId="2D90AD8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27.3%</w:t>
            </w:r>
          </w:p>
        </w:tc>
        <w:tc>
          <w:tcPr>
            <w:tcW w:w="1776" w:type="dxa"/>
          </w:tcPr>
          <w:p w14:paraId="225D923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7AC046F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3D6E4D0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25.0%</w:t>
            </w:r>
          </w:p>
        </w:tc>
        <w:tc>
          <w:tcPr>
            <w:tcW w:w="1750" w:type="dxa"/>
          </w:tcPr>
          <w:p w14:paraId="4B8E492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23.4%</w:t>
            </w:r>
          </w:p>
        </w:tc>
      </w:tr>
      <w:tr w:rsidR="00FB751C" w:rsidRPr="00DF301C" w14:paraId="5F72DF8F" w14:textId="77777777" w:rsidTr="00444805">
        <w:trPr>
          <w:trHeight w:val="66"/>
        </w:trPr>
        <w:tc>
          <w:tcPr>
            <w:tcW w:w="1713" w:type="dxa"/>
          </w:tcPr>
          <w:p w14:paraId="36A2587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Prior PCI</w:t>
            </w:r>
          </w:p>
        </w:tc>
        <w:tc>
          <w:tcPr>
            <w:tcW w:w="1803" w:type="dxa"/>
          </w:tcPr>
          <w:p w14:paraId="0D2786D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34" w:type="dxa"/>
          </w:tcPr>
          <w:p w14:paraId="406C00B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85" w:type="dxa"/>
          </w:tcPr>
          <w:p w14:paraId="0A64C2A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33.2%</w:t>
            </w:r>
          </w:p>
        </w:tc>
        <w:tc>
          <w:tcPr>
            <w:tcW w:w="1196" w:type="dxa"/>
          </w:tcPr>
          <w:p w14:paraId="568B52E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31.3%</w:t>
            </w:r>
          </w:p>
        </w:tc>
        <w:tc>
          <w:tcPr>
            <w:tcW w:w="1285" w:type="dxa"/>
          </w:tcPr>
          <w:p w14:paraId="39F885D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35.4%</w:t>
            </w:r>
          </w:p>
        </w:tc>
        <w:tc>
          <w:tcPr>
            <w:tcW w:w="1776" w:type="dxa"/>
          </w:tcPr>
          <w:p w14:paraId="0E346B9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0C1066C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6C44DCB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26.5%</w:t>
            </w:r>
          </w:p>
        </w:tc>
        <w:tc>
          <w:tcPr>
            <w:tcW w:w="1750" w:type="dxa"/>
          </w:tcPr>
          <w:p w14:paraId="28D3C68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25.8%</w:t>
            </w:r>
          </w:p>
        </w:tc>
      </w:tr>
      <w:tr w:rsidR="00FB751C" w:rsidRPr="00DF301C" w14:paraId="4F5CE27A" w14:textId="77777777" w:rsidTr="00444805">
        <w:trPr>
          <w:trHeight w:val="66"/>
        </w:trPr>
        <w:tc>
          <w:tcPr>
            <w:tcW w:w="1713" w:type="dxa"/>
          </w:tcPr>
          <w:p w14:paraId="54F7609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Prior stroke</w:t>
            </w:r>
          </w:p>
        </w:tc>
        <w:tc>
          <w:tcPr>
            <w:tcW w:w="1803" w:type="dxa"/>
          </w:tcPr>
          <w:p w14:paraId="3141736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34" w:type="dxa"/>
          </w:tcPr>
          <w:p w14:paraId="36F5C5A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85" w:type="dxa"/>
          </w:tcPr>
          <w:p w14:paraId="0DACAC8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7.5%</w:t>
            </w:r>
          </w:p>
        </w:tc>
        <w:tc>
          <w:tcPr>
            <w:tcW w:w="1196" w:type="dxa"/>
          </w:tcPr>
          <w:p w14:paraId="346473F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6.8%</w:t>
            </w:r>
          </w:p>
        </w:tc>
        <w:tc>
          <w:tcPr>
            <w:tcW w:w="1285" w:type="dxa"/>
          </w:tcPr>
          <w:p w14:paraId="0CC297C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10.2%</w:t>
            </w:r>
          </w:p>
        </w:tc>
        <w:tc>
          <w:tcPr>
            <w:tcW w:w="1776" w:type="dxa"/>
          </w:tcPr>
          <w:p w14:paraId="2045E2E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14.7%</w:t>
            </w:r>
            <w:r w:rsidRPr="00DF301C">
              <w:rPr>
                <w:sz w:val="20"/>
                <w:szCs w:val="20"/>
                <w:vertAlign w:val="superscript"/>
                <w:lang w:val="en-GB"/>
              </w:rPr>
              <w:t>§</w:t>
            </w:r>
          </w:p>
        </w:tc>
        <w:tc>
          <w:tcPr>
            <w:tcW w:w="1596" w:type="dxa"/>
          </w:tcPr>
          <w:p w14:paraId="341F369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13.0%</w:t>
            </w:r>
            <w:r w:rsidRPr="00DF301C">
              <w:rPr>
                <w:sz w:val="20"/>
                <w:szCs w:val="20"/>
                <w:vertAlign w:val="superscript"/>
                <w:lang w:val="en-GB"/>
              </w:rPr>
              <w:t>§</w:t>
            </w:r>
          </w:p>
        </w:tc>
        <w:tc>
          <w:tcPr>
            <w:tcW w:w="1951" w:type="dxa"/>
          </w:tcPr>
          <w:p w14:paraId="2C7E74A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12.9%</w:t>
            </w:r>
          </w:p>
        </w:tc>
        <w:tc>
          <w:tcPr>
            <w:tcW w:w="1750" w:type="dxa"/>
          </w:tcPr>
          <w:p w14:paraId="0A4D37A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12.2%</w:t>
            </w:r>
          </w:p>
        </w:tc>
      </w:tr>
      <w:tr w:rsidR="00FB751C" w:rsidRPr="00DF301C" w14:paraId="375ADDA6" w14:textId="77777777" w:rsidTr="00444805">
        <w:trPr>
          <w:trHeight w:val="66"/>
        </w:trPr>
        <w:tc>
          <w:tcPr>
            <w:tcW w:w="1713" w:type="dxa"/>
          </w:tcPr>
          <w:p w14:paraId="39692FD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Prior bleeding</w:t>
            </w:r>
          </w:p>
        </w:tc>
        <w:tc>
          <w:tcPr>
            <w:tcW w:w="1803" w:type="dxa"/>
          </w:tcPr>
          <w:p w14:paraId="135E57C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1.0%</w:t>
            </w:r>
            <w:r w:rsidRPr="00DF301C">
              <w:rPr>
                <w:sz w:val="20"/>
                <w:szCs w:val="20"/>
                <w:vertAlign w:val="superscript"/>
                <w:lang w:val="en-GB"/>
              </w:rPr>
              <w:t>#</w:t>
            </w:r>
          </w:p>
        </w:tc>
        <w:tc>
          <w:tcPr>
            <w:tcW w:w="1734" w:type="dxa"/>
          </w:tcPr>
          <w:p w14:paraId="255A380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0.7%</w:t>
            </w:r>
            <w:r w:rsidRPr="00DF301C">
              <w:rPr>
                <w:sz w:val="20"/>
                <w:szCs w:val="20"/>
                <w:vertAlign w:val="superscript"/>
                <w:lang w:val="en-GB"/>
              </w:rPr>
              <w:t>#</w:t>
            </w:r>
          </w:p>
        </w:tc>
        <w:tc>
          <w:tcPr>
            <w:tcW w:w="1585" w:type="dxa"/>
          </w:tcPr>
          <w:p w14:paraId="11230F2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196" w:type="dxa"/>
          </w:tcPr>
          <w:p w14:paraId="0908F2A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285" w:type="dxa"/>
          </w:tcPr>
          <w:p w14:paraId="3751E64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76" w:type="dxa"/>
          </w:tcPr>
          <w:p w14:paraId="5BFD1EE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1897FC6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19B9FB5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7.5%</w:t>
            </w:r>
          </w:p>
        </w:tc>
        <w:tc>
          <w:tcPr>
            <w:tcW w:w="1750" w:type="dxa"/>
          </w:tcPr>
          <w:p w14:paraId="0EED0EB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6.5%</w:t>
            </w:r>
          </w:p>
        </w:tc>
      </w:tr>
      <w:tr w:rsidR="00FB751C" w:rsidRPr="00DF301C" w14:paraId="1F9C3CA8" w14:textId="77777777" w:rsidTr="00444805">
        <w:trPr>
          <w:trHeight w:val="66"/>
        </w:trPr>
        <w:tc>
          <w:tcPr>
            <w:tcW w:w="1713" w:type="dxa"/>
          </w:tcPr>
          <w:p w14:paraId="33F5E83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Type of index event</w:t>
            </w:r>
          </w:p>
        </w:tc>
        <w:tc>
          <w:tcPr>
            <w:tcW w:w="1803" w:type="dxa"/>
          </w:tcPr>
          <w:p w14:paraId="7BDB828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34" w:type="dxa"/>
          </w:tcPr>
          <w:p w14:paraId="2F2BD72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85" w:type="dxa"/>
          </w:tcPr>
          <w:p w14:paraId="3FEABAA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196" w:type="dxa"/>
          </w:tcPr>
          <w:p w14:paraId="2B087D2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285" w:type="dxa"/>
          </w:tcPr>
          <w:p w14:paraId="7FB70AA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76" w:type="dxa"/>
          </w:tcPr>
          <w:p w14:paraId="2C1F8FD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96" w:type="dxa"/>
          </w:tcPr>
          <w:p w14:paraId="51DD09C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951" w:type="dxa"/>
          </w:tcPr>
          <w:p w14:paraId="27CD3B1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50" w:type="dxa"/>
          </w:tcPr>
          <w:p w14:paraId="0760976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</w:tr>
      <w:tr w:rsidR="00FB751C" w:rsidRPr="00DF301C" w14:paraId="6BA6821E" w14:textId="77777777" w:rsidTr="00444805">
        <w:trPr>
          <w:trHeight w:val="66"/>
        </w:trPr>
        <w:tc>
          <w:tcPr>
            <w:tcW w:w="1713" w:type="dxa"/>
          </w:tcPr>
          <w:p w14:paraId="47CFB965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ACS</w:t>
            </w:r>
          </w:p>
        </w:tc>
        <w:tc>
          <w:tcPr>
            <w:tcW w:w="1803" w:type="dxa"/>
          </w:tcPr>
          <w:p w14:paraId="070832A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39.6%</w:t>
            </w:r>
          </w:p>
        </w:tc>
        <w:tc>
          <w:tcPr>
            <w:tcW w:w="1734" w:type="dxa"/>
          </w:tcPr>
          <w:p w14:paraId="608C1E2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36.4%</w:t>
            </w:r>
          </w:p>
        </w:tc>
        <w:tc>
          <w:tcPr>
            <w:tcW w:w="1585" w:type="dxa"/>
          </w:tcPr>
          <w:p w14:paraId="7A6D0D0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51.9%</w:t>
            </w:r>
          </w:p>
        </w:tc>
        <w:tc>
          <w:tcPr>
            <w:tcW w:w="1196" w:type="dxa"/>
          </w:tcPr>
          <w:p w14:paraId="4499264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51.2%</w:t>
            </w:r>
          </w:p>
        </w:tc>
        <w:tc>
          <w:tcPr>
            <w:tcW w:w="1285" w:type="dxa"/>
          </w:tcPr>
          <w:p w14:paraId="425F155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48.4%</w:t>
            </w:r>
          </w:p>
        </w:tc>
        <w:tc>
          <w:tcPr>
            <w:tcW w:w="1776" w:type="dxa"/>
          </w:tcPr>
          <w:p w14:paraId="54C27B6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61.7%</w:t>
            </w:r>
          </w:p>
        </w:tc>
        <w:tc>
          <w:tcPr>
            <w:tcW w:w="1596" w:type="dxa"/>
          </w:tcPr>
          <w:p w14:paraId="44040AB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60.7%</w:t>
            </w:r>
          </w:p>
        </w:tc>
        <w:tc>
          <w:tcPr>
            <w:tcW w:w="1951" w:type="dxa"/>
          </w:tcPr>
          <w:p w14:paraId="6A1CA79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51.7%</w:t>
            </w:r>
          </w:p>
        </w:tc>
        <w:tc>
          <w:tcPr>
            <w:tcW w:w="1750" w:type="dxa"/>
          </w:tcPr>
          <w:p w14:paraId="6856F94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51.5%</w:t>
            </w:r>
          </w:p>
        </w:tc>
      </w:tr>
      <w:tr w:rsidR="00FB751C" w:rsidRPr="00DF301C" w14:paraId="58D6DFD4" w14:textId="77777777" w:rsidTr="00444805">
        <w:trPr>
          <w:trHeight w:val="66"/>
        </w:trPr>
        <w:tc>
          <w:tcPr>
            <w:tcW w:w="1713" w:type="dxa"/>
          </w:tcPr>
          <w:p w14:paraId="6DDAAAD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Stable CAD</w:t>
            </w:r>
          </w:p>
        </w:tc>
        <w:tc>
          <w:tcPr>
            <w:tcW w:w="1803" w:type="dxa"/>
          </w:tcPr>
          <w:p w14:paraId="78D9C4C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60.4%</w:t>
            </w:r>
          </w:p>
        </w:tc>
        <w:tc>
          <w:tcPr>
            <w:tcW w:w="1734" w:type="dxa"/>
          </w:tcPr>
          <w:p w14:paraId="555E5D0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63.6%</w:t>
            </w:r>
          </w:p>
        </w:tc>
        <w:tc>
          <w:tcPr>
            <w:tcW w:w="1585" w:type="dxa"/>
          </w:tcPr>
          <w:p w14:paraId="2022EC6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48.1%</w:t>
            </w:r>
          </w:p>
        </w:tc>
        <w:tc>
          <w:tcPr>
            <w:tcW w:w="1196" w:type="dxa"/>
          </w:tcPr>
          <w:p w14:paraId="76D4A4C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48.8%</w:t>
            </w:r>
          </w:p>
        </w:tc>
        <w:tc>
          <w:tcPr>
            <w:tcW w:w="1285" w:type="dxa"/>
          </w:tcPr>
          <w:p w14:paraId="56C2535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51.6%</w:t>
            </w:r>
          </w:p>
        </w:tc>
        <w:tc>
          <w:tcPr>
            <w:tcW w:w="1776" w:type="dxa"/>
          </w:tcPr>
          <w:p w14:paraId="780308F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38.3%</w:t>
            </w:r>
          </w:p>
        </w:tc>
        <w:tc>
          <w:tcPr>
            <w:tcW w:w="1596" w:type="dxa"/>
          </w:tcPr>
          <w:p w14:paraId="277CC57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39.3%</w:t>
            </w:r>
          </w:p>
        </w:tc>
        <w:tc>
          <w:tcPr>
            <w:tcW w:w="1951" w:type="dxa"/>
          </w:tcPr>
          <w:p w14:paraId="78AFAA3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48.3%</w:t>
            </w:r>
          </w:p>
        </w:tc>
        <w:tc>
          <w:tcPr>
            <w:tcW w:w="1750" w:type="dxa"/>
          </w:tcPr>
          <w:p w14:paraId="0621C6D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48.5%</w:t>
            </w:r>
          </w:p>
        </w:tc>
      </w:tr>
      <w:tr w:rsidR="00FB751C" w:rsidRPr="00DF301C" w14:paraId="24C8DE55" w14:textId="77777777" w:rsidTr="00444805">
        <w:trPr>
          <w:trHeight w:val="66"/>
        </w:trPr>
        <w:tc>
          <w:tcPr>
            <w:tcW w:w="1713" w:type="dxa"/>
          </w:tcPr>
          <w:p w14:paraId="4655B629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Type of AF</w:t>
            </w:r>
          </w:p>
        </w:tc>
        <w:tc>
          <w:tcPr>
            <w:tcW w:w="1803" w:type="dxa"/>
          </w:tcPr>
          <w:p w14:paraId="613A1D2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34" w:type="dxa"/>
          </w:tcPr>
          <w:p w14:paraId="0D7E693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85" w:type="dxa"/>
          </w:tcPr>
          <w:p w14:paraId="459663D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196" w:type="dxa"/>
          </w:tcPr>
          <w:p w14:paraId="35808C7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285" w:type="dxa"/>
          </w:tcPr>
          <w:p w14:paraId="1F9A746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76" w:type="dxa"/>
          </w:tcPr>
          <w:p w14:paraId="0370307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96" w:type="dxa"/>
          </w:tcPr>
          <w:p w14:paraId="0201178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951" w:type="dxa"/>
          </w:tcPr>
          <w:p w14:paraId="7EF09A5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50" w:type="dxa"/>
          </w:tcPr>
          <w:p w14:paraId="6F5ED97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</w:tr>
      <w:tr w:rsidR="00FB751C" w:rsidRPr="00DF301C" w14:paraId="6A65B707" w14:textId="77777777" w:rsidTr="00444805">
        <w:trPr>
          <w:trHeight w:val="66"/>
        </w:trPr>
        <w:tc>
          <w:tcPr>
            <w:tcW w:w="1713" w:type="dxa"/>
          </w:tcPr>
          <w:p w14:paraId="4906165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Paroxismal</w:t>
            </w:r>
          </w:p>
        </w:tc>
        <w:tc>
          <w:tcPr>
            <w:tcW w:w="1803" w:type="dxa"/>
          </w:tcPr>
          <w:p w14:paraId="099472B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42.4%</w:t>
            </w:r>
          </w:p>
        </w:tc>
        <w:tc>
          <w:tcPr>
            <w:tcW w:w="1734" w:type="dxa"/>
          </w:tcPr>
          <w:p w14:paraId="1F02495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44.4%</w:t>
            </w:r>
          </w:p>
        </w:tc>
        <w:tc>
          <w:tcPr>
            <w:tcW w:w="1585" w:type="dxa"/>
          </w:tcPr>
          <w:p w14:paraId="35C3C36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49.6%</w:t>
            </w:r>
          </w:p>
        </w:tc>
        <w:tc>
          <w:tcPr>
            <w:tcW w:w="1196" w:type="dxa"/>
          </w:tcPr>
          <w:p w14:paraId="322B2BF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49.8%</w:t>
            </w:r>
          </w:p>
        </w:tc>
        <w:tc>
          <w:tcPr>
            <w:tcW w:w="1285" w:type="dxa"/>
          </w:tcPr>
          <w:p w14:paraId="3D437B4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49.4%</w:t>
            </w:r>
          </w:p>
        </w:tc>
        <w:tc>
          <w:tcPr>
            <w:tcW w:w="1776" w:type="dxa"/>
          </w:tcPr>
          <w:p w14:paraId="60DC2721" w14:textId="555DD90E" w:rsidR="00FB751C" w:rsidRPr="00DF301C" w:rsidRDefault="003B3581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78D617DE" w14:textId="1EB54522" w:rsidR="00FB751C" w:rsidRPr="00DF301C" w:rsidRDefault="003B3581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485E9BA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53.5%</w:t>
            </w:r>
          </w:p>
        </w:tc>
        <w:tc>
          <w:tcPr>
            <w:tcW w:w="1750" w:type="dxa"/>
          </w:tcPr>
          <w:p w14:paraId="7086472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47.5%</w:t>
            </w:r>
          </w:p>
        </w:tc>
      </w:tr>
      <w:tr w:rsidR="00FB751C" w:rsidRPr="00DF301C" w14:paraId="6FD24C0F" w14:textId="77777777" w:rsidTr="00444805">
        <w:trPr>
          <w:trHeight w:val="66"/>
        </w:trPr>
        <w:tc>
          <w:tcPr>
            <w:tcW w:w="1713" w:type="dxa"/>
          </w:tcPr>
          <w:p w14:paraId="5B2B898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Persistent</w:t>
            </w:r>
          </w:p>
        </w:tc>
        <w:tc>
          <w:tcPr>
            <w:tcW w:w="1803" w:type="dxa"/>
          </w:tcPr>
          <w:p w14:paraId="304878F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20.6%</w:t>
            </w:r>
          </w:p>
        </w:tc>
        <w:tc>
          <w:tcPr>
            <w:tcW w:w="1734" w:type="dxa"/>
          </w:tcPr>
          <w:p w14:paraId="6755123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21.1%</w:t>
            </w:r>
          </w:p>
        </w:tc>
        <w:tc>
          <w:tcPr>
            <w:tcW w:w="1585" w:type="dxa"/>
          </w:tcPr>
          <w:p w14:paraId="45A89F3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17.7%</w:t>
            </w:r>
          </w:p>
        </w:tc>
        <w:tc>
          <w:tcPr>
            <w:tcW w:w="1196" w:type="dxa"/>
          </w:tcPr>
          <w:p w14:paraId="70F02B7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17.3%</w:t>
            </w:r>
          </w:p>
        </w:tc>
        <w:tc>
          <w:tcPr>
            <w:tcW w:w="1285" w:type="dxa"/>
          </w:tcPr>
          <w:p w14:paraId="48C12A9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18.2%</w:t>
            </w:r>
          </w:p>
        </w:tc>
        <w:tc>
          <w:tcPr>
            <w:tcW w:w="1776" w:type="dxa"/>
          </w:tcPr>
          <w:p w14:paraId="358B7DC1" w14:textId="0C5CE321" w:rsidR="00FB751C" w:rsidRPr="00DF301C" w:rsidRDefault="003B3581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436436F8" w14:textId="21BB04D6" w:rsidR="00FB751C" w:rsidRPr="00DF301C" w:rsidRDefault="003B3581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769DAA7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18.6%</w:t>
            </w:r>
          </w:p>
        </w:tc>
        <w:tc>
          <w:tcPr>
            <w:tcW w:w="1750" w:type="dxa"/>
          </w:tcPr>
          <w:p w14:paraId="19A1D0C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19.4%</w:t>
            </w:r>
          </w:p>
        </w:tc>
      </w:tr>
      <w:tr w:rsidR="00FB751C" w:rsidRPr="00DF301C" w14:paraId="5F851990" w14:textId="77777777" w:rsidTr="00444805">
        <w:trPr>
          <w:trHeight w:val="66"/>
        </w:trPr>
        <w:tc>
          <w:tcPr>
            <w:tcW w:w="1713" w:type="dxa"/>
          </w:tcPr>
          <w:p w14:paraId="71BCD46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Permanent</w:t>
            </w:r>
          </w:p>
        </w:tc>
        <w:tc>
          <w:tcPr>
            <w:tcW w:w="1803" w:type="dxa"/>
          </w:tcPr>
          <w:p w14:paraId="742C940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37.0%</w:t>
            </w:r>
          </w:p>
        </w:tc>
        <w:tc>
          <w:tcPr>
            <w:tcW w:w="1734" w:type="dxa"/>
          </w:tcPr>
          <w:p w14:paraId="6D37EE6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34.5%</w:t>
            </w:r>
          </w:p>
        </w:tc>
        <w:tc>
          <w:tcPr>
            <w:tcW w:w="1585" w:type="dxa"/>
          </w:tcPr>
          <w:p w14:paraId="15C24DE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32.6%</w:t>
            </w:r>
          </w:p>
        </w:tc>
        <w:tc>
          <w:tcPr>
            <w:tcW w:w="1196" w:type="dxa"/>
          </w:tcPr>
          <w:p w14:paraId="5A34227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32.8%</w:t>
            </w:r>
          </w:p>
        </w:tc>
        <w:tc>
          <w:tcPr>
            <w:tcW w:w="1285" w:type="dxa"/>
          </w:tcPr>
          <w:p w14:paraId="1D1BE16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32.4%</w:t>
            </w:r>
          </w:p>
        </w:tc>
        <w:tc>
          <w:tcPr>
            <w:tcW w:w="1776" w:type="dxa"/>
          </w:tcPr>
          <w:p w14:paraId="51A273D9" w14:textId="628211D3" w:rsidR="00FB751C" w:rsidRPr="00DF301C" w:rsidRDefault="003B3581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60432059" w14:textId="32F2A545" w:rsidR="00FB751C" w:rsidRPr="00DF301C" w:rsidRDefault="003B3581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0A3CF25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27.8%</w:t>
            </w:r>
          </w:p>
        </w:tc>
        <w:tc>
          <w:tcPr>
            <w:tcW w:w="1750" w:type="dxa"/>
          </w:tcPr>
          <w:p w14:paraId="5F29BEA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33.2%</w:t>
            </w:r>
          </w:p>
        </w:tc>
      </w:tr>
      <w:tr w:rsidR="00FB751C" w:rsidRPr="00DF301C" w14:paraId="14923A3B" w14:textId="77777777" w:rsidTr="00444805">
        <w:trPr>
          <w:trHeight w:val="66"/>
        </w:trPr>
        <w:tc>
          <w:tcPr>
            <w:tcW w:w="1713" w:type="dxa"/>
          </w:tcPr>
          <w:p w14:paraId="103288E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Type of P2Y12i</w:t>
            </w:r>
          </w:p>
        </w:tc>
        <w:tc>
          <w:tcPr>
            <w:tcW w:w="1803" w:type="dxa"/>
          </w:tcPr>
          <w:p w14:paraId="7DBB96E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34" w:type="dxa"/>
          </w:tcPr>
          <w:p w14:paraId="20982B1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85" w:type="dxa"/>
          </w:tcPr>
          <w:p w14:paraId="08B9632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196" w:type="dxa"/>
          </w:tcPr>
          <w:p w14:paraId="4B1C99B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285" w:type="dxa"/>
          </w:tcPr>
          <w:p w14:paraId="2340F7B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76" w:type="dxa"/>
          </w:tcPr>
          <w:p w14:paraId="0E6AF35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96" w:type="dxa"/>
          </w:tcPr>
          <w:p w14:paraId="3806AA6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951" w:type="dxa"/>
          </w:tcPr>
          <w:p w14:paraId="72C4CC3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50" w:type="dxa"/>
          </w:tcPr>
          <w:p w14:paraId="02DA87A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</w:tr>
      <w:tr w:rsidR="00FB751C" w:rsidRPr="00DF301C" w14:paraId="76AE8C6E" w14:textId="77777777" w:rsidTr="00444805">
        <w:trPr>
          <w:trHeight w:val="66"/>
        </w:trPr>
        <w:tc>
          <w:tcPr>
            <w:tcW w:w="1713" w:type="dxa"/>
          </w:tcPr>
          <w:p w14:paraId="48D09DE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Clopidogrel</w:t>
            </w:r>
          </w:p>
        </w:tc>
        <w:tc>
          <w:tcPr>
            <w:tcW w:w="1803" w:type="dxa"/>
          </w:tcPr>
          <w:p w14:paraId="0645DDA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93.1%</w:t>
            </w:r>
          </w:p>
        </w:tc>
        <w:tc>
          <w:tcPr>
            <w:tcW w:w="1734" w:type="dxa"/>
          </w:tcPr>
          <w:p w14:paraId="41549DB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96.3%</w:t>
            </w:r>
          </w:p>
        </w:tc>
        <w:tc>
          <w:tcPr>
            <w:tcW w:w="1585" w:type="dxa"/>
          </w:tcPr>
          <w:p w14:paraId="6632633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86.4%</w:t>
            </w:r>
          </w:p>
        </w:tc>
        <w:tc>
          <w:tcPr>
            <w:tcW w:w="1196" w:type="dxa"/>
          </w:tcPr>
          <w:p w14:paraId="361545F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86.9%</w:t>
            </w:r>
          </w:p>
        </w:tc>
        <w:tc>
          <w:tcPr>
            <w:tcW w:w="1285" w:type="dxa"/>
          </w:tcPr>
          <w:p w14:paraId="692A00C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90.3%</w:t>
            </w:r>
          </w:p>
        </w:tc>
        <w:tc>
          <w:tcPr>
            <w:tcW w:w="1776" w:type="dxa"/>
          </w:tcPr>
          <w:p w14:paraId="0B6CA94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93.2%</w:t>
            </w:r>
          </w:p>
        </w:tc>
        <w:tc>
          <w:tcPr>
            <w:tcW w:w="1596" w:type="dxa"/>
          </w:tcPr>
          <w:p w14:paraId="62A72AF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92.1%</w:t>
            </w:r>
          </w:p>
        </w:tc>
        <w:tc>
          <w:tcPr>
            <w:tcW w:w="1951" w:type="dxa"/>
          </w:tcPr>
          <w:p w14:paraId="422715B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92.8%</w:t>
            </w:r>
          </w:p>
        </w:tc>
        <w:tc>
          <w:tcPr>
            <w:tcW w:w="1750" w:type="dxa"/>
          </w:tcPr>
          <w:p w14:paraId="7079408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92.1%</w:t>
            </w:r>
          </w:p>
        </w:tc>
      </w:tr>
      <w:tr w:rsidR="00FB751C" w:rsidRPr="00DF301C" w14:paraId="617828C5" w14:textId="77777777" w:rsidTr="00444805">
        <w:trPr>
          <w:trHeight w:val="66"/>
        </w:trPr>
        <w:tc>
          <w:tcPr>
            <w:tcW w:w="1713" w:type="dxa"/>
          </w:tcPr>
          <w:p w14:paraId="214E5A1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Prasugrel</w:t>
            </w:r>
          </w:p>
        </w:tc>
        <w:tc>
          <w:tcPr>
            <w:tcW w:w="1803" w:type="dxa"/>
          </w:tcPr>
          <w:p w14:paraId="55E3D1A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1.7%</w:t>
            </w:r>
          </w:p>
        </w:tc>
        <w:tc>
          <w:tcPr>
            <w:tcW w:w="1734" w:type="dxa"/>
          </w:tcPr>
          <w:p w14:paraId="1FEE68E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0.7%</w:t>
            </w:r>
          </w:p>
        </w:tc>
        <w:tc>
          <w:tcPr>
            <w:tcW w:w="1585" w:type="dxa"/>
          </w:tcPr>
          <w:p w14:paraId="183A539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0%</w:t>
            </w:r>
          </w:p>
        </w:tc>
        <w:tc>
          <w:tcPr>
            <w:tcW w:w="1196" w:type="dxa"/>
          </w:tcPr>
          <w:p w14:paraId="10A55EC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0%</w:t>
            </w:r>
          </w:p>
        </w:tc>
        <w:tc>
          <w:tcPr>
            <w:tcW w:w="1285" w:type="dxa"/>
          </w:tcPr>
          <w:p w14:paraId="33320ED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0%</w:t>
            </w:r>
          </w:p>
        </w:tc>
        <w:tc>
          <w:tcPr>
            <w:tcW w:w="1776" w:type="dxa"/>
          </w:tcPr>
          <w:p w14:paraId="226F8B4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0.9%</w:t>
            </w:r>
          </w:p>
        </w:tc>
        <w:tc>
          <w:tcPr>
            <w:tcW w:w="1596" w:type="dxa"/>
          </w:tcPr>
          <w:p w14:paraId="2C3EAF0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1.4%</w:t>
            </w:r>
          </w:p>
        </w:tc>
        <w:tc>
          <w:tcPr>
            <w:tcW w:w="1951" w:type="dxa"/>
          </w:tcPr>
          <w:p w14:paraId="7BCCAA8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0.7%</w:t>
            </w:r>
          </w:p>
        </w:tc>
        <w:tc>
          <w:tcPr>
            <w:tcW w:w="1750" w:type="dxa"/>
          </w:tcPr>
          <w:p w14:paraId="75B5FB5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0.4%</w:t>
            </w:r>
          </w:p>
        </w:tc>
      </w:tr>
      <w:tr w:rsidR="00FB751C" w:rsidRPr="00DF301C" w14:paraId="46D5985C" w14:textId="77777777" w:rsidTr="00444805">
        <w:trPr>
          <w:trHeight w:val="66"/>
        </w:trPr>
        <w:tc>
          <w:tcPr>
            <w:tcW w:w="1713" w:type="dxa"/>
          </w:tcPr>
          <w:p w14:paraId="59C10A9F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Ticagrelor</w:t>
            </w:r>
          </w:p>
        </w:tc>
        <w:tc>
          <w:tcPr>
            <w:tcW w:w="1803" w:type="dxa"/>
          </w:tcPr>
          <w:p w14:paraId="5DC155A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5.2%</w:t>
            </w:r>
          </w:p>
        </w:tc>
        <w:tc>
          <w:tcPr>
            <w:tcW w:w="1734" w:type="dxa"/>
          </w:tcPr>
          <w:p w14:paraId="5D006E2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3.0%</w:t>
            </w:r>
          </w:p>
        </w:tc>
        <w:tc>
          <w:tcPr>
            <w:tcW w:w="1585" w:type="dxa"/>
          </w:tcPr>
          <w:p w14:paraId="748E3FE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12.6%</w:t>
            </w:r>
          </w:p>
        </w:tc>
        <w:tc>
          <w:tcPr>
            <w:tcW w:w="1196" w:type="dxa"/>
          </w:tcPr>
          <w:p w14:paraId="10377A0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12.1%</w:t>
            </w:r>
          </w:p>
        </w:tc>
        <w:tc>
          <w:tcPr>
            <w:tcW w:w="1285" w:type="dxa"/>
          </w:tcPr>
          <w:p w14:paraId="3B51666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7.8%</w:t>
            </w:r>
          </w:p>
        </w:tc>
        <w:tc>
          <w:tcPr>
            <w:tcW w:w="1776" w:type="dxa"/>
          </w:tcPr>
          <w:p w14:paraId="3CD1C9D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5.9%</w:t>
            </w:r>
          </w:p>
        </w:tc>
        <w:tc>
          <w:tcPr>
            <w:tcW w:w="1596" w:type="dxa"/>
          </w:tcPr>
          <w:p w14:paraId="573A24A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6.5%</w:t>
            </w:r>
          </w:p>
        </w:tc>
        <w:tc>
          <w:tcPr>
            <w:tcW w:w="1951" w:type="dxa"/>
          </w:tcPr>
          <w:p w14:paraId="6C9E420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6.5%</w:t>
            </w:r>
          </w:p>
        </w:tc>
        <w:tc>
          <w:tcPr>
            <w:tcW w:w="1750" w:type="dxa"/>
          </w:tcPr>
          <w:p w14:paraId="0E57514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7.5%</w:t>
            </w:r>
          </w:p>
        </w:tc>
      </w:tr>
      <w:tr w:rsidR="00FB751C" w:rsidRPr="00DF301C" w14:paraId="155766B4" w14:textId="77777777" w:rsidTr="00444805">
        <w:trPr>
          <w:trHeight w:val="66"/>
        </w:trPr>
        <w:tc>
          <w:tcPr>
            <w:tcW w:w="1713" w:type="dxa"/>
          </w:tcPr>
          <w:p w14:paraId="0B42E887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CHA</w:t>
            </w:r>
            <w:r w:rsidRPr="00DF301C">
              <w:rPr>
                <w:sz w:val="20"/>
                <w:szCs w:val="20"/>
                <w:vertAlign w:val="subscript"/>
                <w:lang w:val="en-GB"/>
              </w:rPr>
              <w:t>2</w:t>
            </w:r>
            <w:r w:rsidRPr="00DF301C">
              <w:rPr>
                <w:sz w:val="20"/>
                <w:szCs w:val="20"/>
                <w:lang w:val="en-GB"/>
              </w:rPr>
              <w:t>DS</w:t>
            </w:r>
            <w:r w:rsidRPr="00DF301C">
              <w:rPr>
                <w:sz w:val="20"/>
                <w:szCs w:val="20"/>
                <w:vertAlign w:val="subscript"/>
                <w:lang w:val="en-GB"/>
              </w:rPr>
              <w:t>2</w:t>
            </w:r>
            <w:r w:rsidRPr="00DF301C">
              <w:rPr>
                <w:sz w:val="20"/>
                <w:szCs w:val="20"/>
                <w:lang w:val="en-GB"/>
              </w:rPr>
              <w:t>-VASc</w:t>
            </w:r>
          </w:p>
        </w:tc>
        <w:tc>
          <w:tcPr>
            <w:tcW w:w="1803" w:type="dxa"/>
          </w:tcPr>
          <w:p w14:paraId="20DF342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34" w:type="dxa"/>
          </w:tcPr>
          <w:p w14:paraId="2DDF622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85" w:type="dxa"/>
          </w:tcPr>
          <w:p w14:paraId="6DC44FC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3.7</w:t>
            </w:r>
          </w:p>
        </w:tc>
        <w:tc>
          <w:tcPr>
            <w:tcW w:w="1196" w:type="dxa"/>
          </w:tcPr>
          <w:p w14:paraId="1F362DB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3.3</w:t>
            </w:r>
          </w:p>
        </w:tc>
        <w:tc>
          <w:tcPr>
            <w:tcW w:w="1285" w:type="dxa"/>
          </w:tcPr>
          <w:p w14:paraId="7C84687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3.8</w:t>
            </w:r>
          </w:p>
        </w:tc>
        <w:tc>
          <w:tcPr>
            <w:tcW w:w="1776" w:type="dxa"/>
          </w:tcPr>
          <w:p w14:paraId="7EA8BD2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3.9</w:t>
            </w:r>
          </w:p>
        </w:tc>
        <w:tc>
          <w:tcPr>
            <w:tcW w:w="1596" w:type="dxa"/>
          </w:tcPr>
          <w:p w14:paraId="2A6C667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3.9</w:t>
            </w:r>
          </w:p>
        </w:tc>
        <w:tc>
          <w:tcPr>
            <w:tcW w:w="1951" w:type="dxa"/>
          </w:tcPr>
          <w:p w14:paraId="1BA2D39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4.0</w:t>
            </w:r>
          </w:p>
        </w:tc>
        <w:tc>
          <w:tcPr>
            <w:tcW w:w="1750" w:type="dxa"/>
          </w:tcPr>
          <w:p w14:paraId="509C403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4.0</w:t>
            </w:r>
          </w:p>
        </w:tc>
      </w:tr>
      <w:tr w:rsidR="00FB751C" w:rsidRPr="00DF301C" w14:paraId="07BF231B" w14:textId="77777777" w:rsidTr="00444805">
        <w:trPr>
          <w:trHeight w:val="66"/>
        </w:trPr>
        <w:tc>
          <w:tcPr>
            <w:tcW w:w="1713" w:type="dxa"/>
          </w:tcPr>
          <w:p w14:paraId="550BC52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lastRenderedPageBreak/>
              <w:t xml:space="preserve">   </w:t>
            </w:r>
            <w:r w:rsidRPr="00DF301C">
              <w:rPr>
                <w:sz w:val="20"/>
                <w:szCs w:val="20"/>
                <w:lang w:val="en-GB"/>
              </w:rPr>
              <w:sym w:font="Symbol" w:char="F0A3"/>
            </w:r>
            <w:r w:rsidRPr="00DF301C">
              <w:rPr>
                <w:sz w:val="20"/>
                <w:szCs w:val="20"/>
                <w:lang w:val="en-GB"/>
              </w:rPr>
              <w:t>2</w:t>
            </w:r>
          </w:p>
        </w:tc>
        <w:tc>
          <w:tcPr>
            <w:tcW w:w="1803" w:type="dxa"/>
          </w:tcPr>
          <w:p w14:paraId="3F96769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26.7%</w:t>
            </w:r>
          </w:p>
        </w:tc>
        <w:tc>
          <w:tcPr>
            <w:tcW w:w="1734" w:type="dxa"/>
          </w:tcPr>
          <w:p w14:paraId="0A50D63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20.8%</w:t>
            </w:r>
          </w:p>
        </w:tc>
        <w:tc>
          <w:tcPr>
            <w:tcW w:w="1585" w:type="dxa"/>
          </w:tcPr>
          <w:p w14:paraId="5A363DB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23.4%</w:t>
            </w:r>
          </w:p>
        </w:tc>
        <w:tc>
          <w:tcPr>
            <w:tcW w:w="1196" w:type="dxa"/>
          </w:tcPr>
          <w:p w14:paraId="6DEA717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32.4%</w:t>
            </w:r>
          </w:p>
        </w:tc>
        <w:tc>
          <w:tcPr>
            <w:tcW w:w="1285" w:type="dxa"/>
          </w:tcPr>
          <w:p w14:paraId="5610CAB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19.7%</w:t>
            </w:r>
          </w:p>
        </w:tc>
        <w:tc>
          <w:tcPr>
            <w:tcW w:w="1776" w:type="dxa"/>
          </w:tcPr>
          <w:p w14:paraId="5D3D7D2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20.3%</w:t>
            </w:r>
          </w:p>
        </w:tc>
        <w:tc>
          <w:tcPr>
            <w:tcW w:w="1596" w:type="dxa"/>
          </w:tcPr>
          <w:p w14:paraId="1AF76DF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20.8%</w:t>
            </w:r>
          </w:p>
        </w:tc>
        <w:tc>
          <w:tcPr>
            <w:tcW w:w="1951" w:type="dxa"/>
          </w:tcPr>
          <w:p w14:paraId="2141FE3D" w14:textId="6F085704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23.2%</w:t>
            </w:r>
          </w:p>
        </w:tc>
        <w:tc>
          <w:tcPr>
            <w:tcW w:w="1750" w:type="dxa"/>
          </w:tcPr>
          <w:p w14:paraId="7BC32068" w14:textId="17B3E24D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18.7%</w:t>
            </w:r>
          </w:p>
        </w:tc>
      </w:tr>
      <w:tr w:rsidR="00FB751C" w:rsidRPr="00DF301C" w14:paraId="0A0FE1D5" w14:textId="77777777" w:rsidTr="00444805">
        <w:trPr>
          <w:trHeight w:val="66"/>
        </w:trPr>
        <w:tc>
          <w:tcPr>
            <w:tcW w:w="1713" w:type="dxa"/>
          </w:tcPr>
          <w:p w14:paraId="4AB276E2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</w:t>
            </w:r>
            <w:r w:rsidRPr="00DF301C">
              <w:rPr>
                <w:sz w:val="20"/>
                <w:szCs w:val="20"/>
                <w:lang w:val="en-GB"/>
              </w:rPr>
              <w:sym w:font="Symbol" w:char="F0B3"/>
            </w:r>
            <w:r w:rsidRPr="00DF301C">
              <w:rPr>
                <w:sz w:val="20"/>
                <w:szCs w:val="20"/>
                <w:lang w:val="en-GB"/>
              </w:rPr>
              <w:t>3</w:t>
            </w:r>
          </w:p>
        </w:tc>
        <w:tc>
          <w:tcPr>
            <w:tcW w:w="1803" w:type="dxa"/>
          </w:tcPr>
          <w:p w14:paraId="3B879F2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73.3%</w:t>
            </w:r>
          </w:p>
        </w:tc>
        <w:tc>
          <w:tcPr>
            <w:tcW w:w="1734" w:type="dxa"/>
          </w:tcPr>
          <w:p w14:paraId="5CF1A05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79.2%</w:t>
            </w:r>
          </w:p>
        </w:tc>
        <w:tc>
          <w:tcPr>
            <w:tcW w:w="1585" w:type="dxa"/>
          </w:tcPr>
          <w:p w14:paraId="3CA014A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76.6%</w:t>
            </w:r>
          </w:p>
        </w:tc>
        <w:tc>
          <w:tcPr>
            <w:tcW w:w="1196" w:type="dxa"/>
          </w:tcPr>
          <w:p w14:paraId="6444FA3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67.6%</w:t>
            </w:r>
          </w:p>
        </w:tc>
        <w:tc>
          <w:tcPr>
            <w:tcW w:w="1285" w:type="dxa"/>
          </w:tcPr>
          <w:p w14:paraId="454129D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80.3%</w:t>
            </w:r>
          </w:p>
        </w:tc>
        <w:tc>
          <w:tcPr>
            <w:tcW w:w="1776" w:type="dxa"/>
          </w:tcPr>
          <w:p w14:paraId="6FEEE69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79.7%</w:t>
            </w:r>
          </w:p>
        </w:tc>
        <w:tc>
          <w:tcPr>
            <w:tcW w:w="1596" w:type="dxa"/>
          </w:tcPr>
          <w:p w14:paraId="3B11CFC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79.2%</w:t>
            </w:r>
          </w:p>
        </w:tc>
        <w:tc>
          <w:tcPr>
            <w:tcW w:w="1951" w:type="dxa"/>
          </w:tcPr>
          <w:p w14:paraId="355CEEB8" w14:textId="126D6A13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76.8%</w:t>
            </w:r>
          </w:p>
        </w:tc>
        <w:tc>
          <w:tcPr>
            <w:tcW w:w="1750" w:type="dxa"/>
          </w:tcPr>
          <w:p w14:paraId="493ED220" w14:textId="762272FB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81.3%</w:t>
            </w:r>
          </w:p>
        </w:tc>
      </w:tr>
      <w:tr w:rsidR="00FB751C" w:rsidRPr="00DF301C" w14:paraId="08CF84E3" w14:textId="77777777" w:rsidTr="00444805">
        <w:trPr>
          <w:trHeight w:val="66"/>
        </w:trPr>
        <w:tc>
          <w:tcPr>
            <w:tcW w:w="1713" w:type="dxa"/>
          </w:tcPr>
          <w:p w14:paraId="1E575171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HAS-BLED</w:t>
            </w:r>
          </w:p>
        </w:tc>
        <w:tc>
          <w:tcPr>
            <w:tcW w:w="1803" w:type="dxa"/>
          </w:tcPr>
          <w:p w14:paraId="16DC243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734" w:type="dxa"/>
          </w:tcPr>
          <w:p w14:paraId="1665DC0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85" w:type="dxa"/>
          </w:tcPr>
          <w:p w14:paraId="5CB692B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2.7</w:t>
            </w:r>
          </w:p>
        </w:tc>
        <w:tc>
          <w:tcPr>
            <w:tcW w:w="1196" w:type="dxa"/>
          </w:tcPr>
          <w:p w14:paraId="6326793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2.6</w:t>
            </w:r>
          </w:p>
        </w:tc>
        <w:tc>
          <w:tcPr>
            <w:tcW w:w="1285" w:type="dxa"/>
          </w:tcPr>
          <w:p w14:paraId="56047EC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2.8</w:t>
            </w:r>
          </w:p>
        </w:tc>
        <w:tc>
          <w:tcPr>
            <w:tcW w:w="1776" w:type="dxa"/>
          </w:tcPr>
          <w:p w14:paraId="057F9B2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2.9</w:t>
            </w:r>
          </w:p>
        </w:tc>
        <w:tc>
          <w:tcPr>
            <w:tcW w:w="1596" w:type="dxa"/>
          </w:tcPr>
          <w:p w14:paraId="0B70671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2.8</w:t>
            </w:r>
          </w:p>
        </w:tc>
        <w:tc>
          <w:tcPr>
            <w:tcW w:w="1951" w:type="dxa"/>
          </w:tcPr>
          <w:p w14:paraId="722E8B4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3.0</w:t>
            </w:r>
          </w:p>
        </w:tc>
        <w:tc>
          <w:tcPr>
            <w:tcW w:w="1750" w:type="dxa"/>
          </w:tcPr>
          <w:p w14:paraId="7EA1308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3.0</w:t>
            </w:r>
          </w:p>
        </w:tc>
      </w:tr>
      <w:tr w:rsidR="00FB751C" w:rsidRPr="00DF301C" w14:paraId="4C61E6F7" w14:textId="77777777" w:rsidTr="00444805">
        <w:trPr>
          <w:trHeight w:val="66"/>
        </w:trPr>
        <w:tc>
          <w:tcPr>
            <w:tcW w:w="1713" w:type="dxa"/>
          </w:tcPr>
          <w:p w14:paraId="1C29A3D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</w:t>
            </w:r>
            <w:r w:rsidRPr="00DF301C">
              <w:rPr>
                <w:sz w:val="20"/>
                <w:szCs w:val="20"/>
                <w:lang w:val="en-GB"/>
              </w:rPr>
              <w:sym w:font="Symbol" w:char="F0A3"/>
            </w:r>
            <w:r w:rsidRPr="00DF301C">
              <w:rPr>
                <w:sz w:val="20"/>
                <w:szCs w:val="20"/>
                <w:lang w:val="en-GB"/>
              </w:rPr>
              <w:t>2</w:t>
            </w:r>
          </w:p>
        </w:tc>
        <w:tc>
          <w:tcPr>
            <w:tcW w:w="1803" w:type="dxa"/>
          </w:tcPr>
          <w:p w14:paraId="047F9C3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27.7%</w:t>
            </w:r>
          </w:p>
        </w:tc>
        <w:tc>
          <w:tcPr>
            <w:tcW w:w="1734" w:type="dxa"/>
          </w:tcPr>
          <w:p w14:paraId="2E97CDE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29.5%</w:t>
            </w:r>
          </w:p>
        </w:tc>
        <w:tc>
          <w:tcPr>
            <w:tcW w:w="1585" w:type="dxa"/>
          </w:tcPr>
          <w:p w14:paraId="10C3096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33.2%</w:t>
            </w:r>
          </w:p>
        </w:tc>
        <w:tc>
          <w:tcPr>
            <w:tcW w:w="1196" w:type="dxa"/>
          </w:tcPr>
          <w:p w14:paraId="254CC99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40.5%</w:t>
            </w:r>
          </w:p>
        </w:tc>
        <w:tc>
          <w:tcPr>
            <w:tcW w:w="1285" w:type="dxa"/>
          </w:tcPr>
          <w:p w14:paraId="0DDEE53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29.4%</w:t>
            </w:r>
          </w:p>
        </w:tc>
        <w:tc>
          <w:tcPr>
            <w:tcW w:w="1776" w:type="dxa"/>
          </w:tcPr>
          <w:p w14:paraId="3B0C921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48.4%</w:t>
            </w:r>
          </w:p>
        </w:tc>
        <w:tc>
          <w:tcPr>
            <w:tcW w:w="1596" w:type="dxa"/>
          </w:tcPr>
          <w:p w14:paraId="6C4DB37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48.3%</w:t>
            </w:r>
          </w:p>
        </w:tc>
        <w:tc>
          <w:tcPr>
            <w:tcW w:w="1951" w:type="dxa"/>
          </w:tcPr>
          <w:p w14:paraId="7BEB4CD2" w14:textId="1293FDD9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33.9%</w:t>
            </w:r>
          </w:p>
        </w:tc>
        <w:tc>
          <w:tcPr>
            <w:tcW w:w="1750" w:type="dxa"/>
          </w:tcPr>
          <w:p w14:paraId="0CEF1E16" w14:textId="5F603045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28.9%</w:t>
            </w:r>
          </w:p>
        </w:tc>
      </w:tr>
      <w:tr w:rsidR="00FB751C" w:rsidRPr="00DF301C" w14:paraId="4E10C00A" w14:textId="77777777" w:rsidTr="00444805">
        <w:trPr>
          <w:trHeight w:val="66"/>
        </w:trPr>
        <w:tc>
          <w:tcPr>
            <w:tcW w:w="1713" w:type="dxa"/>
          </w:tcPr>
          <w:p w14:paraId="62E67BAD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</w:t>
            </w:r>
            <w:r w:rsidRPr="00DF301C">
              <w:rPr>
                <w:sz w:val="20"/>
                <w:szCs w:val="20"/>
                <w:lang w:val="en-GB"/>
              </w:rPr>
              <w:sym w:font="Symbol" w:char="F0B3"/>
            </w:r>
            <w:r w:rsidRPr="00DF301C">
              <w:rPr>
                <w:sz w:val="20"/>
                <w:szCs w:val="20"/>
                <w:lang w:val="en-GB"/>
              </w:rPr>
              <w:t>3</w:t>
            </w:r>
          </w:p>
        </w:tc>
        <w:tc>
          <w:tcPr>
            <w:tcW w:w="1803" w:type="dxa"/>
          </w:tcPr>
          <w:p w14:paraId="3F2395E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72.3%</w:t>
            </w:r>
          </w:p>
        </w:tc>
        <w:tc>
          <w:tcPr>
            <w:tcW w:w="1734" w:type="dxa"/>
          </w:tcPr>
          <w:p w14:paraId="533ABB0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70.5%</w:t>
            </w:r>
          </w:p>
        </w:tc>
        <w:tc>
          <w:tcPr>
            <w:tcW w:w="1585" w:type="dxa"/>
          </w:tcPr>
          <w:p w14:paraId="0F24C10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66.8%</w:t>
            </w:r>
          </w:p>
        </w:tc>
        <w:tc>
          <w:tcPr>
            <w:tcW w:w="1196" w:type="dxa"/>
          </w:tcPr>
          <w:p w14:paraId="100EBF3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59.5%</w:t>
            </w:r>
          </w:p>
        </w:tc>
        <w:tc>
          <w:tcPr>
            <w:tcW w:w="1285" w:type="dxa"/>
          </w:tcPr>
          <w:p w14:paraId="20CAF40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70.6%</w:t>
            </w:r>
          </w:p>
        </w:tc>
        <w:tc>
          <w:tcPr>
            <w:tcW w:w="1776" w:type="dxa"/>
          </w:tcPr>
          <w:p w14:paraId="25018AB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51.6%</w:t>
            </w:r>
          </w:p>
        </w:tc>
        <w:tc>
          <w:tcPr>
            <w:tcW w:w="1596" w:type="dxa"/>
          </w:tcPr>
          <w:p w14:paraId="473348D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51.7%</w:t>
            </w:r>
          </w:p>
        </w:tc>
        <w:tc>
          <w:tcPr>
            <w:tcW w:w="1951" w:type="dxa"/>
          </w:tcPr>
          <w:p w14:paraId="157E99C8" w14:textId="2C6FF1FE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66.1%</w:t>
            </w:r>
          </w:p>
        </w:tc>
        <w:tc>
          <w:tcPr>
            <w:tcW w:w="1750" w:type="dxa"/>
          </w:tcPr>
          <w:p w14:paraId="34DE452E" w14:textId="629D127F" w:rsidR="00FB751C" w:rsidRPr="00DF301C" w:rsidRDefault="006D58AB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71.1%</w:t>
            </w:r>
          </w:p>
        </w:tc>
      </w:tr>
      <w:tr w:rsidR="00FB751C" w:rsidRPr="00DF301C" w14:paraId="4654FFA6" w14:textId="77777777" w:rsidTr="00444805">
        <w:trPr>
          <w:trHeight w:val="66"/>
        </w:trPr>
        <w:tc>
          <w:tcPr>
            <w:tcW w:w="1713" w:type="dxa"/>
          </w:tcPr>
          <w:p w14:paraId="73A420AA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PCI performed</w:t>
            </w:r>
          </w:p>
        </w:tc>
        <w:tc>
          <w:tcPr>
            <w:tcW w:w="1803" w:type="dxa"/>
          </w:tcPr>
          <w:p w14:paraId="7A85FC3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100%</w:t>
            </w:r>
          </w:p>
        </w:tc>
        <w:tc>
          <w:tcPr>
            <w:tcW w:w="1734" w:type="dxa"/>
          </w:tcPr>
          <w:p w14:paraId="0129978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100%</w:t>
            </w:r>
          </w:p>
        </w:tc>
        <w:tc>
          <w:tcPr>
            <w:tcW w:w="1585" w:type="dxa"/>
          </w:tcPr>
          <w:p w14:paraId="33A7163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100%</w:t>
            </w:r>
          </w:p>
        </w:tc>
        <w:tc>
          <w:tcPr>
            <w:tcW w:w="1196" w:type="dxa"/>
          </w:tcPr>
          <w:p w14:paraId="2C0D4090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100%</w:t>
            </w:r>
          </w:p>
        </w:tc>
        <w:tc>
          <w:tcPr>
            <w:tcW w:w="1285" w:type="dxa"/>
          </w:tcPr>
          <w:p w14:paraId="137292D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100%</w:t>
            </w:r>
          </w:p>
        </w:tc>
        <w:tc>
          <w:tcPr>
            <w:tcW w:w="1776" w:type="dxa"/>
          </w:tcPr>
          <w:p w14:paraId="2D781EF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76.1%</w:t>
            </w:r>
          </w:p>
        </w:tc>
        <w:tc>
          <w:tcPr>
            <w:tcW w:w="1596" w:type="dxa"/>
          </w:tcPr>
          <w:p w14:paraId="74494F5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76.1%</w:t>
            </w:r>
          </w:p>
        </w:tc>
        <w:tc>
          <w:tcPr>
            <w:tcW w:w="1951" w:type="dxa"/>
          </w:tcPr>
          <w:p w14:paraId="3B75E874" w14:textId="77777777" w:rsidR="00FB751C" w:rsidRPr="006D58AB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6D58AB">
              <w:rPr>
                <w:sz w:val="20"/>
                <w:szCs w:val="20"/>
                <w:lang w:val="en-GB"/>
              </w:rPr>
              <w:t>100%</w:t>
            </w:r>
          </w:p>
        </w:tc>
        <w:tc>
          <w:tcPr>
            <w:tcW w:w="1750" w:type="dxa"/>
          </w:tcPr>
          <w:p w14:paraId="35638794" w14:textId="77777777" w:rsidR="00FB751C" w:rsidRPr="006D58AB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6D58AB">
              <w:rPr>
                <w:sz w:val="20"/>
                <w:szCs w:val="20"/>
                <w:lang w:val="en-GB"/>
              </w:rPr>
              <w:t>100%</w:t>
            </w:r>
          </w:p>
        </w:tc>
      </w:tr>
      <w:tr w:rsidR="00FB751C" w:rsidRPr="00DF301C" w14:paraId="13CBB77D" w14:textId="77777777" w:rsidTr="00444805">
        <w:trPr>
          <w:trHeight w:val="66"/>
        </w:trPr>
        <w:tc>
          <w:tcPr>
            <w:tcW w:w="1713" w:type="dxa"/>
          </w:tcPr>
          <w:p w14:paraId="45E056B3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Type of stent</w:t>
            </w:r>
          </w:p>
        </w:tc>
        <w:tc>
          <w:tcPr>
            <w:tcW w:w="1803" w:type="dxa"/>
          </w:tcPr>
          <w:p w14:paraId="4A6AF13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34" w:type="dxa"/>
          </w:tcPr>
          <w:p w14:paraId="03B56D55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85" w:type="dxa"/>
          </w:tcPr>
          <w:p w14:paraId="623003E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196" w:type="dxa"/>
          </w:tcPr>
          <w:p w14:paraId="6711E32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285" w:type="dxa"/>
          </w:tcPr>
          <w:p w14:paraId="3444E24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76" w:type="dxa"/>
          </w:tcPr>
          <w:p w14:paraId="51AAA39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596" w:type="dxa"/>
          </w:tcPr>
          <w:p w14:paraId="1A52250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951" w:type="dxa"/>
          </w:tcPr>
          <w:p w14:paraId="5C645E1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  <w:tc>
          <w:tcPr>
            <w:tcW w:w="1750" w:type="dxa"/>
          </w:tcPr>
          <w:p w14:paraId="117A16D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</w:p>
        </w:tc>
      </w:tr>
      <w:tr w:rsidR="00FB751C" w:rsidRPr="00DF301C" w14:paraId="652A101B" w14:textId="77777777" w:rsidTr="00444805">
        <w:trPr>
          <w:trHeight w:val="66"/>
        </w:trPr>
        <w:tc>
          <w:tcPr>
            <w:tcW w:w="1713" w:type="dxa"/>
          </w:tcPr>
          <w:p w14:paraId="094AE76B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BMS</w:t>
            </w:r>
          </w:p>
        </w:tc>
        <w:tc>
          <w:tcPr>
            <w:tcW w:w="1803" w:type="dxa"/>
          </w:tcPr>
          <w:p w14:paraId="199C9F6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32.6%</w:t>
            </w:r>
          </w:p>
        </w:tc>
        <w:tc>
          <w:tcPr>
            <w:tcW w:w="1734" w:type="dxa"/>
          </w:tcPr>
          <w:p w14:paraId="289C20B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31.8%</w:t>
            </w:r>
          </w:p>
        </w:tc>
        <w:tc>
          <w:tcPr>
            <w:tcW w:w="1585" w:type="dxa"/>
          </w:tcPr>
          <w:p w14:paraId="089FCE5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15.1%</w:t>
            </w:r>
          </w:p>
        </w:tc>
        <w:tc>
          <w:tcPr>
            <w:tcW w:w="1196" w:type="dxa"/>
          </w:tcPr>
          <w:p w14:paraId="75BBD2D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16.1%</w:t>
            </w:r>
          </w:p>
        </w:tc>
        <w:tc>
          <w:tcPr>
            <w:tcW w:w="1285" w:type="dxa"/>
          </w:tcPr>
          <w:p w14:paraId="4194903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13.6%</w:t>
            </w:r>
          </w:p>
        </w:tc>
        <w:tc>
          <w:tcPr>
            <w:tcW w:w="1776" w:type="dxa"/>
          </w:tcPr>
          <w:p w14:paraId="7B6E8A6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5ABFFF6F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12B72EC0" w14:textId="1B2B0D6F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11.1%</w:t>
            </w:r>
          </w:p>
        </w:tc>
        <w:tc>
          <w:tcPr>
            <w:tcW w:w="1750" w:type="dxa"/>
          </w:tcPr>
          <w:p w14:paraId="18894508" w14:textId="3D142B5A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13.4%</w:t>
            </w:r>
          </w:p>
        </w:tc>
      </w:tr>
      <w:tr w:rsidR="00FB751C" w:rsidRPr="00DF301C" w14:paraId="66CBAD9E" w14:textId="77777777" w:rsidTr="00444805">
        <w:trPr>
          <w:trHeight w:val="66"/>
        </w:trPr>
        <w:tc>
          <w:tcPr>
            <w:tcW w:w="1713" w:type="dxa"/>
          </w:tcPr>
          <w:p w14:paraId="19B8D199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DES</w:t>
            </w:r>
          </w:p>
        </w:tc>
        <w:tc>
          <w:tcPr>
            <w:tcW w:w="1803" w:type="dxa"/>
          </w:tcPr>
          <w:p w14:paraId="624DA2B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65.4%</w:t>
            </w:r>
          </w:p>
        </w:tc>
        <w:tc>
          <w:tcPr>
            <w:tcW w:w="1734" w:type="dxa"/>
          </w:tcPr>
          <w:p w14:paraId="5769036D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66.5%</w:t>
            </w:r>
          </w:p>
        </w:tc>
        <w:tc>
          <w:tcPr>
            <w:tcW w:w="1585" w:type="dxa"/>
          </w:tcPr>
          <w:p w14:paraId="72B5537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82.1%</w:t>
            </w:r>
          </w:p>
        </w:tc>
        <w:tc>
          <w:tcPr>
            <w:tcW w:w="1196" w:type="dxa"/>
          </w:tcPr>
          <w:p w14:paraId="315031DC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81.5%</w:t>
            </w:r>
          </w:p>
        </w:tc>
        <w:tc>
          <w:tcPr>
            <w:tcW w:w="1285" w:type="dxa"/>
          </w:tcPr>
          <w:p w14:paraId="6C9583C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84.6%</w:t>
            </w:r>
          </w:p>
        </w:tc>
        <w:tc>
          <w:tcPr>
            <w:tcW w:w="1776" w:type="dxa"/>
          </w:tcPr>
          <w:p w14:paraId="3EED9F1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3CFC427E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348FA428" w14:textId="218C8C7D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86.2%</w:t>
            </w:r>
          </w:p>
        </w:tc>
        <w:tc>
          <w:tcPr>
            <w:tcW w:w="1750" w:type="dxa"/>
          </w:tcPr>
          <w:p w14:paraId="059957D8" w14:textId="71200B74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83.2%</w:t>
            </w:r>
          </w:p>
        </w:tc>
      </w:tr>
      <w:tr w:rsidR="00FB751C" w:rsidRPr="00DF301C" w14:paraId="2299D6AE" w14:textId="77777777" w:rsidTr="00444805">
        <w:trPr>
          <w:trHeight w:val="66"/>
        </w:trPr>
        <w:tc>
          <w:tcPr>
            <w:tcW w:w="1713" w:type="dxa"/>
          </w:tcPr>
          <w:p w14:paraId="2ED0706C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BMS+DES</w:t>
            </w:r>
          </w:p>
        </w:tc>
        <w:tc>
          <w:tcPr>
            <w:tcW w:w="1803" w:type="dxa"/>
          </w:tcPr>
          <w:p w14:paraId="0D75B9E7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2.0%</w:t>
            </w:r>
          </w:p>
        </w:tc>
        <w:tc>
          <w:tcPr>
            <w:tcW w:w="1734" w:type="dxa"/>
          </w:tcPr>
          <w:p w14:paraId="78697E2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1.7%</w:t>
            </w:r>
          </w:p>
        </w:tc>
        <w:tc>
          <w:tcPr>
            <w:tcW w:w="1585" w:type="dxa"/>
          </w:tcPr>
          <w:p w14:paraId="0219709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1.9%</w:t>
            </w:r>
          </w:p>
        </w:tc>
        <w:tc>
          <w:tcPr>
            <w:tcW w:w="1196" w:type="dxa"/>
          </w:tcPr>
          <w:p w14:paraId="2501233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1.3%</w:t>
            </w:r>
          </w:p>
        </w:tc>
        <w:tc>
          <w:tcPr>
            <w:tcW w:w="1285" w:type="dxa"/>
          </w:tcPr>
          <w:p w14:paraId="37B04D4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1.2%</w:t>
            </w:r>
          </w:p>
        </w:tc>
        <w:tc>
          <w:tcPr>
            <w:tcW w:w="1776" w:type="dxa"/>
          </w:tcPr>
          <w:p w14:paraId="01913693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3AE74519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5552A38D" w14:textId="326F4C6D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1.6%</w:t>
            </w:r>
          </w:p>
        </w:tc>
        <w:tc>
          <w:tcPr>
            <w:tcW w:w="1750" w:type="dxa"/>
          </w:tcPr>
          <w:p w14:paraId="5E594ADD" w14:textId="7D7A7F53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1.3%</w:t>
            </w:r>
          </w:p>
        </w:tc>
      </w:tr>
      <w:tr w:rsidR="00FB751C" w:rsidRPr="00DF301C" w14:paraId="7397460B" w14:textId="77777777" w:rsidTr="00444805">
        <w:trPr>
          <w:trHeight w:val="66"/>
        </w:trPr>
        <w:tc>
          <w:tcPr>
            <w:tcW w:w="1713" w:type="dxa"/>
          </w:tcPr>
          <w:p w14:paraId="02CD9540" w14:textId="77777777" w:rsidR="00FB751C" w:rsidRPr="00DF301C" w:rsidRDefault="00FB751C" w:rsidP="00444805">
            <w:pPr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 xml:space="preserve">   other</w:t>
            </w:r>
          </w:p>
        </w:tc>
        <w:tc>
          <w:tcPr>
            <w:tcW w:w="1803" w:type="dxa"/>
          </w:tcPr>
          <w:p w14:paraId="23E36908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734" w:type="dxa"/>
          </w:tcPr>
          <w:p w14:paraId="664114E6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</w:t>
            </w:r>
          </w:p>
        </w:tc>
        <w:tc>
          <w:tcPr>
            <w:tcW w:w="1585" w:type="dxa"/>
          </w:tcPr>
          <w:p w14:paraId="69CBA6DA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0.8%</w:t>
            </w:r>
          </w:p>
        </w:tc>
        <w:tc>
          <w:tcPr>
            <w:tcW w:w="1196" w:type="dxa"/>
          </w:tcPr>
          <w:p w14:paraId="44CCD73B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1.0%</w:t>
            </w:r>
          </w:p>
        </w:tc>
        <w:tc>
          <w:tcPr>
            <w:tcW w:w="1285" w:type="dxa"/>
          </w:tcPr>
          <w:p w14:paraId="0169CAB4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0.5%</w:t>
            </w:r>
          </w:p>
        </w:tc>
        <w:tc>
          <w:tcPr>
            <w:tcW w:w="1776" w:type="dxa"/>
          </w:tcPr>
          <w:p w14:paraId="52920DD1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596" w:type="dxa"/>
          </w:tcPr>
          <w:p w14:paraId="4828EE22" w14:textId="77777777" w:rsidR="00FB751C" w:rsidRPr="00DF301C" w:rsidRDefault="00FB751C" w:rsidP="00444805">
            <w:pPr>
              <w:jc w:val="center"/>
              <w:rPr>
                <w:sz w:val="20"/>
                <w:szCs w:val="20"/>
                <w:lang w:val="en-GB"/>
              </w:rPr>
            </w:pPr>
            <w:r w:rsidRPr="00DF301C">
              <w:rPr>
                <w:sz w:val="20"/>
                <w:szCs w:val="20"/>
                <w:lang w:val="en-GB"/>
              </w:rPr>
              <w:t>-</w:t>
            </w:r>
          </w:p>
        </w:tc>
        <w:tc>
          <w:tcPr>
            <w:tcW w:w="1951" w:type="dxa"/>
          </w:tcPr>
          <w:p w14:paraId="6544602C" w14:textId="2EC521E5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1.1%</w:t>
            </w:r>
          </w:p>
        </w:tc>
        <w:tc>
          <w:tcPr>
            <w:tcW w:w="1750" w:type="dxa"/>
          </w:tcPr>
          <w:p w14:paraId="0B2A5F50" w14:textId="100B4F72" w:rsidR="00FB751C" w:rsidRPr="00DF301C" w:rsidRDefault="005454BE" w:rsidP="00444805">
            <w:pPr>
              <w:jc w:val="center"/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  <w:lang w:val="en-GB"/>
              </w:rPr>
              <w:t>2.0%</w:t>
            </w:r>
          </w:p>
        </w:tc>
      </w:tr>
    </w:tbl>
    <w:p w14:paraId="0D6706DD" w14:textId="1A1A0647" w:rsidR="00FB751C" w:rsidRPr="00030FBF" w:rsidRDefault="00030FBF" w:rsidP="00D16A39">
      <w:pPr>
        <w:rPr>
          <w:lang w:val="en-GB"/>
        </w:rPr>
      </w:pPr>
      <w:r w:rsidRPr="00030FBF">
        <w:rPr>
          <w:lang w:val="en-GB"/>
        </w:rPr>
        <w:t>Numbers are means or medians for continuous variables and percentages for categorical variables.</w:t>
      </w:r>
    </w:p>
    <w:p w14:paraId="447F114B" w14:textId="77777777" w:rsidR="00FB751C" w:rsidRPr="00DF301C" w:rsidRDefault="00FB751C" w:rsidP="00D16A39">
      <w:pPr>
        <w:rPr>
          <w:lang w:val="en-GB"/>
        </w:rPr>
      </w:pPr>
      <w:r w:rsidRPr="00DF301C">
        <w:rPr>
          <w:lang w:val="en-GB"/>
        </w:rPr>
        <w:t xml:space="preserve">*AUGUSTUS trial has a 2x2 factorial design including 4 groups of randomized treatments, but for the purpose of the main analysis of this study comparing DAT vs TAT we included the characteristics of these 2 groups. </w:t>
      </w:r>
    </w:p>
    <w:p w14:paraId="59C74F40" w14:textId="77777777" w:rsidR="00FB751C" w:rsidRPr="00DF301C" w:rsidRDefault="00FB751C" w:rsidP="00D16A39">
      <w:pPr>
        <w:rPr>
          <w:lang w:val="en-GB"/>
        </w:rPr>
      </w:pPr>
      <w:r w:rsidRPr="00DF301C">
        <w:rPr>
          <w:vertAlign w:val="superscript"/>
          <w:lang w:val="en-GB"/>
        </w:rPr>
        <w:t>#</w:t>
      </w:r>
      <w:r w:rsidRPr="00DF301C">
        <w:rPr>
          <w:lang w:val="en-GB"/>
        </w:rPr>
        <w:t>This is prior gastrointestinal bleeding.</w:t>
      </w:r>
    </w:p>
    <w:p w14:paraId="4E381E65" w14:textId="77777777" w:rsidR="00FB751C" w:rsidRPr="00DF301C" w:rsidRDefault="00FB751C" w:rsidP="00D16A39">
      <w:pPr>
        <w:rPr>
          <w:lang w:val="en-GB"/>
        </w:rPr>
      </w:pPr>
      <w:r w:rsidRPr="00DF301C">
        <w:rPr>
          <w:sz w:val="20"/>
          <w:szCs w:val="20"/>
          <w:vertAlign w:val="superscript"/>
          <w:lang w:val="en-GB"/>
        </w:rPr>
        <w:t>§</w:t>
      </w:r>
      <w:r w:rsidRPr="00DF301C">
        <w:rPr>
          <w:lang w:val="en-GB"/>
        </w:rPr>
        <w:t>This is prior stroke, TIA or thromboembolism.</w:t>
      </w:r>
    </w:p>
    <w:p w14:paraId="59F2E1DB" w14:textId="77777777" w:rsidR="00FB751C" w:rsidRPr="00DF301C" w:rsidRDefault="00FB751C" w:rsidP="00D16A39">
      <w:pPr>
        <w:rPr>
          <w:lang w:val="en-GB"/>
        </w:rPr>
        <w:sectPr w:rsidR="00FB751C" w:rsidRPr="00DF301C" w:rsidSect="00BF1904">
          <w:pgSz w:w="16840" w:h="11901" w:orient="landscape"/>
          <w:pgMar w:top="1134" w:right="1134" w:bottom="1134" w:left="1418" w:header="709" w:footer="709" w:gutter="0"/>
          <w:cols w:space="708"/>
          <w:docGrid w:linePitch="360"/>
        </w:sectPr>
      </w:pPr>
      <w:r w:rsidRPr="00DF301C">
        <w:rPr>
          <w:lang w:val="en-GB"/>
        </w:rPr>
        <w:t xml:space="preserve">Abbreviations: ACS=acute coronary syndrome; AF=atrial fibrillation; BMI=body mass index; BMS=bare-metal stent; CAD=coronary artery disease; DAPT=dual antiplatelet therapy (P2Y12i+aspirin); DES=drug-eluting stent; MI=myocardial infarction; PCI=percutaneous coronary intervention; VKA=vitamin K antagonist; </w:t>
      </w:r>
    </w:p>
    <w:p w14:paraId="55CF6E3E" w14:textId="156F66F9" w:rsidR="00FB751C" w:rsidRPr="00DF301C" w:rsidRDefault="00FB751C" w:rsidP="00D837E4">
      <w:pPr>
        <w:spacing w:after="200" w:line="276" w:lineRule="auto"/>
        <w:outlineLvl w:val="0"/>
        <w:rPr>
          <w:b/>
          <w:lang w:val="en-GB"/>
        </w:rPr>
      </w:pPr>
      <w:r w:rsidRPr="00DF301C">
        <w:rPr>
          <w:b/>
          <w:lang w:val="en-GB"/>
        </w:rPr>
        <w:lastRenderedPageBreak/>
        <w:t>Supplementary Table 3. Risk of bias of individual studies by Cochrane risk assessment tool</w:t>
      </w:r>
      <w:r w:rsidR="00816941">
        <w:rPr>
          <w:b/>
          <w:lang w:val="en-GB"/>
        </w:rPr>
        <w:t>.</w:t>
      </w:r>
    </w:p>
    <w:p w14:paraId="11C518A4" w14:textId="77777777" w:rsidR="00FB751C" w:rsidRPr="00DF301C" w:rsidRDefault="00FB751C" w:rsidP="00FB751C">
      <w:pPr>
        <w:rPr>
          <w:lang w:val="en-GB"/>
        </w:rPr>
      </w:pPr>
    </w:p>
    <w:tbl>
      <w:tblPr>
        <w:tblStyle w:val="Grigliatabella"/>
        <w:tblW w:w="9895" w:type="dxa"/>
        <w:tblLook w:val="04A0" w:firstRow="1" w:lastRow="0" w:firstColumn="1" w:lastColumn="0" w:noHBand="0" w:noVBand="1"/>
      </w:tblPr>
      <w:tblGrid>
        <w:gridCol w:w="3192"/>
        <w:gridCol w:w="1582"/>
        <w:gridCol w:w="1764"/>
        <w:gridCol w:w="1523"/>
        <w:gridCol w:w="1834"/>
      </w:tblGrid>
      <w:tr w:rsidR="00FB751C" w:rsidRPr="00DF301C" w14:paraId="4CF1E7C6" w14:textId="77777777" w:rsidTr="00444805">
        <w:trPr>
          <w:trHeight w:val="558"/>
        </w:trPr>
        <w:tc>
          <w:tcPr>
            <w:tcW w:w="3262" w:type="dxa"/>
          </w:tcPr>
          <w:p w14:paraId="514F166E" w14:textId="77777777" w:rsidR="00FB751C" w:rsidRPr="00DF301C" w:rsidRDefault="00FB751C" w:rsidP="00444805">
            <w:pPr>
              <w:rPr>
                <w:lang w:val="en-GB"/>
              </w:rPr>
            </w:pPr>
          </w:p>
        </w:tc>
        <w:tc>
          <w:tcPr>
            <w:tcW w:w="1593" w:type="dxa"/>
          </w:tcPr>
          <w:p w14:paraId="621C6568" w14:textId="77777777" w:rsidR="00FB751C" w:rsidRPr="00DF301C" w:rsidRDefault="00FB751C" w:rsidP="00444805">
            <w:pPr>
              <w:rPr>
                <w:vertAlign w:val="superscript"/>
                <w:lang w:val="en-GB"/>
              </w:rPr>
            </w:pPr>
            <w:r w:rsidRPr="00DF301C">
              <w:rPr>
                <w:b/>
                <w:lang w:val="en-GB"/>
              </w:rPr>
              <w:t>PIONEER AF-PCI</w:t>
            </w:r>
          </w:p>
        </w:tc>
        <w:tc>
          <w:tcPr>
            <w:tcW w:w="1800" w:type="dxa"/>
          </w:tcPr>
          <w:p w14:paraId="766B32C0" w14:textId="77777777" w:rsidR="00FB751C" w:rsidRPr="00DF301C" w:rsidRDefault="00FB751C" w:rsidP="00444805">
            <w:pPr>
              <w:rPr>
                <w:vertAlign w:val="superscript"/>
                <w:lang w:val="en-GB"/>
              </w:rPr>
            </w:pPr>
            <w:r w:rsidRPr="00DF301C">
              <w:rPr>
                <w:b/>
                <w:lang w:val="en-GB"/>
              </w:rPr>
              <w:t>RE-DUAL PCI</w:t>
            </w:r>
          </w:p>
        </w:tc>
        <w:tc>
          <w:tcPr>
            <w:tcW w:w="1386" w:type="dxa"/>
          </w:tcPr>
          <w:p w14:paraId="0986E624" w14:textId="77777777" w:rsidR="00FB751C" w:rsidRPr="00DF301C" w:rsidRDefault="00FB751C" w:rsidP="00444805">
            <w:pPr>
              <w:rPr>
                <w:vertAlign w:val="superscript"/>
                <w:lang w:val="en-GB"/>
              </w:rPr>
            </w:pPr>
            <w:r w:rsidRPr="00DF301C">
              <w:rPr>
                <w:b/>
                <w:lang w:val="en-GB"/>
              </w:rPr>
              <w:t>AUGUSTUS</w:t>
            </w:r>
          </w:p>
        </w:tc>
        <w:tc>
          <w:tcPr>
            <w:tcW w:w="1854" w:type="dxa"/>
          </w:tcPr>
          <w:p w14:paraId="1737A642" w14:textId="77777777" w:rsidR="00FB751C" w:rsidRPr="00DF301C" w:rsidRDefault="00FB751C" w:rsidP="00444805">
            <w:pPr>
              <w:rPr>
                <w:vertAlign w:val="superscript"/>
                <w:lang w:val="en-GB"/>
              </w:rPr>
            </w:pPr>
            <w:r w:rsidRPr="00DF301C">
              <w:rPr>
                <w:b/>
                <w:lang w:val="en-GB"/>
              </w:rPr>
              <w:t>ENTRUST AF-PCI</w:t>
            </w:r>
          </w:p>
        </w:tc>
      </w:tr>
      <w:tr w:rsidR="00FB751C" w:rsidRPr="00DF301C" w14:paraId="347CBC8A" w14:textId="77777777" w:rsidTr="00444805">
        <w:trPr>
          <w:trHeight w:val="558"/>
        </w:trPr>
        <w:tc>
          <w:tcPr>
            <w:tcW w:w="3262" w:type="dxa"/>
          </w:tcPr>
          <w:p w14:paraId="775580CD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lang w:val="en-GB"/>
              </w:rPr>
              <w:t>Random sequence generation</w:t>
            </w:r>
          </w:p>
          <w:p w14:paraId="263B2B90" w14:textId="77777777" w:rsidR="00FB751C" w:rsidRPr="00DF301C" w:rsidRDefault="00FB751C" w:rsidP="00444805">
            <w:pPr>
              <w:rPr>
                <w:i/>
                <w:lang w:val="en-GB"/>
              </w:rPr>
            </w:pPr>
            <w:r w:rsidRPr="00DF301C">
              <w:rPr>
                <w:i/>
                <w:lang w:val="en-GB"/>
              </w:rPr>
              <w:t>(Selection bias)</w:t>
            </w:r>
          </w:p>
        </w:tc>
        <w:tc>
          <w:tcPr>
            <w:tcW w:w="1593" w:type="dxa"/>
          </w:tcPr>
          <w:p w14:paraId="47030D27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742F44FA" wp14:editId="547626E7">
                  <wp:extent cx="144780" cy="144780"/>
                  <wp:effectExtent l="0" t="0" r="7620" b="762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" cy="14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14:paraId="5B1C62D7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53BF3DF7" wp14:editId="6AB90299">
                  <wp:extent cx="172085" cy="153670"/>
                  <wp:effectExtent l="0" t="0" r="571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14:paraId="6B08AB7E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56A58790" wp14:editId="274E934E">
                  <wp:extent cx="172085" cy="153670"/>
                  <wp:effectExtent l="0" t="0" r="571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4" w:type="dxa"/>
          </w:tcPr>
          <w:p w14:paraId="46A7F55D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0C75D1B5" wp14:editId="1EFAD357">
                  <wp:extent cx="172085" cy="153670"/>
                  <wp:effectExtent l="0" t="0" r="571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51C" w:rsidRPr="00DF301C" w14:paraId="128A94C8" w14:textId="77777777" w:rsidTr="00444805">
        <w:trPr>
          <w:trHeight w:val="558"/>
        </w:trPr>
        <w:tc>
          <w:tcPr>
            <w:tcW w:w="3262" w:type="dxa"/>
          </w:tcPr>
          <w:p w14:paraId="3059C61D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lang w:val="en-GB"/>
              </w:rPr>
              <w:t xml:space="preserve">Allocation concealment </w:t>
            </w:r>
            <w:r w:rsidRPr="00DF301C">
              <w:rPr>
                <w:i/>
                <w:lang w:val="en-GB"/>
              </w:rPr>
              <w:t>(Selection bias</w:t>
            </w:r>
            <w:r w:rsidRPr="00DF301C">
              <w:rPr>
                <w:lang w:val="en-GB"/>
              </w:rPr>
              <w:t>)</w:t>
            </w:r>
          </w:p>
        </w:tc>
        <w:tc>
          <w:tcPr>
            <w:tcW w:w="1593" w:type="dxa"/>
          </w:tcPr>
          <w:p w14:paraId="7F12010D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178A6821" wp14:editId="33C98451">
                  <wp:extent cx="172085" cy="153670"/>
                  <wp:effectExtent l="0" t="0" r="5715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14:paraId="70BF4A9A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54E5F875" wp14:editId="157982F6">
                  <wp:extent cx="172085" cy="153670"/>
                  <wp:effectExtent l="0" t="0" r="5715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14:paraId="759DF1F3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71A1E4C4" wp14:editId="6AD22564">
                  <wp:extent cx="172085" cy="153670"/>
                  <wp:effectExtent l="0" t="0" r="5715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4" w:type="dxa"/>
          </w:tcPr>
          <w:p w14:paraId="4757E8CB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1AF166A4" wp14:editId="39FB580D">
                  <wp:extent cx="172085" cy="153670"/>
                  <wp:effectExtent l="0" t="0" r="5715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51C" w:rsidRPr="00DF301C" w14:paraId="4D1ACAB9" w14:textId="77777777" w:rsidTr="00444805">
        <w:trPr>
          <w:trHeight w:val="558"/>
        </w:trPr>
        <w:tc>
          <w:tcPr>
            <w:tcW w:w="3262" w:type="dxa"/>
          </w:tcPr>
          <w:p w14:paraId="697A78BF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lang w:val="en-GB"/>
              </w:rPr>
              <w:t xml:space="preserve">Blinding of participants and personnel </w:t>
            </w:r>
            <w:r w:rsidRPr="00DF301C">
              <w:rPr>
                <w:i/>
                <w:lang w:val="en-GB"/>
              </w:rPr>
              <w:t>(Performance bias)</w:t>
            </w:r>
            <w:r w:rsidRPr="00DF301C">
              <w:rPr>
                <w:lang w:val="en-GB"/>
              </w:rPr>
              <w:t xml:space="preserve"> *</w:t>
            </w:r>
          </w:p>
        </w:tc>
        <w:tc>
          <w:tcPr>
            <w:tcW w:w="1593" w:type="dxa"/>
          </w:tcPr>
          <w:p w14:paraId="1A772B27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7A6DC695" wp14:editId="6068367E">
                  <wp:extent cx="172085" cy="153670"/>
                  <wp:effectExtent l="0" t="0" r="571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14:paraId="68BF42FE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18FF5D10" wp14:editId="17A1E7C3">
                  <wp:extent cx="172085" cy="153670"/>
                  <wp:effectExtent l="0" t="0" r="571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14:paraId="0C7A0396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3944D91D" wp14:editId="214A0CFF">
                  <wp:extent cx="172085" cy="153670"/>
                  <wp:effectExtent l="0" t="0" r="571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4" w:type="dxa"/>
          </w:tcPr>
          <w:p w14:paraId="3FE847E4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30E155D9" wp14:editId="4FA73D0C">
                  <wp:extent cx="172085" cy="153670"/>
                  <wp:effectExtent l="0" t="0" r="5715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51C" w:rsidRPr="00DF301C" w14:paraId="68A9B5C0" w14:textId="77777777" w:rsidTr="00444805">
        <w:trPr>
          <w:trHeight w:val="558"/>
        </w:trPr>
        <w:tc>
          <w:tcPr>
            <w:tcW w:w="3262" w:type="dxa"/>
          </w:tcPr>
          <w:p w14:paraId="17DFED55" w14:textId="77777777" w:rsidR="00FB751C" w:rsidRPr="00607A1D" w:rsidRDefault="00FB751C" w:rsidP="00444805">
            <w:pPr>
              <w:rPr>
                <w:lang w:val="it-IT"/>
              </w:rPr>
            </w:pPr>
            <w:r w:rsidRPr="00607A1D">
              <w:rPr>
                <w:lang w:val="it-IT"/>
              </w:rPr>
              <w:t xml:space="preserve">Incomplete outcome data </w:t>
            </w:r>
            <w:r w:rsidRPr="00607A1D">
              <w:rPr>
                <w:i/>
                <w:lang w:val="it-IT"/>
              </w:rPr>
              <w:t>(Attrition bias)</w:t>
            </w:r>
          </w:p>
        </w:tc>
        <w:tc>
          <w:tcPr>
            <w:tcW w:w="1593" w:type="dxa"/>
          </w:tcPr>
          <w:p w14:paraId="04A08C5B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5DDDDFAE" wp14:editId="23DB0CC0">
                  <wp:extent cx="172085" cy="153670"/>
                  <wp:effectExtent l="0" t="0" r="571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14:paraId="1E35348F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2584E2DD" wp14:editId="76000C34">
                  <wp:extent cx="172085" cy="153670"/>
                  <wp:effectExtent l="0" t="0" r="571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14:paraId="7A2E1FF2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7AE11183" wp14:editId="2769BAB7">
                  <wp:extent cx="172085" cy="153670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4" w:type="dxa"/>
          </w:tcPr>
          <w:p w14:paraId="568C8A7D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1E2CB628" wp14:editId="3454CE6F">
                  <wp:extent cx="172085" cy="153670"/>
                  <wp:effectExtent l="0" t="0" r="5715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51C" w:rsidRPr="00DF301C" w14:paraId="5FEAEA68" w14:textId="77777777" w:rsidTr="00444805">
        <w:trPr>
          <w:trHeight w:val="558"/>
        </w:trPr>
        <w:tc>
          <w:tcPr>
            <w:tcW w:w="3262" w:type="dxa"/>
          </w:tcPr>
          <w:p w14:paraId="51AE6682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lang w:val="en-GB"/>
              </w:rPr>
              <w:t xml:space="preserve">Selective reporting </w:t>
            </w:r>
            <w:r w:rsidRPr="00DF301C">
              <w:rPr>
                <w:i/>
                <w:lang w:val="en-GB"/>
              </w:rPr>
              <w:t>(Reporting bias)</w:t>
            </w:r>
          </w:p>
        </w:tc>
        <w:tc>
          <w:tcPr>
            <w:tcW w:w="1593" w:type="dxa"/>
          </w:tcPr>
          <w:p w14:paraId="2A9F6850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3480511E" wp14:editId="39B4A8BE">
                  <wp:extent cx="172085" cy="153670"/>
                  <wp:effectExtent l="0" t="0" r="5715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14:paraId="40718BCC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62BA4761" wp14:editId="1F514396">
                  <wp:extent cx="172085" cy="153670"/>
                  <wp:effectExtent l="0" t="0" r="5715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14:paraId="5F0CD691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0B9A81D3" wp14:editId="41733533">
                  <wp:extent cx="172085" cy="153670"/>
                  <wp:effectExtent l="0" t="0" r="571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4" w:type="dxa"/>
          </w:tcPr>
          <w:p w14:paraId="0A906121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7BCCAC2E" wp14:editId="75F66BED">
                  <wp:extent cx="172085" cy="153670"/>
                  <wp:effectExtent l="0" t="0" r="5715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751C" w:rsidRPr="00DF301C" w14:paraId="55E63274" w14:textId="77777777" w:rsidTr="00444805">
        <w:trPr>
          <w:trHeight w:val="558"/>
        </w:trPr>
        <w:tc>
          <w:tcPr>
            <w:tcW w:w="3262" w:type="dxa"/>
          </w:tcPr>
          <w:p w14:paraId="522F7331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lang w:val="en-GB"/>
              </w:rPr>
              <w:t>Other sources of bias</w:t>
            </w:r>
          </w:p>
        </w:tc>
        <w:tc>
          <w:tcPr>
            <w:tcW w:w="1593" w:type="dxa"/>
          </w:tcPr>
          <w:p w14:paraId="01630FB9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09974FD2" wp14:editId="0CDDF459">
                  <wp:extent cx="172085" cy="153670"/>
                  <wp:effectExtent l="0" t="0" r="571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14:paraId="505ED56B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39F3B1A1" wp14:editId="54F24946">
                  <wp:extent cx="172085" cy="153670"/>
                  <wp:effectExtent l="0" t="0" r="5715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6" w:type="dxa"/>
          </w:tcPr>
          <w:p w14:paraId="612E3FF7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6DF1EFD3" wp14:editId="758A52FB">
                  <wp:extent cx="172085" cy="153670"/>
                  <wp:effectExtent l="0" t="0" r="5715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4" w:type="dxa"/>
          </w:tcPr>
          <w:p w14:paraId="4658C0B8" w14:textId="77777777" w:rsidR="00FB751C" w:rsidRPr="00DF301C" w:rsidRDefault="00FB751C" w:rsidP="00444805">
            <w:pPr>
              <w:rPr>
                <w:lang w:val="en-GB"/>
              </w:rPr>
            </w:pPr>
            <w:r w:rsidRPr="00DF301C">
              <w:rPr>
                <w:noProof/>
                <w:lang w:val="it-IT" w:eastAsia="it-IT"/>
              </w:rPr>
              <w:drawing>
                <wp:inline distT="0" distB="0" distL="0" distR="0" wp14:anchorId="569E6596" wp14:editId="15AC15D1">
                  <wp:extent cx="172085" cy="153670"/>
                  <wp:effectExtent l="0" t="0" r="5715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85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2A5D49" w14:textId="77777777" w:rsidR="00FB751C" w:rsidRPr="00DF301C" w:rsidRDefault="00FB751C" w:rsidP="00FB751C">
      <w:pPr>
        <w:rPr>
          <w:lang w:val="en-GB"/>
        </w:rPr>
      </w:pPr>
    </w:p>
    <w:p w14:paraId="2349AEDC" w14:textId="77777777" w:rsidR="00FB751C" w:rsidRPr="00DF301C" w:rsidRDefault="00FB751C" w:rsidP="00FB751C">
      <w:pPr>
        <w:spacing w:line="480" w:lineRule="auto"/>
        <w:rPr>
          <w:lang w:val="en-GB"/>
        </w:rPr>
      </w:pPr>
      <w:r w:rsidRPr="00DF301C">
        <w:rPr>
          <w:lang w:val="en-GB"/>
        </w:rPr>
        <w:t>* All four trials were open label, but the outcome assessment was blinded, thus the study design has not influenced reported outcomes and the quality of evidence.</w:t>
      </w:r>
    </w:p>
    <w:p w14:paraId="5CC5F2C8" w14:textId="77777777" w:rsidR="00FB751C" w:rsidRPr="00DF301C" w:rsidRDefault="00FB751C" w:rsidP="00FB751C">
      <w:pPr>
        <w:spacing w:line="480" w:lineRule="auto"/>
        <w:rPr>
          <w:lang w:val="en-GB"/>
        </w:rPr>
      </w:pPr>
    </w:p>
    <w:p w14:paraId="30FFB9B9" w14:textId="26C8CB7F" w:rsidR="00167C97" w:rsidRPr="00DF301C" w:rsidRDefault="00167C97" w:rsidP="00D837E4">
      <w:pPr>
        <w:spacing w:after="200" w:line="276" w:lineRule="auto"/>
        <w:outlineLvl w:val="0"/>
        <w:rPr>
          <w:b/>
          <w:lang w:val="en-GB"/>
        </w:rPr>
      </w:pPr>
      <w:r w:rsidRPr="00DF301C">
        <w:rPr>
          <w:lang w:val="en-GB"/>
        </w:rPr>
        <w:br w:type="column"/>
      </w:r>
      <w:r w:rsidRPr="00DF301C">
        <w:rPr>
          <w:b/>
          <w:lang w:val="en-GB"/>
        </w:rPr>
        <w:lastRenderedPageBreak/>
        <w:t>Supplementary Table 4. Leave-one-out sensitivity analysis of the primary bleeding endpoint.</w:t>
      </w:r>
    </w:p>
    <w:tbl>
      <w:tblPr>
        <w:tblStyle w:val="Grigliatabella"/>
        <w:tblW w:w="9977" w:type="dxa"/>
        <w:tblLook w:val="04A0" w:firstRow="1" w:lastRow="0" w:firstColumn="1" w:lastColumn="0" w:noHBand="0" w:noVBand="1"/>
      </w:tblPr>
      <w:tblGrid>
        <w:gridCol w:w="2285"/>
        <w:gridCol w:w="2076"/>
        <w:gridCol w:w="1012"/>
        <w:gridCol w:w="656"/>
        <w:gridCol w:w="2020"/>
        <w:gridCol w:w="1012"/>
        <w:gridCol w:w="916"/>
      </w:tblGrid>
      <w:tr w:rsidR="00267BD7" w:rsidRPr="00E54E10" w14:paraId="77F65247" w14:textId="77777777" w:rsidTr="00721093">
        <w:trPr>
          <w:trHeight w:val="67"/>
        </w:trPr>
        <w:tc>
          <w:tcPr>
            <w:tcW w:w="2285" w:type="dxa"/>
          </w:tcPr>
          <w:p w14:paraId="7BD69687" w14:textId="77777777" w:rsidR="00267BD7" w:rsidRPr="00DF301C" w:rsidRDefault="00267BD7" w:rsidP="004B6C4C">
            <w:pPr>
              <w:rPr>
                <w:lang w:val="en-GB"/>
              </w:rPr>
            </w:pPr>
          </w:p>
        </w:tc>
        <w:tc>
          <w:tcPr>
            <w:tcW w:w="3744" w:type="dxa"/>
            <w:gridSpan w:val="3"/>
          </w:tcPr>
          <w:p w14:paraId="5C83BD02" w14:textId="455BD727" w:rsidR="00267BD7" w:rsidRPr="00DF301C" w:rsidRDefault="00267BD7" w:rsidP="004B6C4C">
            <w:pPr>
              <w:jc w:val="center"/>
              <w:rPr>
                <w:lang w:val="en-GB"/>
              </w:rPr>
            </w:pPr>
            <w:r w:rsidRPr="00DF301C">
              <w:rPr>
                <w:b/>
                <w:lang w:val="en-GB"/>
              </w:rPr>
              <w:t>DAT VS TAT</w:t>
            </w:r>
          </w:p>
        </w:tc>
        <w:tc>
          <w:tcPr>
            <w:tcW w:w="3948" w:type="dxa"/>
            <w:gridSpan w:val="3"/>
          </w:tcPr>
          <w:p w14:paraId="2D999503" w14:textId="7DB9D06F" w:rsidR="00267BD7" w:rsidRPr="00607A1D" w:rsidRDefault="00267BD7" w:rsidP="004B6C4C">
            <w:pPr>
              <w:jc w:val="center"/>
              <w:rPr>
                <w:lang w:val="de-CH"/>
              </w:rPr>
            </w:pPr>
            <w:r w:rsidRPr="00607A1D">
              <w:rPr>
                <w:b/>
                <w:lang w:val="de-CH"/>
              </w:rPr>
              <w:t>NOAC-DAT VS VKA-TAT</w:t>
            </w:r>
          </w:p>
        </w:tc>
      </w:tr>
      <w:tr w:rsidR="00741E27" w:rsidRPr="00DF301C" w14:paraId="3695A51B" w14:textId="77777777" w:rsidTr="00741E27">
        <w:trPr>
          <w:trHeight w:val="67"/>
        </w:trPr>
        <w:tc>
          <w:tcPr>
            <w:tcW w:w="2285" w:type="dxa"/>
          </w:tcPr>
          <w:p w14:paraId="1AC248D3" w14:textId="77777777" w:rsidR="004B6C4C" w:rsidRPr="00607A1D" w:rsidRDefault="004B6C4C" w:rsidP="004B6C4C">
            <w:pPr>
              <w:rPr>
                <w:lang w:val="de-CH"/>
              </w:rPr>
            </w:pPr>
          </w:p>
        </w:tc>
        <w:tc>
          <w:tcPr>
            <w:tcW w:w="2076" w:type="dxa"/>
          </w:tcPr>
          <w:p w14:paraId="2A709421" w14:textId="404D08F3" w:rsidR="004B6C4C" w:rsidRPr="00DF301C" w:rsidRDefault="004B6C4C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RR, 95% CI</w:t>
            </w:r>
          </w:p>
        </w:tc>
        <w:tc>
          <w:tcPr>
            <w:tcW w:w="1012" w:type="dxa"/>
          </w:tcPr>
          <w:p w14:paraId="3BEF88C9" w14:textId="4944FDD1" w:rsidR="004B6C4C" w:rsidRPr="00DF301C" w:rsidRDefault="004B6C4C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P value</w:t>
            </w:r>
          </w:p>
        </w:tc>
        <w:tc>
          <w:tcPr>
            <w:tcW w:w="656" w:type="dxa"/>
          </w:tcPr>
          <w:p w14:paraId="6F5F55D7" w14:textId="43F858F1" w:rsidR="004B6C4C" w:rsidRPr="00DF301C" w:rsidRDefault="004B6C4C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I</w:t>
            </w:r>
            <w:r w:rsidRPr="00DF301C">
              <w:rPr>
                <w:vertAlign w:val="superscript"/>
                <w:lang w:val="en-GB"/>
              </w:rPr>
              <w:t>2</w:t>
            </w:r>
          </w:p>
        </w:tc>
        <w:tc>
          <w:tcPr>
            <w:tcW w:w="2020" w:type="dxa"/>
          </w:tcPr>
          <w:p w14:paraId="376D1C9B" w14:textId="402FDA30" w:rsidR="004B6C4C" w:rsidRPr="00DF301C" w:rsidRDefault="004B6C4C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RR, 95% CI</w:t>
            </w:r>
          </w:p>
        </w:tc>
        <w:tc>
          <w:tcPr>
            <w:tcW w:w="1012" w:type="dxa"/>
          </w:tcPr>
          <w:p w14:paraId="6FEF37C1" w14:textId="06D24A8B" w:rsidR="004B6C4C" w:rsidRPr="00DF301C" w:rsidRDefault="004B6C4C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P value</w:t>
            </w:r>
          </w:p>
        </w:tc>
        <w:tc>
          <w:tcPr>
            <w:tcW w:w="916" w:type="dxa"/>
          </w:tcPr>
          <w:p w14:paraId="473AD1F6" w14:textId="4C826793" w:rsidR="004B6C4C" w:rsidRPr="00DF301C" w:rsidRDefault="004B6C4C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I</w:t>
            </w:r>
            <w:r w:rsidRPr="00DF301C">
              <w:rPr>
                <w:vertAlign w:val="superscript"/>
                <w:lang w:val="en-GB"/>
              </w:rPr>
              <w:t>2</w:t>
            </w:r>
          </w:p>
        </w:tc>
      </w:tr>
      <w:tr w:rsidR="00741E27" w:rsidRPr="00DF301C" w14:paraId="75274681" w14:textId="768AB46D" w:rsidTr="00741E27">
        <w:trPr>
          <w:trHeight w:val="94"/>
        </w:trPr>
        <w:tc>
          <w:tcPr>
            <w:tcW w:w="2285" w:type="dxa"/>
          </w:tcPr>
          <w:p w14:paraId="78034471" w14:textId="58D5319A" w:rsidR="00741E27" w:rsidRPr="00DF301C" w:rsidRDefault="00741E27" w:rsidP="004B6C4C">
            <w:pPr>
              <w:rPr>
                <w:lang w:val="en-GB"/>
              </w:rPr>
            </w:pPr>
            <w:r w:rsidRPr="00DF301C">
              <w:rPr>
                <w:lang w:val="en-GB"/>
              </w:rPr>
              <w:t>AUGUSTUS</w:t>
            </w:r>
          </w:p>
        </w:tc>
        <w:tc>
          <w:tcPr>
            <w:tcW w:w="2076" w:type="dxa"/>
          </w:tcPr>
          <w:p w14:paraId="3065A43A" w14:textId="5D8041FF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0.71 (0.60-0.83)</w:t>
            </w:r>
          </w:p>
        </w:tc>
        <w:tc>
          <w:tcPr>
            <w:tcW w:w="1012" w:type="dxa"/>
          </w:tcPr>
          <w:p w14:paraId="7C244D32" w14:textId="5C834BC9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&lt;0.0001</w:t>
            </w:r>
          </w:p>
        </w:tc>
        <w:tc>
          <w:tcPr>
            <w:tcW w:w="656" w:type="dxa"/>
          </w:tcPr>
          <w:p w14:paraId="5CFD6B51" w14:textId="2A5DBF61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55%</w:t>
            </w:r>
          </w:p>
        </w:tc>
        <w:tc>
          <w:tcPr>
            <w:tcW w:w="2020" w:type="dxa"/>
          </w:tcPr>
          <w:p w14:paraId="465A249B" w14:textId="5ED06526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0.71 (0.60-0.83)</w:t>
            </w:r>
          </w:p>
        </w:tc>
        <w:tc>
          <w:tcPr>
            <w:tcW w:w="1012" w:type="dxa"/>
          </w:tcPr>
          <w:p w14:paraId="0B3B187E" w14:textId="7BC54AF4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&lt;0.0001</w:t>
            </w:r>
          </w:p>
        </w:tc>
        <w:tc>
          <w:tcPr>
            <w:tcW w:w="916" w:type="dxa"/>
          </w:tcPr>
          <w:p w14:paraId="3B6DA9C6" w14:textId="5AD95EE9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55%</w:t>
            </w:r>
          </w:p>
        </w:tc>
      </w:tr>
      <w:tr w:rsidR="00741E27" w:rsidRPr="00DF301C" w14:paraId="6B4F3D6F" w14:textId="114BCC8B" w:rsidTr="00741E27">
        <w:trPr>
          <w:trHeight w:val="93"/>
        </w:trPr>
        <w:tc>
          <w:tcPr>
            <w:tcW w:w="2285" w:type="dxa"/>
          </w:tcPr>
          <w:p w14:paraId="7EC8AD8F" w14:textId="3858A7F6" w:rsidR="00741E27" w:rsidRPr="00DF301C" w:rsidRDefault="00741E27" w:rsidP="004B6C4C">
            <w:pPr>
              <w:rPr>
                <w:lang w:val="en-GB"/>
              </w:rPr>
            </w:pPr>
            <w:r w:rsidRPr="00DF301C">
              <w:rPr>
                <w:lang w:val="en-GB"/>
              </w:rPr>
              <w:t>ENTRUST AF-PCI</w:t>
            </w:r>
          </w:p>
        </w:tc>
        <w:tc>
          <w:tcPr>
            <w:tcW w:w="2076" w:type="dxa"/>
          </w:tcPr>
          <w:p w14:paraId="73B739F6" w14:textId="2EFBD8A9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0.62 (0.55-0.69)</w:t>
            </w:r>
          </w:p>
        </w:tc>
        <w:tc>
          <w:tcPr>
            <w:tcW w:w="1012" w:type="dxa"/>
          </w:tcPr>
          <w:p w14:paraId="31332A02" w14:textId="259C3A4B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&lt;0.0001</w:t>
            </w:r>
          </w:p>
        </w:tc>
        <w:tc>
          <w:tcPr>
            <w:tcW w:w="656" w:type="dxa"/>
          </w:tcPr>
          <w:p w14:paraId="1AD8D58C" w14:textId="6983A82E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21%</w:t>
            </w:r>
          </w:p>
        </w:tc>
        <w:tc>
          <w:tcPr>
            <w:tcW w:w="2020" w:type="dxa"/>
          </w:tcPr>
          <w:p w14:paraId="57378BAD" w14:textId="1759F7B0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</w:t>
            </w:r>
            <w:r w:rsidR="00C20C86" w:rsidRPr="00DF301C">
              <w:rPr>
                <w:lang w:val="en-GB"/>
              </w:rPr>
              <w:t>56</w:t>
            </w:r>
            <w:r w:rsidRPr="00DF301C">
              <w:rPr>
                <w:lang w:val="en-GB"/>
              </w:rPr>
              <w:t xml:space="preserve"> (0</w:t>
            </w:r>
            <w:r w:rsidR="00C20C86" w:rsidRPr="00DF301C">
              <w:rPr>
                <w:lang w:val="en-GB"/>
              </w:rPr>
              <w:t>.41</w:t>
            </w:r>
            <w:r w:rsidRPr="00DF301C">
              <w:rPr>
                <w:lang w:val="en-GB"/>
              </w:rPr>
              <w:t>-0</w:t>
            </w:r>
            <w:r w:rsidR="00C20C86" w:rsidRPr="00DF301C">
              <w:rPr>
                <w:lang w:val="en-GB"/>
              </w:rPr>
              <w:t>.75</w:t>
            </w:r>
            <w:r w:rsidRPr="00DF301C">
              <w:rPr>
                <w:lang w:val="en-GB"/>
              </w:rPr>
              <w:t>)</w:t>
            </w:r>
          </w:p>
        </w:tc>
        <w:tc>
          <w:tcPr>
            <w:tcW w:w="1012" w:type="dxa"/>
          </w:tcPr>
          <w:p w14:paraId="08F648B0" w14:textId="291F0969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0.0001</w:t>
            </w:r>
          </w:p>
        </w:tc>
        <w:tc>
          <w:tcPr>
            <w:tcW w:w="916" w:type="dxa"/>
          </w:tcPr>
          <w:p w14:paraId="7F4A9875" w14:textId="2786E8C1" w:rsidR="00741E27" w:rsidRPr="00DF301C" w:rsidRDefault="00C20C86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86</w:t>
            </w:r>
            <w:r w:rsidR="00741E27" w:rsidRPr="00DF301C">
              <w:rPr>
                <w:lang w:val="en-GB"/>
              </w:rPr>
              <w:t>%</w:t>
            </w:r>
          </w:p>
        </w:tc>
      </w:tr>
      <w:tr w:rsidR="00741E27" w:rsidRPr="00DF301C" w14:paraId="57792CD0" w14:textId="2CC60D6F" w:rsidTr="00741E27">
        <w:trPr>
          <w:trHeight w:val="162"/>
        </w:trPr>
        <w:tc>
          <w:tcPr>
            <w:tcW w:w="2285" w:type="dxa"/>
          </w:tcPr>
          <w:p w14:paraId="59F4BFB0" w14:textId="286ACEF6" w:rsidR="00741E27" w:rsidRPr="00DF301C" w:rsidRDefault="00741E27" w:rsidP="004B6C4C">
            <w:pPr>
              <w:rPr>
                <w:lang w:val="en-GB"/>
              </w:rPr>
            </w:pPr>
            <w:r w:rsidRPr="00DF301C">
              <w:rPr>
                <w:lang w:val="en-GB"/>
              </w:rPr>
              <w:t>PIONEER</w:t>
            </w:r>
          </w:p>
        </w:tc>
        <w:tc>
          <w:tcPr>
            <w:tcW w:w="2076" w:type="dxa"/>
          </w:tcPr>
          <w:p w14:paraId="1D6AA03A" w14:textId="5C8FB405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0.67 (0.54-0.83)</w:t>
            </w:r>
          </w:p>
        </w:tc>
        <w:tc>
          <w:tcPr>
            <w:tcW w:w="1012" w:type="dxa"/>
          </w:tcPr>
          <w:p w14:paraId="1D121300" w14:textId="75750557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0.0002</w:t>
            </w:r>
          </w:p>
        </w:tc>
        <w:tc>
          <w:tcPr>
            <w:tcW w:w="656" w:type="dxa"/>
          </w:tcPr>
          <w:p w14:paraId="0CC0DB5D" w14:textId="7AD7D289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79%</w:t>
            </w:r>
          </w:p>
        </w:tc>
        <w:tc>
          <w:tcPr>
            <w:tcW w:w="2020" w:type="dxa"/>
          </w:tcPr>
          <w:p w14:paraId="1E918A05" w14:textId="252785A2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0.6</w:t>
            </w:r>
            <w:r w:rsidR="00C20C86" w:rsidRPr="00DF301C">
              <w:rPr>
                <w:lang w:val="en-GB"/>
              </w:rPr>
              <w:t>0</w:t>
            </w:r>
            <w:r w:rsidRPr="00DF301C">
              <w:rPr>
                <w:lang w:val="en-GB"/>
              </w:rPr>
              <w:t xml:space="preserve"> (0</w:t>
            </w:r>
            <w:r w:rsidR="00C20C86" w:rsidRPr="00DF301C">
              <w:rPr>
                <w:lang w:val="en-GB"/>
              </w:rPr>
              <w:t>.</w:t>
            </w:r>
            <w:r w:rsidRPr="00DF301C">
              <w:rPr>
                <w:lang w:val="en-GB"/>
              </w:rPr>
              <w:t>4</w:t>
            </w:r>
            <w:r w:rsidR="00C20C86" w:rsidRPr="00DF301C">
              <w:rPr>
                <w:lang w:val="en-GB"/>
              </w:rPr>
              <w:t>1</w:t>
            </w:r>
            <w:r w:rsidRPr="00DF301C">
              <w:rPr>
                <w:lang w:val="en-GB"/>
              </w:rPr>
              <w:t>-0</w:t>
            </w:r>
            <w:r w:rsidR="00C20C86" w:rsidRPr="00DF301C">
              <w:rPr>
                <w:lang w:val="en-GB"/>
              </w:rPr>
              <w:t>.88</w:t>
            </w:r>
            <w:r w:rsidRPr="00DF301C">
              <w:rPr>
                <w:lang w:val="en-GB"/>
              </w:rPr>
              <w:t>)</w:t>
            </w:r>
          </w:p>
        </w:tc>
        <w:tc>
          <w:tcPr>
            <w:tcW w:w="1012" w:type="dxa"/>
          </w:tcPr>
          <w:p w14:paraId="50689717" w14:textId="2A01FBA1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0.0</w:t>
            </w:r>
            <w:r w:rsidR="00C20C86" w:rsidRPr="00DF301C">
              <w:rPr>
                <w:lang w:val="en-GB"/>
              </w:rPr>
              <w:t>1</w:t>
            </w:r>
          </w:p>
        </w:tc>
        <w:tc>
          <w:tcPr>
            <w:tcW w:w="916" w:type="dxa"/>
          </w:tcPr>
          <w:p w14:paraId="6B329ABD" w14:textId="6191B7B5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9</w:t>
            </w:r>
            <w:r w:rsidR="00C20C86" w:rsidRPr="00DF301C">
              <w:rPr>
                <w:lang w:val="en-GB"/>
              </w:rPr>
              <w:t>1</w:t>
            </w:r>
            <w:r w:rsidRPr="00DF301C">
              <w:rPr>
                <w:lang w:val="en-GB"/>
              </w:rPr>
              <w:t>%</w:t>
            </w:r>
          </w:p>
        </w:tc>
      </w:tr>
      <w:tr w:rsidR="00741E27" w:rsidRPr="00DF301C" w14:paraId="5D427025" w14:textId="6672C7A1" w:rsidTr="00741E27">
        <w:trPr>
          <w:trHeight w:val="42"/>
        </w:trPr>
        <w:tc>
          <w:tcPr>
            <w:tcW w:w="2285" w:type="dxa"/>
          </w:tcPr>
          <w:p w14:paraId="5EB91123" w14:textId="71F331EB" w:rsidR="00741E27" w:rsidRPr="00DF301C" w:rsidRDefault="00741E27" w:rsidP="004B6C4C">
            <w:pPr>
              <w:rPr>
                <w:lang w:val="en-GB"/>
              </w:rPr>
            </w:pPr>
            <w:r w:rsidRPr="00DF301C">
              <w:rPr>
                <w:lang w:val="en-GB"/>
              </w:rPr>
              <w:t>RE-DUAL PCI</w:t>
            </w:r>
          </w:p>
        </w:tc>
        <w:tc>
          <w:tcPr>
            <w:tcW w:w="2076" w:type="dxa"/>
          </w:tcPr>
          <w:p w14:paraId="7CD342EE" w14:textId="2EE32EB3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0.67 (0.53-0.86)</w:t>
            </w:r>
          </w:p>
        </w:tc>
        <w:tc>
          <w:tcPr>
            <w:tcW w:w="1012" w:type="dxa"/>
          </w:tcPr>
          <w:p w14:paraId="2C184E61" w14:textId="255AE05B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0.001</w:t>
            </w:r>
          </w:p>
        </w:tc>
        <w:tc>
          <w:tcPr>
            <w:tcW w:w="656" w:type="dxa"/>
          </w:tcPr>
          <w:p w14:paraId="344E7C36" w14:textId="44B4CC34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79%</w:t>
            </w:r>
          </w:p>
        </w:tc>
        <w:tc>
          <w:tcPr>
            <w:tcW w:w="2020" w:type="dxa"/>
          </w:tcPr>
          <w:p w14:paraId="4FBB8EC9" w14:textId="204EA350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0.6</w:t>
            </w:r>
            <w:r w:rsidR="00C20C86" w:rsidRPr="00DF301C">
              <w:rPr>
                <w:lang w:val="en-GB"/>
              </w:rPr>
              <w:t>0</w:t>
            </w:r>
            <w:r w:rsidRPr="00DF301C">
              <w:rPr>
                <w:lang w:val="en-GB"/>
              </w:rPr>
              <w:t xml:space="preserve"> (0</w:t>
            </w:r>
            <w:r w:rsidR="00C20C86" w:rsidRPr="00DF301C">
              <w:rPr>
                <w:lang w:val="en-GB"/>
              </w:rPr>
              <w:t>.</w:t>
            </w:r>
            <w:r w:rsidRPr="00DF301C">
              <w:rPr>
                <w:lang w:val="en-GB"/>
              </w:rPr>
              <w:t>3</w:t>
            </w:r>
            <w:r w:rsidR="00C20C86" w:rsidRPr="00DF301C">
              <w:rPr>
                <w:lang w:val="en-GB"/>
              </w:rPr>
              <w:t>9</w:t>
            </w:r>
            <w:r w:rsidRPr="00DF301C">
              <w:rPr>
                <w:lang w:val="en-GB"/>
              </w:rPr>
              <w:t>-0</w:t>
            </w:r>
            <w:r w:rsidR="00C20C86" w:rsidRPr="00DF301C">
              <w:rPr>
                <w:lang w:val="en-GB"/>
              </w:rPr>
              <w:t>.93</w:t>
            </w:r>
            <w:r w:rsidRPr="00DF301C">
              <w:rPr>
                <w:lang w:val="en-GB"/>
              </w:rPr>
              <w:t>)</w:t>
            </w:r>
          </w:p>
        </w:tc>
        <w:tc>
          <w:tcPr>
            <w:tcW w:w="1012" w:type="dxa"/>
          </w:tcPr>
          <w:p w14:paraId="69618544" w14:textId="6AF0F44F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0.0</w:t>
            </w:r>
            <w:r w:rsidR="00C20C86" w:rsidRPr="00DF301C">
              <w:rPr>
                <w:lang w:val="en-GB"/>
              </w:rPr>
              <w:t>2</w:t>
            </w:r>
          </w:p>
        </w:tc>
        <w:tc>
          <w:tcPr>
            <w:tcW w:w="916" w:type="dxa"/>
          </w:tcPr>
          <w:p w14:paraId="0390D4AA" w14:textId="2108B28C" w:rsidR="00741E27" w:rsidRPr="00DF301C" w:rsidRDefault="00741E27" w:rsidP="004B6C4C">
            <w:pPr>
              <w:jc w:val="center"/>
              <w:rPr>
                <w:lang w:val="en-GB"/>
              </w:rPr>
            </w:pPr>
            <w:r w:rsidRPr="00DF301C">
              <w:rPr>
                <w:lang w:val="en-GB"/>
              </w:rPr>
              <w:t>9</w:t>
            </w:r>
            <w:r w:rsidR="00C20C86" w:rsidRPr="00DF301C">
              <w:rPr>
                <w:lang w:val="en-GB"/>
              </w:rPr>
              <w:t>1</w:t>
            </w:r>
            <w:r w:rsidRPr="00DF301C">
              <w:rPr>
                <w:lang w:val="en-GB"/>
              </w:rPr>
              <w:t>%</w:t>
            </w:r>
          </w:p>
        </w:tc>
      </w:tr>
    </w:tbl>
    <w:p w14:paraId="7921F534" w14:textId="77777777" w:rsidR="00167C97" w:rsidRPr="00DF301C" w:rsidRDefault="00167C97" w:rsidP="00FB751C">
      <w:pPr>
        <w:spacing w:after="200" w:line="276" w:lineRule="auto"/>
        <w:rPr>
          <w:lang w:val="en-GB"/>
        </w:rPr>
      </w:pPr>
    </w:p>
    <w:p w14:paraId="5FB1C049" w14:textId="16D903AC" w:rsidR="00A85C4A" w:rsidRDefault="005B6F41" w:rsidP="00A85C4A">
      <w:pPr>
        <w:spacing w:after="200" w:line="276" w:lineRule="auto"/>
        <w:outlineLvl w:val="0"/>
        <w:rPr>
          <w:b/>
          <w:lang w:val="en-GB"/>
        </w:rPr>
      </w:pPr>
      <w:r>
        <w:rPr>
          <w:b/>
          <w:lang w:val="en-GB"/>
        </w:rPr>
        <w:br w:type="column"/>
      </w:r>
      <w:r w:rsidR="00A85C4A">
        <w:rPr>
          <w:b/>
          <w:lang w:val="en-GB"/>
        </w:rPr>
        <w:lastRenderedPageBreak/>
        <w:t>Supplementary Table 5</w:t>
      </w:r>
      <w:r w:rsidR="00A85C4A" w:rsidRPr="00DF301C">
        <w:rPr>
          <w:b/>
          <w:lang w:val="en-GB"/>
        </w:rPr>
        <w:t>.</w:t>
      </w:r>
      <w:r w:rsidR="00A85C4A">
        <w:rPr>
          <w:b/>
          <w:lang w:val="en-GB"/>
        </w:rPr>
        <w:t xml:space="preserve"> Risk Ratios estimated through a fixed-effect model.</w:t>
      </w:r>
    </w:p>
    <w:tbl>
      <w:tblPr>
        <w:tblStyle w:val="Grigliatabella"/>
        <w:tblW w:w="10848" w:type="dxa"/>
        <w:tblInd w:w="-459" w:type="dxa"/>
        <w:tblLook w:val="04A0" w:firstRow="1" w:lastRow="0" w:firstColumn="1" w:lastColumn="0" w:noHBand="0" w:noVBand="1"/>
      </w:tblPr>
      <w:tblGrid>
        <w:gridCol w:w="2962"/>
        <w:gridCol w:w="1604"/>
        <w:gridCol w:w="1166"/>
        <w:gridCol w:w="1177"/>
        <w:gridCol w:w="1595"/>
        <w:gridCol w:w="1167"/>
        <w:gridCol w:w="1177"/>
      </w:tblGrid>
      <w:tr w:rsidR="00AA64F0" w:rsidRPr="00AB427D" w14:paraId="0C713E84" w14:textId="77777777" w:rsidTr="00957944">
        <w:trPr>
          <w:trHeight w:val="232"/>
        </w:trPr>
        <w:tc>
          <w:tcPr>
            <w:tcW w:w="2962" w:type="dxa"/>
          </w:tcPr>
          <w:p w14:paraId="329942EB" w14:textId="77777777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3947" w:type="dxa"/>
            <w:gridSpan w:val="3"/>
          </w:tcPr>
          <w:p w14:paraId="158BD7B2" w14:textId="39A925CB" w:rsidR="00AA64F0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DAT vs TAT</w:t>
            </w:r>
          </w:p>
        </w:tc>
        <w:tc>
          <w:tcPr>
            <w:tcW w:w="3939" w:type="dxa"/>
            <w:gridSpan w:val="3"/>
          </w:tcPr>
          <w:p w14:paraId="51999836" w14:textId="45FC3EC4" w:rsidR="00AA64F0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NOAC-DAT vs VKA-TAT</w:t>
            </w:r>
          </w:p>
        </w:tc>
      </w:tr>
      <w:tr w:rsidR="00957944" w:rsidRPr="00AB427D" w14:paraId="61FF7DC0" w14:textId="77777777" w:rsidTr="00957944">
        <w:trPr>
          <w:trHeight w:val="440"/>
        </w:trPr>
        <w:tc>
          <w:tcPr>
            <w:tcW w:w="2962" w:type="dxa"/>
          </w:tcPr>
          <w:p w14:paraId="12B3C8D1" w14:textId="77777777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604" w:type="dxa"/>
          </w:tcPr>
          <w:p w14:paraId="162BBAF7" w14:textId="25C5D58F" w:rsidR="00AA64F0" w:rsidRPr="00AB427D" w:rsidRDefault="00AA64F0" w:rsidP="00AA64F0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RR (95% CI)</w:t>
            </w:r>
          </w:p>
          <w:p w14:paraId="26B062AF" w14:textId="01376949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166" w:type="dxa"/>
          </w:tcPr>
          <w:p w14:paraId="7959CB4F" w14:textId="2A48F266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P value</w:t>
            </w:r>
          </w:p>
        </w:tc>
        <w:tc>
          <w:tcPr>
            <w:tcW w:w="1177" w:type="dxa"/>
          </w:tcPr>
          <w:p w14:paraId="2A726F6D" w14:textId="3739A6A7" w:rsidR="00AA64F0" w:rsidRPr="00AA64F0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I</w:t>
            </w:r>
            <w:r w:rsidRPr="00AA64F0">
              <w:rPr>
                <w:b/>
                <w:sz w:val="20"/>
                <w:szCs w:val="20"/>
                <w:vertAlign w:val="superscript"/>
                <w:lang w:val="en-GB"/>
              </w:rPr>
              <w:t>2</w:t>
            </w:r>
            <w:r>
              <w:rPr>
                <w:b/>
                <w:sz w:val="20"/>
                <w:szCs w:val="20"/>
                <w:vertAlign w:val="superscript"/>
                <w:lang w:val="en-GB"/>
              </w:rPr>
              <w:t xml:space="preserve"> </w:t>
            </w:r>
            <w:r>
              <w:rPr>
                <w:b/>
                <w:sz w:val="20"/>
                <w:szCs w:val="20"/>
                <w:lang w:val="en-GB"/>
              </w:rPr>
              <w:t>(%)</w:t>
            </w:r>
          </w:p>
        </w:tc>
        <w:tc>
          <w:tcPr>
            <w:tcW w:w="1595" w:type="dxa"/>
          </w:tcPr>
          <w:p w14:paraId="2E16C6E8" w14:textId="77777777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RR (95% CI)</w:t>
            </w:r>
          </w:p>
          <w:p w14:paraId="6A9D72EF" w14:textId="62C4AC67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1167" w:type="dxa"/>
          </w:tcPr>
          <w:p w14:paraId="3A7BD106" w14:textId="45A2414A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P value</w:t>
            </w:r>
          </w:p>
        </w:tc>
        <w:tc>
          <w:tcPr>
            <w:tcW w:w="1177" w:type="dxa"/>
          </w:tcPr>
          <w:p w14:paraId="3989D319" w14:textId="755B69B2" w:rsidR="00AA64F0" w:rsidRPr="00AB427D" w:rsidRDefault="00AA64F0" w:rsidP="007F7E33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I</w:t>
            </w:r>
            <w:r w:rsidRPr="00AA64F0">
              <w:rPr>
                <w:b/>
                <w:sz w:val="20"/>
                <w:szCs w:val="20"/>
                <w:vertAlign w:val="superscript"/>
                <w:lang w:val="en-GB"/>
              </w:rPr>
              <w:t>2</w:t>
            </w:r>
            <w:r>
              <w:rPr>
                <w:b/>
                <w:sz w:val="20"/>
                <w:szCs w:val="20"/>
                <w:vertAlign w:val="superscript"/>
                <w:lang w:val="en-GB"/>
              </w:rPr>
              <w:t xml:space="preserve"> </w:t>
            </w:r>
            <w:r>
              <w:rPr>
                <w:b/>
                <w:sz w:val="20"/>
                <w:szCs w:val="20"/>
                <w:lang w:val="en-GB"/>
              </w:rPr>
              <w:t>(%)</w:t>
            </w:r>
          </w:p>
        </w:tc>
      </w:tr>
      <w:tr w:rsidR="003E2C98" w:rsidRPr="00811DCC" w14:paraId="665C688C" w14:textId="77777777" w:rsidTr="00C075DC">
        <w:trPr>
          <w:trHeight w:val="195"/>
        </w:trPr>
        <w:tc>
          <w:tcPr>
            <w:tcW w:w="2962" w:type="dxa"/>
          </w:tcPr>
          <w:p w14:paraId="21882105" w14:textId="77777777" w:rsidR="003E2C98" w:rsidRPr="00811DCC" w:rsidRDefault="003E2C98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 xml:space="preserve">ISTH major or </w:t>
            </w:r>
            <w:r>
              <w:rPr>
                <w:sz w:val="20"/>
                <w:szCs w:val="20"/>
              </w:rPr>
              <w:t>CRNMB</w:t>
            </w:r>
          </w:p>
        </w:tc>
        <w:tc>
          <w:tcPr>
            <w:tcW w:w="1604" w:type="dxa"/>
            <w:vAlign w:val="bottom"/>
          </w:tcPr>
          <w:p w14:paraId="7E67705D" w14:textId="2B1AAF89" w:rsidR="003E2C98" w:rsidRPr="00AB427D" w:rsidRDefault="003E2C98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0.65 (0.59-0.71)</w:t>
            </w:r>
          </w:p>
        </w:tc>
        <w:tc>
          <w:tcPr>
            <w:tcW w:w="1166" w:type="dxa"/>
            <w:vAlign w:val="bottom"/>
          </w:tcPr>
          <w:p w14:paraId="614E9EC9" w14:textId="2E6E450C" w:rsidR="003E2C98" w:rsidRPr="00AB427D" w:rsidRDefault="003E2C98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202E80BA" w14:textId="6FE706DE" w:rsidR="003E2C98" w:rsidRPr="00AB427D" w:rsidRDefault="003E2C98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69</w:t>
            </w:r>
          </w:p>
        </w:tc>
        <w:tc>
          <w:tcPr>
            <w:tcW w:w="1595" w:type="dxa"/>
            <w:vAlign w:val="bottom"/>
          </w:tcPr>
          <w:p w14:paraId="330D3524" w14:textId="7C9D9172" w:rsidR="003E2C98" w:rsidRPr="00AB427D" w:rsidRDefault="003E2C98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0.62 (0.57-0.69)</w:t>
            </w:r>
          </w:p>
        </w:tc>
        <w:tc>
          <w:tcPr>
            <w:tcW w:w="1167" w:type="dxa"/>
            <w:vAlign w:val="bottom"/>
          </w:tcPr>
          <w:p w14:paraId="1CBC6A31" w14:textId="6A2EC90F" w:rsidR="003E2C98" w:rsidRPr="00AB427D" w:rsidRDefault="003E2C98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0342918D" w14:textId="65C159DB" w:rsidR="003E2C98" w:rsidRPr="00AB427D" w:rsidRDefault="003E2C98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87</w:t>
            </w:r>
          </w:p>
        </w:tc>
      </w:tr>
      <w:tr w:rsidR="003E60DB" w:rsidRPr="00811DCC" w14:paraId="597EA76E" w14:textId="77777777" w:rsidTr="007F7E33">
        <w:trPr>
          <w:trHeight w:val="219"/>
        </w:trPr>
        <w:tc>
          <w:tcPr>
            <w:tcW w:w="2962" w:type="dxa"/>
          </w:tcPr>
          <w:p w14:paraId="0223A2FF" w14:textId="77777777" w:rsidR="003E60DB" w:rsidRPr="00811DCC" w:rsidRDefault="003E60DB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ISTH major bleeding</w:t>
            </w:r>
          </w:p>
        </w:tc>
        <w:tc>
          <w:tcPr>
            <w:tcW w:w="1604" w:type="dxa"/>
          </w:tcPr>
          <w:p w14:paraId="2C30C5D6" w14:textId="42EF866B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.64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.54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0.75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6" w:type="dxa"/>
          </w:tcPr>
          <w:p w14:paraId="66227B3C" w14:textId="35397E10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8A4F46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53DE8B21" w14:textId="5A0F78F9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37</w:t>
            </w:r>
          </w:p>
        </w:tc>
        <w:tc>
          <w:tcPr>
            <w:tcW w:w="1595" w:type="dxa"/>
          </w:tcPr>
          <w:p w14:paraId="1B8C6521" w14:textId="20B98904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.59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9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0.7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7" w:type="dxa"/>
          </w:tcPr>
          <w:p w14:paraId="74106B4B" w14:textId="12083968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8A4F46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34F100F3" w14:textId="520ACEBC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68</w:t>
            </w:r>
          </w:p>
        </w:tc>
      </w:tr>
      <w:tr w:rsidR="003E60DB" w:rsidRPr="00811DCC" w14:paraId="706A5207" w14:textId="77777777" w:rsidTr="007F7E33">
        <w:trPr>
          <w:trHeight w:val="219"/>
        </w:trPr>
        <w:tc>
          <w:tcPr>
            <w:tcW w:w="2962" w:type="dxa"/>
          </w:tcPr>
          <w:p w14:paraId="6AEA0D29" w14:textId="77777777" w:rsidR="003E60DB" w:rsidRPr="00811DCC" w:rsidRDefault="003E60DB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C</w:t>
            </w:r>
            <w:r>
              <w:rPr>
                <w:sz w:val="20"/>
                <w:szCs w:val="20"/>
              </w:rPr>
              <w:t>RNMB</w:t>
            </w:r>
          </w:p>
        </w:tc>
        <w:tc>
          <w:tcPr>
            <w:tcW w:w="1604" w:type="dxa"/>
          </w:tcPr>
          <w:p w14:paraId="3007D4CF" w14:textId="528C69E2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.66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(0.59-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0.73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6" w:type="dxa"/>
          </w:tcPr>
          <w:p w14:paraId="377BC6DE" w14:textId="6E034E11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8A4F46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2288F8EF" w14:textId="205538C6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66</w:t>
            </w:r>
          </w:p>
        </w:tc>
        <w:tc>
          <w:tcPr>
            <w:tcW w:w="1595" w:type="dxa"/>
          </w:tcPr>
          <w:p w14:paraId="7BC2AAD5" w14:textId="2B9C61FB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.64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.57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 w:rsidR="00B31DE4">
              <w:rPr>
                <w:rFonts w:eastAsia="Times New Roman"/>
                <w:color w:val="000000" w:themeColor="text1"/>
                <w:sz w:val="20"/>
                <w:szCs w:val="20"/>
              </w:rPr>
              <w:t>0.72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7" w:type="dxa"/>
          </w:tcPr>
          <w:p w14:paraId="7620AE8D" w14:textId="67CE6661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8A4F46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5ED55D1E" w14:textId="066BE1B2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84</w:t>
            </w:r>
          </w:p>
        </w:tc>
      </w:tr>
      <w:tr w:rsidR="003E60DB" w:rsidRPr="00811DCC" w14:paraId="17CA82F4" w14:textId="77777777" w:rsidTr="007F7E33">
        <w:trPr>
          <w:trHeight w:val="219"/>
        </w:trPr>
        <w:tc>
          <w:tcPr>
            <w:tcW w:w="2962" w:type="dxa"/>
          </w:tcPr>
          <w:p w14:paraId="39D9C9EF" w14:textId="77777777" w:rsidR="003E60DB" w:rsidRPr="00811DCC" w:rsidRDefault="003E60DB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Intracranial hemorrhage</w:t>
            </w:r>
          </w:p>
        </w:tc>
        <w:tc>
          <w:tcPr>
            <w:tcW w:w="1604" w:type="dxa"/>
          </w:tcPr>
          <w:p w14:paraId="7324A52C" w14:textId="7D9B8B90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5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.32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0.92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6" w:type="dxa"/>
            <w:vAlign w:val="bottom"/>
          </w:tcPr>
          <w:p w14:paraId="5FE17089" w14:textId="00740741" w:rsidR="003E60DB" w:rsidRPr="00AB427D" w:rsidRDefault="003E60DB" w:rsidP="006F4E36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0.02</w:t>
            </w:r>
          </w:p>
        </w:tc>
        <w:tc>
          <w:tcPr>
            <w:tcW w:w="1177" w:type="dxa"/>
            <w:vAlign w:val="bottom"/>
          </w:tcPr>
          <w:p w14:paraId="66A712CE" w14:textId="7AED18B3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46</w:t>
            </w:r>
          </w:p>
        </w:tc>
        <w:tc>
          <w:tcPr>
            <w:tcW w:w="1595" w:type="dxa"/>
          </w:tcPr>
          <w:p w14:paraId="32895D47" w14:textId="1C84BC24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="007F7E33">
              <w:rPr>
                <w:rFonts w:eastAsia="Times New Roman"/>
                <w:color w:val="000000" w:themeColor="text1"/>
                <w:sz w:val="20"/>
                <w:szCs w:val="20"/>
              </w:rPr>
              <w:t>33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 w:rsidR="007F7E33">
              <w:rPr>
                <w:rFonts w:eastAsia="Times New Roman"/>
                <w:color w:val="000000" w:themeColor="text1"/>
                <w:sz w:val="20"/>
                <w:szCs w:val="20"/>
              </w:rPr>
              <w:t>.17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 w:rsidR="007F7E33">
              <w:rPr>
                <w:rFonts w:eastAsia="Times New Roman"/>
                <w:color w:val="000000" w:themeColor="text1"/>
                <w:sz w:val="20"/>
                <w:szCs w:val="20"/>
              </w:rPr>
              <w:t>0.74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7" w:type="dxa"/>
            <w:vAlign w:val="bottom"/>
          </w:tcPr>
          <w:p w14:paraId="5ACC2A9C" w14:textId="4562A659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0.001</w:t>
            </w:r>
          </w:p>
        </w:tc>
        <w:tc>
          <w:tcPr>
            <w:tcW w:w="1177" w:type="dxa"/>
            <w:vAlign w:val="bottom"/>
          </w:tcPr>
          <w:p w14:paraId="658B76E4" w14:textId="0F2094BD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3E60DB" w:rsidRPr="00811DCC" w14:paraId="79E70DD5" w14:textId="77777777" w:rsidTr="007F7E33">
        <w:trPr>
          <w:trHeight w:val="451"/>
        </w:trPr>
        <w:tc>
          <w:tcPr>
            <w:tcW w:w="2962" w:type="dxa"/>
          </w:tcPr>
          <w:p w14:paraId="4F0E91F9" w14:textId="77777777" w:rsidR="003E60DB" w:rsidRPr="00811DCC" w:rsidRDefault="003E60DB" w:rsidP="007F7E33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Primary bleeding endpoint trial-</w:t>
            </w:r>
            <w:r w:rsidRPr="00811DCC">
              <w:rPr>
                <w:sz w:val="20"/>
                <w:szCs w:val="20"/>
              </w:rPr>
              <w:t>defined</w:t>
            </w:r>
          </w:p>
        </w:tc>
        <w:tc>
          <w:tcPr>
            <w:tcW w:w="1604" w:type="dxa"/>
          </w:tcPr>
          <w:p w14:paraId="7D02D44C" w14:textId="77255A79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0.65 (0.59-0.71)</w:t>
            </w:r>
          </w:p>
        </w:tc>
        <w:tc>
          <w:tcPr>
            <w:tcW w:w="1166" w:type="dxa"/>
          </w:tcPr>
          <w:p w14:paraId="70975574" w14:textId="3264095E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51B94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78B62811" w14:textId="6ACC115D" w:rsidR="003E60DB" w:rsidRPr="00AB427D" w:rsidRDefault="003E60DB" w:rsidP="006F4E36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69</w:t>
            </w:r>
          </w:p>
        </w:tc>
        <w:tc>
          <w:tcPr>
            <w:tcW w:w="1595" w:type="dxa"/>
          </w:tcPr>
          <w:p w14:paraId="7F2C07C9" w14:textId="3334599C" w:rsidR="003E60DB" w:rsidRPr="00AB427D" w:rsidRDefault="0032487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0.62 (0.57-0.69</w:t>
            </w:r>
            <w:r w:rsidR="003E60DB"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7" w:type="dxa"/>
          </w:tcPr>
          <w:p w14:paraId="5733B4B6" w14:textId="5E2CFEBE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51B94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75A88C58" w14:textId="6695D95C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87</w:t>
            </w:r>
          </w:p>
        </w:tc>
      </w:tr>
      <w:tr w:rsidR="003E60DB" w:rsidRPr="00811DCC" w14:paraId="0AA6F883" w14:textId="77777777" w:rsidTr="007F7E33">
        <w:trPr>
          <w:trHeight w:val="219"/>
        </w:trPr>
        <w:tc>
          <w:tcPr>
            <w:tcW w:w="2962" w:type="dxa"/>
          </w:tcPr>
          <w:p w14:paraId="300AA9D4" w14:textId="77777777" w:rsidR="003E60DB" w:rsidRPr="00811DCC" w:rsidRDefault="003E60DB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TIMI major</w:t>
            </w:r>
            <w:r>
              <w:rPr>
                <w:sz w:val="20"/>
                <w:szCs w:val="20"/>
              </w:rPr>
              <w:t xml:space="preserve"> bleeding</w:t>
            </w:r>
          </w:p>
        </w:tc>
        <w:tc>
          <w:tcPr>
            <w:tcW w:w="1604" w:type="dxa"/>
          </w:tcPr>
          <w:p w14:paraId="2421F0D3" w14:textId="6E7BC39A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5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.42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-0.71)</w:t>
            </w:r>
          </w:p>
        </w:tc>
        <w:tc>
          <w:tcPr>
            <w:tcW w:w="1166" w:type="dxa"/>
          </w:tcPr>
          <w:p w14:paraId="45209B14" w14:textId="11E58AC8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51B94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0EEA3299" w14:textId="4F629604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AB42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</w:tcPr>
          <w:p w14:paraId="49A3D360" w14:textId="1A752301" w:rsidR="003E60DB" w:rsidRPr="00AB427D" w:rsidRDefault="003E60DB" w:rsidP="006F4E36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5</w:t>
            </w:r>
            <w:r w:rsidR="0032487B">
              <w:rPr>
                <w:rFonts w:eastAsia="Times New Roman"/>
                <w:color w:val="000000" w:themeColor="text1"/>
                <w:sz w:val="20"/>
                <w:szCs w:val="20"/>
              </w:rPr>
              <w:t>3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 w:rsidR="0032487B">
              <w:rPr>
                <w:rFonts w:eastAsia="Times New Roman"/>
                <w:color w:val="000000" w:themeColor="text1"/>
                <w:sz w:val="20"/>
                <w:szCs w:val="20"/>
              </w:rPr>
              <w:t>.39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-0.71)</w:t>
            </w:r>
          </w:p>
        </w:tc>
        <w:tc>
          <w:tcPr>
            <w:tcW w:w="1167" w:type="dxa"/>
          </w:tcPr>
          <w:p w14:paraId="2CF0E1C4" w14:textId="4658A668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51B94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3011F884" w14:textId="05502A0F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AB42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3E60DB" w:rsidRPr="00811DCC" w14:paraId="402A3644" w14:textId="77777777" w:rsidTr="007F7E33">
        <w:trPr>
          <w:trHeight w:val="219"/>
        </w:trPr>
        <w:tc>
          <w:tcPr>
            <w:tcW w:w="2962" w:type="dxa"/>
          </w:tcPr>
          <w:p w14:paraId="42985DDB" w14:textId="77777777" w:rsidR="003E60DB" w:rsidRPr="00811DCC" w:rsidRDefault="003E60DB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TIMI major or minor</w:t>
            </w:r>
            <w:r>
              <w:rPr>
                <w:sz w:val="20"/>
                <w:szCs w:val="20"/>
              </w:rPr>
              <w:t xml:space="preserve"> bleeding</w:t>
            </w:r>
          </w:p>
        </w:tc>
        <w:tc>
          <w:tcPr>
            <w:tcW w:w="1604" w:type="dxa"/>
          </w:tcPr>
          <w:p w14:paraId="6A557119" w14:textId="7F88BFBA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0.65 (0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.56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0.75</w:t>
            </w:r>
            <w:r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6" w:type="dxa"/>
          </w:tcPr>
          <w:p w14:paraId="6AE0C46A" w14:textId="487248D1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51B94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4BDC0BC5" w14:textId="2E84EEAF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76</w:t>
            </w:r>
          </w:p>
        </w:tc>
        <w:tc>
          <w:tcPr>
            <w:tcW w:w="1595" w:type="dxa"/>
          </w:tcPr>
          <w:p w14:paraId="53BC68BF" w14:textId="0A8A8CA6" w:rsidR="003E60DB" w:rsidRPr="00AB427D" w:rsidRDefault="0032487B" w:rsidP="006F4E36">
            <w:pPr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0.63</w:t>
            </w:r>
            <w:r w:rsidR="003E60DB" w:rsidRPr="00CD0C7D">
              <w:rPr>
                <w:rFonts w:eastAsia="Times New Roman"/>
                <w:color w:val="000000" w:themeColor="text1"/>
                <w:sz w:val="20"/>
                <w:szCs w:val="20"/>
              </w:rPr>
              <w:t xml:space="preserve"> (0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.54</w:t>
            </w:r>
            <w:r w:rsidR="003E60DB" w:rsidRPr="00CD0C7D">
              <w:rPr>
                <w:rFonts w:eastAsia="Times New Roman"/>
                <w:color w:val="000000" w:themeColor="text1"/>
                <w:sz w:val="20"/>
                <w:szCs w:val="20"/>
              </w:rPr>
              <w:t>-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0.74</w:t>
            </w:r>
            <w:r w:rsidR="003E60DB" w:rsidRPr="00CD0C7D">
              <w:rPr>
                <w:rFonts w:eastAsia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67" w:type="dxa"/>
          </w:tcPr>
          <w:p w14:paraId="7E0B3B9A" w14:textId="33666218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B51B94">
              <w:rPr>
                <w:rFonts w:eastAsia="Times New Roman"/>
                <w:color w:val="000000" w:themeColor="text1"/>
                <w:sz w:val="20"/>
                <w:szCs w:val="20"/>
              </w:rPr>
              <w:t>&lt;0.00001</w:t>
            </w:r>
          </w:p>
        </w:tc>
        <w:tc>
          <w:tcPr>
            <w:tcW w:w="1177" w:type="dxa"/>
            <w:vAlign w:val="bottom"/>
          </w:tcPr>
          <w:p w14:paraId="0FFA8972" w14:textId="3F7D64C6" w:rsidR="003E60DB" w:rsidRPr="00AB427D" w:rsidRDefault="003E60DB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82</w:t>
            </w:r>
          </w:p>
        </w:tc>
      </w:tr>
      <w:tr w:rsidR="002B1877" w:rsidRPr="00811DCC" w14:paraId="715F33E8" w14:textId="77777777" w:rsidTr="007F7E33">
        <w:trPr>
          <w:trHeight w:val="219"/>
        </w:trPr>
        <w:tc>
          <w:tcPr>
            <w:tcW w:w="2962" w:type="dxa"/>
          </w:tcPr>
          <w:p w14:paraId="2E70A5EC" w14:textId="77777777" w:rsidR="002B1877" w:rsidRPr="00811DCC" w:rsidRDefault="002B1877" w:rsidP="007F7E33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All-cause d</w:t>
            </w:r>
            <w:r w:rsidRPr="00811DCC">
              <w:rPr>
                <w:sz w:val="20"/>
                <w:szCs w:val="20"/>
              </w:rPr>
              <w:t>eath</w:t>
            </w:r>
          </w:p>
        </w:tc>
        <w:tc>
          <w:tcPr>
            <w:tcW w:w="1604" w:type="dxa"/>
            <w:vAlign w:val="bottom"/>
          </w:tcPr>
          <w:p w14:paraId="329A12B2" w14:textId="10DDB253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1.10 (0.91-1.34)</w:t>
            </w:r>
          </w:p>
        </w:tc>
        <w:tc>
          <w:tcPr>
            <w:tcW w:w="1166" w:type="dxa"/>
            <w:vAlign w:val="bottom"/>
          </w:tcPr>
          <w:p w14:paraId="5BCC06D6" w14:textId="2EEB52C7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0.32</w:t>
            </w:r>
          </w:p>
        </w:tc>
        <w:tc>
          <w:tcPr>
            <w:tcW w:w="1177" w:type="dxa"/>
            <w:vAlign w:val="bottom"/>
          </w:tcPr>
          <w:p w14:paraId="3D2F2738" w14:textId="14D3565E" w:rsidR="002B1877" w:rsidRPr="00AB427D" w:rsidRDefault="002B1877" w:rsidP="007E3F2C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AB427D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  <w:vAlign w:val="bottom"/>
          </w:tcPr>
          <w:p w14:paraId="55006343" w14:textId="25BFDC33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1.12 (0.90-1.39)</w:t>
            </w:r>
          </w:p>
        </w:tc>
        <w:tc>
          <w:tcPr>
            <w:tcW w:w="1167" w:type="dxa"/>
            <w:vAlign w:val="bottom"/>
          </w:tcPr>
          <w:p w14:paraId="0AECEBF7" w14:textId="79CDF25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0.32</w:t>
            </w:r>
          </w:p>
        </w:tc>
        <w:tc>
          <w:tcPr>
            <w:tcW w:w="1177" w:type="dxa"/>
          </w:tcPr>
          <w:p w14:paraId="3E25286A" w14:textId="71DEEABF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163C3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2B1877" w:rsidRPr="00811DCC" w14:paraId="1A433E8A" w14:textId="77777777" w:rsidTr="007F7E33">
        <w:trPr>
          <w:trHeight w:val="219"/>
        </w:trPr>
        <w:tc>
          <w:tcPr>
            <w:tcW w:w="2962" w:type="dxa"/>
          </w:tcPr>
          <w:p w14:paraId="6C5731A2" w14:textId="77777777" w:rsidR="002B1877" w:rsidRPr="00811DCC" w:rsidRDefault="002B1877" w:rsidP="007F7E33">
            <w:pPr>
              <w:rPr>
                <w:sz w:val="20"/>
                <w:szCs w:val="20"/>
                <w:lang w:val="en-GB"/>
              </w:rPr>
            </w:pPr>
            <w:r>
              <w:rPr>
                <w:sz w:val="20"/>
                <w:szCs w:val="20"/>
              </w:rPr>
              <w:t>Cardiovascular d</w:t>
            </w:r>
            <w:r w:rsidRPr="00811DCC">
              <w:rPr>
                <w:sz w:val="20"/>
                <w:szCs w:val="20"/>
              </w:rPr>
              <w:t>eath</w:t>
            </w:r>
          </w:p>
        </w:tc>
        <w:tc>
          <w:tcPr>
            <w:tcW w:w="1604" w:type="dxa"/>
            <w:vAlign w:val="bottom"/>
          </w:tcPr>
          <w:p w14:paraId="6817F27C" w14:textId="188E2697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1.10 (0.86-1.41)</w:t>
            </w:r>
          </w:p>
        </w:tc>
        <w:tc>
          <w:tcPr>
            <w:tcW w:w="1166" w:type="dxa"/>
            <w:vAlign w:val="bottom"/>
          </w:tcPr>
          <w:p w14:paraId="79BE68C4" w14:textId="4AC71C41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0.44</w:t>
            </w:r>
          </w:p>
        </w:tc>
        <w:tc>
          <w:tcPr>
            <w:tcW w:w="1177" w:type="dxa"/>
          </w:tcPr>
          <w:p w14:paraId="18C632B9" w14:textId="746F9639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D21C3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  <w:vAlign w:val="bottom"/>
          </w:tcPr>
          <w:p w14:paraId="06949F14" w14:textId="6E8273EC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1.12 (0.85-1.47)</w:t>
            </w:r>
          </w:p>
        </w:tc>
        <w:tc>
          <w:tcPr>
            <w:tcW w:w="1167" w:type="dxa"/>
            <w:vAlign w:val="bottom"/>
          </w:tcPr>
          <w:p w14:paraId="0EA77AC4" w14:textId="6EF46F1C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0.42</w:t>
            </w:r>
          </w:p>
        </w:tc>
        <w:tc>
          <w:tcPr>
            <w:tcW w:w="1177" w:type="dxa"/>
          </w:tcPr>
          <w:p w14:paraId="4A1D6308" w14:textId="34C147D8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163C3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2B1877" w:rsidRPr="00811DCC" w14:paraId="0F5E72BD" w14:textId="77777777" w:rsidTr="007F7E33">
        <w:trPr>
          <w:trHeight w:val="232"/>
        </w:trPr>
        <w:tc>
          <w:tcPr>
            <w:tcW w:w="2962" w:type="dxa"/>
          </w:tcPr>
          <w:p w14:paraId="20C300A3" w14:textId="77777777" w:rsidR="002B1877" w:rsidRPr="00811DCC" w:rsidRDefault="002B1877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MACE</w:t>
            </w:r>
            <w:r>
              <w:rPr>
                <w:sz w:val="20"/>
                <w:szCs w:val="20"/>
              </w:rPr>
              <w:t xml:space="preserve"> trial-defined</w:t>
            </w:r>
          </w:p>
        </w:tc>
        <w:tc>
          <w:tcPr>
            <w:tcW w:w="1604" w:type="dxa"/>
            <w:vAlign w:val="bottom"/>
          </w:tcPr>
          <w:p w14:paraId="73FC3225" w14:textId="38A8C0BD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1.08 (0.95-1.23)</w:t>
            </w:r>
          </w:p>
        </w:tc>
        <w:tc>
          <w:tcPr>
            <w:tcW w:w="1166" w:type="dxa"/>
            <w:vAlign w:val="bottom"/>
          </w:tcPr>
          <w:p w14:paraId="2D1CB9D7" w14:textId="1BCA605D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0.25</w:t>
            </w:r>
          </w:p>
        </w:tc>
        <w:tc>
          <w:tcPr>
            <w:tcW w:w="1177" w:type="dxa"/>
          </w:tcPr>
          <w:p w14:paraId="42124572" w14:textId="58F6E5B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D21C3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  <w:vAlign w:val="bottom"/>
          </w:tcPr>
          <w:p w14:paraId="51FF062C" w14:textId="4A75DE1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1.06 (0.92-1.23)</w:t>
            </w:r>
          </w:p>
        </w:tc>
        <w:tc>
          <w:tcPr>
            <w:tcW w:w="1167" w:type="dxa"/>
            <w:vAlign w:val="bottom"/>
          </w:tcPr>
          <w:p w14:paraId="3F9CA512" w14:textId="24F02909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0.44</w:t>
            </w:r>
          </w:p>
        </w:tc>
        <w:tc>
          <w:tcPr>
            <w:tcW w:w="1177" w:type="dxa"/>
          </w:tcPr>
          <w:p w14:paraId="77756A45" w14:textId="445E3DC3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163C3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2B1877" w:rsidRPr="00811DCC" w14:paraId="0102CA5F" w14:textId="77777777" w:rsidTr="007F7E33">
        <w:trPr>
          <w:trHeight w:val="219"/>
        </w:trPr>
        <w:tc>
          <w:tcPr>
            <w:tcW w:w="2962" w:type="dxa"/>
          </w:tcPr>
          <w:p w14:paraId="356474A2" w14:textId="77777777" w:rsidR="002B1877" w:rsidRPr="00811DCC" w:rsidRDefault="002B1877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Stroke</w:t>
            </w:r>
          </w:p>
        </w:tc>
        <w:tc>
          <w:tcPr>
            <w:tcW w:w="1604" w:type="dxa"/>
            <w:vAlign w:val="bottom"/>
          </w:tcPr>
          <w:p w14:paraId="69DB38A0" w14:textId="1DDC864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1.00 (0.69-1.45)</w:t>
            </w:r>
          </w:p>
        </w:tc>
        <w:tc>
          <w:tcPr>
            <w:tcW w:w="1166" w:type="dxa"/>
            <w:vAlign w:val="bottom"/>
          </w:tcPr>
          <w:p w14:paraId="1A1840CC" w14:textId="39D90EB9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0.99</w:t>
            </w:r>
          </w:p>
        </w:tc>
        <w:tc>
          <w:tcPr>
            <w:tcW w:w="1177" w:type="dxa"/>
          </w:tcPr>
          <w:p w14:paraId="2F7A9073" w14:textId="5D909FB1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D21C3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  <w:vAlign w:val="bottom"/>
          </w:tcPr>
          <w:p w14:paraId="0C046A6A" w14:textId="46ACD47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0.88 (0.58-1.33)</w:t>
            </w:r>
          </w:p>
        </w:tc>
        <w:tc>
          <w:tcPr>
            <w:tcW w:w="1167" w:type="dxa"/>
            <w:vAlign w:val="bottom"/>
          </w:tcPr>
          <w:p w14:paraId="207327CC" w14:textId="11D0E79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0.54</w:t>
            </w:r>
          </w:p>
        </w:tc>
        <w:tc>
          <w:tcPr>
            <w:tcW w:w="1177" w:type="dxa"/>
          </w:tcPr>
          <w:p w14:paraId="7CCA74ED" w14:textId="7D7B445C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163C3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2B1877" w:rsidRPr="00811DCC" w14:paraId="1DAA730D" w14:textId="77777777" w:rsidTr="007F7E33">
        <w:trPr>
          <w:trHeight w:val="219"/>
        </w:trPr>
        <w:tc>
          <w:tcPr>
            <w:tcW w:w="2962" w:type="dxa"/>
          </w:tcPr>
          <w:p w14:paraId="631A3E6E" w14:textId="77777777" w:rsidR="002B1877" w:rsidRPr="00811DCC" w:rsidRDefault="002B1877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Myocardial infarction</w:t>
            </w:r>
          </w:p>
        </w:tc>
        <w:tc>
          <w:tcPr>
            <w:tcW w:w="1604" w:type="dxa"/>
            <w:vAlign w:val="bottom"/>
          </w:tcPr>
          <w:p w14:paraId="00D9EA57" w14:textId="4077E158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1.22 (0.99-1.52)</w:t>
            </w:r>
          </w:p>
        </w:tc>
        <w:tc>
          <w:tcPr>
            <w:tcW w:w="1166" w:type="dxa"/>
            <w:vAlign w:val="bottom"/>
          </w:tcPr>
          <w:p w14:paraId="42FFCB85" w14:textId="68B466F2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0.06</w:t>
            </w:r>
          </w:p>
        </w:tc>
        <w:tc>
          <w:tcPr>
            <w:tcW w:w="1177" w:type="dxa"/>
          </w:tcPr>
          <w:p w14:paraId="6A2F84D5" w14:textId="2E5924B3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D21C3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  <w:vAlign w:val="bottom"/>
          </w:tcPr>
          <w:p w14:paraId="3C07CAAD" w14:textId="3F32F68F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1.19 (0.93-1.52)</w:t>
            </w:r>
          </w:p>
        </w:tc>
        <w:tc>
          <w:tcPr>
            <w:tcW w:w="1167" w:type="dxa"/>
            <w:vAlign w:val="bottom"/>
          </w:tcPr>
          <w:p w14:paraId="11F72CE3" w14:textId="6C622628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0.17</w:t>
            </w:r>
          </w:p>
        </w:tc>
        <w:tc>
          <w:tcPr>
            <w:tcW w:w="1177" w:type="dxa"/>
          </w:tcPr>
          <w:p w14:paraId="5281B25E" w14:textId="3147AE26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163C3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  <w:tr w:rsidR="002B1877" w:rsidRPr="00811DCC" w14:paraId="312D7B4D" w14:textId="77777777" w:rsidTr="007F7E33">
        <w:trPr>
          <w:trHeight w:val="232"/>
        </w:trPr>
        <w:tc>
          <w:tcPr>
            <w:tcW w:w="2962" w:type="dxa"/>
          </w:tcPr>
          <w:p w14:paraId="2F0C82B4" w14:textId="77777777" w:rsidR="002B1877" w:rsidRPr="00811DCC" w:rsidRDefault="002B1877" w:rsidP="007F7E33">
            <w:pPr>
              <w:rPr>
                <w:sz w:val="20"/>
                <w:szCs w:val="20"/>
                <w:lang w:val="en-GB"/>
              </w:rPr>
            </w:pPr>
            <w:r w:rsidRPr="00811DCC">
              <w:rPr>
                <w:sz w:val="20"/>
                <w:szCs w:val="20"/>
              </w:rPr>
              <w:t>S</w:t>
            </w:r>
            <w:r>
              <w:rPr>
                <w:sz w:val="20"/>
                <w:szCs w:val="20"/>
              </w:rPr>
              <w:t>tent thrombosis</w:t>
            </w:r>
          </w:p>
        </w:tc>
        <w:tc>
          <w:tcPr>
            <w:tcW w:w="1604" w:type="dxa"/>
            <w:vAlign w:val="bottom"/>
          </w:tcPr>
          <w:p w14:paraId="0DFF0A16" w14:textId="1D30F7E4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1.60 (1.02-2.50)</w:t>
            </w:r>
          </w:p>
        </w:tc>
        <w:tc>
          <w:tcPr>
            <w:tcW w:w="1166" w:type="dxa"/>
            <w:vAlign w:val="bottom"/>
          </w:tcPr>
          <w:p w14:paraId="0C32A78A" w14:textId="3291FD99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0.04</w:t>
            </w:r>
          </w:p>
        </w:tc>
        <w:tc>
          <w:tcPr>
            <w:tcW w:w="1177" w:type="dxa"/>
          </w:tcPr>
          <w:p w14:paraId="0E521FCB" w14:textId="68A2F97F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D21C3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595" w:type="dxa"/>
            <w:vAlign w:val="bottom"/>
          </w:tcPr>
          <w:p w14:paraId="7F9A6D3C" w14:textId="2EF630F5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1.55 (0.99-2.42)</w:t>
            </w:r>
          </w:p>
        </w:tc>
        <w:tc>
          <w:tcPr>
            <w:tcW w:w="1167" w:type="dxa"/>
            <w:vAlign w:val="bottom"/>
          </w:tcPr>
          <w:p w14:paraId="625D835E" w14:textId="2C17B7AA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color w:val="000000" w:themeColor="text1"/>
                <w:sz w:val="20"/>
                <w:szCs w:val="20"/>
                <w:lang w:val="en-GB"/>
              </w:rPr>
              <w:t>0.05</w:t>
            </w:r>
          </w:p>
        </w:tc>
        <w:tc>
          <w:tcPr>
            <w:tcW w:w="1177" w:type="dxa"/>
          </w:tcPr>
          <w:p w14:paraId="38858EA2" w14:textId="1DE04408" w:rsidR="002B1877" w:rsidRPr="00AB427D" w:rsidRDefault="002B1877" w:rsidP="007F7E3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163C3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</w:tr>
    </w:tbl>
    <w:p w14:paraId="386B9805" w14:textId="77777777" w:rsidR="00AA64F0" w:rsidRDefault="00AA64F0" w:rsidP="00D837E4">
      <w:pPr>
        <w:spacing w:after="200" w:line="276" w:lineRule="auto"/>
        <w:outlineLvl w:val="0"/>
        <w:rPr>
          <w:b/>
          <w:lang w:val="en-GB"/>
        </w:rPr>
      </w:pPr>
    </w:p>
    <w:p w14:paraId="5FF9720E" w14:textId="2CA1A9E2" w:rsidR="005B6F41" w:rsidRDefault="00AA64F0" w:rsidP="00D837E4">
      <w:pPr>
        <w:spacing w:after="200" w:line="276" w:lineRule="auto"/>
        <w:outlineLvl w:val="0"/>
        <w:rPr>
          <w:b/>
          <w:lang w:val="en-GB"/>
        </w:rPr>
      </w:pPr>
      <w:r>
        <w:rPr>
          <w:b/>
          <w:lang w:val="en-GB"/>
        </w:rPr>
        <w:br w:type="column"/>
      </w:r>
      <w:r w:rsidR="00A85C4A">
        <w:rPr>
          <w:b/>
          <w:lang w:val="en-GB"/>
        </w:rPr>
        <w:lastRenderedPageBreak/>
        <w:t>Supplementary Table 6</w:t>
      </w:r>
      <w:r w:rsidR="005B6F41" w:rsidRPr="00DF301C">
        <w:rPr>
          <w:b/>
          <w:lang w:val="en-GB"/>
        </w:rPr>
        <w:t>.</w:t>
      </w:r>
      <w:r w:rsidR="005B6F41">
        <w:rPr>
          <w:b/>
          <w:lang w:val="en-GB"/>
        </w:rPr>
        <w:t xml:space="preserve"> Number needed to treat </w:t>
      </w:r>
      <w:r w:rsidR="00394AA7">
        <w:rPr>
          <w:b/>
          <w:lang w:val="en-GB"/>
        </w:rPr>
        <w:t xml:space="preserve">for benefit </w:t>
      </w:r>
      <w:r w:rsidR="005B6F41">
        <w:rPr>
          <w:b/>
          <w:lang w:val="en-GB"/>
        </w:rPr>
        <w:t>or harm in DAT vs TAT.</w:t>
      </w:r>
    </w:p>
    <w:tbl>
      <w:tblPr>
        <w:tblStyle w:val="Grigliatabella"/>
        <w:tblW w:w="11260" w:type="dxa"/>
        <w:tblInd w:w="-743" w:type="dxa"/>
        <w:tblLook w:val="04A0" w:firstRow="1" w:lastRow="0" w:firstColumn="1" w:lastColumn="0" w:noHBand="0" w:noVBand="1"/>
      </w:tblPr>
      <w:tblGrid>
        <w:gridCol w:w="2683"/>
        <w:gridCol w:w="802"/>
        <w:gridCol w:w="718"/>
        <w:gridCol w:w="875"/>
        <w:gridCol w:w="930"/>
        <w:gridCol w:w="866"/>
        <w:gridCol w:w="945"/>
        <w:gridCol w:w="1105"/>
        <w:gridCol w:w="930"/>
        <w:gridCol w:w="1406"/>
      </w:tblGrid>
      <w:tr w:rsidR="00C42C1E" w:rsidRPr="009E6B3E" w14:paraId="4D67C879" w14:textId="77777777" w:rsidTr="00C42C1E">
        <w:trPr>
          <w:trHeight w:val="683"/>
        </w:trPr>
        <w:tc>
          <w:tcPr>
            <w:tcW w:w="2836" w:type="dxa"/>
          </w:tcPr>
          <w:p w14:paraId="55E92A32" w14:textId="77777777" w:rsidR="00DF65D5" w:rsidRPr="00AB427D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</w:p>
        </w:tc>
        <w:tc>
          <w:tcPr>
            <w:tcW w:w="803" w:type="dxa"/>
          </w:tcPr>
          <w:p w14:paraId="367452D4" w14:textId="7777777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Events</w:t>
            </w:r>
          </w:p>
          <w:p w14:paraId="6D049A3A" w14:textId="279A5A78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DAT</w:t>
            </w:r>
          </w:p>
        </w:tc>
        <w:tc>
          <w:tcPr>
            <w:tcW w:w="723" w:type="dxa"/>
          </w:tcPr>
          <w:p w14:paraId="3B1024D1" w14:textId="7777777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Total</w:t>
            </w:r>
          </w:p>
          <w:p w14:paraId="649D89A5" w14:textId="2DD27FA5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DAT</w:t>
            </w:r>
          </w:p>
        </w:tc>
        <w:tc>
          <w:tcPr>
            <w:tcW w:w="900" w:type="dxa"/>
          </w:tcPr>
          <w:p w14:paraId="7F77ADC9" w14:textId="7777777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Risk</w:t>
            </w:r>
          </w:p>
          <w:p w14:paraId="0AB67269" w14:textId="1E5B3BAF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DAT</w:t>
            </w:r>
            <w:r w:rsidR="002F1F7C">
              <w:rPr>
                <w:b/>
                <w:sz w:val="20"/>
                <w:szCs w:val="20"/>
                <w:lang w:val="en-GB"/>
              </w:rPr>
              <w:t xml:space="preserve"> (%)</w:t>
            </w:r>
            <w:r w:rsidR="003B5F3D">
              <w:rPr>
                <w:b/>
                <w:sz w:val="20"/>
                <w:szCs w:val="20"/>
                <w:lang w:val="en-GB"/>
              </w:rPr>
              <w:t>*</w:t>
            </w:r>
          </w:p>
        </w:tc>
        <w:tc>
          <w:tcPr>
            <w:tcW w:w="946" w:type="dxa"/>
          </w:tcPr>
          <w:p w14:paraId="19C2DF7C" w14:textId="7777777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Events</w:t>
            </w:r>
          </w:p>
          <w:p w14:paraId="144FD61A" w14:textId="64044FCB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TAT</w:t>
            </w:r>
          </w:p>
        </w:tc>
        <w:tc>
          <w:tcPr>
            <w:tcW w:w="889" w:type="dxa"/>
          </w:tcPr>
          <w:p w14:paraId="1475FDFC" w14:textId="7777777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Total</w:t>
            </w:r>
          </w:p>
          <w:p w14:paraId="55D56083" w14:textId="68B340C6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TAT</w:t>
            </w:r>
          </w:p>
        </w:tc>
        <w:tc>
          <w:tcPr>
            <w:tcW w:w="979" w:type="dxa"/>
          </w:tcPr>
          <w:p w14:paraId="3FC8D521" w14:textId="7777777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Risk</w:t>
            </w:r>
          </w:p>
          <w:p w14:paraId="75E45CD9" w14:textId="2D0D74A1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TAT</w:t>
            </w:r>
            <w:r w:rsidR="00091F63">
              <w:rPr>
                <w:b/>
                <w:sz w:val="20"/>
                <w:szCs w:val="20"/>
                <w:lang w:val="en-GB"/>
              </w:rPr>
              <w:t xml:space="preserve"> (%)</w:t>
            </w:r>
            <w:r w:rsidR="003B5F3D">
              <w:rPr>
                <w:b/>
                <w:sz w:val="20"/>
                <w:szCs w:val="20"/>
                <w:lang w:val="en-GB"/>
              </w:rPr>
              <w:t>*</w:t>
            </w:r>
          </w:p>
        </w:tc>
        <w:tc>
          <w:tcPr>
            <w:tcW w:w="1085" w:type="dxa"/>
          </w:tcPr>
          <w:p w14:paraId="54CD228B" w14:textId="77777777" w:rsidR="00CB5E1B" w:rsidRDefault="00CB5E1B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Pooled</w:t>
            </w:r>
          </w:p>
          <w:p w14:paraId="368B2B63" w14:textId="68DF7934" w:rsidR="00DF65D5" w:rsidRPr="009E6B3E" w:rsidRDefault="00A17DA3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Absolute R</w:t>
            </w:r>
            <w:r w:rsidR="00DF65D5" w:rsidRPr="009E6B3E">
              <w:rPr>
                <w:b/>
                <w:sz w:val="20"/>
                <w:szCs w:val="20"/>
                <w:lang w:val="en-GB"/>
              </w:rPr>
              <w:t xml:space="preserve">isk </w:t>
            </w:r>
            <w:r>
              <w:rPr>
                <w:b/>
                <w:sz w:val="20"/>
                <w:szCs w:val="20"/>
                <w:lang w:val="en-GB"/>
              </w:rPr>
              <w:t>D</w:t>
            </w:r>
            <w:r w:rsidR="00DF65D5" w:rsidRPr="009E6B3E">
              <w:rPr>
                <w:b/>
                <w:sz w:val="20"/>
                <w:szCs w:val="20"/>
                <w:lang w:val="en-GB"/>
              </w:rPr>
              <w:t>ifference</w:t>
            </w:r>
            <w:r w:rsidR="00E4757D">
              <w:rPr>
                <w:b/>
                <w:sz w:val="20"/>
                <w:szCs w:val="20"/>
                <w:lang w:val="en-GB"/>
              </w:rPr>
              <w:t xml:space="preserve"> (%)</w:t>
            </w:r>
            <w:r w:rsidR="00A305AC">
              <w:rPr>
                <w:b/>
                <w:sz w:val="20"/>
                <w:szCs w:val="20"/>
                <w:lang w:val="en-GB"/>
              </w:rPr>
              <w:t>*</w:t>
            </w:r>
          </w:p>
        </w:tc>
        <w:tc>
          <w:tcPr>
            <w:tcW w:w="946" w:type="dxa"/>
          </w:tcPr>
          <w:p w14:paraId="51163A04" w14:textId="43EEADB7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Pooled</w:t>
            </w:r>
          </w:p>
          <w:p w14:paraId="54CAFA2D" w14:textId="5AA056DE" w:rsidR="00DF65D5" w:rsidRPr="009E6B3E" w:rsidRDefault="00A17DA3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>
              <w:rPr>
                <w:b/>
                <w:sz w:val="20"/>
                <w:szCs w:val="20"/>
                <w:lang w:val="en-GB"/>
              </w:rPr>
              <w:t>Risk R</w:t>
            </w:r>
            <w:r w:rsidR="00CB5E1B">
              <w:rPr>
                <w:b/>
                <w:sz w:val="20"/>
                <w:szCs w:val="20"/>
                <w:lang w:val="en-GB"/>
              </w:rPr>
              <w:t>atio</w:t>
            </w:r>
          </w:p>
        </w:tc>
        <w:tc>
          <w:tcPr>
            <w:tcW w:w="1153" w:type="dxa"/>
          </w:tcPr>
          <w:p w14:paraId="09EC683E" w14:textId="4A73AF22" w:rsidR="00DF65D5" w:rsidRPr="009E6B3E" w:rsidRDefault="00DF65D5" w:rsidP="00AB427D">
            <w:pPr>
              <w:jc w:val="center"/>
              <w:rPr>
                <w:b/>
                <w:sz w:val="20"/>
                <w:szCs w:val="20"/>
                <w:lang w:val="en-GB"/>
              </w:rPr>
            </w:pPr>
            <w:r w:rsidRPr="009E6B3E">
              <w:rPr>
                <w:b/>
                <w:sz w:val="20"/>
                <w:szCs w:val="20"/>
                <w:lang w:val="en-GB"/>
              </w:rPr>
              <w:t>NNT</w:t>
            </w:r>
            <w:r w:rsidR="00F84D59">
              <w:rPr>
                <w:b/>
                <w:sz w:val="20"/>
                <w:szCs w:val="20"/>
                <w:lang w:val="en-GB"/>
              </w:rPr>
              <w:t>B</w:t>
            </w:r>
            <w:r w:rsidRPr="009E6B3E">
              <w:rPr>
                <w:b/>
                <w:sz w:val="20"/>
                <w:szCs w:val="20"/>
                <w:lang w:val="en-GB"/>
              </w:rPr>
              <w:t>/NN</w:t>
            </w:r>
            <w:r w:rsidR="00F84D59">
              <w:rPr>
                <w:b/>
                <w:sz w:val="20"/>
                <w:szCs w:val="20"/>
                <w:lang w:val="en-GB"/>
              </w:rPr>
              <w:t>T</w:t>
            </w:r>
            <w:r w:rsidRPr="009E6B3E">
              <w:rPr>
                <w:b/>
                <w:sz w:val="20"/>
                <w:szCs w:val="20"/>
                <w:lang w:val="en-GB"/>
              </w:rPr>
              <w:t>H</w:t>
            </w:r>
          </w:p>
        </w:tc>
      </w:tr>
      <w:tr w:rsidR="00C42C1E" w:rsidRPr="009E6B3E" w14:paraId="3AC3FA0A" w14:textId="77777777" w:rsidTr="00C42C1E">
        <w:trPr>
          <w:trHeight w:val="83"/>
        </w:trPr>
        <w:tc>
          <w:tcPr>
            <w:tcW w:w="2836" w:type="dxa"/>
          </w:tcPr>
          <w:p w14:paraId="21829B68" w14:textId="5CBC7E2C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ISTH major or CRNMB</w:t>
            </w:r>
          </w:p>
        </w:tc>
        <w:tc>
          <w:tcPr>
            <w:tcW w:w="803" w:type="dxa"/>
            <w:vAlign w:val="bottom"/>
          </w:tcPr>
          <w:p w14:paraId="2A90A944" w14:textId="1CE16EF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754</w:t>
            </w:r>
          </w:p>
        </w:tc>
        <w:tc>
          <w:tcPr>
            <w:tcW w:w="723" w:type="dxa"/>
            <w:vAlign w:val="bottom"/>
          </w:tcPr>
          <w:p w14:paraId="0ABA704C" w14:textId="0F6B0C85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2D72B7E0" w14:textId="42C5E64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13</w:t>
            </w:r>
            <w:r w:rsidR="00AB6CE1">
              <w:rPr>
                <w:rFonts w:eastAsia="Times New Roman"/>
                <w:color w:val="000000" w:themeColor="text1"/>
                <w:sz w:val="20"/>
                <w:szCs w:val="20"/>
              </w:rPr>
              <w:t>.42</w:t>
            </w:r>
          </w:p>
        </w:tc>
        <w:tc>
          <w:tcPr>
            <w:tcW w:w="946" w:type="dxa"/>
            <w:vAlign w:val="bottom"/>
          </w:tcPr>
          <w:p w14:paraId="2504E2EB" w14:textId="63DFD16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961</w:t>
            </w:r>
          </w:p>
        </w:tc>
        <w:tc>
          <w:tcPr>
            <w:tcW w:w="889" w:type="dxa"/>
            <w:vAlign w:val="bottom"/>
          </w:tcPr>
          <w:p w14:paraId="47822358" w14:textId="1C71878F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6692B5DE" w14:textId="3407433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20</w:t>
            </w:r>
            <w:r w:rsidR="00AB6CE1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="0086698F">
              <w:rPr>
                <w:rFonts w:eastAsia="Times New Roman"/>
                <w:color w:val="000000" w:themeColor="text1"/>
                <w:sz w:val="20"/>
                <w:szCs w:val="20"/>
              </w:rPr>
              <w:t>76</w:t>
            </w:r>
          </w:p>
        </w:tc>
        <w:tc>
          <w:tcPr>
            <w:tcW w:w="1085" w:type="dxa"/>
            <w:vAlign w:val="bottom"/>
          </w:tcPr>
          <w:p w14:paraId="3518BEF4" w14:textId="353FBA6B" w:rsidR="001904EB" w:rsidRPr="009E6B3E" w:rsidRDefault="006E11D0" w:rsidP="00945F12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7</w:t>
            </w:r>
            <w:r w:rsidR="00E4757D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946" w:type="dxa"/>
            <w:vAlign w:val="bottom"/>
          </w:tcPr>
          <w:p w14:paraId="2557E9C1" w14:textId="140C40A5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0.66</w:t>
            </w:r>
          </w:p>
        </w:tc>
        <w:tc>
          <w:tcPr>
            <w:tcW w:w="1153" w:type="dxa"/>
            <w:vAlign w:val="bottom"/>
          </w:tcPr>
          <w:p w14:paraId="38AF5E5D" w14:textId="1A5EE6E5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14</w:t>
            </w:r>
          </w:p>
        </w:tc>
      </w:tr>
      <w:tr w:rsidR="00C42C1E" w:rsidRPr="009E6B3E" w14:paraId="519D3135" w14:textId="77777777" w:rsidTr="00C42C1E">
        <w:trPr>
          <w:trHeight w:val="222"/>
        </w:trPr>
        <w:tc>
          <w:tcPr>
            <w:tcW w:w="2836" w:type="dxa"/>
          </w:tcPr>
          <w:p w14:paraId="0B5C2CD3" w14:textId="24B39079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ISTH major bleeding</w:t>
            </w:r>
          </w:p>
        </w:tc>
        <w:tc>
          <w:tcPr>
            <w:tcW w:w="803" w:type="dxa"/>
            <w:vAlign w:val="bottom"/>
          </w:tcPr>
          <w:p w14:paraId="6A30504C" w14:textId="6573AC10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229</w:t>
            </w:r>
          </w:p>
        </w:tc>
        <w:tc>
          <w:tcPr>
            <w:tcW w:w="723" w:type="dxa"/>
            <w:vAlign w:val="bottom"/>
          </w:tcPr>
          <w:p w14:paraId="5A8575E9" w14:textId="219CC6E5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4D09409D" w14:textId="3C85D47A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  <w:r w:rsidR="00CE1953">
              <w:rPr>
                <w:rFonts w:eastAsia="Times New Roman"/>
                <w:color w:val="000000" w:themeColor="text1"/>
                <w:sz w:val="20"/>
                <w:szCs w:val="20"/>
              </w:rPr>
              <w:t>.08</w:t>
            </w:r>
          </w:p>
        </w:tc>
        <w:tc>
          <w:tcPr>
            <w:tcW w:w="946" w:type="dxa"/>
            <w:vAlign w:val="bottom"/>
          </w:tcPr>
          <w:p w14:paraId="7700A01F" w14:textId="52493998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294</w:t>
            </w:r>
          </w:p>
        </w:tc>
        <w:tc>
          <w:tcPr>
            <w:tcW w:w="889" w:type="dxa"/>
            <w:vAlign w:val="bottom"/>
          </w:tcPr>
          <w:p w14:paraId="6E0BC456" w14:textId="5E335C46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547819D7" w14:textId="78122C1C" w:rsidR="001904EB" w:rsidRPr="009E6B3E" w:rsidRDefault="00CE1953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6.</w:t>
            </w:r>
            <w:r w:rsidR="001904EB"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1085" w:type="dxa"/>
            <w:vAlign w:val="bottom"/>
          </w:tcPr>
          <w:p w14:paraId="046E7F4E" w14:textId="5E327D5A" w:rsidR="001904EB" w:rsidRPr="009E6B3E" w:rsidRDefault="006E11D0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C93918">
              <w:rPr>
                <w:rFonts w:eastAsia="Times New Roman"/>
                <w:color w:val="000000"/>
                <w:sz w:val="20"/>
                <w:szCs w:val="20"/>
              </w:rPr>
              <w:t>2.</w:t>
            </w:r>
            <w:r w:rsidR="00B92FAF">
              <w:rPr>
                <w:rFonts w:eastAsia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946" w:type="dxa"/>
            <w:vAlign w:val="bottom"/>
          </w:tcPr>
          <w:p w14:paraId="1E843E06" w14:textId="1162554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0.64</w:t>
            </w:r>
          </w:p>
        </w:tc>
        <w:tc>
          <w:tcPr>
            <w:tcW w:w="1153" w:type="dxa"/>
            <w:vAlign w:val="bottom"/>
          </w:tcPr>
          <w:p w14:paraId="524C3BC1" w14:textId="0066F101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4</w:t>
            </w:r>
            <w:r w:rsidR="00F267B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3</w:t>
            </w:r>
          </w:p>
        </w:tc>
      </w:tr>
      <w:tr w:rsidR="00C42C1E" w:rsidRPr="009E6B3E" w14:paraId="443D1C7A" w14:textId="77777777" w:rsidTr="00C42C1E">
        <w:trPr>
          <w:trHeight w:val="222"/>
        </w:trPr>
        <w:tc>
          <w:tcPr>
            <w:tcW w:w="2836" w:type="dxa"/>
          </w:tcPr>
          <w:p w14:paraId="16758CC8" w14:textId="696FCF59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CRNMB</w:t>
            </w:r>
          </w:p>
        </w:tc>
        <w:tc>
          <w:tcPr>
            <w:tcW w:w="803" w:type="dxa"/>
            <w:vAlign w:val="bottom"/>
          </w:tcPr>
          <w:p w14:paraId="36A695EB" w14:textId="73B18693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548</w:t>
            </w:r>
          </w:p>
        </w:tc>
        <w:tc>
          <w:tcPr>
            <w:tcW w:w="723" w:type="dxa"/>
            <w:vAlign w:val="bottom"/>
          </w:tcPr>
          <w:p w14:paraId="2FD23A3B" w14:textId="7C84A2B8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2F10A574" w14:textId="3BA34C40" w:rsidR="001904EB" w:rsidRPr="009E6B3E" w:rsidRDefault="00341FA0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9.81</w:t>
            </w:r>
          </w:p>
        </w:tc>
        <w:tc>
          <w:tcPr>
            <w:tcW w:w="946" w:type="dxa"/>
            <w:vAlign w:val="bottom"/>
          </w:tcPr>
          <w:p w14:paraId="2CA81993" w14:textId="0C723613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693</w:t>
            </w:r>
          </w:p>
        </w:tc>
        <w:tc>
          <w:tcPr>
            <w:tcW w:w="889" w:type="dxa"/>
            <w:vAlign w:val="bottom"/>
          </w:tcPr>
          <w:p w14:paraId="47E9EC5A" w14:textId="1491364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741D0B43" w14:textId="7C25CE77" w:rsidR="001904EB" w:rsidRPr="009E6B3E" w:rsidRDefault="00341FA0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14.88</w:t>
            </w:r>
          </w:p>
        </w:tc>
        <w:tc>
          <w:tcPr>
            <w:tcW w:w="1085" w:type="dxa"/>
            <w:vAlign w:val="bottom"/>
          </w:tcPr>
          <w:p w14:paraId="6124CC66" w14:textId="49A17D07" w:rsidR="001904EB" w:rsidRPr="009E6B3E" w:rsidRDefault="006E11D0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5</w:t>
            </w:r>
            <w:r w:rsidR="00341FA0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46" w:type="dxa"/>
            <w:vAlign w:val="bottom"/>
          </w:tcPr>
          <w:p w14:paraId="19460FFD" w14:textId="1E168624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0.68</w:t>
            </w:r>
          </w:p>
        </w:tc>
        <w:tc>
          <w:tcPr>
            <w:tcW w:w="1153" w:type="dxa"/>
            <w:vAlign w:val="bottom"/>
          </w:tcPr>
          <w:p w14:paraId="2FE0201F" w14:textId="549C365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21</w:t>
            </w:r>
          </w:p>
        </w:tc>
      </w:tr>
      <w:tr w:rsidR="00C42C1E" w:rsidRPr="009E6B3E" w14:paraId="25C4E922" w14:textId="77777777" w:rsidTr="00C42C1E">
        <w:trPr>
          <w:trHeight w:val="124"/>
        </w:trPr>
        <w:tc>
          <w:tcPr>
            <w:tcW w:w="2836" w:type="dxa"/>
          </w:tcPr>
          <w:p w14:paraId="777A5EA4" w14:textId="5F4B762E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Intracranial hemorrhage</w:t>
            </w:r>
          </w:p>
        </w:tc>
        <w:tc>
          <w:tcPr>
            <w:tcW w:w="803" w:type="dxa"/>
            <w:vAlign w:val="bottom"/>
          </w:tcPr>
          <w:p w14:paraId="2C8DB01E" w14:textId="293334A7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21</w:t>
            </w:r>
          </w:p>
        </w:tc>
        <w:tc>
          <w:tcPr>
            <w:tcW w:w="723" w:type="dxa"/>
            <w:vAlign w:val="bottom"/>
          </w:tcPr>
          <w:p w14:paraId="52AA3029" w14:textId="2C77A7B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660676C0" w14:textId="69A40282" w:rsidR="001904EB" w:rsidRPr="009E6B3E" w:rsidRDefault="005A770C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0.40</w:t>
            </w:r>
          </w:p>
        </w:tc>
        <w:tc>
          <w:tcPr>
            <w:tcW w:w="946" w:type="dxa"/>
            <w:vAlign w:val="bottom"/>
          </w:tcPr>
          <w:p w14:paraId="21068622" w14:textId="6950FAE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34</w:t>
            </w:r>
          </w:p>
        </w:tc>
        <w:tc>
          <w:tcPr>
            <w:tcW w:w="889" w:type="dxa"/>
            <w:vAlign w:val="bottom"/>
          </w:tcPr>
          <w:p w14:paraId="12548CCA" w14:textId="62B75446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50A9CAF8" w14:textId="595E813C" w:rsidR="001904EB" w:rsidRPr="009E6B3E" w:rsidRDefault="005A770C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0.</w:t>
            </w:r>
            <w:r w:rsidR="001904EB" w:rsidRPr="009E6B3E">
              <w:rPr>
                <w:rFonts w:eastAsia="Times New Roman"/>
                <w:color w:val="000000" w:themeColor="text1"/>
                <w:sz w:val="20"/>
                <w:szCs w:val="20"/>
              </w:rPr>
              <w:t>7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085" w:type="dxa"/>
            <w:vAlign w:val="bottom"/>
          </w:tcPr>
          <w:p w14:paraId="45B18BD6" w14:textId="6B52A105" w:rsidR="001904EB" w:rsidRPr="009E6B3E" w:rsidRDefault="006E11D0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717109">
              <w:rPr>
                <w:rFonts w:eastAsia="Times New Roman"/>
                <w:color w:val="000000"/>
                <w:sz w:val="20"/>
                <w:szCs w:val="20"/>
              </w:rPr>
              <w:t>0.</w:t>
            </w:r>
            <w:r w:rsidR="001904EB" w:rsidRPr="009E6B3E">
              <w:rPr>
                <w:rFonts w:eastAsia="Times New Roman"/>
                <w:color w:val="000000"/>
                <w:sz w:val="20"/>
                <w:szCs w:val="20"/>
              </w:rPr>
              <w:t>4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946" w:type="dxa"/>
            <w:vAlign w:val="bottom"/>
          </w:tcPr>
          <w:p w14:paraId="1CDC5EAB" w14:textId="5BC23D2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0.51</w:t>
            </w:r>
          </w:p>
        </w:tc>
        <w:tc>
          <w:tcPr>
            <w:tcW w:w="1153" w:type="dxa"/>
            <w:vAlign w:val="bottom"/>
          </w:tcPr>
          <w:p w14:paraId="4D28800A" w14:textId="522A45C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2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76</w:t>
            </w:r>
          </w:p>
        </w:tc>
      </w:tr>
      <w:tr w:rsidR="00C42C1E" w:rsidRPr="009E6B3E" w14:paraId="180D05E3" w14:textId="77777777" w:rsidTr="00C42C1E">
        <w:trPr>
          <w:trHeight w:val="447"/>
        </w:trPr>
        <w:tc>
          <w:tcPr>
            <w:tcW w:w="2836" w:type="dxa"/>
          </w:tcPr>
          <w:p w14:paraId="0E308D9A" w14:textId="0D2498D3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Primary bleeding endpoint trial-defined</w:t>
            </w:r>
          </w:p>
        </w:tc>
        <w:tc>
          <w:tcPr>
            <w:tcW w:w="803" w:type="dxa"/>
            <w:vAlign w:val="bottom"/>
          </w:tcPr>
          <w:p w14:paraId="77B51506" w14:textId="7583FD48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746</w:t>
            </w:r>
          </w:p>
        </w:tc>
        <w:tc>
          <w:tcPr>
            <w:tcW w:w="723" w:type="dxa"/>
            <w:vAlign w:val="bottom"/>
          </w:tcPr>
          <w:p w14:paraId="78F47D57" w14:textId="63989DA1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56795DAD" w14:textId="7F69BA1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13</w:t>
            </w:r>
            <w:r w:rsidR="00FC389B">
              <w:rPr>
                <w:rFonts w:eastAsia="Times New Roman"/>
                <w:color w:val="000000" w:themeColor="text1"/>
                <w:sz w:val="20"/>
                <w:szCs w:val="20"/>
              </w:rPr>
              <w:t>.2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946" w:type="dxa"/>
            <w:vAlign w:val="bottom"/>
          </w:tcPr>
          <w:p w14:paraId="090BA56B" w14:textId="770737AF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950</w:t>
            </w:r>
          </w:p>
        </w:tc>
        <w:tc>
          <w:tcPr>
            <w:tcW w:w="889" w:type="dxa"/>
            <w:vAlign w:val="bottom"/>
          </w:tcPr>
          <w:p w14:paraId="1ED5BF1B" w14:textId="6AF02B7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0911425B" w14:textId="41F6ED2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20</w:t>
            </w:r>
            <w:r w:rsidR="00FC389B">
              <w:rPr>
                <w:rFonts w:eastAsia="Times New Roman"/>
                <w:color w:val="000000" w:themeColor="text1"/>
                <w:sz w:val="20"/>
                <w:szCs w:val="20"/>
              </w:rPr>
              <w:t>.54</w:t>
            </w:r>
          </w:p>
        </w:tc>
        <w:tc>
          <w:tcPr>
            <w:tcW w:w="1085" w:type="dxa"/>
            <w:vAlign w:val="bottom"/>
          </w:tcPr>
          <w:p w14:paraId="28FF2969" w14:textId="594F779E" w:rsidR="001904EB" w:rsidRPr="009E6B3E" w:rsidRDefault="006E11D0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7</w:t>
            </w:r>
            <w:r w:rsidR="00FC389B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46" w:type="dxa"/>
            <w:vAlign w:val="bottom"/>
          </w:tcPr>
          <w:p w14:paraId="762B64D6" w14:textId="474E7C30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0.66</w:t>
            </w:r>
          </w:p>
        </w:tc>
        <w:tc>
          <w:tcPr>
            <w:tcW w:w="1153" w:type="dxa"/>
            <w:vAlign w:val="bottom"/>
          </w:tcPr>
          <w:p w14:paraId="79C86664" w14:textId="1047913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1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4</w:t>
            </w:r>
          </w:p>
        </w:tc>
      </w:tr>
      <w:tr w:rsidR="00C42C1E" w:rsidRPr="009E6B3E" w14:paraId="276E5C9B" w14:textId="77777777" w:rsidTr="00C42C1E">
        <w:trPr>
          <w:trHeight w:val="222"/>
        </w:trPr>
        <w:tc>
          <w:tcPr>
            <w:tcW w:w="2836" w:type="dxa"/>
          </w:tcPr>
          <w:p w14:paraId="46A79D2C" w14:textId="20725132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TIMI major bleeding</w:t>
            </w:r>
          </w:p>
        </w:tc>
        <w:tc>
          <w:tcPr>
            <w:tcW w:w="803" w:type="dxa"/>
            <w:vAlign w:val="bottom"/>
          </w:tcPr>
          <w:p w14:paraId="2745744E" w14:textId="7CC57D9F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88</w:t>
            </w:r>
          </w:p>
        </w:tc>
        <w:tc>
          <w:tcPr>
            <w:tcW w:w="723" w:type="dxa"/>
            <w:vAlign w:val="bottom"/>
          </w:tcPr>
          <w:p w14:paraId="2E8BAD94" w14:textId="3F712C1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3F8EC70E" w14:textId="6C504362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="006F0F04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6</w:t>
            </w:r>
            <w:r w:rsidR="006F0F04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46" w:type="dxa"/>
            <w:vAlign w:val="bottom"/>
          </w:tcPr>
          <w:p w14:paraId="63773814" w14:textId="232B7427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136</w:t>
            </w:r>
          </w:p>
        </w:tc>
        <w:tc>
          <w:tcPr>
            <w:tcW w:w="889" w:type="dxa"/>
            <w:vAlign w:val="bottom"/>
          </w:tcPr>
          <w:p w14:paraId="6FAF48DB" w14:textId="5513BAB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328AE17C" w14:textId="62AA9A82" w:rsidR="001904EB" w:rsidRPr="009E6B3E" w:rsidRDefault="00F32C8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2</w:t>
            </w:r>
            <w:r w:rsidR="006F0F04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9</w:t>
            </w:r>
            <w:r w:rsidR="006F0F04"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1085" w:type="dxa"/>
            <w:vAlign w:val="bottom"/>
          </w:tcPr>
          <w:p w14:paraId="59D65829" w14:textId="51D29F3D" w:rsidR="001904EB" w:rsidRPr="009E6B3E" w:rsidRDefault="006E11D0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1904EB" w:rsidRPr="009E6B3E">
              <w:rPr>
                <w:rFonts w:eastAsia="Times New Roman"/>
                <w:color w:val="000000"/>
                <w:sz w:val="20"/>
                <w:szCs w:val="20"/>
              </w:rPr>
              <w:t>1</w:t>
            </w:r>
            <w:r w:rsidR="006F0F04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1904EB" w:rsidRPr="009E6B3E">
              <w:rPr>
                <w:rFonts w:eastAsia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946" w:type="dxa"/>
            <w:vAlign w:val="bottom"/>
          </w:tcPr>
          <w:p w14:paraId="14F9297E" w14:textId="5FE4712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0.54</w:t>
            </w:r>
          </w:p>
        </w:tc>
        <w:tc>
          <w:tcPr>
            <w:tcW w:w="1153" w:type="dxa"/>
            <w:vAlign w:val="bottom"/>
          </w:tcPr>
          <w:p w14:paraId="35B97947" w14:textId="00B46AE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7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4</w:t>
            </w:r>
          </w:p>
        </w:tc>
      </w:tr>
      <w:tr w:rsidR="00C42C1E" w:rsidRPr="009E6B3E" w14:paraId="38F7DD7A" w14:textId="77777777" w:rsidTr="00C42C1E">
        <w:trPr>
          <w:trHeight w:val="222"/>
        </w:trPr>
        <w:tc>
          <w:tcPr>
            <w:tcW w:w="2836" w:type="dxa"/>
          </w:tcPr>
          <w:p w14:paraId="4FE3688B" w14:textId="5CA1B44B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TIMI major or minor bleeding</w:t>
            </w:r>
          </w:p>
        </w:tc>
        <w:tc>
          <w:tcPr>
            <w:tcW w:w="803" w:type="dxa"/>
            <w:vAlign w:val="bottom"/>
          </w:tcPr>
          <w:p w14:paraId="622E8C36" w14:textId="30C67E3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281</w:t>
            </w:r>
          </w:p>
        </w:tc>
        <w:tc>
          <w:tcPr>
            <w:tcW w:w="723" w:type="dxa"/>
            <w:vAlign w:val="bottom"/>
          </w:tcPr>
          <w:p w14:paraId="2EC5ED27" w14:textId="49E5EFE8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5470</w:t>
            </w:r>
          </w:p>
        </w:tc>
        <w:tc>
          <w:tcPr>
            <w:tcW w:w="900" w:type="dxa"/>
            <w:vAlign w:val="bottom"/>
          </w:tcPr>
          <w:p w14:paraId="7A27BC78" w14:textId="53831BAE" w:rsidR="001904EB" w:rsidRPr="009E6B3E" w:rsidRDefault="001904EB" w:rsidP="00355023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</w:t>
            </w:r>
            <w:r w:rsidR="00355023">
              <w:rPr>
                <w:rFonts w:eastAsia="Times New Roman"/>
                <w:color w:val="000000" w:themeColor="text1"/>
                <w:sz w:val="20"/>
                <w:szCs w:val="20"/>
              </w:rPr>
              <w:t>.33</w:t>
            </w:r>
          </w:p>
        </w:tc>
        <w:tc>
          <w:tcPr>
            <w:tcW w:w="946" w:type="dxa"/>
            <w:vAlign w:val="bottom"/>
          </w:tcPr>
          <w:p w14:paraId="6176367C" w14:textId="261DD4C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392</w:t>
            </w:r>
          </w:p>
        </w:tc>
        <w:tc>
          <w:tcPr>
            <w:tcW w:w="889" w:type="dxa"/>
            <w:vAlign w:val="bottom"/>
          </w:tcPr>
          <w:p w14:paraId="0F152CA9" w14:textId="6179A66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4710</w:t>
            </w:r>
          </w:p>
        </w:tc>
        <w:tc>
          <w:tcPr>
            <w:tcW w:w="979" w:type="dxa"/>
            <w:vAlign w:val="bottom"/>
          </w:tcPr>
          <w:p w14:paraId="3A5EFB4E" w14:textId="272928F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8</w:t>
            </w:r>
            <w:r w:rsidR="00355023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</w:t>
            </w:r>
            <w:r w:rsidR="00355023">
              <w:rPr>
                <w:rFonts w:eastAsia="Times New Roman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1085" w:type="dxa"/>
            <w:vAlign w:val="bottom"/>
          </w:tcPr>
          <w:p w14:paraId="335F77F6" w14:textId="68B7BC8A" w:rsidR="001904EB" w:rsidRPr="009E6B3E" w:rsidRDefault="006E11D0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-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2</w:t>
            </w:r>
            <w:r w:rsidR="00355023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946" w:type="dxa"/>
            <w:vAlign w:val="bottom"/>
          </w:tcPr>
          <w:p w14:paraId="68DBA3BE" w14:textId="0F00F90F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0.62</w:t>
            </w:r>
          </w:p>
        </w:tc>
        <w:tc>
          <w:tcPr>
            <w:tcW w:w="1153" w:type="dxa"/>
            <w:vAlign w:val="bottom"/>
          </w:tcPr>
          <w:p w14:paraId="4D25AA02" w14:textId="33764B76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32</w:t>
            </w:r>
          </w:p>
        </w:tc>
      </w:tr>
      <w:tr w:rsidR="00C42C1E" w:rsidRPr="009E6B3E" w14:paraId="1A6EAF76" w14:textId="77777777" w:rsidTr="00C42C1E">
        <w:trPr>
          <w:trHeight w:val="222"/>
        </w:trPr>
        <w:tc>
          <w:tcPr>
            <w:tcW w:w="2836" w:type="dxa"/>
          </w:tcPr>
          <w:p w14:paraId="2CBD8B24" w14:textId="3A933C60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All-cause death</w:t>
            </w:r>
          </w:p>
        </w:tc>
        <w:tc>
          <w:tcPr>
            <w:tcW w:w="803" w:type="dxa"/>
            <w:vAlign w:val="bottom"/>
          </w:tcPr>
          <w:p w14:paraId="7E8FA629" w14:textId="7517902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226</w:t>
            </w:r>
          </w:p>
        </w:tc>
        <w:tc>
          <w:tcPr>
            <w:tcW w:w="723" w:type="dxa"/>
            <w:vAlign w:val="bottom"/>
          </w:tcPr>
          <w:p w14:paraId="67E67B0A" w14:textId="240306C2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5496</w:t>
            </w:r>
          </w:p>
        </w:tc>
        <w:tc>
          <w:tcPr>
            <w:tcW w:w="900" w:type="dxa"/>
            <w:vAlign w:val="bottom"/>
          </w:tcPr>
          <w:p w14:paraId="100B0A20" w14:textId="595ED4AF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  <w:r w:rsidR="00FD74F1">
              <w:rPr>
                <w:rFonts w:eastAsia="Times New Roman"/>
                <w:color w:val="000000" w:themeColor="text1"/>
                <w:sz w:val="20"/>
                <w:szCs w:val="20"/>
              </w:rPr>
              <w:t>.04</w:t>
            </w:r>
          </w:p>
        </w:tc>
        <w:tc>
          <w:tcPr>
            <w:tcW w:w="946" w:type="dxa"/>
            <w:vAlign w:val="bottom"/>
          </w:tcPr>
          <w:p w14:paraId="129018C9" w14:textId="2D93EDD3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170</w:t>
            </w:r>
          </w:p>
        </w:tc>
        <w:tc>
          <w:tcPr>
            <w:tcW w:w="889" w:type="dxa"/>
            <w:vAlign w:val="bottom"/>
          </w:tcPr>
          <w:p w14:paraId="3D13A279" w14:textId="1F17812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4738</w:t>
            </w:r>
          </w:p>
        </w:tc>
        <w:tc>
          <w:tcPr>
            <w:tcW w:w="979" w:type="dxa"/>
            <w:vAlign w:val="bottom"/>
          </w:tcPr>
          <w:p w14:paraId="354CD26D" w14:textId="20110048" w:rsidR="001904EB" w:rsidRPr="009E6B3E" w:rsidRDefault="00F32C8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3</w:t>
            </w:r>
            <w:r w:rsidR="00162464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="00A5262F">
              <w:rPr>
                <w:rFonts w:eastAsia="Times New Roman"/>
                <w:color w:val="000000" w:themeColor="text1"/>
                <w:sz w:val="20"/>
                <w:szCs w:val="20"/>
              </w:rPr>
              <w:t>66</w:t>
            </w:r>
          </w:p>
        </w:tc>
        <w:tc>
          <w:tcPr>
            <w:tcW w:w="1085" w:type="dxa"/>
            <w:vAlign w:val="bottom"/>
          </w:tcPr>
          <w:p w14:paraId="7526A38E" w14:textId="4E080954" w:rsidR="001904EB" w:rsidRPr="009E6B3E" w:rsidRDefault="001904EB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0</w:t>
            </w:r>
            <w:r w:rsidR="00825798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946" w:type="dxa"/>
            <w:vAlign w:val="bottom"/>
          </w:tcPr>
          <w:p w14:paraId="5F316A99" w14:textId="7089E517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1.10</w:t>
            </w:r>
          </w:p>
        </w:tc>
        <w:tc>
          <w:tcPr>
            <w:tcW w:w="1153" w:type="dxa"/>
            <w:vAlign w:val="bottom"/>
          </w:tcPr>
          <w:p w14:paraId="05D368F8" w14:textId="7E4BF970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27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3</w:t>
            </w:r>
          </w:p>
        </w:tc>
      </w:tr>
      <w:tr w:rsidR="00C42C1E" w:rsidRPr="009E6B3E" w14:paraId="08E022A7" w14:textId="77777777" w:rsidTr="00C42C1E">
        <w:trPr>
          <w:trHeight w:val="222"/>
        </w:trPr>
        <w:tc>
          <w:tcPr>
            <w:tcW w:w="2836" w:type="dxa"/>
          </w:tcPr>
          <w:p w14:paraId="1E58AE88" w14:textId="740FA339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Cardiovascular death</w:t>
            </w:r>
          </w:p>
        </w:tc>
        <w:tc>
          <w:tcPr>
            <w:tcW w:w="803" w:type="dxa"/>
            <w:vAlign w:val="bottom"/>
          </w:tcPr>
          <w:p w14:paraId="4B2C6555" w14:textId="40CBA2A4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148</w:t>
            </w:r>
          </w:p>
        </w:tc>
        <w:tc>
          <w:tcPr>
            <w:tcW w:w="723" w:type="dxa"/>
            <w:vAlign w:val="bottom"/>
          </w:tcPr>
          <w:p w14:paraId="01384420" w14:textId="5F2B36D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5496</w:t>
            </w:r>
          </w:p>
        </w:tc>
        <w:tc>
          <w:tcPr>
            <w:tcW w:w="900" w:type="dxa"/>
            <w:vAlign w:val="bottom"/>
          </w:tcPr>
          <w:p w14:paraId="669A35B9" w14:textId="6E8E9E3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</w:t>
            </w:r>
            <w:r w:rsidR="007F4BAF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6</w:t>
            </w:r>
            <w:r w:rsidR="007F4BAF">
              <w:rPr>
                <w:rFonts w:eastAsia="Times New Roman"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946" w:type="dxa"/>
            <w:vAlign w:val="bottom"/>
          </w:tcPr>
          <w:p w14:paraId="450BD998" w14:textId="2F95350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111</w:t>
            </w:r>
          </w:p>
        </w:tc>
        <w:tc>
          <w:tcPr>
            <w:tcW w:w="889" w:type="dxa"/>
            <w:vAlign w:val="bottom"/>
          </w:tcPr>
          <w:p w14:paraId="72A763EC" w14:textId="0A20FBE2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4738</w:t>
            </w:r>
          </w:p>
        </w:tc>
        <w:tc>
          <w:tcPr>
            <w:tcW w:w="979" w:type="dxa"/>
            <w:vAlign w:val="bottom"/>
          </w:tcPr>
          <w:p w14:paraId="1AB14E6C" w14:textId="3B285F9A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</w:t>
            </w:r>
            <w:r w:rsidR="007F4BAF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3</w:t>
            </w:r>
            <w:r w:rsidR="007F4BAF">
              <w:rPr>
                <w:rFonts w:eastAsia="Times New Roman"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1085" w:type="dxa"/>
            <w:vAlign w:val="bottom"/>
          </w:tcPr>
          <w:p w14:paraId="2A9F6B19" w14:textId="6F2800ED" w:rsidR="001904EB" w:rsidRPr="009E6B3E" w:rsidRDefault="001904EB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0</w:t>
            </w:r>
            <w:r w:rsidR="00825798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946" w:type="dxa"/>
            <w:vAlign w:val="bottom"/>
          </w:tcPr>
          <w:p w14:paraId="1F1A381D" w14:textId="665D76B2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1.10</w:t>
            </w:r>
          </w:p>
        </w:tc>
        <w:tc>
          <w:tcPr>
            <w:tcW w:w="1153" w:type="dxa"/>
            <w:vAlign w:val="bottom"/>
          </w:tcPr>
          <w:p w14:paraId="4BE770D3" w14:textId="16BC4A0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4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18</w:t>
            </w:r>
          </w:p>
        </w:tc>
      </w:tr>
      <w:tr w:rsidR="00C42C1E" w:rsidRPr="009E6B3E" w14:paraId="2F4E9204" w14:textId="77777777" w:rsidTr="00C42C1E">
        <w:trPr>
          <w:trHeight w:val="222"/>
        </w:trPr>
        <w:tc>
          <w:tcPr>
            <w:tcW w:w="2836" w:type="dxa"/>
          </w:tcPr>
          <w:p w14:paraId="722E6209" w14:textId="500790DF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MACE trial-defined</w:t>
            </w:r>
          </w:p>
        </w:tc>
        <w:tc>
          <w:tcPr>
            <w:tcW w:w="803" w:type="dxa"/>
            <w:vAlign w:val="bottom"/>
          </w:tcPr>
          <w:p w14:paraId="7873E0D0" w14:textId="7651E4B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497</w:t>
            </w:r>
          </w:p>
        </w:tc>
        <w:tc>
          <w:tcPr>
            <w:tcW w:w="723" w:type="dxa"/>
            <w:vAlign w:val="bottom"/>
          </w:tcPr>
          <w:p w14:paraId="10847AFC" w14:textId="3EC10F8F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5496</w:t>
            </w:r>
          </w:p>
        </w:tc>
        <w:tc>
          <w:tcPr>
            <w:tcW w:w="900" w:type="dxa"/>
            <w:vAlign w:val="bottom"/>
          </w:tcPr>
          <w:p w14:paraId="456ECCEB" w14:textId="09E5E3C8" w:rsidR="001904EB" w:rsidRPr="009E6B3E" w:rsidRDefault="00A962E1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8.5</w:t>
            </w:r>
            <w:r w:rsidR="001904EB" w:rsidRPr="009E6B3E">
              <w:rPr>
                <w:rFonts w:eastAsia="Times New Roman"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946" w:type="dxa"/>
            <w:vAlign w:val="bottom"/>
          </w:tcPr>
          <w:p w14:paraId="46B83620" w14:textId="0D859567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362</w:t>
            </w:r>
          </w:p>
        </w:tc>
        <w:tc>
          <w:tcPr>
            <w:tcW w:w="889" w:type="dxa"/>
            <w:vAlign w:val="bottom"/>
          </w:tcPr>
          <w:p w14:paraId="240152E7" w14:textId="58C136D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4738</w:t>
            </w:r>
          </w:p>
        </w:tc>
        <w:tc>
          <w:tcPr>
            <w:tcW w:w="979" w:type="dxa"/>
            <w:vAlign w:val="bottom"/>
          </w:tcPr>
          <w:p w14:paraId="61D62342" w14:textId="5E2C411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7</w:t>
            </w:r>
            <w:r w:rsidR="00A962E1">
              <w:rPr>
                <w:rFonts w:eastAsia="Times New Roman"/>
                <w:color w:val="000000" w:themeColor="text1"/>
                <w:sz w:val="20"/>
                <w:szCs w:val="20"/>
              </w:rPr>
              <w:t>.95</w:t>
            </w:r>
          </w:p>
        </w:tc>
        <w:tc>
          <w:tcPr>
            <w:tcW w:w="1085" w:type="dxa"/>
            <w:vAlign w:val="bottom"/>
          </w:tcPr>
          <w:p w14:paraId="63A11989" w14:textId="7FA23445" w:rsidR="001904EB" w:rsidRPr="009E6B3E" w:rsidRDefault="00945F12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0</w:t>
            </w:r>
            <w:r w:rsidR="00825798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>
              <w:rPr>
                <w:rFonts w:eastAsia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946" w:type="dxa"/>
            <w:vAlign w:val="bottom"/>
          </w:tcPr>
          <w:p w14:paraId="6F1395C8" w14:textId="40DC6F28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1.08</w:t>
            </w:r>
          </w:p>
        </w:tc>
        <w:tc>
          <w:tcPr>
            <w:tcW w:w="1153" w:type="dxa"/>
            <w:vAlign w:val="bottom"/>
          </w:tcPr>
          <w:p w14:paraId="5D660EB1" w14:textId="11FF38F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1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57</w:t>
            </w:r>
          </w:p>
        </w:tc>
      </w:tr>
      <w:tr w:rsidR="00C42C1E" w:rsidRPr="009E6B3E" w14:paraId="46104179" w14:textId="77777777" w:rsidTr="00C42C1E">
        <w:trPr>
          <w:trHeight w:val="235"/>
        </w:trPr>
        <w:tc>
          <w:tcPr>
            <w:tcW w:w="2836" w:type="dxa"/>
          </w:tcPr>
          <w:p w14:paraId="5C17AEF7" w14:textId="6233E8FC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Stroke</w:t>
            </w:r>
          </w:p>
        </w:tc>
        <w:tc>
          <w:tcPr>
            <w:tcW w:w="803" w:type="dxa"/>
            <w:vAlign w:val="bottom"/>
          </w:tcPr>
          <w:p w14:paraId="13A00F60" w14:textId="61B1F3B3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63</w:t>
            </w:r>
          </w:p>
        </w:tc>
        <w:tc>
          <w:tcPr>
            <w:tcW w:w="723" w:type="dxa"/>
            <w:vAlign w:val="bottom"/>
          </w:tcPr>
          <w:p w14:paraId="7E7AA0F3" w14:textId="02DEF3C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5496</w:t>
            </w:r>
          </w:p>
        </w:tc>
        <w:tc>
          <w:tcPr>
            <w:tcW w:w="900" w:type="dxa"/>
            <w:vAlign w:val="bottom"/>
          </w:tcPr>
          <w:p w14:paraId="417D8AA1" w14:textId="5F406508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="003E22BA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="003E22BA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946" w:type="dxa"/>
            <w:vAlign w:val="bottom"/>
          </w:tcPr>
          <w:p w14:paraId="083C222D" w14:textId="0B48824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52</w:t>
            </w:r>
          </w:p>
        </w:tc>
        <w:tc>
          <w:tcPr>
            <w:tcW w:w="889" w:type="dxa"/>
            <w:vAlign w:val="bottom"/>
          </w:tcPr>
          <w:p w14:paraId="05F7CA1B" w14:textId="77BB35BC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4738</w:t>
            </w:r>
          </w:p>
        </w:tc>
        <w:tc>
          <w:tcPr>
            <w:tcW w:w="979" w:type="dxa"/>
            <w:vAlign w:val="bottom"/>
          </w:tcPr>
          <w:p w14:paraId="0E11124D" w14:textId="17744731" w:rsidR="001904EB" w:rsidRPr="009E6B3E" w:rsidRDefault="00F32C8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="003E22BA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="003E22BA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085" w:type="dxa"/>
            <w:vAlign w:val="bottom"/>
          </w:tcPr>
          <w:p w14:paraId="3DCF4B7C" w14:textId="297D375F" w:rsidR="001904EB" w:rsidRPr="009E6B3E" w:rsidRDefault="00717109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0.</w:t>
            </w:r>
            <w:r w:rsidR="001904EB" w:rsidRPr="009E6B3E">
              <w:rPr>
                <w:rFonts w:eastAsia="Times New Roman"/>
                <w:color w:val="000000"/>
                <w:sz w:val="20"/>
                <w:szCs w:val="20"/>
              </w:rPr>
              <w:t>00</w:t>
            </w:r>
          </w:p>
        </w:tc>
        <w:tc>
          <w:tcPr>
            <w:tcW w:w="946" w:type="dxa"/>
            <w:vAlign w:val="bottom"/>
          </w:tcPr>
          <w:p w14:paraId="3FF7D90F" w14:textId="365D8BF7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1.00</w:t>
            </w:r>
          </w:p>
        </w:tc>
        <w:tc>
          <w:tcPr>
            <w:tcW w:w="1153" w:type="dxa"/>
            <w:vAlign w:val="bottom"/>
          </w:tcPr>
          <w:p w14:paraId="224EDA0F" w14:textId="157DAAC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color w:val="000000" w:themeColor="text1"/>
                <w:sz w:val="20"/>
                <w:szCs w:val="20"/>
                <w:lang w:val="en-GB"/>
              </w:rPr>
              <w:t>-</w:t>
            </w:r>
          </w:p>
        </w:tc>
      </w:tr>
      <w:tr w:rsidR="00C42C1E" w:rsidRPr="009E6B3E" w14:paraId="4A6B0CBB" w14:textId="77777777" w:rsidTr="00C42C1E">
        <w:trPr>
          <w:trHeight w:val="222"/>
        </w:trPr>
        <w:tc>
          <w:tcPr>
            <w:tcW w:w="2836" w:type="dxa"/>
          </w:tcPr>
          <w:p w14:paraId="3B7F5FCD" w14:textId="7C7E0527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Myocardial infarction</w:t>
            </w:r>
          </w:p>
        </w:tc>
        <w:tc>
          <w:tcPr>
            <w:tcW w:w="803" w:type="dxa"/>
            <w:vAlign w:val="bottom"/>
          </w:tcPr>
          <w:p w14:paraId="208B1C5B" w14:textId="55C97B21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202</w:t>
            </w:r>
          </w:p>
        </w:tc>
        <w:tc>
          <w:tcPr>
            <w:tcW w:w="723" w:type="dxa"/>
            <w:vAlign w:val="bottom"/>
          </w:tcPr>
          <w:p w14:paraId="13CBA395" w14:textId="2D8586E4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5496</w:t>
            </w:r>
          </w:p>
        </w:tc>
        <w:tc>
          <w:tcPr>
            <w:tcW w:w="900" w:type="dxa"/>
            <w:vAlign w:val="bottom"/>
          </w:tcPr>
          <w:p w14:paraId="064F3A6A" w14:textId="4E42E539" w:rsidR="001904EB" w:rsidRPr="009E6B3E" w:rsidRDefault="00F32C8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>
              <w:rPr>
                <w:rFonts w:eastAsia="Times New Roman"/>
                <w:color w:val="000000" w:themeColor="text1"/>
                <w:sz w:val="20"/>
                <w:szCs w:val="20"/>
              </w:rPr>
              <w:t>3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>
              <w:rPr>
                <w:rFonts w:eastAsia="Times New Roman"/>
                <w:color w:val="000000" w:themeColor="text1"/>
                <w:sz w:val="20"/>
                <w:szCs w:val="20"/>
              </w:rPr>
              <w:t>6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946" w:type="dxa"/>
            <w:vAlign w:val="bottom"/>
          </w:tcPr>
          <w:p w14:paraId="28809939" w14:textId="41C519B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141</w:t>
            </w:r>
          </w:p>
        </w:tc>
        <w:tc>
          <w:tcPr>
            <w:tcW w:w="889" w:type="dxa"/>
            <w:vAlign w:val="bottom"/>
          </w:tcPr>
          <w:p w14:paraId="6882F9B2" w14:textId="4178B28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4738</w:t>
            </w:r>
          </w:p>
        </w:tc>
        <w:tc>
          <w:tcPr>
            <w:tcW w:w="979" w:type="dxa"/>
            <w:vAlign w:val="bottom"/>
          </w:tcPr>
          <w:p w14:paraId="03B20147" w14:textId="4FB7A922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9</w:t>
            </w:r>
            <w:r w:rsidR="00F32C8B">
              <w:rPr>
                <w:rFonts w:eastAsia="Times New Roman"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1085" w:type="dxa"/>
            <w:vAlign w:val="bottom"/>
          </w:tcPr>
          <w:p w14:paraId="2933B670" w14:textId="76F87F32" w:rsidR="001904EB" w:rsidRPr="009E6B3E" w:rsidRDefault="001904EB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 w:rsidRPr="009E6B3E">
              <w:rPr>
                <w:rFonts w:eastAsia="Times New Roman"/>
                <w:color w:val="000000"/>
                <w:sz w:val="20"/>
                <w:szCs w:val="20"/>
              </w:rPr>
              <w:t>0</w:t>
            </w:r>
            <w:r w:rsidR="00825798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 w:rsidR="00945F12">
              <w:rPr>
                <w:rFonts w:eastAsia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946" w:type="dxa"/>
            <w:vAlign w:val="bottom"/>
          </w:tcPr>
          <w:p w14:paraId="5EE7AB93" w14:textId="548FBC32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1.22</w:t>
            </w:r>
          </w:p>
        </w:tc>
        <w:tc>
          <w:tcPr>
            <w:tcW w:w="1153" w:type="dxa"/>
            <w:vAlign w:val="bottom"/>
          </w:tcPr>
          <w:p w14:paraId="78AE1BBD" w14:textId="110E61E0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153</w:t>
            </w:r>
          </w:p>
        </w:tc>
      </w:tr>
      <w:tr w:rsidR="00C42C1E" w:rsidRPr="00811DCC" w14:paraId="22D8CDC2" w14:textId="77777777" w:rsidTr="00C42C1E">
        <w:trPr>
          <w:trHeight w:val="235"/>
        </w:trPr>
        <w:tc>
          <w:tcPr>
            <w:tcW w:w="2836" w:type="dxa"/>
          </w:tcPr>
          <w:p w14:paraId="1A517662" w14:textId="68BBCBD4" w:rsidR="001904EB" w:rsidRPr="009E6B3E" w:rsidRDefault="001904EB" w:rsidP="00783F37">
            <w:pPr>
              <w:rPr>
                <w:sz w:val="20"/>
                <w:szCs w:val="20"/>
                <w:lang w:val="en-GB"/>
              </w:rPr>
            </w:pPr>
            <w:r w:rsidRPr="009E6B3E">
              <w:rPr>
                <w:sz w:val="20"/>
                <w:szCs w:val="20"/>
              </w:rPr>
              <w:t>Stent thrombosis</w:t>
            </w:r>
          </w:p>
        </w:tc>
        <w:tc>
          <w:tcPr>
            <w:tcW w:w="803" w:type="dxa"/>
            <w:vAlign w:val="bottom"/>
          </w:tcPr>
          <w:p w14:paraId="423741C0" w14:textId="3D1742FD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56</w:t>
            </w:r>
          </w:p>
        </w:tc>
        <w:tc>
          <w:tcPr>
            <w:tcW w:w="723" w:type="dxa"/>
            <w:vAlign w:val="bottom"/>
          </w:tcPr>
          <w:p w14:paraId="5CE24CC6" w14:textId="4071C03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5496</w:t>
            </w:r>
          </w:p>
        </w:tc>
        <w:tc>
          <w:tcPr>
            <w:tcW w:w="900" w:type="dxa"/>
            <w:vAlign w:val="bottom"/>
          </w:tcPr>
          <w:p w14:paraId="70A82297" w14:textId="1D179D47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</w:p>
        </w:tc>
        <w:tc>
          <w:tcPr>
            <w:tcW w:w="946" w:type="dxa"/>
            <w:vAlign w:val="bottom"/>
          </w:tcPr>
          <w:p w14:paraId="7D43F2D0" w14:textId="718CEF03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29</w:t>
            </w:r>
          </w:p>
        </w:tc>
        <w:tc>
          <w:tcPr>
            <w:tcW w:w="889" w:type="dxa"/>
            <w:vAlign w:val="bottom"/>
          </w:tcPr>
          <w:p w14:paraId="32C70E6C" w14:textId="46BA470B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4738</w:t>
            </w:r>
          </w:p>
        </w:tc>
        <w:tc>
          <w:tcPr>
            <w:tcW w:w="979" w:type="dxa"/>
            <w:vAlign w:val="bottom"/>
          </w:tcPr>
          <w:p w14:paraId="19811EA0" w14:textId="7AF6615E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0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.</w:t>
            </w: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6</w:t>
            </w:r>
            <w:r w:rsidR="00A023BA">
              <w:rPr>
                <w:rFonts w:eastAsia="Times New Roman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085" w:type="dxa"/>
            <w:vAlign w:val="bottom"/>
          </w:tcPr>
          <w:p w14:paraId="28DDCFC4" w14:textId="1B5223DB" w:rsidR="001904EB" w:rsidRPr="009E6B3E" w:rsidRDefault="00945F12" w:rsidP="00AB427D">
            <w:pPr>
              <w:jc w:val="center"/>
              <w:rPr>
                <w:rFonts w:eastAsia="Times New Roman"/>
                <w:color w:val="000000" w:themeColor="text1"/>
                <w:sz w:val="20"/>
                <w:szCs w:val="20"/>
              </w:rPr>
            </w:pPr>
            <w:r>
              <w:rPr>
                <w:rFonts w:eastAsia="Times New Roman"/>
                <w:color w:val="000000"/>
                <w:sz w:val="20"/>
                <w:szCs w:val="20"/>
              </w:rPr>
              <w:t>0</w:t>
            </w:r>
            <w:r w:rsidR="00825798">
              <w:rPr>
                <w:rFonts w:eastAsia="Times New Roman"/>
                <w:color w:val="000000"/>
                <w:sz w:val="20"/>
                <w:szCs w:val="20"/>
              </w:rPr>
              <w:t>.</w:t>
            </w:r>
            <w:r>
              <w:rPr>
                <w:rFonts w:eastAsia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946" w:type="dxa"/>
            <w:vAlign w:val="bottom"/>
          </w:tcPr>
          <w:p w14:paraId="0980AE5B" w14:textId="3FEAAC39" w:rsidR="001904EB" w:rsidRPr="009E6B3E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color w:val="000000" w:themeColor="text1"/>
                <w:sz w:val="20"/>
                <w:szCs w:val="20"/>
              </w:rPr>
              <w:t>1.59</w:t>
            </w:r>
          </w:p>
        </w:tc>
        <w:tc>
          <w:tcPr>
            <w:tcW w:w="1153" w:type="dxa"/>
            <w:vAlign w:val="bottom"/>
          </w:tcPr>
          <w:p w14:paraId="28AD7E73" w14:textId="5EB9DEB8" w:rsidR="001904EB" w:rsidRPr="00AB427D" w:rsidRDefault="001904EB" w:rsidP="00AB427D">
            <w:pPr>
              <w:jc w:val="center"/>
              <w:rPr>
                <w:color w:val="000000" w:themeColor="text1"/>
                <w:sz w:val="20"/>
                <w:szCs w:val="20"/>
                <w:lang w:val="en-GB"/>
              </w:rPr>
            </w:pPr>
            <w:r w:rsidRPr="009E6B3E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27</w:t>
            </w:r>
            <w:r w:rsidR="00342463">
              <w:rPr>
                <w:rFonts w:eastAsia="Times New Roman"/>
                <w:bCs/>
                <w:color w:val="000000" w:themeColor="text1"/>
                <w:sz w:val="20"/>
                <w:szCs w:val="20"/>
              </w:rPr>
              <w:t>3</w:t>
            </w:r>
          </w:p>
        </w:tc>
      </w:tr>
    </w:tbl>
    <w:p w14:paraId="2C0057EA" w14:textId="705E7EC7" w:rsidR="00C4385D" w:rsidRPr="00234CF2" w:rsidRDefault="00A305AC" w:rsidP="00234CF2">
      <w:pPr>
        <w:tabs>
          <w:tab w:val="left" w:pos="798"/>
        </w:tabs>
        <w:rPr>
          <w:lang w:val="en-GB"/>
        </w:rPr>
        <w:sectPr w:rsidR="00C4385D" w:rsidRPr="00234CF2" w:rsidSect="00EB2216">
          <w:footerReference w:type="even" r:id="rId10"/>
          <w:footerReference w:type="default" r:id="rId11"/>
          <w:pgSz w:w="11900" w:h="16840"/>
          <w:pgMar w:top="1417" w:right="1134" w:bottom="1134" w:left="1134" w:header="708" w:footer="708" w:gutter="0"/>
          <w:cols w:space="708"/>
          <w:docGrid w:linePitch="360"/>
        </w:sectPr>
      </w:pPr>
      <w:r>
        <w:rPr>
          <w:lang w:val="en-GB"/>
        </w:rPr>
        <w:t>*</w:t>
      </w:r>
      <w:r w:rsidR="00486EF6">
        <w:rPr>
          <w:lang w:val="en-GB"/>
        </w:rPr>
        <w:t>Risk DAT, Risk TAT and Risk Difference are</w:t>
      </w:r>
      <w:r w:rsidR="00B54D75">
        <w:rPr>
          <w:lang w:val="en-GB"/>
        </w:rPr>
        <w:t xml:space="preserve"> pooled weighted estimate</w:t>
      </w:r>
      <w:r w:rsidR="00486EF6">
        <w:rPr>
          <w:lang w:val="en-GB"/>
        </w:rPr>
        <w:t>s</w:t>
      </w:r>
      <w:r w:rsidR="001545D7">
        <w:rPr>
          <w:lang w:val="en-GB"/>
        </w:rPr>
        <w:t>.</w:t>
      </w:r>
    </w:p>
    <w:p w14:paraId="53350A47" w14:textId="3A8DA23D" w:rsidR="005A385F" w:rsidRPr="001125FA" w:rsidRDefault="005A385F" w:rsidP="00D837E4">
      <w:pPr>
        <w:spacing w:after="200" w:line="276" w:lineRule="auto"/>
        <w:outlineLvl w:val="0"/>
        <w:rPr>
          <w:lang w:val="en-GB"/>
        </w:rPr>
      </w:pPr>
      <w:r>
        <w:rPr>
          <w:b/>
          <w:lang w:val="en-GB"/>
        </w:rPr>
        <w:lastRenderedPageBreak/>
        <w:t>Supplementary Table 7</w:t>
      </w:r>
      <w:r w:rsidRPr="00DF301C">
        <w:rPr>
          <w:b/>
          <w:lang w:val="en-GB"/>
        </w:rPr>
        <w:t>.</w:t>
      </w:r>
      <w:r>
        <w:rPr>
          <w:b/>
          <w:lang w:val="en-GB"/>
        </w:rPr>
        <w:t xml:space="preserve"> NNT</w:t>
      </w:r>
      <w:r w:rsidR="00084341">
        <w:rPr>
          <w:b/>
          <w:lang w:val="en-GB"/>
        </w:rPr>
        <w:t>B</w:t>
      </w:r>
      <w:r>
        <w:rPr>
          <w:b/>
          <w:lang w:val="en-GB"/>
        </w:rPr>
        <w:t xml:space="preserve"> and NN</w:t>
      </w:r>
      <w:r w:rsidR="00084341">
        <w:rPr>
          <w:b/>
          <w:lang w:val="en-GB"/>
        </w:rPr>
        <w:t>T</w:t>
      </w:r>
      <w:r>
        <w:rPr>
          <w:b/>
          <w:lang w:val="en-GB"/>
        </w:rPr>
        <w:t>H with their differences according to various risks of ISTH major bleeding and myocardial infarction.</w:t>
      </w:r>
      <w:r w:rsidR="001125FA">
        <w:rPr>
          <w:b/>
          <w:lang w:val="en-GB"/>
        </w:rPr>
        <w:t xml:space="preserve"> </w:t>
      </w:r>
      <w:r w:rsidR="001125FA">
        <w:rPr>
          <w:lang w:val="en-GB"/>
        </w:rPr>
        <w:t xml:space="preserve">The table includes the </w:t>
      </w:r>
      <w:r w:rsidR="00365125">
        <w:rPr>
          <w:lang w:val="en-GB"/>
        </w:rPr>
        <w:t>NNT</w:t>
      </w:r>
      <w:r w:rsidR="00084341">
        <w:rPr>
          <w:lang w:val="en-GB"/>
        </w:rPr>
        <w:t>B</w:t>
      </w:r>
      <w:r w:rsidR="00365125">
        <w:rPr>
          <w:lang w:val="en-GB"/>
        </w:rPr>
        <w:t xml:space="preserve"> and NN</w:t>
      </w:r>
      <w:r w:rsidR="00084341">
        <w:rPr>
          <w:lang w:val="en-GB"/>
        </w:rPr>
        <w:t>T</w:t>
      </w:r>
      <w:r w:rsidR="00365125">
        <w:rPr>
          <w:lang w:val="en-GB"/>
        </w:rPr>
        <w:t>H calculated at each risk for major bleeding or MI. For each pair of risks (bleeding vs MI) the difference between NNT</w:t>
      </w:r>
      <w:r w:rsidR="00084341">
        <w:rPr>
          <w:lang w:val="en-GB"/>
        </w:rPr>
        <w:t>B</w:t>
      </w:r>
      <w:r w:rsidR="00365125">
        <w:rPr>
          <w:lang w:val="en-GB"/>
        </w:rPr>
        <w:t xml:space="preserve"> and NN</w:t>
      </w:r>
      <w:r w:rsidR="00084341">
        <w:rPr>
          <w:lang w:val="en-GB"/>
        </w:rPr>
        <w:t>T</w:t>
      </w:r>
      <w:r w:rsidR="00365125">
        <w:rPr>
          <w:lang w:val="en-GB"/>
        </w:rPr>
        <w:t>H was calculated to have a net benefit/harm. Benefit is expressed in red (higher benefit on major bleeding than the risk of MI associated with DAT) and harm in blues. Dark red and dark blue indicate greater benefit/harm (cutoffs arbitrarily selected of -100 and 100).  Light red and light blue indicate lower benefit/harm (range arbitrarily selected within -100 to 100). Orange indicates neutral effect (NNT</w:t>
      </w:r>
      <w:r w:rsidR="00084341">
        <w:rPr>
          <w:lang w:val="en-GB"/>
        </w:rPr>
        <w:t>B</w:t>
      </w:r>
      <w:r w:rsidR="00365125">
        <w:rPr>
          <w:lang w:val="en-GB"/>
        </w:rPr>
        <w:t>-NN</w:t>
      </w:r>
      <w:r w:rsidR="00084341">
        <w:rPr>
          <w:lang w:val="en-GB"/>
        </w:rPr>
        <w:t>T</w:t>
      </w:r>
      <w:r w:rsidR="00365125">
        <w:rPr>
          <w:lang w:val="en-GB"/>
        </w:rPr>
        <w:t>H=0 or within the range arbitrarily selected of -10 to 10). The Figure 7 has been generated based on these calculations.</w:t>
      </w:r>
    </w:p>
    <w:tbl>
      <w:tblPr>
        <w:tblW w:w="1389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3"/>
        <w:gridCol w:w="1418"/>
        <w:gridCol w:w="568"/>
        <w:gridCol w:w="567"/>
        <w:gridCol w:w="567"/>
        <w:gridCol w:w="567"/>
        <w:gridCol w:w="567"/>
        <w:gridCol w:w="509"/>
        <w:gridCol w:w="483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7D6DB7" w:rsidRPr="00176AC0" w14:paraId="09496560" w14:textId="77777777" w:rsidTr="00AA1F08">
        <w:trPr>
          <w:trHeight w:val="6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B57E4FB" w14:textId="6C7D8C24" w:rsidR="007D6DB7" w:rsidRPr="00176AC0" w:rsidRDefault="007D6DB7">
            <w:pPr>
              <w:rPr>
                <w:sz w:val="20"/>
                <w:szCs w:val="20"/>
                <w:lang w:val="it-IT" w:eastAsia="it-IT"/>
              </w:rPr>
            </w:pPr>
          </w:p>
        </w:tc>
        <w:tc>
          <w:tcPr>
            <w:tcW w:w="1418" w:type="dxa"/>
          </w:tcPr>
          <w:p w14:paraId="77BFDE4B" w14:textId="41323F1D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MI risk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65F849D2" w14:textId="39792652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134F8E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83E445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7D05F7A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FEB8E2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3,0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1AB96F4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3,5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56EE82A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4,0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7164F2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4,5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DE75DE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5,0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009BBA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5,5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07209D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6,0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1F0016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6,5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F71A74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7,0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62B1BB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7,5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ED436C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8,0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E45E8E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8,5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B03B3E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9,0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818F57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9,5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08E972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10,0</w:t>
            </w:r>
          </w:p>
        </w:tc>
      </w:tr>
      <w:tr w:rsidR="007D6DB7" w:rsidRPr="00176AC0" w14:paraId="625D7285" w14:textId="77777777" w:rsidTr="00AA1F08">
        <w:trPr>
          <w:trHeight w:val="60"/>
        </w:trPr>
        <w:tc>
          <w:tcPr>
            <w:tcW w:w="1843" w:type="dxa"/>
            <w:shd w:val="clear" w:color="auto" w:fill="auto"/>
            <w:noWrap/>
            <w:vAlign w:val="bottom"/>
          </w:tcPr>
          <w:p w14:paraId="590F0782" w14:textId="490486CE" w:rsidR="007D6DB7" w:rsidRPr="007D6DB7" w:rsidRDefault="007D6DB7">
            <w:pPr>
              <w:rPr>
                <w:b/>
                <w:sz w:val="20"/>
                <w:szCs w:val="20"/>
                <w:lang w:val="it-IT" w:eastAsia="it-IT"/>
              </w:rPr>
            </w:pPr>
            <w:r w:rsidRPr="007D6DB7">
              <w:rPr>
                <w:b/>
                <w:color w:val="FF0000"/>
                <w:sz w:val="20"/>
                <w:szCs w:val="20"/>
                <w:lang w:val="it-IT" w:eastAsia="it-IT"/>
              </w:rPr>
              <w:t>Major bleeding risk</w:t>
            </w:r>
          </w:p>
        </w:tc>
        <w:tc>
          <w:tcPr>
            <w:tcW w:w="1418" w:type="dxa"/>
          </w:tcPr>
          <w:p w14:paraId="309FF246" w14:textId="19C39542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7D29B5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NNT</w:t>
            </w:r>
            <w:r w:rsidR="00084341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B</w:t>
            </w: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/NN</w:t>
            </w:r>
            <w:r w:rsidR="00084341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T</w:t>
            </w: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H</w:t>
            </w:r>
          </w:p>
        </w:tc>
        <w:tc>
          <w:tcPr>
            <w:tcW w:w="568" w:type="dxa"/>
            <w:shd w:val="clear" w:color="auto" w:fill="auto"/>
            <w:noWrap/>
            <w:vAlign w:val="bottom"/>
          </w:tcPr>
          <w:p w14:paraId="031E3E6D" w14:textId="42A77B63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455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3A4D8AA7" w14:textId="2E355105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303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4BCD0535" w14:textId="4E71EE4E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227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134D9940" w14:textId="03CFF6BD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182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22FCDB4F" w14:textId="5C39605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152</w:t>
            </w:r>
          </w:p>
        </w:tc>
        <w:tc>
          <w:tcPr>
            <w:tcW w:w="509" w:type="dxa"/>
            <w:shd w:val="clear" w:color="auto" w:fill="auto"/>
            <w:noWrap/>
            <w:vAlign w:val="bottom"/>
          </w:tcPr>
          <w:p w14:paraId="59761BDF" w14:textId="2030CAFC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130</w:t>
            </w:r>
          </w:p>
        </w:tc>
        <w:tc>
          <w:tcPr>
            <w:tcW w:w="483" w:type="dxa"/>
            <w:shd w:val="clear" w:color="auto" w:fill="auto"/>
            <w:noWrap/>
            <w:vAlign w:val="bottom"/>
          </w:tcPr>
          <w:p w14:paraId="2318205E" w14:textId="0AE7EAEF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114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6F9E6E44" w14:textId="7E2C8DF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101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2BF928C8" w14:textId="0E4E3C75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91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109E40B9" w14:textId="6A72092D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83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2225B84C" w14:textId="33D6F7CA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76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1C1C1334" w14:textId="58ECBE33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70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7C197253" w14:textId="0D497EC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65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7743E272" w14:textId="57904585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61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025318D8" w14:textId="54C7DAE1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57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48ECB976" w14:textId="1224C23B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53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3C93B70A" w14:textId="273C18C4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51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09E1DCF1" w14:textId="478EEE0B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48</w:t>
            </w:r>
          </w:p>
        </w:tc>
        <w:tc>
          <w:tcPr>
            <w:tcW w:w="567" w:type="dxa"/>
            <w:shd w:val="clear" w:color="auto" w:fill="auto"/>
            <w:noWrap/>
            <w:vAlign w:val="bottom"/>
          </w:tcPr>
          <w:p w14:paraId="38E5C904" w14:textId="514F09D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45</w:t>
            </w:r>
          </w:p>
        </w:tc>
      </w:tr>
      <w:tr w:rsidR="007D6DB7" w:rsidRPr="00176AC0" w14:paraId="03FF957F" w14:textId="77777777" w:rsidTr="00AA1F08">
        <w:trPr>
          <w:trHeight w:val="6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5FC2BBCF" w14:textId="7AD66563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1,0</w:t>
            </w:r>
          </w:p>
        </w:tc>
        <w:tc>
          <w:tcPr>
            <w:tcW w:w="1418" w:type="dxa"/>
            <w:vAlign w:val="bottom"/>
          </w:tcPr>
          <w:p w14:paraId="5A15697E" w14:textId="195D0665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278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4CABED48" w14:textId="16BFE08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-177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ABAD15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BFF312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51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80CB680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96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C21B8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126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63A7BBE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148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34E051E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164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CB3D61A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177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A29779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187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3DDB50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195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B76608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202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760E69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208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B7C064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213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008B0B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217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86F88C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221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9DF64FA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225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A31C27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227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1FEC5A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230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5F21AE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233</w:t>
            </w:r>
          </w:p>
        </w:tc>
      </w:tr>
      <w:tr w:rsidR="007D6DB7" w:rsidRPr="00176AC0" w14:paraId="7D2CC25B" w14:textId="77777777" w:rsidTr="00AA1F08">
        <w:trPr>
          <w:trHeight w:val="6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7F16E0BB" w14:textId="2C8F664C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1,5</w:t>
            </w:r>
          </w:p>
        </w:tc>
        <w:tc>
          <w:tcPr>
            <w:tcW w:w="1418" w:type="dxa"/>
            <w:vAlign w:val="bottom"/>
          </w:tcPr>
          <w:p w14:paraId="0CC74CF1" w14:textId="20CB1F98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185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2BB85D98" w14:textId="027CE76F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-270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EB6D3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4C94DB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9B6451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0842E69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33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59F5437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55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312922F7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71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22F1A33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84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40CE068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94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D09D35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102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CFE91F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109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D32A23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115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872BD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EA9D8F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4F5008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622067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132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2600C9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134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9D0614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137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A320D1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0070C0"/>
                <w:sz w:val="20"/>
                <w:szCs w:val="20"/>
              </w:rPr>
              <w:t>140</w:t>
            </w:r>
          </w:p>
        </w:tc>
      </w:tr>
      <w:tr w:rsidR="007D6DB7" w:rsidRPr="00176AC0" w14:paraId="03FD1D7D" w14:textId="77777777" w:rsidTr="00AA1F08">
        <w:trPr>
          <w:trHeight w:val="127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39291432" w14:textId="7E7B07FE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2,0</w:t>
            </w:r>
          </w:p>
        </w:tc>
        <w:tc>
          <w:tcPr>
            <w:tcW w:w="1418" w:type="dxa"/>
            <w:vAlign w:val="bottom"/>
          </w:tcPr>
          <w:p w14:paraId="1B9FE01D" w14:textId="2B87C7F6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139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77F894CF" w14:textId="54DF7532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-316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671B07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-164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28B114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C23BBE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1EC22E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-13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2B02A75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9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1FD9B44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DE4F5AE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3B20CC5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0A0C57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56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2C3851F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63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1D6E6E2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69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C641FCE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74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824E20E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78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00F0C0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82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120E265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86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59A2512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88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58CD810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91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749C45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94</w:t>
            </w:r>
          </w:p>
        </w:tc>
      </w:tr>
      <w:tr w:rsidR="007D6DB7" w:rsidRPr="00176AC0" w14:paraId="14F1EC01" w14:textId="77777777" w:rsidTr="00AA1F08">
        <w:trPr>
          <w:trHeight w:val="184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060F185" w14:textId="6C0ED1A8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2,5</w:t>
            </w:r>
          </w:p>
        </w:tc>
        <w:tc>
          <w:tcPr>
            <w:tcW w:w="1418" w:type="dxa"/>
            <w:vAlign w:val="bottom"/>
          </w:tcPr>
          <w:p w14:paraId="54A21615" w14:textId="130EF59F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111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421E3C21" w14:textId="5F6584BC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-344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CF59C6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57DC9C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5B381A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281EF1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-41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6DBEE04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-19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4EAF259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040E57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4AF21FA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DB74C50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BF76065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C39D988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25B244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D8A902D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50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7CA01E4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54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BB755D4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58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364833A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60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0B2069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63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FE73BE6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66</w:t>
            </w:r>
          </w:p>
        </w:tc>
      </w:tr>
      <w:tr w:rsidR="007D6DB7" w:rsidRPr="00176AC0" w14:paraId="496CF452" w14:textId="77777777" w:rsidTr="00AA1F08">
        <w:trPr>
          <w:trHeight w:val="184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1FF7A92C" w14:textId="54E2978C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3,0</w:t>
            </w:r>
          </w:p>
        </w:tc>
        <w:tc>
          <w:tcPr>
            <w:tcW w:w="1418" w:type="dxa"/>
            <w:vAlign w:val="bottom"/>
          </w:tcPr>
          <w:p w14:paraId="5A631292" w14:textId="3FF192A7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93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7B21C968" w14:textId="69361225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-362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38A57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-210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A30F53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-134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33B114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C1368C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-59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2FA8524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-37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6769EE9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5F2436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A0FF97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1E2358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10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E2C5A15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688899B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F13DF11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8616E42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CCFC712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A14E95D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F4956DE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B968ACB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957693C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48</w:t>
            </w:r>
          </w:p>
        </w:tc>
      </w:tr>
      <w:tr w:rsidR="007D6DB7" w:rsidRPr="00176AC0" w14:paraId="510E480D" w14:textId="77777777" w:rsidTr="00AA1F08">
        <w:trPr>
          <w:trHeight w:val="17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73E5B93D" w14:textId="1524CE01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3,5</w:t>
            </w:r>
          </w:p>
        </w:tc>
        <w:tc>
          <w:tcPr>
            <w:tcW w:w="1418" w:type="dxa"/>
            <w:vAlign w:val="bottom"/>
          </w:tcPr>
          <w:p w14:paraId="2A6F66E9" w14:textId="3193EBDB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79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4F0055FD" w14:textId="25CC51EB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-376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EFBC6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A1C828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-148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2C95D1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-103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04736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-73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6FCCE80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-51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22EF113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8734FF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ACF249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7BBDD1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D1CCD1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4F3AA4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D7C92C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B4D67FD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39B27EF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257B930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A685D93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0DAA30D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EADEA9C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34</w:t>
            </w:r>
          </w:p>
        </w:tc>
      </w:tr>
      <w:tr w:rsidR="007D6DB7" w:rsidRPr="00176AC0" w14:paraId="5D722521" w14:textId="77777777" w:rsidTr="00AA1F08">
        <w:trPr>
          <w:trHeight w:val="198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BEEF6D0" w14:textId="4EA5014E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4,0</w:t>
            </w:r>
          </w:p>
        </w:tc>
        <w:tc>
          <w:tcPr>
            <w:tcW w:w="1418" w:type="dxa"/>
            <w:vAlign w:val="bottom"/>
          </w:tcPr>
          <w:p w14:paraId="384BDF47" w14:textId="12CC0C93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69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097F461C" w14:textId="0ECBB783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-386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2B14AA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-234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689E88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-158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3A9257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B0FB54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-83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34A942B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-61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5C71915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BE0AFA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5BFBB1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778386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A183D8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EFD3EC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45E573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244F40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A51C372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DC3DAA2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DA75A1C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838B52C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28B1A05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24</w:t>
            </w:r>
          </w:p>
        </w:tc>
      </w:tr>
      <w:tr w:rsidR="007D6DB7" w:rsidRPr="00176AC0" w14:paraId="2C0F0191" w14:textId="77777777" w:rsidTr="00AA1F08">
        <w:trPr>
          <w:trHeight w:val="183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7F0751CE" w14:textId="6651ABB3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4,5</w:t>
            </w:r>
          </w:p>
        </w:tc>
        <w:tc>
          <w:tcPr>
            <w:tcW w:w="1418" w:type="dxa"/>
            <w:vAlign w:val="bottom"/>
          </w:tcPr>
          <w:p w14:paraId="057C6F08" w14:textId="390B18FA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62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56DA3E7A" w14:textId="51C17398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-393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D9BA4D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-241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710844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-165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FAEA6E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A44C37B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-90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2B0C12F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-68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093F3F1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63BD7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F67E72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01B9F1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EB3A3C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C9EE26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65FA25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DE2D9A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C5193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E6601EA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A645629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64A28CE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60C2C5E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17</w:t>
            </w:r>
          </w:p>
        </w:tc>
      </w:tr>
      <w:tr w:rsidR="007D6DB7" w:rsidRPr="00176AC0" w14:paraId="546C9A4F" w14:textId="77777777" w:rsidTr="00AA1F08">
        <w:trPr>
          <w:trHeight w:val="156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56BBF556" w14:textId="175A7D53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5,0</w:t>
            </w:r>
          </w:p>
        </w:tc>
        <w:tc>
          <w:tcPr>
            <w:tcW w:w="1418" w:type="dxa"/>
            <w:vAlign w:val="bottom"/>
          </w:tcPr>
          <w:p w14:paraId="7B1ACB7B" w14:textId="79CA03C9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56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03BFC009" w14:textId="11BC2D19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-399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E36B9F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-247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4880D8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-171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7B7F5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-126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6D1B04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-96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75658FE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-74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544E7C8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20BA77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425A14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2A9217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D74E79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8E6134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D7F63B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B20344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D832DE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C84350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6F440E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36A266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A4FDA0B" w14:textId="77777777" w:rsidR="007D6DB7" w:rsidRPr="00176AC0" w:rsidRDefault="007D6DB7">
            <w:pPr>
              <w:jc w:val="right"/>
              <w:rPr>
                <w:rFonts w:eastAsia="Times New Roman"/>
                <w:color w:val="0070C0"/>
                <w:sz w:val="20"/>
                <w:szCs w:val="20"/>
              </w:rPr>
            </w:pPr>
            <w:r w:rsidRPr="00176AC0">
              <w:rPr>
                <w:rFonts w:eastAsia="Times New Roman"/>
                <w:color w:val="0070C0"/>
                <w:sz w:val="20"/>
                <w:szCs w:val="20"/>
              </w:rPr>
              <w:t>11</w:t>
            </w:r>
          </w:p>
        </w:tc>
      </w:tr>
      <w:tr w:rsidR="007D6DB7" w:rsidRPr="00176AC0" w14:paraId="2E8EFA14" w14:textId="77777777" w:rsidTr="00AA1F08">
        <w:trPr>
          <w:trHeight w:val="225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65689905" w14:textId="18884EBD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5,5</w:t>
            </w:r>
          </w:p>
        </w:tc>
        <w:tc>
          <w:tcPr>
            <w:tcW w:w="1418" w:type="dxa"/>
            <w:vAlign w:val="bottom"/>
          </w:tcPr>
          <w:p w14:paraId="02918957" w14:textId="56003579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51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78C34A3A" w14:textId="4DFD1EC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-404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703851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-252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D166EB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-176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0A16F5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-131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C38494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-101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6660BE6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-79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28754E6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74ECA1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4AAF4E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D81E5A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B54508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CA1ED2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B1323F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8589DD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-10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AAB2CF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3E9225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1D6AA2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349CE6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180A03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6</w:t>
            </w:r>
          </w:p>
        </w:tc>
      </w:tr>
      <w:tr w:rsidR="007D6DB7" w:rsidRPr="00176AC0" w14:paraId="68DC3950" w14:textId="77777777" w:rsidTr="00AA1F08">
        <w:trPr>
          <w:trHeight w:val="100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3E1CAF87" w14:textId="25CEE405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6,0</w:t>
            </w:r>
          </w:p>
        </w:tc>
        <w:tc>
          <w:tcPr>
            <w:tcW w:w="1418" w:type="dxa"/>
            <w:vAlign w:val="bottom"/>
          </w:tcPr>
          <w:p w14:paraId="722099F7" w14:textId="61103BBF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46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6D8694D9" w14:textId="244E7D1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-409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F093B9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-257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041271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-181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E857F8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-136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2799C7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-106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4E75056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-84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7A5C4D4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20C897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6032FF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354E3D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AB65EF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1650C4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C95F47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FD1255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591806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9F7991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AB86DC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059540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DF8478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1</w:t>
            </w:r>
          </w:p>
        </w:tc>
      </w:tr>
      <w:tr w:rsidR="007D6DB7" w:rsidRPr="00176AC0" w14:paraId="39052506" w14:textId="77777777" w:rsidTr="00AA1F08">
        <w:trPr>
          <w:trHeight w:val="142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638FB243" w14:textId="79B1E451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6,5</w:t>
            </w:r>
          </w:p>
        </w:tc>
        <w:tc>
          <w:tcPr>
            <w:tcW w:w="1418" w:type="dxa"/>
            <w:vAlign w:val="bottom"/>
          </w:tcPr>
          <w:p w14:paraId="3B1EA8CC" w14:textId="46D0F197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43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1AB6AC61" w14:textId="67BF90B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-412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CFFB84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-260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94CD6EE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-184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3DE343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-139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E85EDF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-109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7306B0E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-87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62BCC90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F7A212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B5609A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EBCAED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78B8AC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F56C74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F2805B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D6F772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839CAF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C2C0C0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-10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0D5EEB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A32ABB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4F2FDF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-2</w:t>
            </w:r>
          </w:p>
        </w:tc>
      </w:tr>
      <w:tr w:rsidR="007D6DB7" w:rsidRPr="00176AC0" w14:paraId="2C7A39F7" w14:textId="77777777" w:rsidTr="00AA1F08">
        <w:trPr>
          <w:trHeight w:val="155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156A378A" w14:textId="2CC089EE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7,0</w:t>
            </w:r>
          </w:p>
        </w:tc>
        <w:tc>
          <w:tcPr>
            <w:tcW w:w="1418" w:type="dxa"/>
            <w:vAlign w:val="bottom"/>
          </w:tcPr>
          <w:p w14:paraId="50DEE3DB" w14:textId="58D11A93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40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26E1733D" w14:textId="223E736D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-415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0EB74A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-263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99A5A5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-187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18887E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-142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DD1BFA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-112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52B1EEE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-90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0F2755E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317896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8FE683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2F0EA5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F59BAD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0623B7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38F9E1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7B0C71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3D2F5C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F2AC7A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7392F2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7D29F7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63C905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-5</w:t>
            </w:r>
          </w:p>
        </w:tc>
      </w:tr>
      <w:tr w:rsidR="007D6DB7" w:rsidRPr="00176AC0" w14:paraId="32ECEB48" w14:textId="77777777" w:rsidTr="00AA1F08">
        <w:trPr>
          <w:trHeight w:val="184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680E82D5" w14:textId="2A9EAED1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7,5</w:t>
            </w:r>
          </w:p>
        </w:tc>
        <w:tc>
          <w:tcPr>
            <w:tcW w:w="1418" w:type="dxa"/>
            <w:vAlign w:val="bottom"/>
          </w:tcPr>
          <w:p w14:paraId="2A2E25EE" w14:textId="68F568BE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37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0FBE17DF" w14:textId="11D8186F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AA68E7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-266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2B45DD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C820A67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-145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3D5FBD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-115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332A581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-93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7A81678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16DA0B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5BADA3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C51DB4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B56EDB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0EA700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CD8A19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DBD2BD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D49056B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561BA0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12993E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31CC39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1883F3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-8</w:t>
            </w:r>
          </w:p>
        </w:tc>
      </w:tr>
      <w:tr w:rsidR="007D6DB7" w:rsidRPr="00176AC0" w14:paraId="09A92F21" w14:textId="77777777" w:rsidTr="00AA1F08">
        <w:trPr>
          <w:trHeight w:val="183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460AF0A3" w14:textId="73D8D996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8,0</w:t>
            </w:r>
          </w:p>
        </w:tc>
        <w:tc>
          <w:tcPr>
            <w:tcW w:w="1418" w:type="dxa"/>
            <w:vAlign w:val="bottom"/>
          </w:tcPr>
          <w:p w14:paraId="75B1EC9F" w14:textId="29C03E15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35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2CBE81FF" w14:textId="4771D980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38DD2E1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-268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2DFC0E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CF83C7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-147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A34F70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-117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6CF49D4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-95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7F439F2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03DE26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12362A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58CADB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0EFE69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E6D3A4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F612AA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DAD455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B4A949B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733C6A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858C9A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13DBB3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844FCF5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C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C000"/>
                <w:sz w:val="20"/>
                <w:szCs w:val="20"/>
              </w:rPr>
              <w:t>-10</w:t>
            </w:r>
          </w:p>
        </w:tc>
      </w:tr>
      <w:tr w:rsidR="007D6DB7" w:rsidRPr="00176AC0" w14:paraId="1F316A26" w14:textId="77777777" w:rsidTr="00AA1F08">
        <w:trPr>
          <w:trHeight w:val="184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3A81BCA9" w14:textId="2B935FF8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8,5</w:t>
            </w:r>
          </w:p>
        </w:tc>
        <w:tc>
          <w:tcPr>
            <w:tcW w:w="1418" w:type="dxa"/>
            <w:vAlign w:val="bottom"/>
          </w:tcPr>
          <w:p w14:paraId="45E9F307" w14:textId="4F1A652C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33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1E2F77AA" w14:textId="45CF89E5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E0E6730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-270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999594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B02E58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-149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92BC1E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-119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5EBBC4A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-97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64749B9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88247B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90669C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6160FB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766312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677A1A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681FF6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430DE6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1D1CFA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918A55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18AF83B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B61DE2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495502B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-12</w:t>
            </w:r>
          </w:p>
        </w:tc>
      </w:tr>
      <w:tr w:rsidR="007D6DB7" w:rsidRPr="00176AC0" w14:paraId="27ACA1F9" w14:textId="77777777" w:rsidTr="00AA1F08">
        <w:trPr>
          <w:trHeight w:val="128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45C1F644" w14:textId="4CBD7AF9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9,0</w:t>
            </w:r>
          </w:p>
        </w:tc>
        <w:tc>
          <w:tcPr>
            <w:tcW w:w="1418" w:type="dxa"/>
            <w:vAlign w:val="bottom"/>
          </w:tcPr>
          <w:p w14:paraId="69B076C8" w14:textId="42A83601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31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3D116CF7" w14:textId="3B1D2F68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08E068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-272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39DA88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2585A48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-151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28C37F2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-121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384B3D2B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-99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397676EF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0BD804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0EEC1E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2920898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760A03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0EF0E2A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DFF0CD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C9D6F8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ECD3D9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2C02A0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118877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5109F1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9B31EA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-14</w:t>
            </w:r>
          </w:p>
        </w:tc>
      </w:tr>
      <w:tr w:rsidR="007D6DB7" w:rsidRPr="00176AC0" w14:paraId="7F8765CB" w14:textId="77777777" w:rsidTr="00AA1F08">
        <w:trPr>
          <w:trHeight w:val="156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24CEA01B" w14:textId="169B35D9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9,5</w:t>
            </w:r>
          </w:p>
        </w:tc>
        <w:tc>
          <w:tcPr>
            <w:tcW w:w="1418" w:type="dxa"/>
            <w:vAlign w:val="bottom"/>
          </w:tcPr>
          <w:p w14:paraId="220623FE" w14:textId="4A2CA937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29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25E0ECB3" w14:textId="31C9B3DE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-426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0E54E0B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-274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7EFCC9F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589B45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-153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ED78F5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-123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7EA30FD6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-101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50A3820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BBFEEA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D32772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411AC6C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51066F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14A6F9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-41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FA6C7B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C49BB76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3A9660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4BBCAF2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3658CF0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9DCCA07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63F255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-16</w:t>
            </w:r>
          </w:p>
        </w:tc>
      </w:tr>
      <w:tr w:rsidR="007D6DB7" w:rsidRPr="00176AC0" w14:paraId="0F4E4140" w14:textId="77777777" w:rsidTr="00AA1F08">
        <w:trPr>
          <w:trHeight w:val="128"/>
        </w:trPr>
        <w:tc>
          <w:tcPr>
            <w:tcW w:w="1843" w:type="dxa"/>
            <w:shd w:val="clear" w:color="auto" w:fill="auto"/>
            <w:noWrap/>
            <w:vAlign w:val="bottom"/>
            <w:hideMark/>
          </w:tcPr>
          <w:p w14:paraId="085926FE" w14:textId="123838D9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10,0</w:t>
            </w:r>
          </w:p>
        </w:tc>
        <w:tc>
          <w:tcPr>
            <w:tcW w:w="1418" w:type="dxa"/>
            <w:vAlign w:val="bottom"/>
          </w:tcPr>
          <w:p w14:paraId="6217FF34" w14:textId="2E648F8E" w:rsidR="007D6DB7" w:rsidRPr="00AB0B9B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AB0B9B">
              <w:rPr>
                <w:rFonts w:eastAsia="Times New Roman"/>
                <w:b/>
                <w:color w:val="FF0000"/>
                <w:sz w:val="20"/>
                <w:szCs w:val="20"/>
              </w:rPr>
              <w:t>28</w:t>
            </w:r>
          </w:p>
        </w:tc>
        <w:tc>
          <w:tcPr>
            <w:tcW w:w="568" w:type="dxa"/>
            <w:shd w:val="clear" w:color="auto" w:fill="auto"/>
            <w:noWrap/>
            <w:vAlign w:val="bottom"/>
            <w:hideMark/>
          </w:tcPr>
          <w:p w14:paraId="5F3996B1" w14:textId="609F80AB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-427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F56FBE3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-275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70A0969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-199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2717C1BC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-154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57012CD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-124</w:t>
            </w:r>
          </w:p>
        </w:tc>
        <w:tc>
          <w:tcPr>
            <w:tcW w:w="509" w:type="dxa"/>
            <w:shd w:val="clear" w:color="auto" w:fill="auto"/>
            <w:noWrap/>
            <w:vAlign w:val="bottom"/>
            <w:hideMark/>
          </w:tcPr>
          <w:p w14:paraId="478E2394" w14:textId="77777777" w:rsidR="007D6DB7" w:rsidRPr="00176AC0" w:rsidRDefault="007D6DB7">
            <w:pPr>
              <w:jc w:val="right"/>
              <w:rPr>
                <w:rFonts w:eastAsia="Times New Roman"/>
                <w:b/>
                <w:bCs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b/>
                <w:bCs/>
                <w:color w:val="FF0000"/>
                <w:sz w:val="20"/>
                <w:szCs w:val="20"/>
              </w:rPr>
              <w:t>-102</w:t>
            </w:r>
          </w:p>
        </w:tc>
        <w:tc>
          <w:tcPr>
            <w:tcW w:w="483" w:type="dxa"/>
            <w:shd w:val="clear" w:color="auto" w:fill="auto"/>
            <w:noWrap/>
            <w:vAlign w:val="bottom"/>
            <w:hideMark/>
          </w:tcPr>
          <w:p w14:paraId="32F7CE31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-86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7ADF71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-73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17ECACD5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-63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DAF36C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-55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5D644FD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-48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38219B1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-42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C48957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-37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079A6EE4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-33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A9CDC1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-29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7EB4788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-25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6C81D8BE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-23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4C64E649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-20</w:t>
            </w:r>
          </w:p>
        </w:tc>
        <w:tc>
          <w:tcPr>
            <w:tcW w:w="567" w:type="dxa"/>
            <w:shd w:val="clear" w:color="auto" w:fill="auto"/>
            <w:noWrap/>
            <w:vAlign w:val="bottom"/>
            <w:hideMark/>
          </w:tcPr>
          <w:p w14:paraId="55E362B3" w14:textId="77777777" w:rsidR="007D6DB7" w:rsidRPr="00176AC0" w:rsidRDefault="007D6DB7">
            <w:pPr>
              <w:jc w:val="right"/>
              <w:rPr>
                <w:rFonts w:eastAsia="Times New Roman"/>
                <w:color w:val="FF0000"/>
                <w:sz w:val="20"/>
                <w:szCs w:val="20"/>
              </w:rPr>
            </w:pPr>
            <w:r w:rsidRPr="00176AC0">
              <w:rPr>
                <w:rFonts w:eastAsia="Times New Roman"/>
                <w:color w:val="FF0000"/>
                <w:sz w:val="20"/>
                <w:szCs w:val="20"/>
              </w:rPr>
              <w:t>-17</w:t>
            </w:r>
          </w:p>
        </w:tc>
      </w:tr>
    </w:tbl>
    <w:p w14:paraId="7EEB8A08" w14:textId="77777777" w:rsidR="005A385F" w:rsidRDefault="005A385F" w:rsidP="00D837E4">
      <w:pPr>
        <w:spacing w:after="200" w:line="276" w:lineRule="auto"/>
        <w:outlineLvl w:val="0"/>
        <w:rPr>
          <w:lang w:val="en-GB"/>
        </w:rPr>
      </w:pPr>
    </w:p>
    <w:p w14:paraId="677E65CC" w14:textId="77777777" w:rsidR="00C4385D" w:rsidRDefault="00C4385D" w:rsidP="00D837E4">
      <w:pPr>
        <w:spacing w:after="200" w:line="276" w:lineRule="auto"/>
        <w:outlineLvl w:val="0"/>
        <w:rPr>
          <w:lang w:val="en-GB"/>
        </w:rPr>
        <w:sectPr w:rsidR="00C4385D" w:rsidSect="00C4385D">
          <w:pgSz w:w="16840" w:h="11901" w:orient="landscape"/>
          <w:pgMar w:top="1134" w:right="1134" w:bottom="1134" w:left="1418" w:header="709" w:footer="709" w:gutter="0"/>
          <w:cols w:space="708"/>
          <w:docGrid w:linePitch="360"/>
        </w:sectPr>
      </w:pPr>
    </w:p>
    <w:p w14:paraId="63BAF7BF" w14:textId="0BCB369B" w:rsidR="00FB751C" w:rsidRDefault="00FB751C" w:rsidP="00D837E4">
      <w:pPr>
        <w:spacing w:after="200" w:line="276" w:lineRule="auto"/>
        <w:outlineLvl w:val="0"/>
        <w:rPr>
          <w:b/>
          <w:lang w:val="en-GB"/>
        </w:rPr>
      </w:pPr>
      <w:r w:rsidRPr="00DF301C">
        <w:rPr>
          <w:b/>
          <w:lang w:val="en-GB"/>
        </w:rPr>
        <w:lastRenderedPageBreak/>
        <w:t>Supplementary Figure 1. Flow-chart.</w:t>
      </w:r>
    </w:p>
    <w:p w14:paraId="44D4268B" w14:textId="6949012A" w:rsidR="00497B79" w:rsidRPr="00DF301C" w:rsidRDefault="00207FF8" w:rsidP="00FB751C">
      <w:pPr>
        <w:spacing w:after="200" w:line="276" w:lineRule="auto"/>
        <w:rPr>
          <w:lang w:val="en-GB"/>
        </w:rPr>
      </w:pPr>
      <w:r>
        <w:rPr>
          <w:noProof/>
          <w:lang w:val="it-IT" w:eastAsia="it-IT"/>
        </w:rPr>
        <w:drawing>
          <wp:inline distT="0" distB="0" distL="0" distR="0" wp14:anchorId="30BE937B" wp14:editId="478751CC">
            <wp:extent cx="6116044" cy="5296278"/>
            <wp:effectExtent l="0" t="0" r="5715" b="1270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low Diagram.tiff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84" b="17300"/>
                    <a:stretch/>
                  </pic:blipFill>
                  <pic:spPr bwMode="auto">
                    <a:xfrm>
                      <a:off x="0" y="0"/>
                      <a:ext cx="6116320" cy="529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84CA98" w14:textId="55045577" w:rsidR="00D7780B" w:rsidRDefault="00D7780B" w:rsidP="00FB751C">
      <w:pPr>
        <w:spacing w:after="200" w:line="276" w:lineRule="auto"/>
        <w:rPr>
          <w:b/>
          <w:lang w:val="en-GB"/>
        </w:rPr>
      </w:pPr>
    </w:p>
    <w:p w14:paraId="52FFF053" w14:textId="77777777" w:rsidR="00D7780B" w:rsidRPr="00D7780B" w:rsidRDefault="00D7780B" w:rsidP="00D7780B">
      <w:pPr>
        <w:rPr>
          <w:lang w:val="en-GB"/>
        </w:rPr>
      </w:pPr>
    </w:p>
    <w:p w14:paraId="224F98C3" w14:textId="2C61049D" w:rsidR="00D7780B" w:rsidRDefault="00D7780B" w:rsidP="00D7780B">
      <w:pPr>
        <w:spacing w:after="200" w:line="276" w:lineRule="auto"/>
        <w:ind w:firstLine="708"/>
        <w:rPr>
          <w:lang w:val="en-GB"/>
        </w:rPr>
      </w:pPr>
      <w:r>
        <w:rPr>
          <w:lang w:val="en-GB"/>
        </w:rPr>
        <w:t>*ENTRUST AF-PCI data and paper were internally available.</w:t>
      </w:r>
    </w:p>
    <w:p w14:paraId="6261C232" w14:textId="77777777" w:rsidR="00FB751C" w:rsidRPr="00DF301C" w:rsidRDefault="00FB751C" w:rsidP="00D837E4">
      <w:pPr>
        <w:spacing w:after="200" w:line="276" w:lineRule="auto"/>
        <w:outlineLvl w:val="0"/>
        <w:rPr>
          <w:b/>
          <w:lang w:val="en-GB"/>
        </w:rPr>
      </w:pPr>
      <w:r w:rsidRPr="00D7780B">
        <w:rPr>
          <w:lang w:val="en-GB"/>
        </w:rPr>
        <w:br w:type="column"/>
      </w:r>
      <w:r w:rsidRPr="00DF301C">
        <w:rPr>
          <w:b/>
          <w:lang w:val="en-GB"/>
        </w:rPr>
        <w:lastRenderedPageBreak/>
        <w:t>Supplementary Figure 2. Secondary bleeding endpoints in DAT vs TAT.</w:t>
      </w:r>
    </w:p>
    <w:p w14:paraId="4A5D01A2" w14:textId="1F2BA8CD" w:rsidR="00FB751C" w:rsidRPr="00DF301C" w:rsidRDefault="00B03B7B" w:rsidP="00FB751C">
      <w:pPr>
        <w:spacing w:after="200" w:line="276" w:lineRule="auto"/>
        <w:rPr>
          <w:b/>
          <w:lang w:val="en-GB"/>
        </w:rPr>
      </w:pPr>
      <w:r>
        <w:rPr>
          <w:b/>
          <w:noProof/>
          <w:lang w:val="it-IT" w:eastAsia="it-IT"/>
        </w:rPr>
        <w:drawing>
          <wp:inline distT="0" distB="0" distL="0" distR="0" wp14:anchorId="68F78807" wp14:editId="124513D9">
            <wp:extent cx="6116320" cy="5097780"/>
            <wp:effectExtent l="0" t="0" r="5080" b="762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 Figure 2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09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48A93" w14:textId="77777777" w:rsidR="00FB751C" w:rsidRPr="00DF301C" w:rsidRDefault="00FB751C" w:rsidP="00FB751C">
      <w:pPr>
        <w:spacing w:after="200" w:line="276" w:lineRule="auto"/>
        <w:rPr>
          <w:b/>
          <w:lang w:val="en-GB"/>
        </w:rPr>
      </w:pPr>
      <w:r w:rsidRPr="00DF301C">
        <w:rPr>
          <w:b/>
          <w:lang w:val="en-GB"/>
        </w:rPr>
        <w:br w:type="column"/>
      </w:r>
      <w:r w:rsidRPr="00DF301C">
        <w:rPr>
          <w:b/>
          <w:lang w:val="en-GB"/>
        </w:rPr>
        <w:lastRenderedPageBreak/>
        <w:t>Supplementary Figure 3. Secondary bleeding endpoints in NOAC-based DAT vs VKA-based TAT.</w:t>
      </w:r>
    </w:p>
    <w:p w14:paraId="48152ABA" w14:textId="38774493" w:rsidR="00FB751C" w:rsidRPr="00DF301C" w:rsidRDefault="00B03B7B" w:rsidP="00FB751C">
      <w:pPr>
        <w:spacing w:after="200" w:line="276" w:lineRule="auto"/>
        <w:rPr>
          <w:b/>
          <w:lang w:val="en-GB"/>
        </w:rPr>
      </w:pPr>
      <w:r>
        <w:rPr>
          <w:b/>
          <w:noProof/>
          <w:lang w:val="it-IT" w:eastAsia="it-IT"/>
        </w:rPr>
        <w:drawing>
          <wp:inline distT="0" distB="0" distL="0" distR="0" wp14:anchorId="528E8C40" wp14:editId="60232409">
            <wp:extent cx="6116320" cy="5097780"/>
            <wp:effectExtent l="0" t="0" r="5080" b="762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uppl Figure 3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09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50F30" w14:textId="77777777" w:rsidR="00FB751C" w:rsidRPr="00DF301C" w:rsidRDefault="00FB751C" w:rsidP="00FB751C">
      <w:pPr>
        <w:spacing w:after="200" w:line="276" w:lineRule="auto"/>
        <w:rPr>
          <w:b/>
          <w:lang w:val="en-GB"/>
        </w:rPr>
      </w:pPr>
    </w:p>
    <w:p w14:paraId="15F49AAD" w14:textId="77777777" w:rsidR="00FB751C" w:rsidRPr="00DF301C" w:rsidRDefault="00FB751C" w:rsidP="00FB751C">
      <w:pPr>
        <w:rPr>
          <w:lang w:val="en-GB"/>
        </w:rPr>
      </w:pPr>
    </w:p>
    <w:p w14:paraId="58008A72" w14:textId="0ADEDE16" w:rsidR="006E6C1A" w:rsidRPr="00DF301C" w:rsidRDefault="006E6C1A" w:rsidP="006E6C1A">
      <w:pPr>
        <w:spacing w:after="200" w:line="276" w:lineRule="auto"/>
        <w:rPr>
          <w:b/>
          <w:lang w:val="en-GB"/>
        </w:rPr>
      </w:pPr>
      <w:r w:rsidRPr="00DF301C">
        <w:rPr>
          <w:lang w:val="en-GB"/>
        </w:rPr>
        <w:br w:type="column"/>
      </w:r>
      <w:r w:rsidRPr="00DF301C">
        <w:rPr>
          <w:b/>
          <w:lang w:val="en-GB"/>
        </w:rPr>
        <w:lastRenderedPageBreak/>
        <w:t>Supplementary Figure 4. ISTH major or clinically relevant nonmajor bleeding in DAT vs TAT and in NOAC-based DAT vs VKA-based TAT according to dabigatran doses.</w:t>
      </w:r>
    </w:p>
    <w:p w14:paraId="0526261E" w14:textId="1B4CFDB7" w:rsidR="00DB7ED5" w:rsidRPr="00DF301C" w:rsidRDefault="00DF0D2C" w:rsidP="006E6C1A">
      <w:pPr>
        <w:spacing w:after="200" w:line="276" w:lineRule="auto"/>
        <w:rPr>
          <w:b/>
          <w:lang w:val="en-GB"/>
        </w:rPr>
      </w:pPr>
      <w:r>
        <w:rPr>
          <w:b/>
          <w:noProof/>
          <w:lang w:val="it-IT" w:eastAsia="it-IT"/>
        </w:rPr>
        <w:drawing>
          <wp:inline distT="0" distB="0" distL="0" distR="0" wp14:anchorId="73AE23C7" wp14:editId="6D143FB0">
            <wp:extent cx="6116320" cy="6800215"/>
            <wp:effectExtent l="0" t="0" r="5080" b="698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ementary Figure 4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32D65" w14:textId="4DFA34EA" w:rsidR="00DB7ED5" w:rsidRDefault="00DB7ED5" w:rsidP="00DB7ED5">
      <w:pPr>
        <w:spacing w:after="200" w:line="276" w:lineRule="auto"/>
        <w:rPr>
          <w:b/>
          <w:lang w:val="en-GB"/>
        </w:rPr>
      </w:pPr>
      <w:r w:rsidRPr="00DF301C">
        <w:rPr>
          <w:b/>
          <w:lang w:val="en-GB"/>
        </w:rPr>
        <w:br w:type="column"/>
      </w:r>
      <w:r w:rsidRPr="00DF301C">
        <w:rPr>
          <w:b/>
          <w:lang w:val="en-GB"/>
        </w:rPr>
        <w:lastRenderedPageBreak/>
        <w:t>Supplementary Figure 5. ISTH major bleeding in DAT vs TAT and in NOAC-based DAT vs VKA-based TAT according to dabigatran doses.</w:t>
      </w:r>
    </w:p>
    <w:p w14:paraId="0BFDA84A" w14:textId="64B2FFBE" w:rsidR="005C56ED" w:rsidRPr="00DF301C" w:rsidRDefault="00DF0D2C" w:rsidP="00DB7ED5">
      <w:pPr>
        <w:spacing w:after="200" w:line="276" w:lineRule="auto"/>
        <w:rPr>
          <w:b/>
          <w:lang w:val="en-GB"/>
        </w:rPr>
      </w:pPr>
      <w:r>
        <w:rPr>
          <w:b/>
          <w:noProof/>
          <w:lang w:val="it-IT" w:eastAsia="it-IT"/>
        </w:rPr>
        <w:drawing>
          <wp:inline distT="0" distB="0" distL="0" distR="0" wp14:anchorId="420A0E37" wp14:editId="197C82D1">
            <wp:extent cx="6116320" cy="6800215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upplementary Figure 5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B1923" w14:textId="3992376F" w:rsidR="00AE62EA" w:rsidRDefault="0083775B" w:rsidP="00AE62EA">
      <w:pPr>
        <w:spacing w:after="200" w:line="276" w:lineRule="auto"/>
        <w:rPr>
          <w:b/>
          <w:lang w:val="en-GB"/>
        </w:rPr>
      </w:pPr>
      <w:r>
        <w:rPr>
          <w:b/>
          <w:lang w:val="en-GB"/>
        </w:rPr>
        <w:br w:type="column"/>
      </w:r>
      <w:r w:rsidR="00AE62EA" w:rsidRPr="00DF301C">
        <w:rPr>
          <w:b/>
          <w:lang w:val="en-GB"/>
        </w:rPr>
        <w:lastRenderedPageBreak/>
        <w:t>Supplementary Figure 6. Clinically relevant nonmajor bleeding in DAT vs TAT and in NOAC-based DAT vs VKA-based TAT according to dabigatran doses.</w:t>
      </w:r>
    </w:p>
    <w:p w14:paraId="0774930D" w14:textId="3F78B6E1" w:rsidR="005C56ED" w:rsidRPr="00DF301C" w:rsidRDefault="008D2AEA" w:rsidP="00AE62EA">
      <w:pPr>
        <w:spacing w:after="200" w:line="276" w:lineRule="auto"/>
        <w:rPr>
          <w:b/>
          <w:lang w:val="en-GB"/>
        </w:rPr>
      </w:pPr>
      <w:r>
        <w:rPr>
          <w:b/>
          <w:noProof/>
          <w:lang w:val="it-IT" w:eastAsia="it-IT"/>
        </w:rPr>
        <w:drawing>
          <wp:inline distT="0" distB="0" distL="0" distR="0" wp14:anchorId="150C9B33" wp14:editId="4E7F1256">
            <wp:extent cx="6116320" cy="6800215"/>
            <wp:effectExtent l="0" t="0" r="0" b="0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upplementary Figure 6.tif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1DB14" w14:textId="39655D63" w:rsidR="00AE62EA" w:rsidRDefault="0083775B" w:rsidP="00AE62EA">
      <w:pPr>
        <w:spacing w:after="200" w:line="276" w:lineRule="auto"/>
        <w:rPr>
          <w:b/>
          <w:lang w:val="en-GB"/>
        </w:rPr>
      </w:pPr>
      <w:r>
        <w:rPr>
          <w:b/>
          <w:lang w:val="en-GB"/>
        </w:rPr>
        <w:br w:type="column"/>
      </w:r>
      <w:r w:rsidR="00AE62EA" w:rsidRPr="00DF301C">
        <w:rPr>
          <w:b/>
          <w:lang w:val="en-GB"/>
        </w:rPr>
        <w:lastRenderedPageBreak/>
        <w:t>Supplementary Figure 7. Intracranial haemorrhage in DAT vs TAT and in NOAC-based DAT vs VKA-based TAT according to dabigatran doses.</w:t>
      </w:r>
    </w:p>
    <w:p w14:paraId="3C870D07" w14:textId="6622D3D2" w:rsidR="0022070A" w:rsidRDefault="009A01DD" w:rsidP="00AE62EA">
      <w:pPr>
        <w:spacing w:after="200" w:line="276" w:lineRule="auto"/>
        <w:rPr>
          <w:b/>
          <w:lang w:val="en-GB"/>
        </w:rPr>
      </w:pPr>
      <w:r>
        <w:rPr>
          <w:b/>
          <w:noProof/>
          <w:lang w:val="it-IT" w:eastAsia="it-IT"/>
        </w:rPr>
        <w:drawing>
          <wp:inline distT="0" distB="0" distL="0" distR="0" wp14:anchorId="6125141A" wp14:editId="240BAA3E">
            <wp:extent cx="6116320" cy="6800215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upplementary Figure 7.tif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60330" w14:textId="00BC846C" w:rsidR="002A2D05" w:rsidRDefault="0083775B" w:rsidP="002A2D05">
      <w:pPr>
        <w:spacing w:after="200" w:line="276" w:lineRule="auto"/>
        <w:rPr>
          <w:b/>
        </w:rPr>
      </w:pPr>
      <w:r>
        <w:rPr>
          <w:b/>
        </w:rPr>
        <w:br w:type="column"/>
      </w:r>
      <w:r w:rsidR="002A2D05">
        <w:rPr>
          <w:b/>
        </w:rPr>
        <w:lastRenderedPageBreak/>
        <w:t>Supplementary Figure 8</w:t>
      </w:r>
      <w:r w:rsidR="002A2D05" w:rsidRPr="002616CB">
        <w:rPr>
          <w:b/>
        </w:rPr>
        <w:t xml:space="preserve">. </w:t>
      </w:r>
      <w:r w:rsidR="002A2D05">
        <w:rPr>
          <w:b/>
        </w:rPr>
        <w:t>TIMI major bleeding in DAT vs TAT and in NOAC-based DAT vs VKA-based TAT according to dabigatran doses.</w:t>
      </w:r>
    </w:p>
    <w:p w14:paraId="3C9487E5" w14:textId="78C6EADF" w:rsidR="0022070A" w:rsidRDefault="009A01DD" w:rsidP="002A2D05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022D643A" wp14:editId="59393E3C">
            <wp:extent cx="6116320" cy="6800215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upplementary Figure 8.tif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1C86D" w14:textId="5B30D476" w:rsidR="002A2D05" w:rsidRDefault="0083775B" w:rsidP="002A2D05">
      <w:pPr>
        <w:spacing w:after="200" w:line="276" w:lineRule="auto"/>
        <w:rPr>
          <w:b/>
        </w:rPr>
      </w:pPr>
      <w:r>
        <w:rPr>
          <w:b/>
        </w:rPr>
        <w:br w:type="column"/>
      </w:r>
      <w:r w:rsidR="002A2D05">
        <w:rPr>
          <w:b/>
        </w:rPr>
        <w:lastRenderedPageBreak/>
        <w:t>Supplementary Figure 9</w:t>
      </w:r>
      <w:r w:rsidR="002A2D05" w:rsidRPr="002616CB">
        <w:rPr>
          <w:b/>
        </w:rPr>
        <w:t xml:space="preserve">. </w:t>
      </w:r>
      <w:r w:rsidR="002A2D05">
        <w:rPr>
          <w:b/>
        </w:rPr>
        <w:t>TIMI major or minor bleeding in DAT vs TAT and in NOAC-based DAT vs VKA-based TAT according to dabigatran doses.</w:t>
      </w:r>
    </w:p>
    <w:p w14:paraId="4DFA035C" w14:textId="57E2EB88" w:rsidR="0022070A" w:rsidRDefault="008306D5" w:rsidP="002A2D05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37729B4C" wp14:editId="2D1F5C4D">
            <wp:extent cx="6116320" cy="6800215"/>
            <wp:effectExtent l="0" t="0" r="5080" b="6985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upplementary Figure 9.tif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EB5E" w14:textId="7B5399AB" w:rsidR="00B703E0" w:rsidRDefault="0083775B" w:rsidP="00B703E0">
      <w:pPr>
        <w:spacing w:after="200" w:line="276" w:lineRule="auto"/>
        <w:rPr>
          <w:b/>
        </w:rPr>
      </w:pPr>
      <w:r>
        <w:rPr>
          <w:b/>
        </w:rPr>
        <w:br w:type="column"/>
      </w:r>
      <w:r w:rsidR="00B703E0">
        <w:rPr>
          <w:b/>
        </w:rPr>
        <w:lastRenderedPageBreak/>
        <w:t>Supplementary Figure 10</w:t>
      </w:r>
      <w:r w:rsidR="00B703E0" w:rsidRPr="002616CB">
        <w:rPr>
          <w:b/>
        </w:rPr>
        <w:t xml:space="preserve">. </w:t>
      </w:r>
      <w:r w:rsidR="00B703E0">
        <w:rPr>
          <w:b/>
        </w:rPr>
        <w:t>All-cause death in DAT vs TAT and in NOAC-based DAT vs VKA-based TAT according to dabigatran doses.</w:t>
      </w:r>
    </w:p>
    <w:p w14:paraId="3A89E76B" w14:textId="194236CB" w:rsidR="0022070A" w:rsidRDefault="00DC7683" w:rsidP="00B703E0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1C3CB6B5" wp14:editId="5A3D3412">
            <wp:extent cx="6116320" cy="6800215"/>
            <wp:effectExtent l="0" t="0" r="0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upplementary Figure 10.tif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90558" w14:textId="513B2284" w:rsidR="00B703E0" w:rsidRDefault="0083775B" w:rsidP="00B703E0">
      <w:pPr>
        <w:spacing w:after="200" w:line="276" w:lineRule="auto"/>
        <w:rPr>
          <w:b/>
        </w:rPr>
      </w:pPr>
      <w:r>
        <w:rPr>
          <w:b/>
        </w:rPr>
        <w:br w:type="column"/>
      </w:r>
      <w:r w:rsidR="00B703E0">
        <w:rPr>
          <w:b/>
        </w:rPr>
        <w:lastRenderedPageBreak/>
        <w:t>Supplementary Figure 11</w:t>
      </w:r>
      <w:r w:rsidR="00B703E0" w:rsidRPr="002616CB">
        <w:rPr>
          <w:b/>
        </w:rPr>
        <w:t xml:space="preserve">. </w:t>
      </w:r>
      <w:r w:rsidR="00B703E0">
        <w:rPr>
          <w:b/>
        </w:rPr>
        <w:t>Cardiovascular death in DAT vs TAT and in NOAC-based DAT vs VKA-based TAT according to dabigatran doses.</w:t>
      </w:r>
    </w:p>
    <w:p w14:paraId="36B481E1" w14:textId="15D5C99F" w:rsidR="00C872E9" w:rsidRDefault="00863743" w:rsidP="00B703E0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45A48F89" wp14:editId="435869B7">
            <wp:extent cx="6116320" cy="6800215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upplementary Figure 11.tif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00F04" w14:textId="64A80348" w:rsidR="00A7367A" w:rsidRDefault="0083775B" w:rsidP="00A7367A">
      <w:pPr>
        <w:spacing w:after="200" w:line="276" w:lineRule="auto"/>
        <w:rPr>
          <w:b/>
        </w:rPr>
      </w:pPr>
      <w:r>
        <w:rPr>
          <w:b/>
        </w:rPr>
        <w:br w:type="column"/>
      </w:r>
      <w:r w:rsidR="00A7367A">
        <w:rPr>
          <w:b/>
        </w:rPr>
        <w:lastRenderedPageBreak/>
        <w:t>Supplementary Figure 12</w:t>
      </w:r>
      <w:r w:rsidR="00A7367A" w:rsidRPr="002616CB">
        <w:rPr>
          <w:b/>
        </w:rPr>
        <w:t xml:space="preserve">. </w:t>
      </w:r>
      <w:r w:rsidR="00A7367A">
        <w:rPr>
          <w:b/>
        </w:rPr>
        <w:t>MACE (trial-defined) in DAT vs TAT and in NOAC-based DAT vs VKA-based TAT according to dabigatran doses.</w:t>
      </w:r>
    </w:p>
    <w:p w14:paraId="75879622" w14:textId="6DB8155C" w:rsidR="00C872E9" w:rsidRDefault="00863743" w:rsidP="00A7367A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4A185100" wp14:editId="44279545">
            <wp:extent cx="6116320" cy="6800215"/>
            <wp:effectExtent l="0" t="0" r="0" b="0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upplementary Figure 12.tif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5527D" w14:textId="1C92DF7D" w:rsidR="00194F21" w:rsidRDefault="0083775B" w:rsidP="00194F21">
      <w:pPr>
        <w:spacing w:after="200" w:line="276" w:lineRule="auto"/>
        <w:rPr>
          <w:b/>
        </w:rPr>
      </w:pPr>
      <w:r>
        <w:rPr>
          <w:b/>
        </w:rPr>
        <w:br w:type="column"/>
      </w:r>
      <w:r w:rsidR="00194F21">
        <w:rPr>
          <w:b/>
        </w:rPr>
        <w:lastRenderedPageBreak/>
        <w:t>Supplementary Figure 13</w:t>
      </w:r>
      <w:r w:rsidR="00194F21" w:rsidRPr="002616CB">
        <w:rPr>
          <w:b/>
        </w:rPr>
        <w:t xml:space="preserve">. </w:t>
      </w:r>
      <w:r w:rsidR="00194F21">
        <w:rPr>
          <w:b/>
        </w:rPr>
        <w:t>Stroke in DAT vs TAT and in NOAC-based DAT vs VKA-based TAT according to dabigatran doses.</w:t>
      </w:r>
    </w:p>
    <w:p w14:paraId="0D88C37D" w14:textId="77CDB679" w:rsidR="00C872E9" w:rsidRDefault="004C6741" w:rsidP="00194F21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29DE312D" wp14:editId="721745BC">
            <wp:extent cx="6116320" cy="6800215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pplementary Figure 13.tif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C1D44" w14:textId="49947B54" w:rsidR="00194F21" w:rsidRDefault="0083775B" w:rsidP="00194F21">
      <w:pPr>
        <w:spacing w:after="200" w:line="276" w:lineRule="auto"/>
        <w:rPr>
          <w:b/>
        </w:rPr>
      </w:pPr>
      <w:r>
        <w:rPr>
          <w:b/>
        </w:rPr>
        <w:br w:type="column"/>
      </w:r>
      <w:r w:rsidR="00194F21">
        <w:rPr>
          <w:b/>
        </w:rPr>
        <w:lastRenderedPageBreak/>
        <w:t>Supplementary Figure 14</w:t>
      </w:r>
      <w:r w:rsidR="00194F21" w:rsidRPr="002616CB">
        <w:rPr>
          <w:b/>
        </w:rPr>
        <w:t xml:space="preserve">. </w:t>
      </w:r>
      <w:r w:rsidR="00194F21">
        <w:rPr>
          <w:b/>
        </w:rPr>
        <w:t>Myocardial infarction in DAT vs TAT and in NOAC-based DAT vs VKA-based TAT according to dabigatran doses.</w:t>
      </w:r>
    </w:p>
    <w:p w14:paraId="28832A57" w14:textId="52D6090B" w:rsidR="00C872E9" w:rsidRDefault="004C6741" w:rsidP="00194F21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7825C044" wp14:editId="6A5523D8">
            <wp:extent cx="6116320" cy="6800215"/>
            <wp:effectExtent l="0" t="0" r="0" b="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upplementary Figure 14.tif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88C5F" w14:textId="604C12D7" w:rsidR="007224DF" w:rsidRDefault="0083775B" w:rsidP="007224DF">
      <w:pPr>
        <w:spacing w:after="200" w:line="276" w:lineRule="auto"/>
        <w:rPr>
          <w:b/>
        </w:rPr>
      </w:pPr>
      <w:r>
        <w:rPr>
          <w:b/>
        </w:rPr>
        <w:br w:type="column"/>
      </w:r>
      <w:r w:rsidR="007224DF">
        <w:rPr>
          <w:b/>
        </w:rPr>
        <w:lastRenderedPageBreak/>
        <w:t>Supplementary Figure 15</w:t>
      </w:r>
      <w:r w:rsidR="007224DF" w:rsidRPr="002616CB">
        <w:rPr>
          <w:b/>
        </w:rPr>
        <w:t xml:space="preserve">. </w:t>
      </w:r>
      <w:r w:rsidR="007224DF">
        <w:rPr>
          <w:b/>
        </w:rPr>
        <w:t>Stent thrombosis in DAT vs TAT and in NOAC-based DAT vs VKA-based TAT according to dabigatran doses.</w:t>
      </w:r>
    </w:p>
    <w:p w14:paraId="2A8D9538" w14:textId="394B671B" w:rsidR="000142AF" w:rsidRDefault="005D542D" w:rsidP="007224DF">
      <w:pPr>
        <w:spacing w:after="200" w:line="276" w:lineRule="auto"/>
        <w:rPr>
          <w:b/>
        </w:rPr>
      </w:pPr>
      <w:r>
        <w:rPr>
          <w:b/>
          <w:noProof/>
          <w:lang w:val="it-IT" w:eastAsia="it-IT"/>
        </w:rPr>
        <w:drawing>
          <wp:inline distT="0" distB="0" distL="0" distR="0" wp14:anchorId="1CBF57B1" wp14:editId="53C2F1FA">
            <wp:extent cx="6116320" cy="680021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ementary Figure 15.tif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80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C370C" w14:textId="77777777" w:rsidR="007224DF" w:rsidRDefault="007224DF" w:rsidP="00194F21">
      <w:pPr>
        <w:spacing w:after="200" w:line="276" w:lineRule="auto"/>
        <w:rPr>
          <w:b/>
        </w:rPr>
      </w:pPr>
    </w:p>
    <w:p w14:paraId="79629BD9" w14:textId="77777777" w:rsidR="00AE62EA" w:rsidRPr="00DF301C" w:rsidRDefault="00AE62EA" w:rsidP="00AE62EA">
      <w:pPr>
        <w:spacing w:after="200" w:line="276" w:lineRule="auto"/>
        <w:rPr>
          <w:b/>
          <w:lang w:val="en-GB"/>
        </w:rPr>
      </w:pPr>
    </w:p>
    <w:p w14:paraId="2074188A" w14:textId="0DFB0347" w:rsidR="00FB751C" w:rsidRDefault="00310DF1" w:rsidP="00DB7ED5">
      <w:pPr>
        <w:rPr>
          <w:b/>
          <w:lang w:val="en-GB"/>
        </w:rPr>
      </w:pPr>
      <w:r>
        <w:rPr>
          <w:b/>
        </w:rPr>
        <w:br w:type="column"/>
      </w:r>
      <w:r>
        <w:rPr>
          <w:b/>
        </w:rPr>
        <w:lastRenderedPageBreak/>
        <w:t>Supplementary Figure 16</w:t>
      </w:r>
      <w:r w:rsidRPr="002616CB">
        <w:rPr>
          <w:b/>
        </w:rPr>
        <w:t>.</w:t>
      </w:r>
      <w:r>
        <w:rPr>
          <w:b/>
        </w:rPr>
        <w:t xml:space="preserve"> </w:t>
      </w:r>
      <w:r w:rsidRPr="00DF301C">
        <w:rPr>
          <w:b/>
          <w:lang w:val="en-GB"/>
        </w:rPr>
        <w:t xml:space="preserve">Summary of bleeding and ischemic endpoints in </w:t>
      </w:r>
      <w:r>
        <w:rPr>
          <w:b/>
          <w:lang w:val="en-GB"/>
        </w:rPr>
        <w:t>NOAC-</w:t>
      </w:r>
      <w:r w:rsidRPr="00DF301C">
        <w:rPr>
          <w:b/>
          <w:lang w:val="en-GB"/>
        </w:rPr>
        <w:t xml:space="preserve">DAT vs </w:t>
      </w:r>
      <w:r>
        <w:rPr>
          <w:b/>
          <w:lang w:val="en-GB"/>
        </w:rPr>
        <w:t>VKA-</w:t>
      </w:r>
      <w:r w:rsidRPr="00DF301C">
        <w:rPr>
          <w:b/>
          <w:lang w:val="en-GB"/>
        </w:rPr>
        <w:t>TAT.</w:t>
      </w:r>
    </w:p>
    <w:p w14:paraId="71B96EDE" w14:textId="11FAF784" w:rsidR="00310DF1" w:rsidRPr="00DF301C" w:rsidRDefault="00847F27" w:rsidP="00DB7ED5">
      <w:pPr>
        <w:rPr>
          <w:lang w:val="en-GB"/>
        </w:rPr>
      </w:pPr>
      <w:r>
        <w:rPr>
          <w:noProof/>
          <w:lang w:val="it-IT" w:eastAsia="it-IT"/>
        </w:rPr>
        <w:drawing>
          <wp:inline distT="0" distB="0" distL="0" distR="0" wp14:anchorId="63F64184" wp14:editId="75FC62FB">
            <wp:extent cx="6116320" cy="6116320"/>
            <wp:effectExtent l="0" t="0" r="5080" b="508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ake home figure Forest plot_NOAC.tif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611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0DF1" w:rsidRPr="00DF301C" w:rsidSect="00EB2216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C055C20" w14:textId="77777777" w:rsidR="00B00B4F" w:rsidRDefault="00B00B4F" w:rsidP="00C07A60">
      <w:r>
        <w:separator/>
      </w:r>
    </w:p>
  </w:endnote>
  <w:endnote w:type="continuationSeparator" w:id="0">
    <w:p w14:paraId="56A8851A" w14:textId="77777777" w:rsidR="00B00B4F" w:rsidRDefault="00B00B4F" w:rsidP="00C07A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2ED01D" w14:textId="77777777" w:rsidR="00AE68F2" w:rsidRDefault="00AE68F2" w:rsidP="002816E7">
    <w:pPr>
      <w:pStyle w:val="Pidipagina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end"/>
    </w:r>
  </w:p>
  <w:p w14:paraId="54F2BF87" w14:textId="77777777" w:rsidR="00AE68F2" w:rsidRDefault="00AE68F2" w:rsidP="00C07A60">
    <w:pPr>
      <w:pStyle w:val="Pidipagina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1C5267" w14:textId="0C8FD031" w:rsidR="00AE68F2" w:rsidRDefault="00AE68F2" w:rsidP="002816E7">
    <w:pPr>
      <w:pStyle w:val="Pidipagina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separate"/>
    </w:r>
    <w:r w:rsidR="001E718C">
      <w:rPr>
        <w:rStyle w:val="Numeropagina"/>
        <w:noProof/>
      </w:rPr>
      <w:t>1</w:t>
    </w:r>
    <w:r>
      <w:rPr>
        <w:rStyle w:val="Numeropagina"/>
      </w:rPr>
      <w:fldChar w:fldCharType="end"/>
    </w:r>
  </w:p>
  <w:p w14:paraId="5E921FD8" w14:textId="77777777" w:rsidR="00AE68F2" w:rsidRDefault="00AE68F2" w:rsidP="00C07A60">
    <w:pPr>
      <w:pStyle w:val="Pidipagina"/>
      <w:ind w:right="360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0CAE03" w14:textId="77777777" w:rsidR="00AE68F2" w:rsidRDefault="00AE68F2" w:rsidP="002816E7">
    <w:pPr>
      <w:pStyle w:val="Pidipagina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end"/>
    </w:r>
  </w:p>
  <w:p w14:paraId="282B73F8" w14:textId="77777777" w:rsidR="00AE68F2" w:rsidRDefault="00AE68F2" w:rsidP="00C07A60">
    <w:pPr>
      <w:pStyle w:val="Pidipagina"/>
      <w:ind w:right="360"/>
    </w:pPr>
  </w:p>
  <w:p w14:paraId="0280E5FA" w14:textId="77777777" w:rsidR="00AE68F2" w:rsidRDefault="00AE68F2"/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0E3FC01" w14:textId="4B16BC0E" w:rsidR="00AE68F2" w:rsidRDefault="00AE68F2" w:rsidP="002816E7">
    <w:pPr>
      <w:pStyle w:val="Pidipagina"/>
      <w:framePr w:wrap="none" w:vAnchor="text" w:hAnchor="margin" w:xAlign="right" w:y="1"/>
      <w:rPr>
        <w:rStyle w:val="Numeropagina"/>
      </w:rPr>
    </w:pPr>
    <w:r>
      <w:rPr>
        <w:rStyle w:val="Numeropagina"/>
      </w:rPr>
      <w:fldChar w:fldCharType="begin"/>
    </w:r>
    <w:r>
      <w:rPr>
        <w:rStyle w:val="Numeropagina"/>
      </w:rPr>
      <w:instrText xml:space="preserve">PAGE  </w:instrText>
    </w:r>
    <w:r>
      <w:rPr>
        <w:rStyle w:val="Numeropagina"/>
      </w:rPr>
      <w:fldChar w:fldCharType="separate"/>
    </w:r>
    <w:r w:rsidR="001E718C">
      <w:rPr>
        <w:rStyle w:val="Numeropagina"/>
        <w:noProof/>
      </w:rPr>
      <w:t>26</w:t>
    </w:r>
    <w:r>
      <w:rPr>
        <w:rStyle w:val="Numeropagina"/>
      </w:rPr>
      <w:fldChar w:fldCharType="end"/>
    </w:r>
  </w:p>
  <w:p w14:paraId="74D7ABBA" w14:textId="77777777" w:rsidR="00AE68F2" w:rsidRDefault="00AE68F2" w:rsidP="00C07A60">
    <w:pPr>
      <w:pStyle w:val="Pidipagina"/>
      <w:ind w:right="360"/>
    </w:pPr>
  </w:p>
  <w:p w14:paraId="6BDB3075" w14:textId="77777777" w:rsidR="00AE68F2" w:rsidRDefault="00AE68F2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5A82358" w14:textId="77777777" w:rsidR="00B00B4F" w:rsidRDefault="00B00B4F" w:rsidP="00C07A60">
      <w:r>
        <w:separator/>
      </w:r>
    </w:p>
  </w:footnote>
  <w:footnote w:type="continuationSeparator" w:id="0">
    <w:p w14:paraId="7ADB3B8A" w14:textId="77777777" w:rsidR="00B00B4F" w:rsidRDefault="00B00B4F" w:rsidP="00C07A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8B7246E"/>
    <w:multiLevelType w:val="hybridMultilevel"/>
    <w:tmpl w:val="7A4889A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irculation abbreviated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99vevttxw9wwget2xipszf90zzrdz5twfaw&quot;&gt;DAT vs TAT meta&lt;record-ids&gt;&lt;item&gt;1&lt;/item&gt;&lt;item&gt;2&lt;/item&gt;&lt;item&gt;3&lt;/item&gt;&lt;item&gt;4&lt;/item&gt;&lt;item&gt;5&lt;/item&gt;&lt;item&gt;6&lt;/item&gt;&lt;item&gt;7&lt;/item&gt;&lt;item&gt;9&lt;/item&gt;&lt;item&gt;10&lt;/item&gt;&lt;item&gt;11&lt;/item&gt;&lt;item&gt;12&lt;/item&gt;&lt;item&gt;13&lt;/item&gt;&lt;item&gt;14&lt;/item&gt;&lt;item&gt;15&lt;/item&gt;&lt;item&gt;17&lt;/item&gt;&lt;item&gt;18&lt;/item&gt;&lt;item&gt;19&lt;/item&gt;&lt;item&gt;20&lt;/item&gt;&lt;item&gt;21&lt;/item&gt;&lt;item&gt;22&lt;/item&gt;&lt;item&gt;23&lt;/item&gt;&lt;/record-ids&gt;&lt;/item&gt;&lt;/Libraries&gt;"/>
  </w:docVars>
  <w:rsids>
    <w:rsidRoot w:val="00316CC2"/>
    <w:rsid w:val="00001E1B"/>
    <w:rsid w:val="00002FC7"/>
    <w:rsid w:val="00004F14"/>
    <w:rsid w:val="000142AF"/>
    <w:rsid w:val="00016C3D"/>
    <w:rsid w:val="00024B75"/>
    <w:rsid w:val="00025D0E"/>
    <w:rsid w:val="000279EF"/>
    <w:rsid w:val="00030E1A"/>
    <w:rsid w:val="00030FBF"/>
    <w:rsid w:val="0003337E"/>
    <w:rsid w:val="00033667"/>
    <w:rsid w:val="00036157"/>
    <w:rsid w:val="000401D4"/>
    <w:rsid w:val="00040A3F"/>
    <w:rsid w:val="00040C8B"/>
    <w:rsid w:val="00043101"/>
    <w:rsid w:val="00043440"/>
    <w:rsid w:val="00050440"/>
    <w:rsid w:val="00051269"/>
    <w:rsid w:val="00055CE6"/>
    <w:rsid w:val="00061C06"/>
    <w:rsid w:val="00061CD6"/>
    <w:rsid w:val="000707F7"/>
    <w:rsid w:val="00071A5B"/>
    <w:rsid w:val="00071F98"/>
    <w:rsid w:val="000728D9"/>
    <w:rsid w:val="00076448"/>
    <w:rsid w:val="000776B3"/>
    <w:rsid w:val="00077FB7"/>
    <w:rsid w:val="000809AF"/>
    <w:rsid w:val="00083B25"/>
    <w:rsid w:val="00084341"/>
    <w:rsid w:val="0008692B"/>
    <w:rsid w:val="00091F63"/>
    <w:rsid w:val="000946FF"/>
    <w:rsid w:val="00096E4A"/>
    <w:rsid w:val="0009763F"/>
    <w:rsid w:val="000A23A8"/>
    <w:rsid w:val="000A354A"/>
    <w:rsid w:val="000A719D"/>
    <w:rsid w:val="000B2DDD"/>
    <w:rsid w:val="000B4A47"/>
    <w:rsid w:val="000B5C48"/>
    <w:rsid w:val="000B5F6A"/>
    <w:rsid w:val="000C584C"/>
    <w:rsid w:val="000D09B9"/>
    <w:rsid w:val="000D107D"/>
    <w:rsid w:val="000D384E"/>
    <w:rsid w:val="000D5E75"/>
    <w:rsid w:val="000D6FCE"/>
    <w:rsid w:val="000E07F5"/>
    <w:rsid w:val="000E3641"/>
    <w:rsid w:val="000E3662"/>
    <w:rsid w:val="000E3A2F"/>
    <w:rsid w:val="000E4D95"/>
    <w:rsid w:val="000E507D"/>
    <w:rsid w:val="000E6BC0"/>
    <w:rsid w:val="000F07AB"/>
    <w:rsid w:val="000F2314"/>
    <w:rsid w:val="000F78AE"/>
    <w:rsid w:val="00102D26"/>
    <w:rsid w:val="001125FA"/>
    <w:rsid w:val="001143E2"/>
    <w:rsid w:val="00115EEF"/>
    <w:rsid w:val="00117B45"/>
    <w:rsid w:val="001212F4"/>
    <w:rsid w:val="001274E7"/>
    <w:rsid w:val="001348F7"/>
    <w:rsid w:val="00140147"/>
    <w:rsid w:val="00140593"/>
    <w:rsid w:val="001407A1"/>
    <w:rsid w:val="001415D7"/>
    <w:rsid w:val="00145A7C"/>
    <w:rsid w:val="001460FF"/>
    <w:rsid w:val="001517A0"/>
    <w:rsid w:val="001545D7"/>
    <w:rsid w:val="00162464"/>
    <w:rsid w:val="00163885"/>
    <w:rsid w:val="00167C97"/>
    <w:rsid w:val="00171621"/>
    <w:rsid w:val="0017221B"/>
    <w:rsid w:val="00173548"/>
    <w:rsid w:val="001755E6"/>
    <w:rsid w:val="00176AC0"/>
    <w:rsid w:val="0018325E"/>
    <w:rsid w:val="001904EB"/>
    <w:rsid w:val="00190E5C"/>
    <w:rsid w:val="00192568"/>
    <w:rsid w:val="001929BB"/>
    <w:rsid w:val="0019445E"/>
    <w:rsid w:val="001945CF"/>
    <w:rsid w:val="00194C3C"/>
    <w:rsid w:val="00194F21"/>
    <w:rsid w:val="00197210"/>
    <w:rsid w:val="001979F7"/>
    <w:rsid w:val="001A0604"/>
    <w:rsid w:val="001A4A23"/>
    <w:rsid w:val="001A7558"/>
    <w:rsid w:val="001A7CD0"/>
    <w:rsid w:val="001A7EB1"/>
    <w:rsid w:val="001B0CAA"/>
    <w:rsid w:val="001B66A6"/>
    <w:rsid w:val="001B7B7E"/>
    <w:rsid w:val="001C1052"/>
    <w:rsid w:val="001C3027"/>
    <w:rsid w:val="001C318B"/>
    <w:rsid w:val="001C4316"/>
    <w:rsid w:val="001C7317"/>
    <w:rsid w:val="001D168C"/>
    <w:rsid w:val="001D2940"/>
    <w:rsid w:val="001D44F2"/>
    <w:rsid w:val="001D6836"/>
    <w:rsid w:val="001D6AE0"/>
    <w:rsid w:val="001D74D4"/>
    <w:rsid w:val="001E3140"/>
    <w:rsid w:val="001E5451"/>
    <w:rsid w:val="001E718C"/>
    <w:rsid w:val="001F10A5"/>
    <w:rsid w:val="001F10F0"/>
    <w:rsid w:val="001F3309"/>
    <w:rsid w:val="001F5E0F"/>
    <w:rsid w:val="001F7E75"/>
    <w:rsid w:val="00201345"/>
    <w:rsid w:val="00201356"/>
    <w:rsid w:val="00203A69"/>
    <w:rsid w:val="00203D7E"/>
    <w:rsid w:val="00207FF8"/>
    <w:rsid w:val="00210A9F"/>
    <w:rsid w:val="0021727C"/>
    <w:rsid w:val="0022070A"/>
    <w:rsid w:val="002211BF"/>
    <w:rsid w:val="002240E6"/>
    <w:rsid w:val="00225642"/>
    <w:rsid w:val="002260DC"/>
    <w:rsid w:val="00227096"/>
    <w:rsid w:val="00227C71"/>
    <w:rsid w:val="00231782"/>
    <w:rsid w:val="00234CF2"/>
    <w:rsid w:val="0023666E"/>
    <w:rsid w:val="0024508F"/>
    <w:rsid w:val="0024649A"/>
    <w:rsid w:val="00246853"/>
    <w:rsid w:val="00250040"/>
    <w:rsid w:val="002504A9"/>
    <w:rsid w:val="00256836"/>
    <w:rsid w:val="0026006B"/>
    <w:rsid w:val="002625E2"/>
    <w:rsid w:val="0026313D"/>
    <w:rsid w:val="00267BD7"/>
    <w:rsid w:val="00271475"/>
    <w:rsid w:val="00272AE4"/>
    <w:rsid w:val="00280A19"/>
    <w:rsid w:val="002816E7"/>
    <w:rsid w:val="00283251"/>
    <w:rsid w:val="0028418A"/>
    <w:rsid w:val="002849F8"/>
    <w:rsid w:val="00285260"/>
    <w:rsid w:val="00286A2A"/>
    <w:rsid w:val="00286C5E"/>
    <w:rsid w:val="00290862"/>
    <w:rsid w:val="0029191F"/>
    <w:rsid w:val="00292CCC"/>
    <w:rsid w:val="00293774"/>
    <w:rsid w:val="00294BCC"/>
    <w:rsid w:val="00295725"/>
    <w:rsid w:val="00296C39"/>
    <w:rsid w:val="002A083F"/>
    <w:rsid w:val="002A2539"/>
    <w:rsid w:val="002A2D05"/>
    <w:rsid w:val="002B1877"/>
    <w:rsid w:val="002B7BAA"/>
    <w:rsid w:val="002B7BF1"/>
    <w:rsid w:val="002C3D19"/>
    <w:rsid w:val="002D009B"/>
    <w:rsid w:val="002D0B43"/>
    <w:rsid w:val="002D653C"/>
    <w:rsid w:val="002E2F64"/>
    <w:rsid w:val="002E5FB3"/>
    <w:rsid w:val="002E6855"/>
    <w:rsid w:val="002F1F7C"/>
    <w:rsid w:val="002F47ED"/>
    <w:rsid w:val="002F5BE3"/>
    <w:rsid w:val="00300ED1"/>
    <w:rsid w:val="00301E6F"/>
    <w:rsid w:val="00302F3C"/>
    <w:rsid w:val="0030545E"/>
    <w:rsid w:val="003078FF"/>
    <w:rsid w:val="0031092C"/>
    <w:rsid w:val="00310DF1"/>
    <w:rsid w:val="00311B8C"/>
    <w:rsid w:val="00315521"/>
    <w:rsid w:val="00316CC2"/>
    <w:rsid w:val="00317221"/>
    <w:rsid w:val="00317FC1"/>
    <w:rsid w:val="0032046B"/>
    <w:rsid w:val="00320ED2"/>
    <w:rsid w:val="00322A4B"/>
    <w:rsid w:val="00323D92"/>
    <w:rsid w:val="0032487B"/>
    <w:rsid w:val="003271DB"/>
    <w:rsid w:val="00341FA0"/>
    <w:rsid w:val="00342463"/>
    <w:rsid w:val="003469C5"/>
    <w:rsid w:val="00346CA1"/>
    <w:rsid w:val="003546F1"/>
    <w:rsid w:val="00355023"/>
    <w:rsid w:val="00365125"/>
    <w:rsid w:val="00366742"/>
    <w:rsid w:val="00372C7E"/>
    <w:rsid w:val="00374F22"/>
    <w:rsid w:val="003809CF"/>
    <w:rsid w:val="003834EA"/>
    <w:rsid w:val="003843AF"/>
    <w:rsid w:val="00386DD3"/>
    <w:rsid w:val="0038731A"/>
    <w:rsid w:val="00392773"/>
    <w:rsid w:val="003948AC"/>
    <w:rsid w:val="00394AA7"/>
    <w:rsid w:val="00394BA5"/>
    <w:rsid w:val="00395F05"/>
    <w:rsid w:val="00396B16"/>
    <w:rsid w:val="003A262F"/>
    <w:rsid w:val="003A771A"/>
    <w:rsid w:val="003B1D60"/>
    <w:rsid w:val="003B241E"/>
    <w:rsid w:val="003B3581"/>
    <w:rsid w:val="003B45AB"/>
    <w:rsid w:val="003B5F3D"/>
    <w:rsid w:val="003C257A"/>
    <w:rsid w:val="003C2AAD"/>
    <w:rsid w:val="003C45E3"/>
    <w:rsid w:val="003C71F4"/>
    <w:rsid w:val="003C7411"/>
    <w:rsid w:val="003D18EC"/>
    <w:rsid w:val="003D41C9"/>
    <w:rsid w:val="003D5934"/>
    <w:rsid w:val="003D5BFF"/>
    <w:rsid w:val="003E22BA"/>
    <w:rsid w:val="003E2C98"/>
    <w:rsid w:val="003E5A56"/>
    <w:rsid w:val="003E60DB"/>
    <w:rsid w:val="003E672D"/>
    <w:rsid w:val="003F143B"/>
    <w:rsid w:val="003F49CD"/>
    <w:rsid w:val="003F730F"/>
    <w:rsid w:val="00400F65"/>
    <w:rsid w:val="00402026"/>
    <w:rsid w:val="004024DF"/>
    <w:rsid w:val="00416B77"/>
    <w:rsid w:val="00425820"/>
    <w:rsid w:val="00425E7A"/>
    <w:rsid w:val="004307F4"/>
    <w:rsid w:val="0043619C"/>
    <w:rsid w:val="00436D6B"/>
    <w:rsid w:val="00444805"/>
    <w:rsid w:val="00445243"/>
    <w:rsid w:val="00445B12"/>
    <w:rsid w:val="00446118"/>
    <w:rsid w:val="00446E2D"/>
    <w:rsid w:val="004472A9"/>
    <w:rsid w:val="00450617"/>
    <w:rsid w:val="00451702"/>
    <w:rsid w:val="00452859"/>
    <w:rsid w:val="00452DB8"/>
    <w:rsid w:val="00455C44"/>
    <w:rsid w:val="00455C9D"/>
    <w:rsid w:val="00456BFD"/>
    <w:rsid w:val="00457803"/>
    <w:rsid w:val="00464C79"/>
    <w:rsid w:val="00464E3C"/>
    <w:rsid w:val="0047269D"/>
    <w:rsid w:val="00474744"/>
    <w:rsid w:val="00484310"/>
    <w:rsid w:val="00486EF6"/>
    <w:rsid w:val="004930C0"/>
    <w:rsid w:val="00493FAC"/>
    <w:rsid w:val="0049527D"/>
    <w:rsid w:val="00495626"/>
    <w:rsid w:val="004979EB"/>
    <w:rsid w:val="00497B79"/>
    <w:rsid w:val="004B14FB"/>
    <w:rsid w:val="004B15D1"/>
    <w:rsid w:val="004B2A97"/>
    <w:rsid w:val="004B4665"/>
    <w:rsid w:val="004B6C4C"/>
    <w:rsid w:val="004C021B"/>
    <w:rsid w:val="004C6741"/>
    <w:rsid w:val="004C69AC"/>
    <w:rsid w:val="004D61D2"/>
    <w:rsid w:val="004E1890"/>
    <w:rsid w:val="004E3422"/>
    <w:rsid w:val="004E5ADD"/>
    <w:rsid w:val="004E635E"/>
    <w:rsid w:val="004F46D5"/>
    <w:rsid w:val="004F6CCC"/>
    <w:rsid w:val="004F7A5D"/>
    <w:rsid w:val="00501888"/>
    <w:rsid w:val="00502BE0"/>
    <w:rsid w:val="00505669"/>
    <w:rsid w:val="00507050"/>
    <w:rsid w:val="00507A05"/>
    <w:rsid w:val="00507BBF"/>
    <w:rsid w:val="00510EFE"/>
    <w:rsid w:val="005110B7"/>
    <w:rsid w:val="0051290D"/>
    <w:rsid w:val="0052054F"/>
    <w:rsid w:val="00521975"/>
    <w:rsid w:val="005230EB"/>
    <w:rsid w:val="00530E3A"/>
    <w:rsid w:val="0053251F"/>
    <w:rsid w:val="00535825"/>
    <w:rsid w:val="00536402"/>
    <w:rsid w:val="005454BE"/>
    <w:rsid w:val="00545926"/>
    <w:rsid w:val="00546884"/>
    <w:rsid w:val="005611FC"/>
    <w:rsid w:val="00566227"/>
    <w:rsid w:val="0056756C"/>
    <w:rsid w:val="00573928"/>
    <w:rsid w:val="00580F19"/>
    <w:rsid w:val="00580FAF"/>
    <w:rsid w:val="00581795"/>
    <w:rsid w:val="005834DA"/>
    <w:rsid w:val="00590972"/>
    <w:rsid w:val="0059269F"/>
    <w:rsid w:val="00593CF5"/>
    <w:rsid w:val="00593DF0"/>
    <w:rsid w:val="005A04F5"/>
    <w:rsid w:val="005A1880"/>
    <w:rsid w:val="005A385F"/>
    <w:rsid w:val="005A3EA1"/>
    <w:rsid w:val="005A5037"/>
    <w:rsid w:val="005A770C"/>
    <w:rsid w:val="005B4598"/>
    <w:rsid w:val="005B6F41"/>
    <w:rsid w:val="005C265D"/>
    <w:rsid w:val="005C56ED"/>
    <w:rsid w:val="005C64F1"/>
    <w:rsid w:val="005D1970"/>
    <w:rsid w:val="005D1A07"/>
    <w:rsid w:val="005D3639"/>
    <w:rsid w:val="005D4875"/>
    <w:rsid w:val="005D488F"/>
    <w:rsid w:val="005D542D"/>
    <w:rsid w:val="005D6327"/>
    <w:rsid w:val="005E01FB"/>
    <w:rsid w:val="005E1497"/>
    <w:rsid w:val="005E365F"/>
    <w:rsid w:val="005E6B3B"/>
    <w:rsid w:val="005F4320"/>
    <w:rsid w:val="005F5BE8"/>
    <w:rsid w:val="005F7AC4"/>
    <w:rsid w:val="006001FB"/>
    <w:rsid w:val="00600CE7"/>
    <w:rsid w:val="00602D9C"/>
    <w:rsid w:val="00606D29"/>
    <w:rsid w:val="00607A1D"/>
    <w:rsid w:val="00607BA0"/>
    <w:rsid w:val="006123E9"/>
    <w:rsid w:val="00613BC6"/>
    <w:rsid w:val="00620882"/>
    <w:rsid w:val="00620A64"/>
    <w:rsid w:val="00620B36"/>
    <w:rsid w:val="00621476"/>
    <w:rsid w:val="0062147B"/>
    <w:rsid w:val="00622B1D"/>
    <w:rsid w:val="00624CC7"/>
    <w:rsid w:val="006265FF"/>
    <w:rsid w:val="00632D71"/>
    <w:rsid w:val="0063740C"/>
    <w:rsid w:val="00637D84"/>
    <w:rsid w:val="0064112A"/>
    <w:rsid w:val="006412F4"/>
    <w:rsid w:val="0064301E"/>
    <w:rsid w:val="00645017"/>
    <w:rsid w:val="00646AB6"/>
    <w:rsid w:val="00652DB5"/>
    <w:rsid w:val="00654478"/>
    <w:rsid w:val="00660D13"/>
    <w:rsid w:val="0066274D"/>
    <w:rsid w:val="00667B8E"/>
    <w:rsid w:val="00673234"/>
    <w:rsid w:val="0067788C"/>
    <w:rsid w:val="00683413"/>
    <w:rsid w:val="006837D8"/>
    <w:rsid w:val="00683A8A"/>
    <w:rsid w:val="00684626"/>
    <w:rsid w:val="00687C38"/>
    <w:rsid w:val="0069139F"/>
    <w:rsid w:val="0069260C"/>
    <w:rsid w:val="00695D89"/>
    <w:rsid w:val="00696CD6"/>
    <w:rsid w:val="006975FB"/>
    <w:rsid w:val="006A0E56"/>
    <w:rsid w:val="006A35F3"/>
    <w:rsid w:val="006A409B"/>
    <w:rsid w:val="006A6675"/>
    <w:rsid w:val="006A6C8B"/>
    <w:rsid w:val="006B323F"/>
    <w:rsid w:val="006B44E3"/>
    <w:rsid w:val="006B656D"/>
    <w:rsid w:val="006C40DF"/>
    <w:rsid w:val="006D3F66"/>
    <w:rsid w:val="006D58AB"/>
    <w:rsid w:val="006E04F6"/>
    <w:rsid w:val="006E0725"/>
    <w:rsid w:val="006E11D0"/>
    <w:rsid w:val="006E5B93"/>
    <w:rsid w:val="006E6C1A"/>
    <w:rsid w:val="006F0F04"/>
    <w:rsid w:val="006F4E36"/>
    <w:rsid w:val="006F69F4"/>
    <w:rsid w:val="00700741"/>
    <w:rsid w:val="007101E9"/>
    <w:rsid w:val="00713C8E"/>
    <w:rsid w:val="007151B9"/>
    <w:rsid w:val="00715F6C"/>
    <w:rsid w:val="007162AF"/>
    <w:rsid w:val="00717109"/>
    <w:rsid w:val="00721093"/>
    <w:rsid w:val="007224DF"/>
    <w:rsid w:val="00724ADC"/>
    <w:rsid w:val="007251DA"/>
    <w:rsid w:val="00726898"/>
    <w:rsid w:val="0072749A"/>
    <w:rsid w:val="007314BB"/>
    <w:rsid w:val="00731895"/>
    <w:rsid w:val="007356B1"/>
    <w:rsid w:val="00737506"/>
    <w:rsid w:val="00741D7F"/>
    <w:rsid w:val="00741E27"/>
    <w:rsid w:val="007423BB"/>
    <w:rsid w:val="007424E9"/>
    <w:rsid w:val="00742EE1"/>
    <w:rsid w:val="00744FE4"/>
    <w:rsid w:val="0074518E"/>
    <w:rsid w:val="00746033"/>
    <w:rsid w:val="00753DC0"/>
    <w:rsid w:val="007572DF"/>
    <w:rsid w:val="00761B61"/>
    <w:rsid w:val="007639AF"/>
    <w:rsid w:val="007703C4"/>
    <w:rsid w:val="00773F84"/>
    <w:rsid w:val="00775F62"/>
    <w:rsid w:val="00783F37"/>
    <w:rsid w:val="007853B4"/>
    <w:rsid w:val="007871A9"/>
    <w:rsid w:val="0079031F"/>
    <w:rsid w:val="007924CC"/>
    <w:rsid w:val="00792BF6"/>
    <w:rsid w:val="00793509"/>
    <w:rsid w:val="00793741"/>
    <w:rsid w:val="00794D90"/>
    <w:rsid w:val="007A18EE"/>
    <w:rsid w:val="007A2644"/>
    <w:rsid w:val="007A747C"/>
    <w:rsid w:val="007B2E9A"/>
    <w:rsid w:val="007B41C7"/>
    <w:rsid w:val="007C09EE"/>
    <w:rsid w:val="007C2474"/>
    <w:rsid w:val="007C3595"/>
    <w:rsid w:val="007D29B5"/>
    <w:rsid w:val="007D35E4"/>
    <w:rsid w:val="007D3753"/>
    <w:rsid w:val="007D40A8"/>
    <w:rsid w:val="007D6DB7"/>
    <w:rsid w:val="007E0A34"/>
    <w:rsid w:val="007E3C94"/>
    <w:rsid w:val="007E3F2C"/>
    <w:rsid w:val="007E5609"/>
    <w:rsid w:val="007E56C4"/>
    <w:rsid w:val="007E5A30"/>
    <w:rsid w:val="007E73F9"/>
    <w:rsid w:val="007F1B35"/>
    <w:rsid w:val="007F413D"/>
    <w:rsid w:val="007F4BAF"/>
    <w:rsid w:val="007F53A7"/>
    <w:rsid w:val="007F7E33"/>
    <w:rsid w:val="008060B7"/>
    <w:rsid w:val="00811DCC"/>
    <w:rsid w:val="00812BCC"/>
    <w:rsid w:val="008161BC"/>
    <w:rsid w:val="00816746"/>
    <w:rsid w:val="00816941"/>
    <w:rsid w:val="0082264C"/>
    <w:rsid w:val="0082523C"/>
    <w:rsid w:val="00825798"/>
    <w:rsid w:val="008306D5"/>
    <w:rsid w:val="00831520"/>
    <w:rsid w:val="00831F08"/>
    <w:rsid w:val="00832F0D"/>
    <w:rsid w:val="008334EE"/>
    <w:rsid w:val="00834586"/>
    <w:rsid w:val="0083700C"/>
    <w:rsid w:val="0083775B"/>
    <w:rsid w:val="00841EAE"/>
    <w:rsid w:val="00844130"/>
    <w:rsid w:val="00847F27"/>
    <w:rsid w:val="00850B78"/>
    <w:rsid w:val="008550C1"/>
    <w:rsid w:val="00861356"/>
    <w:rsid w:val="0086220B"/>
    <w:rsid w:val="00862E35"/>
    <w:rsid w:val="00863743"/>
    <w:rsid w:val="00864DDB"/>
    <w:rsid w:val="00865509"/>
    <w:rsid w:val="0086698F"/>
    <w:rsid w:val="00871983"/>
    <w:rsid w:val="008747C1"/>
    <w:rsid w:val="00874AFD"/>
    <w:rsid w:val="00874F73"/>
    <w:rsid w:val="0087501C"/>
    <w:rsid w:val="0087601A"/>
    <w:rsid w:val="00883ED1"/>
    <w:rsid w:val="00885198"/>
    <w:rsid w:val="0088546E"/>
    <w:rsid w:val="008861FC"/>
    <w:rsid w:val="00890E6B"/>
    <w:rsid w:val="00891048"/>
    <w:rsid w:val="00891F1F"/>
    <w:rsid w:val="00897525"/>
    <w:rsid w:val="008A2539"/>
    <w:rsid w:val="008A4293"/>
    <w:rsid w:val="008B0B06"/>
    <w:rsid w:val="008B181E"/>
    <w:rsid w:val="008B1D05"/>
    <w:rsid w:val="008B46BA"/>
    <w:rsid w:val="008B79CB"/>
    <w:rsid w:val="008C1C52"/>
    <w:rsid w:val="008C207B"/>
    <w:rsid w:val="008C3F0B"/>
    <w:rsid w:val="008C54E1"/>
    <w:rsid w:val="008C6B54"/>
    <w:rsid w:val="008D16E9"/>
    <w:rsid w:val="008D2AEA"/>
    <w:rsid w:val="008D54A9"/>
    <w:rsid w:val="008E0C30"/>
    <w:rsid w:val="008E1AC6"/>
    <w:rsid w:val="008E1E83"/>
    <w:rsid w:val="008E4779"/>
    <w:rsid w:val="008E5C98"/>
    <w:rsid w:val="008E7240"/>
    <w:rsid w:val="008F2781"/>
    <w:rsid w:val="008F35F7"/>
    <w:rsid w:val="008F7AD0"/>
    <w:rsid w:val="0090063D"/>
    <w:rsid w:val="0090256D"/>
    <w:rsid w:val="00911A1D"/>
    <w:rsid w:val="0091368D"/>
    <w:rsid w:val="00920225"/>
    <w:rsid w:val="00921195"/>
    <w:rsid w:val="0092417E"/>
    <w:rsid w:val="00925DAE"/>
    <w:rsid w:val="0092720B"/>
    <w:rsid w:val="00932B38"/>
    <w:rsid w:val="00935491"/>
    <w:rsid w:val="00945F12"/>
    <w:rsid w:val="00947720"/>
    <w:rsid w:val="009478AC"/>
    <w:rsid w:val="009478E1"/>
    <w:rsid w:val="0095095A"/>
    <w:rsid w:val="00950E72"/>
    <w:rsid w:val="00952422"/>
    <w:rsid w:val="00957944"/>
    <w:rsid w:val="009606EB"/>
    <w:rsid w:val="009643F8"/>
    <w:rsid w:val="009658F6"/>
    <w:rsid w:val="00967576"/>
    <w:rsid w:val="00967AF6"/>
    <w:rsid w:val="0097040E"/>
    <w:rsid w:val="00973A0B"/>
    <w:rsid w:val="0097608F"/>
    <w:rsid w:val="00981060"/>
    <w:rsid w:val="00981BBC"/>
    <w:rsid w:val="00984D74"/>
    <w:rsid w:val="00985B08"/>
    <w:rsid w:val="009910C9"/>
    <w:rsid w:val="009974B8"/>
    <w:rsid w:val="009A01DD"/>
    <w:rsid w:val="009A01F1"/>
    <w:rsid w:val="009A0C93"/>
    <w:rsid w:val="009A258B"/>
    <w:rsid w:val="009A3D4C"/>
    <w:rsid w:val="009A4DA1"/>
    <w:rsid w:val="009A65D2"/>
    <w:rsid w:val="009A6A98"/>
    <w:rsid w:val="009B1C80"/>
    <w:rsid w:val="009B22C1"/>
    <w:rsid w:val="009B231C"/>
    <w:rsid w:val="009B287D"/>
    <w:rsid w:val="009B4034"/>
    <w:rsid w:val="009B663C"/>
    <w:rsid w:val="009B6DC0"/>
    <w:rsid w:val="009C145F"/>
    <w:rsid w:val="009C17A3"/>
    <w:rsid w:val="009C2F48"/>
    <w:rsid w:val="009C4819"/>
    <w:rsid w:val="009D11CA"/>
    <w:rsid w:val="009D4B03"/>
    <w:rsid w:val="009D508C"/>
    <w:rsid w:val="009D6B70"/>
    <w:rsid w:val="009D7701"/>
    <w:rsid w:val="009E45B8"/>
    <w:rsid w:val="009E60DD"/>
    <w:rsid w:val="009E6B3E"/>
    <w:rsid w:val="009F02CA"/>
    <w:rsid w:val="009F1677"/>
    <w:rsid w:val="009F1AD8"/>
    <w:rsid w:val="009F53CE"/>
    <w:rsid w:val="009F5CBE"/>
    <w:rsid w:val="009F5DEB"/>
    <w:rsid w:val="009F72FD"/>
    <w:rsid w:val="00A00EB6"/>
    <w:rsid w:val="00A023BA"/>
    <w:rsid w:val="00A04EB6"/>
    <w:rsid w:val="00A05ADF"/>
    <w:rsid w:val="00A17DA3"/>
    <w:rsid w:val="00A201C8"/>
    <w:rsid w:val="00A20DC6"/>
    <w:rsid w:val="00A23294"/>
    <w:rsid w:val="00A24C41"/>
    <w:rsid w:val="00A26856"/>
    <w:rsid w:val="00A305AC"/>
    <w:rsid w:val="00A37389"/>
    <w:rsid w:val="00A5185D"/>
    <w:rsid w:val="00A521DC"/>
    <w:rsid w:val="00A5262F"/>
    <w:rsid w:val="00A52FCA"/>
    <w:rsid w:val="00A56830"/>
    <w:rsid w:val="00A57B6F"/>
    <w:rsid w:val="00A60712"/>
    <w:rsid w:val="00A61B86"/>
    <w:rsid w:val="00A64962"/>
    <w:rsid w:val="00A71484"/>
    <w:rsid w:val="00A725F7"/>
    <w:rsid w:val="00A7367A"/>
    <w:rsid w:val="00A80365"/>
    <w:rsid w:val="00A8104B"/>
    <w:rsid w:val="00A85C4A"/>
    <w:rsid w:val="00A87D3F"/>
    <w:rsid w:val="00A91D8E"/>
    <w:rsid w:val="00A92A50"/>
    <w:rsid w:val="00A962E1"/>
    <w:rsid w:val="00AA1F08"/>
    <w:rsid w:val="00AA52C2"/>
    <w:rsid w:val="00AA64F0"/>
    <w:rsid w:val="00AB0B9B"/>
    <w:rsid w:val="00AB28D3"/>
    <w:rsid w:val="00AB427D"/>
    <w:rsid w:val="00AB6CE1"/>
    <w:rsid w:val="00AC392C"/>
    <w:rsid w:val="00AC72D2"/>
    <w:rsid w:val="00AC74A3"/>
    <w:rsid w:val="00AC7A2A"/>
    <w:rsid w:val="00AC7E12"/>
    <w:rsid w:val="00AD2156"/>
    <w:rsid w:val="00AD66A9"/>
    <w:rsid w:val="00AE5C50"/>
    <w:rsid w:val="00AE60E5"/>
    <w:rsid w:val="00AE62EA"/>
    <w:rsid w:val="00AE68F2"/>
    <w:rsid w:val="00B00B4F"/>
    <w:rsid w:val="00B03B7B"/>
    <w:rsid w:val="00B03EE1"/>
    <w:rsid w:val="00B16761"/>
    <w:rsid w:val="00B175AB"/>
    <w:rsid w:val="00B216EB"/>
    <w:rsid w:val="00B225EE"/>
    <w:rsid w:val="00B2439E"/>
    <w:rsid w:val="00B26060"/>
    <w:rsid w:val="00B31DE4"/>
    <w:rsid w:val="00B3495C"/>
    <w:rsid w:val="00B40975"/>
    <w:rsid w:val="00B41D05"/>
    <w:rsid w:val="00B41D47"/>
    <w:rsid w:val="00B45665"/>
    <w:rsid w:val="00B51861"/>
    <w:rsid w:val="00B53632"/>
    <w:rsid w:val="00B54D75"/>
    <w:rsid w:val="00B54F79"/>
    <w:rsid w:val="00B569E7"/>
    <w:rsid w:val="00B61781"/>
    <w:rsid w:val="00B673DE"/>
    <w:rsid w:val="00B67454"/>
    <w:rsid w:val="00B703E0"/>
    <w:rsid w:val="00B71096"/>
    <w:rsid w:val="00B743F5"/>
    <w:rsid w:val="00B8248A"/>
    <w:rsid w:val="00B876DC"/>
    <w:rsid w:val="00B91555"/>
    <w:rsid w:val="00B92FAF"/>
    <w:rsid w:val="00B9393D"/>
    <w:rsid w:val="00B966A4"/>
    <w:rsid w:val="00BA7EBF"/>
    <w:rsid w:val="00BB75AD"/>
    <w:rsid w:val="00BC2484"/>
    <w:rsid w:val="00BC282F"/>
    <w:rsid w:val="00BC6616"/>
    <w:rsid w:val="00BC738D"/>
    <w:rsid w:val="00BD0797"/>
    <w:rsid w:val="00BD71AD"/>
    <w:rsid w:val="00BD7224"/>
    <w:rsid w:val="00BE5291"/>
    <w:rsid w:val="00BE67D0"/>
    <w:rsid w:val="00BF1904"/>
    <w:rsid w:val="00BF2A52"/>
    <w:rsid w:val="00BF5C20"/>
    <w:rsid w:val="00BF7DC9"/>
    <w:rsid w:val="00C01416"/>
    <w:rsid w:val="00C0585C"/>
    <w:rsid w:val="00C075DC"/>
    <w:rsid w:val="00C07A60"/>
    <w:rsid w:val="00C100E2"/>
    <w:rsid w:val="00C10277"/>
    <w:rsid w:val="00C11CBE"/>
    <w:rsid w:val="00C1260B"/>
    <w:rsid w:val="00C14DBD"/>
    <w:rsid w:val="00C1551D"/>
    <w:rsid w:val="00C17CC7"/>
    <w:rsid w:val="00C17F5B"/>
    <w:rsid w:val="00C20C86"/>
    <w:rsid w:val="00C20D20"/>
    <w:rsid w:val="00C210B5"/>
    <w:rsid w:val="00C32E63"/>
    <w:rsid w:val="00C33B0E"/>
    <w:rsid w:val="00C3614E"/>
    <w:rsid w:val="00C42C1E"/>
    <w:rsid w:val="00C43071"/>
    <w:rsid w:val="00C4385D"/>
    <w:rsid w:val="00C439A8"/>
    <w:rsid w:val="00C4436E"/>
    <w:rsid w:val="00C46346"/>
    <w:rsid w:val="00C4726A"/>
    <w:rsid w:val="00C475D1"/>
    <w:rsid w:val="00C6408C"/>
    <w:rsid w:val="00C64ACB"/>
    <w:rsid w:val="00C676B9"/>
    <w:rsid w:val="00C72230"/>
    <w:rsid w:val="00C724C5"/>
    <w:rsid w:val="00C73717"/>
    <w:rsid w:val="00C756ED"/>
    <w:rsid w:val="00C80841"/>
    <w:rsid w:val="00C81056"/>
    <w:rsid w:val="00C83B46"/>
    <w:rsid w:val="00C83FB7"/>
    <w:rsid w:val="00C8564B"/>
    <w:rsid w:val="00C872E9"/>
    <w:rsid w:val="00C872FB"/>
    <w:rsid w:val="00C92512"/>
    <w:rsid w:val="00C93918"/>
    <w:rsid w:val="00C9713D"/>
    <w:rsid w:val="00CA2196"/>
    <w:rsid w:val="00CA25BE"/>
    <w:rsid w:val="00CA389A"/>
    <w:rsid w:val="00CA3BA4"/>
    <w:rsid w:val="00CA61C4"/>
    <w:rsid w:val="00CB1171"/>
    <w:rsid w:val="00CB12EF"/>
    <w:rsid w:val="00CB1382"/>
    <w:rsid w:val="00CB4CE6"/>
    <w:rsid w:val="00CB5E1B"/>
    <w:rsid w:val="00CB5FCB"/>
    <w:rsid w:val="00CB7118"/>
    <w:rsid w:val="00CC191C"/>
    <w:rsid w:val="00CC3742"/>
    <w:rsid w:val="00CC37F2"/>
    <w:rsid w:val="00CC55B0"/>
    <w:rsid w:val="00CC7B1F"/>
    <w:rsid w:val="00CD1475"/>
    <w:rsid w:val="00CD2047"/>
    <w:rsid w:val="00CE0645"/>
    <w:rsid w:val="00CE0AB4"/>
    <w:rsid w:val="00CE1953"/>
    <w:rsid w:val="00CE624A"/>
    <w:rsid w:val="00CE724B"/>
    <w:rsid w:val="00CE72E9"/>
    <w:rsid w:val="00CF0C3B"/>
    <w:rsid w:val="00CF572F"/>
    <w:rsid w:val="00D11E47"/>
    <w:rsid w:val="00D16A39"/>
    <w:rsid w:val="00D21387"/>
    <w:rsid w:val="00D21BB6"/>
    <w:rsid w:val="00D275CE"/>
    <w:rsid w:val="00D31057"/>
    <w:rsid w:val="00D3428A"/>
    <w:rsid w:val="00D35585"/>
    <w:rsid w:val="00D3786E"/>
    <w:rsid w:val="00D41F14"/>
    <w:rsid w:val="00D42D0D"/>
    <w:rsid w:val="00D512F3"/>
    <w:rsid w:val="00D54670"/>
    <w:rsid w:val="00D55C70"/>
    <w:rsid w:val="00D57F8C"/>
    <w:rsid w:val="00D63A31"/>
    <w:rsid w:val="00D6481E"/>
    <w:rsid w:val="00D72F2B"/>
    <w:rsid w:val="00D7780B"/>
    <w:rsid w:val="00D81726"/>
    <w:rsid w:val="00D837E4"/>
    <w:rsid w:val="00D86017"/>
    <w:rsid w:val="00D87FC9"/>
    <w:rsid w:val="00D96BD0"/>
    <w:rsid w:val="00DA2781"/>
    <w:rsid w:val="00DA32F0"/>
    <w:rsid w:val="00DA54F7"/>
    <w:rsid w:val="00DA5E22"/>
    <w:rsid w:val="00DA6BC3"/>
    <w:rsid w:val="00DA6FA6"/>
    <w:rsid w:val="00DB22CB"/>
    <w:rsid w:val="00DB3AB7"/>
    <w:rsid w:val="00DB54EF"/>
    <w:rsid w:val="00DB5DBE"/>
    <w:rsid w:val="00DB7ED5"/>
    <w:rsid w:val="00DC1662"/>
    <w:rsid w:val="00DC3369"/>
    <w:rsid w:val="00DC51BD"/>
    <w:rsid w:val="00DC7683"/>
    <w:rsid w:val="00DC7ACB"/>
    <w:rsid w:val="00DD02AF"/>
    <w:rsid w:val="00DD2125"/>
    <w:rsid w:val="00DD3801"/>
    <w:rsid w:val="00DD781D"/>
    <w:rsid w:val="00DD7A52"/>
    <w:rsid w:val="00DD7D1E"/>
    <w:rsid w:val="00DE052C"/>
    <w:rsid w:val="00DE11FC"/>
    <w:rsid w:val="00DE1534"/>
    <w:rsid w:val="00DE25D1"/>
    <w:rsid w:val="00DE573D"/>
    <w:rsid w:val="00DF0D2C"/>
    <w:rsid w:val="00DF1079"/>
    <w:rsid w:val="00DF2342"/>
    <w:rsid w:val="00DF301C"/>
    <w:rsid w:val="00DF65D5"/>
    <w:rsid w:val="00E00F3A"/>
    <w:rsid w:val="00E00F56"/>
    <w:rsid w:val="00E125CA"/>
    <w:rsid w:val="00E13353"/>
    <w:rsid w:val="00E13619"/>
    <w:rsid w:val="00E13621"/>
    <w:rsid w:val="00E15DCD"/>
    <w:rsid w:val="00E179A2"/>
    <w:rsid w:val="00E2296A"/>
    <w:rsid w:val="00E3008C"/>
    <w:rsid w:val="00E32A95"/>
    <w:rsid w:val="00E349DC"/>
    <w:rsid w:val="00E34F1B"/>
    <w:rsid w:val="00E36490"/>
    <w:rsid w:val="00E44BBC"/>
    <w:rsid w:val="00E4757D"/>
    <w:rsid w:val="00E47D03"/>
    <w:rsid w:val="00E50728"/>
    <w:rsid w:val="00E516D0"/>
    <w:rsid w:val="00E53D4E"/>
    <w:rsid w:val="00E54E10"/>
    <w:rsid w:val="00E5504A"/>
    <w:rsid w:val="00E576AE"/>
    <w:rsid w:val="00E624C8"/>
    <w:rsid w:val="00E62648"/>
    <w:rsid w:val="00E639C3"/>
    <w:rsid w:val="00E65049"/>
    <w:rsid w:val="00E70620"/>
    <w:rsid w:val="00E70E2E"/>
    <w:rsid w:val="00E71D0F"/>
    <w:rsid w:val="00E721C2"/>
    <w:rsid w:val="00E740C8"/>
    <w:rsid w:val="00E74166"/>
    <w:rsid w:val="00E77050"/>
    <w:rsid w:val="00E80BCA"/>
    <w:rsid w:val="00E85CAB"/>
    <w:rsid w:val="00E86469"/>
    <w:rsid w:val="00E928F3"/>
    <w:rsid w:val="00E9435C"/>
    <w:rsid w:val="00E94512"/>
    <w:rsid w:val="00EA5069"/>
    <w:rsid w:val="00EA50B0"/>
    <w:rsid w:val="00EA661C"/>
    <w:rsid w:val="00EB2216"/>
    <w:rsid w:val="00EB2D08"/>
    <w:rsid w:val="00EB6C9F"/>
    <w:rsid w:val="00EB7F9E"/>
    <w:rsid w:val="00EC0BAD"/>
    <w:rsid w:val="00EC1A49"/>
    <w:rsid w:val="00EC5850"/>
    <w:rsid w:val="00EC6012"/>
    <w:rsid w:val="00EC70A0"/>
    <w:rsid w:val="00ED4BE3"/>
    <w:rsid w:val="00ED77DB"/>
    <w:rsid w:val="00EE248C"/>
    <w:rsid w:val="00EE2738"/>
    <w:rsid w:val="00EE2D28"/>
    <w:rsid w:val="00EE5972"/>
    <w:rsid w:val="00EF0AA9"/>
    <w:rsid w:val="00EF7E4B"/>
    <w:rsid w:val="00F01428"/>
    <w:rsid w:val="00F030B5"/>
    <w:rsid w:val="00F0500B"/>
    <w:rsid w:val="00F0515D"/>
    <w:rsid w:val="00F05BEB"/>
    <w:rsid w:val="00F17CB2"/>
    <w:rsid w:val="00F2463F"/>
    <w:rsid w:val="00F2553E"/>
    <w:rsid w:val="00F267BE"/>
    <w:rsid w:val="00F32AE4"/>
    <w:rsid w:val="00F32C8B"/>
    <w:rsid w:val="00F32ED6"/>
    <w:rsid w:val="00F34320"/>
    <w:rsid w:val="00F454CB"/>
    <w:rsid w:val="00F470FB"/>
    <w:rsid w:val="00F47E9B"/>
    <w:rsid w:val="00F55516"/>
    <w:rsid w:val="00F62108"/>
    <w:rsid w:val="00F6428C"/>
    <w:rsid w:val="00F6526A"/>
    <w:rsid w:val="00F65A36"/>
    <w:rsid w:val="00F66786"/>
    <w:rsid w:val="00F701B3"/>
    <w:rsid w:val="00F70D29"/>
    <w:rsid w:val="00F72434"/>
    <w:rsid w:val="00F729EB"/>
    <w:rsid w:val="00F84D04"/>
    <w:rsid w:val="00F84D59"/>
    <w:rsid w:val="00F857D2"/>
    <w:rsid w:val="00FA01DA"/>
    <w:rsid w:val="00FA5642"/>
    <w:rsid w:val="00FA6D52"/>
    <w:rsid w:val="00FB23B2"/>
    <w:rsid w:val="00FB2D59"/>
    <w:rsid w:val="00FB4559"/>
    <w:rsid w:val="00FB751C"/>
    <w:rsid w:val="00FC389B"/>
    <w:rsid w:val="00FC4812"/>
    <w:rsid w:val="00FC4B56"/>
    <w:rsid w:val="00FC6342"/>
    <w:rsid w:val="00FC6613"/>
    <w:rsid w:val="00FD3C20"/>
    <w:rsid w:val="00FD5295"/>
    <w:rsid w:val="00FD71F5"/>
    <w:rsid w:val="00FD74D8"/>
    <w:rsid w:val="00FD74F1"/>
    <w:rsid w:val="00FE24AD"/>
    <w:rsid w:val="00FE3A0F"/>
    <w:rsid w:val="00FE5044"/>
    <w:rsid w:val="00FE57A2"/>
    <w:rsid w:val="00FF3662"/>
    <w:rsid w:val="00FF4767"/>
    <w:rsid w:val="00FF6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04756D1C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  <w:rsid w:val="00316CC2"/>
    <w:rPr>
      <w:rFonts w:ascii="Times New Roman" w:hAnsi="Times New Roman" w:cs="Times New Roman"/>
      <w:lang w:val="en-US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basedOn w:val="Carpredefinitoparagrafo"/>
    <w:uiPriority w:val="99"/>
    <w:unhideWhenUsed/>
    <w:rsid w:val="003A771A"/>
    <w:rPr>
      <w:color w:val="0563C1" w:themeColor="hyperlink"/>
      <w:u w:val="single"/>
    </w:rPr>
  </w:style>
  <w:style w:type="table" w:styleId="Grigliatabella">
    <w:name w:val="Table Grid"/>
    <w:basedOn w:val="Tabellanormale"/>
    <w:uiPriority w:val="59"/>
    <w:rsid w:val="00F3432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idipagina">
    <w:name w:val="footer"/>
    <w:basedOn w:val="Normale"/>
    <w:link w:val="PidipaginaCarattere"/>
    <w:uiPriority w:val="99"/>
    <w:unhideWhenUsed/>
    <w:rsid w:val="00C07A60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C07A60"/>
    <w:rPr>
      <w:rFonts w:ascii="Times New Roman" w:hAnsi="Times New Roman" w:cs="Times New Roman"/>
      <w:lang w:val="en-US"/>
    </w:rPr>
  </w:style>
  <w:style w:type="character" w:styleId="Numeropagina">
    <w:name w:val="page number"/>
    <w:basedOn w:val="Carpredefinitoparagrafo"/>
    <w:uiPriority w:val="99"/>
    <w:semiHidden/>
    <w:unhideWhenUsed/>
    <w:rsid w:val="00C07A60"/>
  </w:style>
  <w:style w:type="paragraph" w:styleId="Paragrafoelenco">
    <w:name w:val="List Paragraph"/>
    <w:basedOn w:val="Normale"/>
    <w:uiPriority w:val="34"/>
    <w:qFormat/>
    <w:rsid w:val="00CE72E9"/>
    <w:pPr>
      <w:ind w:left="720"/>
      <w:contextualSpacing/>
    </w:pPr>
  </w:style>
  <w:style w:type="paragraph" w:customStyle="1" w:styleId="EndNoteBibliographyTitle">
    <w:name w:val="EndNote Bibliography Title"/>
    <w:basedOn w:val="Normale"/>
    <w:link w:val="EndNoteBibliographyTitleZchn"/>
    <w:rsid w:val="00E13619"/>
    <w:pPr>
      <w:jc w:val="center"/>
    </w:pPr>
    <w:rPr>
      <w:noProof/>
    </w:rPr>
  </w:style>
  <w:style w:type="character" w:customStyle="1" w:styleId="EndNoteBibliographyTitleZchn">
    <w:name w:val="EndNote Bibliography Title Zchn"/>
    <w:basedOn w:val="Carpredefinitoparagrafo"/>
    <w:link w:val="EndNoteBibliographyTitle"/>
    <w:rsid w:val="00E13619"/>
    <w:rPr>
      <w:rFonts w:ascii="Times New Roman" w:hAnsi="Times New Roman" w:cs="Times New Roman"/>
      <w:noProof/>
      <w:lang w:val="en-US"/>
    </w:rPr>
  </w:style>
  <w:style w:type="paragraph" w:customStyle="1" w:styleId="EndNoteBibliography">
    <w:name w:val="EndNote Bibliography"/>
    <w:basedOn w:val="Normale"/>
    <w:link w:val="EndNoteBibliographyZchn"/>
    <w:rsid w:val="00E13619"/>
    <w:rPr>
      <w:noProof/>
    </w:rPr>
  </w:style>
  <w:style w:type="character" w:customStyle="1" w:styleId="EndNoteBibliographyZchn">
    <w:name w:val="EndNote Bibliography Zchn"/>
    <w:basedOn w:val="Carpredefinitoparagrafo"/>
    <w:link w:val="EndNoteBibliography"/>
    <w:rsid w:val="00E13619"/>
    <w:rPr>
      <w:rFonts w:ascii="Times New Roman" w:hAnsi="Times New Roman" w:cs="Times New Roman"/>
      <w:noProof/>
      <w:lang w:val="en-US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32E6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32E63"/>
    <w:rPr>
      <w:rFonts w:ascii="Lucida Grande" w:hAnsi="Lucida Grande" w:cs="Lucida Grande"/>
      <w:sz w:val="18"/>
      <w:szCs w:val="18"/>
      <w:lang w:val="en-US"/>
    </w:rPr>
  </w:style>
  <w:style w:type="character" w:styleId="Rimandocommento">
    <w:name w:val="annotation reference"/>
    <w:basedOn w:val="Carpredefinitoparagrafo"/>
    <w:uiPriority w:val="99"/>
    <w:semiHidden/>
    <w:unhideWhenUsed/>
    <w:rsid w:val="0082264C"/>
    <w:rPr>
      <w:sz w:val="18"/>
      <w:szCs w:val="18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82264C"/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82264C"/>
    <w:rPr>
      <w:rFonts w:ascii="Times New Roman" w:hAnsi="Times New Roman" w:cs="Times New Roman"/>
      <w:lang w:val="en-US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82264C"/>
    <w:rPr>
      <w:b/>
      <w:bCs/>
      <w:sz w:val="20"/>
      <w:szCs w:val="20"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82264C"/>
    <w:rPr>
      <w:rFonts w:ascii="Times New Roman" w:hAnsi="Times New Roman" w:cs="Times New Roman"/>
      <w:b/>
      <w:b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2079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1.png"/><Relationship Id="rId20" Type="http://schemas.openxmlformats.org/officeDocument/2006/relationships/image" Target="media/image10.tiff"/><Relationship Id="rId21" Type="http://schemas.openxmlformats.org/officeDocument/2006/relationships/image" Target="media/image11.tiff"/><Relationship Id="rId22" Type="http://schemas.openxmlformats.org/officeDocument/2006/relationships/image" Target="media/image12.tiff"/><Relationship Id="rId23" Type="http://schemas.openxmlformats.org/officeDocument/2006/relationships/image" Target="media/image13.tiff"/><Relationship Id="rId24" Type="http://schemas.openxmlformats.org/officeDocument/2006/relationships/image" Target="media/image14.tiff"/><Relationship Id="rId25" Type="http://schemas.openxmlformats.org/officeDocument/2006/relationships/image" Target="media/image15.tiff"/><Relationship Id="rId26" Type="http://schemas.openxmlformats.org/officeDocument/2006/relationships/image" Target="media/image16.tiff"/><Relationship Id="rId27" Type="http://schemas.openxmlformats.org/officeDocument/2006/relationships/image" Target="media/image17.tiff"/><Relationship Id="rId28" Type="http://schemas.openxmlformats.org/officeDocument/2006/relationships/fontTable" Target="fontTable.xml"/><Relationship Id="rId29" Type="http://schemas.openxmlformats.org/officeDocument/2006/relationships/theme" Target="theme/theme1.xml"/><Relationship Id="rId10" Type="http://schemas.openxmlformats.org/officeDocument/2006/relationships/footer" Target="footer3.xml"/><Relationship Id="rId11" Type="http://schemas.openxmlformats.org/officeDocument/2006/relationships/footer" Target="footer4.xml"/><Relationship Id="rId12" Type="http://schemas.openxmlformats.org/officeDocument/2006/relationships/image" Target="media/image2.tiff"/><Relationship Id="rId13" Type="http://schemas.openxmlformats.org/officeDocument/2006/relationships/image" Target="media/image3.tiff"/><Relationship Id="rId14" Type="http://schemas.openxmlformats.org/officeDocument/2006/relationships/image" Target="media/image4.tiff"/><Relationship Id="rId15" Type="http://schemas.openxmlformats.org/officeDocument/2006/relationships/image" Target="media/image5.tiff"/><Relationship Id="rId16" Type="http://schemas.openxmlformats.org/officeDocument/2006/relationships/image" Target="media/image6.tiff"/><Relationship Id="rId17" Type="http://schemas.openxmlformats.org/officeDocument/2006/relationships/image" Target="media/image7.tiff"/><Relationship Id="rId18" Type="http://schemas.openxmlformats.org/officeDocument/2006/relationships/image" Target="media/image8.tiff"/><Relationship Id="rId19" Type="http://schemas.openxmlformats.org/officeDocument/2006/relationships/image" Target="media/image9.tiff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footer" Target="footer1.xml"/><Relationship Id="rId8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26</Pages>
  <Words>2966</Words>
  <Characters>16910</Characters>
  <Application>Microsoft Macintosh Word</Application>
  <DocSecurity>0</DocSecurity>
  <Lines>140</Lines>
  <Paragraphs>39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Insel Gruppe</Company>
  <LinksUpToDate>false</LinksUpToDate>
  <CharactersWithSpaces>19837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Giuseppe Gargiulo</dc:creator>
  <cp:keywords/>
  <dc:description/>
  <cp:lastModifiedBy>Giuseppe Gargiulo</cp:lastModifiedBy>
  <cp:revision>113</cp:revision>
  <dcterms:created xsi:type="dcterms:W3CDTF">2019-08-20T18:21:00Z</dcterms:created>
  <dcterms:modified xsi:type="dcterms:W3CDTF">2019-09-16T18:15:00Z</dcterms:modified>
</cp:coreProperties>
</file>