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4C4F2" w14:textId="56DB7700" w:rsidR="00E27215" w:rsidRDefault="000D19ED" w:rsidP="00DA7621">
      <w:pPr>
        <w:autoSpaceDE w:val="0"/>
        <w:autoSpaceDN w:val="0"/>
        <w:adjustRightInd w:val="0"/>
        <w:spacing w:line="480" w:lineRule="auto"/>
        <w:jc w:val="center"/>
        <w:rPr>
          <w:rFonts w:ascii="Times New Roman" w:hAnsi="Times New Roman" w:cs="Times New Roman"/>
          <w:b/>
          <w:sz w:val="28"/>
          <w:szCs w:val="22"/>
          <w:u w:val="single"/>
          <w:lang w:val="en-US"/>
        </w:rPr>
      </w:pPr>
      <w:r w:rsidRPr="00736F1F">
        <w:rPr>
          <w:rFonts w:ascii="Times New Roman" w:hAnsi="Times New Roman" w:cs="Times New Roman"/>
          <w:b/>
          <w:bCs/>
          <w:color w:val="000000"/>
          <w:sz w:val="22"/>
          <w:szCs w:val="22"/>
        </w:rPr>
        <w:t>Hypertension and renin-angiotensin system blockers are not associated with expression of Angiotensin Converting Enzyme 2 (ACE2) in the kidney</w:t>
      </w:r>
    </w:p>
    <w:p w14:paraId="4DBCD0DA" w14:textId="77777777" w:rsidR="00E27215" w:rsidRDefault="00E27215" w:rsidP="00D749E2">
      <w:pPr>
        <w:autoSpaceDE w:val="0"/>
        <w:autoSpaceDN w:val="0"/>
        <w:adjustRightInd w:val="0"/>
        <w:spacing w:line="480" w:lineRule="auto"/>
        <w:jc w:val="center"/>
        <w:rPr>
          <w:rFonts w:ascii="Times New Roman" w:hAnsi="Times New Roman" w:cs="Times New Roman"/>
          <w:b/>
          <w:sz w:val="22"/>
          <w:szCs w:val="22"/>
          <w:u w:val="single"/>
          <w:lang w:val="en-US"/>
        </w:rPr>
      </w:pPr>
    </w:p>
    <w:p w14:paraId="456AEE64" w14:textId="0E4478A5" w:rsidR="000D19ED" w:rsidRPr="00E27215" w:rsidRDefault="00E27215" w:rsidP="00D749E2">
      <w:pPr>
        <w:autoSpaceDE w:val="0"/>
        <w:autoSpaceDN w:val="0"/>
        <w:adjustRightInd w:val="0"/>
        <w:spacing w:line="480" w:lineRule="auto"/>
        <w:jc w:val="center"/>
        <w:rPr>
          <w:rFonts w:ascii="Times New Roman" w:hAnsi="Times New Roman" w:cs="Times New Roman"/>
          <w:b/>
          <w:bCs/>
          <w:color w:val="000000"/>
          <w:sz w:val="22"/>
          <w:szCs w:val="22"/>
        </w:rPr>
      </w:pPr>
      <w:r w:rsidRPr="0023130E">
        <w:rPr>
          <w:rFonts w:ascii="Times New Roman" w:hAnsi="Times New Roman" w:cs="Times New Roman"/>
          <w:b/>
          <w:sz w:val="22"/>
          <w:szCs w:val="22"/>
          <w:u w:val="single"/>
          <w:lang w:val="en-US"/>
        </w:rPr>
        <w:t>Supplementary materials</w:t>
      </w:r>
      <w:bookmarkStart w:id="0" w:name="_GoBack"/>
      <w:bookmarkEnd w:id="0"/>
    </w:p>
    <w:p w14:paraId="1DE86594" w14:textId="77777777" w:rsidR="00E27215" w:rsidRDefault="00E27215" w:rsidP="0023130E">
      <w:pPr>
        <w:autoSpaceDE w:val="0"/>
        <w:autoSpaceDN w:val="0"/>
        <w:adjustRightInd w:val="0"/>
        <w:spacing w:line="480" w:lineRule="auto"/>
        <w:jc w:val="center"/>
        <w:rPr>
          <w:rFonts w:ascii="Times New Roman" w:hAnsi="Times New Roman" w:cs="Times New Roman"/>
          <w:color w:val="000000"/>
          <w:sz w:val="22"/>
          <w:szCs w:val="22"/>
        </w:rPr>
      </w:pPr>
    </w:p>
    <w:p w14:paraId="389A47F8" w14:textId="210135BF" w:rsidR="00736F1F" w:rsidRDefault="0071601A" w:rsidP="0023130E">
      <w:pPr>
        <w:autoSpaceDE w:val="0"/>
        <w:autoSpaceDN w:val="0"/>
        <w:adjustRightInd w:val="0"/>
        <w:spacing w:line="480" w:lineRule="auto"/>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Xiao Jiang*</w:t>
      </w:r>
      <w:r w:rsidRPr="00736F1F">
        <w:rPr>
          <w:rFonts w:ascii="Times New Roman" w:hAnsi="Times New Roman" w:cs="Times New Roman"/>
          <w:color w:val="000000"/>
          <w:sz w:val="22"/>
          <w:szCs w:val="22"/>
          <w:vertAlign w:val="superscript"/>
        </w:rPr>
        <w:t>1</w:t>
      </w:r>
      <w:r w:rsidRPr="00736F1F">
        <w:rPr>
          <w:rFonts w:ascii="Times New Roman" w:hAnsi="Times New Roman" w:cs="Times New Roman"/>
          <w:color w:val="000000"/>
          <w:sz w:val="22"/>
          <w:szCs w:val="22"/>
        </w:rPr>
        <w:t>, James Eales*</w:t>
      </w:r>
      <w:r w:rsidRPr="00736F1F">
        <w:rPr>
          <w:rFonts w:ascii="Times New Roman" w:hAnsi="Times New Roman" w:cs="Times New Roman"/>
          <w:color w:val="000000"/>
          <w:sz w:val="22"/>
          <w:szCs w:val="22"/>
          <w:vertAlign w:val="superscript"/>
        </w:rPr>
        <w:t>1</w:t>
      </w:r>
      <w:r w:rsidRPr="00736F1F">
        <w:rPr>
          <w:rFonts w:ascii="Times New Roman" w:hAnsi="Times New Roman" w:cs="Times New Roman"/>
          <w:color w:val="000000"/>
          <w:sz w:val="22"/>
          <w:szCs w:val="22"/>
        </w:rPr>
        <w:t>, David Scannali</w:t>
      </w:r>
      <w:r w:rsidRPr="00736F1F">
        <w:rPr>
          <w:rFonts w:ascii="Times New Roman" w:hAnsi="Times New Roman" w:cs="Times New Roman"/>
          <w:color w:val="000000"/>
          <w:sz w:val="22"/>
          <w:szCs w:val="22"/>
          <w:vertAlign w:val="superscript"/>
        </w:rPr>
        <w:t>1</w:t>
      </w:r>
      <w:r w:rsidRPr="00736F1F">
        <w:rPr>
          <w:rFonts w:ascii="Times New Roman" w:hAnsi="Times New Roman" w:cs="Times New Roman"/>
          <w:color w:val="000000"/>
          <w:sz w:val="22"/>
          <w:szCs w:val="22"/>
        </w:rPr>
        <w:t xml:space="preserve">, </w:t>
      </w:r>
      <w:proofErr w:type="spellStart"/>
      <w:r w:rsidRPr="00736F1F">
        <w:rPr>
          <w:rFonts w:ascii="Times New Roman" w:hAnsi="Times New Roman" w:cs="Times New Roman"/>
          <w:color w:val="000000"/>
          <w:sz w:val="22"/>
          <w:szCs w:val="22"/>
        </w:rPr>
        <w:t>Alicja</w:t>
      </w:r>
      <w:proofErr w:type="spellEnd"/>
      <w:r w:rsidRPr="00736F1F">
        <w:rPr>
          <w:rFonts w:ascii="Times New Roman" w:hAnsi="Times New Roman" w:cs="Times New Roman"/>
          <w:color w:val="000000"/>
          <w:sz w:val="22"/>
          <w:szCs w:val="22"/>
        </w:rPr>
        <w:t xml:space="preserve"> Nazgiewicz</w:t>
      </w:r>
      <w:r w:rsidRPr="00736F1F">
        <w:rPr>
          <w:rFonts w:ascii="Times New Roman" w:hAnsi="Times New Roman" w:cs="Times New Roman"/>
          <w:color w:val="000000"/>
          <w:sz w:val="22"/>
          <w:szCs w:val="22"/>
          <w:vertAlign w:val="superscript"/>
        </w:rPr>
        <w:t>1</w:t>
      </w:r>
      <w:r w:rsidRPr="00736F1F">
        <w:rPr>
          <w:rFonts w:ascii="Times New Roman" w:hAnsi="Times New Roman" w:cs="Times New Roman"/>
          <w:color w:val="000000"/>
          <w:sz w:val="22"/>
          <w:szCs w:val="22"/>
        </w:rPr>
        <w:t>, Priscilla Prestes</w:t>
      </w:r>
      <w:r w:rsidRPr="00736F1F">
        <w:rPr>
          <w:rFonts w:ascii="Times New Roman" w:hAnsi="Times New Roman" w:cs="Times New Roman"/>
          <w:color w:val="000000"/>
          <w:sz w:val="22"/>
          <w:szCs w:val="22"/>
          <w:vertAlign w:val="superscript"/>
        </w:rPr>
        <w:t>2</w:t>
      </w:r>
      <w:r w:rsidRPr="00736F1F">
        <w:rPr>
          <w:rFonts w:ascii="Times New Roman" w:hAnsi="Times New Roman" w:cs="Times New Roman"/>
          <w:color w:val="000000"/>
          <w:sz w:val="22"/>
          <w:szCs w:val="22"/>
        </w:rPr>
        <w:t>, Michelle Maier</w:t>
      </w:r>
      <w:r w:rsidRPr="00736F1F">
        <w:rPr>
          <w:rFonts w:ascii="Times New Roman" w:hAnsi="Times New Roman" w:cs="Times New Roman"/>
          <w:color w:val="000000"/>
          <w:sz w:val="22"/>
          <w:szCs w:val="22"/>
          <w:vertAlign w:val="superscript"/>
        </w:rPr>
        <w:t>2</w:t>
      </w:r>
      <w:r w:rsidRPr="00736F1F">
        <w:rPr>
          <w:rFonts w:ascii="Times New Roman" w:hAnsi="Times New Roman" w:cs="Times New Roman"/>
          <w:color w:val="000000"/>
          <w:sz w:val="22"/>
          <w:szCs w:val="22"/>
        </w:rPr>
        <w:t>, Matthew Denniff</w:t>
      </w:r>
      <w:r w:rsidRPr="00736F1F">
        <w:rPr>
          <w:rFonts w:ascii="Times New Roman" w:hAnsi="Times New Roman" w:cs="Times New Roman"/>
          <w:color w:val="000000"/>
          <w:sz w:val="22"/>
          <w:szCs w:val="22"/>
          <w:vertAlign w:val="superscript"/>
        </w:rPr>
        <w:t>3</w:t>
      </w:r>
      <w:r w:rsidRPr="00736F1F">
        <w:rPr>
          <w:rFonts w:ascii="Times New Roman" w:hAnsi="Times New Roman" w:cs="Times New Roman"/>
          <w:color w:val="000000"/>
          <w:sz w:val="22"/>
          <w:szCs w:val="22"/>
        </w:rPr>
        <w:t>, Xiaoguang Xu</w:t>
      </w:r>
      <w:r w:rsidRPr="00736F1F">
        <w:rPr>
          <w:rFonts w:ascii="Times New Roman" w:hAnsi="Times New Roman" w:cs="Times New Roman"/>
          <w:color w:val="000000"/>
          <w:sz w:val="22"/>
          <w:szCs w:val="22"/>
          <w:vertAlign w:val="superscript"/>
        </w:rPr>
        <w:t>1</w:t>
      </w:r>
      <w:r w:rsidRPr="00736F1F">
        <w:rPr>
          <w:rFonts w:ascii="Times New Roman" w:hAnsi="Times New Roman" w:cs="Times New Roman"/>
          <w:color w:val="000000"/>
          <w:sz w:val="22"/>
          <w:szCs w:val="22"/>
        </w:rPr>
        <w:t>, Sushant Saluja</w:t>
      </w:r>
      <w:r w:rsidRPr="00736F1F">
        <w:rPr>
          <w:rFonts w:ascii="Times New Roman" w:hAnsi="Times New Roman" w:cs="Times New Roman"/>
          <w:color w:val="000000"/>
          <w:sz w:val="22"/>
          <w:szCs w:val="22"/>
          <w:vertAlign w:val="superscript"/>
        </w:rPr>
        <w:t>1</w:t>
      </w:r>
      <w:r w:rsidRPr="00736F1F">
        <w:rPr>
          <w:rFonts w:ascii="Times New Roman" w:hAnsi="Times New Roman" w:cs="Times New Roman"/>
          <w:color w:val="000000"/>
          <w:sz w:val="22"/>
          <w:szCs w:val="22"/>
        </w:rPr>
        <w:t>, Eddie Cano-Gamez</w:t>
      </w:r>
      <w:r w:rsidRPr="00736F1F">
        <w:rPr>
          <w:rFonts w:ascii="Times New Roman" w:hAnsi="Times New Roman" w:cs="Times New Roman"/>
          <w:color w:val="000000"/>
          <w:sz w:val="22"/>
          <w:szCs w:val="22"/>
          <w:vertAlign w:val="superscript"/>
        </w:rPr>
        <w:t>4</w:t>
      </w:r>
      <w:r w:rsidRPr="00736F1F">
        <w:rPr>
          <w:rFonts w:ascii="Times New Roman" w:hAnsi="Times New Roman" w:cs="Times New Roman"/>
          <w:color w:val="000000"/>
          <w:sz w:val="22"/>
          <w:szCs w:val="22"/>
        </w:rPr>
        <w:t xml:space="preserve">, </w:t>
      </w:r>
      <w:proofErr w:type="spellStart"/>
      <w:r w:rsidRPr="00736F1F">
        <w:rPr>
          <w:rFonts w:ascii="Times New Roman" w:hAnsi="Times New Roman" w:cs="Times New Roman"/>
          <w:color w:val="000000"/>
          <w:sz w:val="22"/>
          <w:szCs w:val="22"/>
        </w:rPr>
        <w:t>Wojciech</w:t>
      </w:r>
      <w:proofErr w:type="spellEnd"/>
      <w:r w:rsidRPr="00736F1F">
        <w:rPr>
          <w:rFonts w:ascii="Times New Roman" w:hAnsi="Times New Roman" w:cs="Times New Roman"/>
          <w:color w:val="000000"/>
          <w:sz w:val="22"/>
          <w:szCs w:val="22"/>
        </w:rPr>
        <w:t xml:space="preserve"> Wystrychowski</w:t>
      </w:r>
      <w:r w:rsidRPr="00736F1F">
        <w:rPr>
          <w:rFonts w:ascii="Times New Roman" w:hAnsi="Times New Roman" w:cs="Times New Roman"/>
          <w:color w:val="000000"/>
          <w:sz w:val="22"/>
          <w:szCs w:val="22"/>
          <w:vertAlign w:val="superscript"/>
        </w:rPr>
        <w:t>5</w:t>
      </w:r>
      <w:r w:rsidRPr="00736F1F">
        <w:rPr>
          <w:rFonts w:ascii="Times New Roman" w:hAnsi="Times New Roman" w:cs="Times New Roman"/>
          <w:color w:val="000000"/>
          <w:sz w:val="22"/>
          <w:szCs w:val="22"/>
        </w:rPr>
        <w:t>, Monika Szulinska</w:t>
      </w:r>
      <w:r w:rsidRPr="00736F1F">
        <w:rPr>
          <w:rFonts w:ascii="Times New Roman" w:hAnsi="Times New Roman" w:cs="Times New Roman"/>
          <w:color w:val="000000"/>
          <w:sz w:val="22"/>
          <w:szCs w:val="22"/>
          <w:vertAlign w:val="superscript"/>
        </w:rPr>
        <w:t>6</w:t>
      </w:r>
      <w:r w:rsidRPr="00736F1F">
        <w:rPr>
          <w:rFonts w:ascii="Times New Roman" w:hAnsi="Times New Roman" w:cs="Times New Roman"/>
          <w:color w:val="000000"/>
          <w:sz w:val="22"/>
          <w:szCs w:val="22"/>
        </w:rPr>
        <w:t>, Andrzej Antczak</w:t>
      </w:r>
      <w:r w:rsidRPr="00736F1F">
        <w:rPr>
          <w:rFonts w:ascii="Times New Roman" w:hAnsi="Times New Roman" w:cs="Times New Roman"/>
          <w:color w:val="000000"/>
          <w:sz w:val="22"/>
          <w:szCs w:val="22"/>
          <w:vertAlign w:val="superscript"/>
        </w:rPr>
        <w:t>7</w:t>
      </w:r>
      <w:r w:rsidRPr="00736F1F">
        <w:rPr>
          <w:rFonts w:ascii="Times New Roman" w:hAnsi="Times New Roman" w:cs="Times New Roman"/>
          <w:color w:val="000000"/>
          <w:sz w:val="22"/>
          <w:szCs w:val="22"/>
        </w:rPr>
        <w:t>, Sean Byars</w:t>
      </w:r>
      <w:r w:rsidRPr="00736F1F">
        <w:rPr>
          <w:rFonts w:ascii="Times New Roman" w:hAnsi="Times New Roman" w:cs="Times New Roman"/>
          <w:color w:val="000000"/>
          <w:sz w:val="22"/>
          <w:szCs w:val="22"/>
          <w:vertAlign w:val="superscript"/>
        </w:rPr>
        <w:t>8,9</w:t>
      </w:r>
      <w:r w:rsidRPr="00736F1F">
        <w:rPr>
          <w:rFonts w:ascii="Times New Roman" w:hAnsi="Times New Roman" w:cs="Times New Roman"/>
          <w:color w:val="000000"/>
          <w:sz w:val="22"/>
          <w:szCs w:val="22"/>
        </w:rPr>
        <w:t>,</w:t>
      </w:r>
      <w:r w:rsidR="00736F1F">
        <w:rPr>
          <w:rFonts w:ascii="Times New Roman" w:hAnsi="Times New Roman" w:cs="Times New Roman"/>
          <w:color w:val="000000"/>
          <w:sz w:val="22"/>
          <w:szCs w:val="22"/>
        </w:rPr>
        <w:t xml:space="preserve"> </w:t>
      </w:r>
      <w:r w:rsidRPr="00736F1F">
        <w:rPr>
          <w:rFonts w:ascii="Times New Roman" w:hAnsi="Times New Roman" w:cs="Times New Roman"/>
          <w:color w:val="000000"/>
          <w:sz w:val="22"/>
          <w:szCs w:val="22"/>
        </w:rPr>
        <w:t>Damian Skrypnik</w:t>
      </w:r>
      <w:r w:rsidRPr="00736F1F">
        <w:rPr>
          <w:rFonts w:ascii="Times New Roman" w:hAnsi="Times New Roman" w:cs="Times New Roman"/>
          <w:color w:val="000000"/>
          <w:sz w:val="22"/>
          <w:szCs w:val="22"/>
          <w:vertAlign w:val="superscript"/>
        </w:rPr>
        <w:t>6</w:t>
      </w:r>
      <w:r w:rsidRPr="00736F1F">
        <w:rPr>
          <w:rFonts w:ascii="Times New Roman" w:hAnsi="Times New Roman" w:cs="Times New Roman"/>
          <w:color w:val="000000"/>
          <w:sz w:val="22"/>
          <w:szCs w:val="22"/>
        </w:rPr>
        <w:t xml:space="preserve">, </w:t>
      </w:r>
      <w:proofErr w:type="spellStart"/>
      <w:r w:rsidRPr="00736F1F">
        <w:rPr>
          <w:rFonts w:ascii="Times New Roman" w:hAnsi="Times New Roman" w:cs="Times New Roman"/>
          <w:color w:val="000000"/>
          <w:sz w:val="22"/>
          <w:szCs w:val="22"/>
        </w:rPr>
        <w:t>Maciej</w:t>
      </w:r>
      <w:proofErr w:type="spellEnd"/>
      <w:r w:rsidRPr="00736F1F">
        <w:rPr>
          <w:rFonts w:ascii="Times New Roman" w:hAnsi="Times New Roman" w:cs="Times New Roman"/>
          <w:color w:val="000000"/>
          <w:sz w:val="22"/>
          <w:szCs w:val="22"/>
        </w:rPr>
        <w:t xml:space="preserve"> Glyda</w:t>
      </w:r>
      <w:r w:rsidRPr="00736F1F">
        <w:rPr>
          <w:rFonts w:ascii="Times New Roman" w:hAnsi="Times New Roman" w:cs="Times New Roman"/>
          <w:color w:val="000000"/>
          <w:sz w:val="22"/>
          <w:szCs w:val="22"/>
          <w:vertAlign w:val="superscript"/>
        </w:rPr>
        <w:t>10</w:t>
      </w:r>
      <w:r w:rsidRPr="00736F1F">
        <w:rPr>
          <w:rFonts w:ascii="Times New Roman" w:hAnsi="Times New Roman" w:cs="Times New Roman"/>
          <w:color w:val="000000"/>
          <w:sz w:val="22"/>
          <w:szCs w:val="22"/>
        </w:rPr>
        <w:t>,</w:t>
      </w:r>
    </w:p>
    <w:p w14:paraId="1BA33492" w14:textId="46779BA8" w:rsidR="00736F1F" w:rsidRDefault="0071601A" w:rsidP="0023130E">
      <w:pPr>
        <w:autoSpaceDE w:val="0"/>
        <w:autoSpaceDN w:val="0"/>
        <w:adjustRightInd w:val="0"/>
        <w:spacing w:line="480" w:lineRule="auto"/>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Robert Król</w:t>
      </w:r>
      <w:r w:rsidRPr="00736F1F">
        <w:rPr>
          <w:rFonts w:ascii="Times New Roman" w:hAnsi="Times New Roman" w:cs="Times New Roman"/>
          <w:color w:val="000000"/>
          <w:sz w:val="22"/>
          <w:szCs w:val="22"/>
          <w:vertAlign w:val="superscript"/>
        </w:rPr>
        <w:t>5</w:t>
      </w:r>
      <w:r w:rsidRPr="00736F1F">
        <w:rPr>
          <w:rFonts w:ascii="Times New Roman" w:hAnsi="Times New Roman" w:cs="Times New Roman"/>
          <w:color w:val="000000"/>
          <w:sz w:val="22"/>
          <w:szCs w:val="22"/>
        </w:rPr>
        <w:t>, Joanna Zywiec</w:t>
      </w:r>
      <w:r w:rsidRPr="00736F1F">
        <w:rPr>
          <w:rFonts w:ascii="Times New Roman" w:hAnsi="Times New Roman" w:cs="Times New Roman"/>
          <w:color w:val="000000"/>
          <w:sz w:val="22"/>
          <w:szCs w:val="22"/>
          <w:vertAlign w:val="superscript"/>
        </w:rPr>
        <w:t>11</w:t>
      </w:r>
      <w:r w:rsidRPr="00736F1F">
        <w:rPr>
          <w:rFonts w:ascii="Times New Roman" w:hAnsi="Times New Roman" w:cs="Times New Roman"/>
          <w:color w:val="000000"/>
          <w:sz w:val="22"/>
          <w:szCs w:val="22"/>
        </w:rPr>
        <w:t xml:space="preserve">, </w:t>
      </w:r>
      <w:proofErr w:type="spellStart"/>
      <w:r w:rsidRPr="00736F1F">
        <w:rPr>
          <w:rFonts w:ascii="Times New Roman" w:hAnsi="Times New Roman" w:cs="Times New Roman"/>
          <w:color w:val="000000"/>
          <w:sz w:val="22"/>
          <w:szCs w:val="22"/>
        </w:rPr>
        <w:t>Ewa</w:t>
      </w:r>
      <w:proofErr w:type="spellEnd"/>
      <w:r w:rsidRPr="00736F1F">
        <w:rPr>
          <w:rFonts w:ascii="Times New Roman" w:hAnsi="Times New Roman" w:cs="Times New Roman"/>
          <w:color w:val="000000"/>
          <w:sz w:val="22"/>
          <w:szCs w:val="22"/>
        </w:rPr>
        <w:t xml:space="preserve"> Zukowska-Szczechowska</w:t>
      </w:r>
      <w:r w:rsidRPr="00736F1F">
        <w:rPr>
          <w:rFonts w:ascii="Times New Roman" w:hAnsi="Times New Roman" w:cs="Times New Roman"/>
          <w:color w:val="000000"/>
          <w:sz w:val="22"/>
          <w:szCs w:val="22"/>
          <w:vertAlign w:val="superscript"/>
        </w:rPr>
        <w:t>12</w:t>
      </w:r>
      <w:r w:rsidRPr="00736F1F">
        <w:rPr>
          <w:rFonts w:ascii="Times New Roman" w:hAnsi="Times New Roman" w:cs="Times New Roman"/>
          <w:color w:val="000000"/>
          <w:sz w:val="22"/>
          <w:szCs w:val="22"/>
        </w:rPr>
        <w:t>, Louise M. Burrell</w:t>
      </w:r>
      <w:r w:rsidRPr="00736F1F">
        <w:rPr>
          <w:rFonts w:ascii="Times New Roman" w:hAnsi="Times New Roman" w:cs="Times New Roman"/>
          <w:color w:val="000000"/>
          <w:sz w:val="22"/>
          <w:szCs w:val="22"/>
          <w:vertAlign w:val="superscript"/>
        </w:rPr>
        <w:t>13</w:t>
      </w:r>
      <w:r w:rsidRPr="00736F1F">
        <w:rPr>
          <w:rFonts w:ascii="Times New Roman" w:hAnsi="Times New Roman" w:cs="Times New Roman"/>
          <w:color w:val="000000"/>
          <w:sz w:val="22"/>
          <w:szCs w:val="22"/>
        </w:rPr>
        <w:t>,</w:t>
      </w:r>
    </w:p>
    <w:p w14:paraId="39AD8CC6" w14:textId="77777777" w:rsidR="00245057" w:rsidRDefault="0071601A" w:rsidP="0023130E">
      <w:pPr>
        <w:autoSpaceDE w:val="0"/>
        <w:autoSpaceDN w:val="0"/>
        <w:adjustRightInd w:val="0"/>
        <w:spacing w:line="480" w:lineRule="auto"/>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Adrian S. Woolf</w:t>
      </w:r>
      <w:r w:rsidRPr="00736F1F">
        <w:rPr>
          <w:rFonts w:ascii="Times New Roman" w:hAnsi="Times New Roman" w:cs="Times New Roman"/>
          <w:color w:val="000000"/>
          <w:sz w:val="22"/>
          <w:szCs w:val="22"/>
          <w:vertAlign w:val="superscript"/>
        </w:rPr>
        <w:t>14,15</w:t>
      </w:r>
      <w:r w:rsidRPr="00736F1F">
        <w:rPr>
          <w:rFonts w:ascii="Times New Roman" w:hAnsi="Times New Roman" w:cs="Times New Roman"/>
          <w:color w:val="000000"/>
          <w:sz w:val="22"/>
          <w:szCs w:val="22"/>
        </w:rPr>
        <w:t>, Adam Greenstein</w:t>
      </w:r>
      <w:r w:rsidRPr="00736F1F">
        <w:rPr>
          <w:rFonts w:ascii="Times New Roman" w:hAnsi="Times New Roman" w:cs="Times New Roman"/>
          <w:color w:val="000000"/>
          <w:sz w:val="22"/>
          <w:szCs w:val="22"/>
          <w:vertAlign w:val="superscript"/>
        </w:rPr>
        <w:t>1,16</w:t>
      </w:r>
      <w:r w:rsidRPr="00736F1F">
        <w:rPr>
          <w:rFonts w:ascii="Times New Roman" w:hAnsi="Times New Roman" w:cs="Times New Roman"/>
          <w:color w:val="000000"/>
          <w:sz w:val="22"/>
          <w:szCs w:val="22"/>
        </w:rPr>
        <w:t>, Pawel Bogdanski</w:t>
      </w:r>
      <w:r w:rsidRPr="00736F1F">
        <w:rPr>
          <w:rFonts w:ascii="Times New Roman" w:hAnsi="Times New Roman" w:cs="Times New Roman"/>
          <w:color w:val="000000"/>
          <w:sz w:val="22"/>
          <w:szCs w:val="22"/>
          <w:vertAlign w:val="superscript"/>
        </w:rPr>
        <w:t>6</w:t>
      </w:r>
      <w:r w:rsidRPr="00736F1F">
        <w:rPr>
          <w:rFonts w:ascii="Times New Roman" w:hAnsi="Times New Roman" w:cs="Times New Roman"/>
          <w:color w:val="000000"/>
          <w:sz w:val="22"/>
          <w:szCs w:val="22"/>
        </w:rPr>
        <w:t>, Bernard Keavney</w:t>
      </w:r>
      <w:r w:rsidR="00245057" w:rsidRPr="00245057">
        <w:rPr>
          <w:rFonts w:ascii="Times New Roman" w:hAnsi="Times New Roman" w:cs="Times New Roman"/>
          <w:color w:val="000000"/>
          <w:sz w:val="22"/>
          <w:szCs w:val="22"/>
          <w:vertAlign w:val="superscript"/>
        </w:rPr>
        <w:t>1,16</w:t>
      </w:r>
      <w:r w:rsidRPr="00736F1F">
        <w:rPr>
          <w:rFonts w:ascii="Times New Roman" w:hAnsi="Times New Roman" w:cs="Times New Roman"/>
          <w:color w:val="000000"/>
          <w:sz w:val="22"/>
          <w:szCs w:val="22"/>
        </w:rPr>
        <w:t>,</w:t>
      </w:r>
    </w:p>
    <w:p w14:paraId="15D50EC2" w14:textId="06886594" w:rsidR="0071601A" w:rsidRPr="00736F1F" w:rsidRDefault="0071601A" w:rsidP="0023130E">
      <w:pPr>
        <w:autoSpaceDE w:val="0"/>
        <w:autoSpaceDN w:val="0"/>
        <w:adjustRightInd w:val="0"/>
        <w:spacing w:line="480" w:lineRule="auto"/>
        <w:jc w:val="center"/>
        <w:rPr>
          <w:rFonts w:ascii="Times New Roman" w:hAnsi="Times New Roman" w:cs="Times New Roman"/>
          <w:color w:val="000000"/>
          <w:sz w:val="22"/>
          <w:szCs w:val="22"/>
          <w:vertAlign w:val="superscript"/>
        </w:rPr>
      </w:pPr>
      <w:r w:rsidRPr="00736F1F">
        <w:rPr>
          <w:rFonts w:ascii="Times New Roman" w:hAnsi="Times New Roman" w:cs="Times New Roman"/>
          <w:color w:val="000000"/>
          <w:sz w:val="22"/>
          <w:szCs w:val="22"/>
        </w:rPr>
        <w:t xml:space="preserve"> Andrew P. Morris</w:t>
      </w:r>
      <w:r w:rsidRPr="00736F1F">
        <w:rPr>
          <w:rFonts w:ascii="Times New Roman" w:hAnsi="Times New Roman" w:cs="Times New Roman"/>
          <w:color w:val="000000"/>
          <w:sz w:val="22"/>
          <w:szCs w:val="22"/>
          <w:vertAlign w:val="superscript"/>
        </w:rPr>
        <w:t>17</w:t>
      </w:r>
      <w:r w:rsidRPr="00736F1F">
        <w:rPr>
          <w:rFonts w:ascii="Times New Roman" w:hAnsi="Times New Roman" w:cs="Times New Roman"/>
          <w:color w:val="000000"/>
          <w:sz w:val="22"/>
          <w:szCs w:val="22"/>
        </w:rPr>
        <w:t>, Anthony Heagerty</w:t>
      </w:r>
      <w:r w:rsidRPr="00736F1F">
        <w:rPr>
          <w:rFonts w:ascii="Times New Roman" w:hAnsi="Times New Roman" w:cs="Times New Roman"/>
          <w:color w:val="000000"/>
          <w:sz w:val="22"/>
          <w:szCs w:val="22"/>
          <w:vertAlign w:val="superscript"/>
        </w:rPr>
        <w:t>1,16</w:t>
      </w:r>
      <w:r w:rsidRPr="00736F1F">
        <w:rPr>
          <w:rFonts w:ascii="Times New Roman" w:hAnsi="Times New Roman" w:cs="Times New Roman"/>
          <w:color w:val="000000"/>
          <w:sz w:val="22"/>
          <w:szCs w:val="22"/>
        </w:rPr>
        <w:t>, Bryan Williams</w:t>
      </w:r>
      <w:r w:rsidRPr="00736F1F">
        <w:rPr>
          <w:rFonts w:ascii="Times New Roman" w:hAnsi="Times New Roman" w:cs="Times New Roman"/>
          <w:color w:val="000000"/>
          <w:sz w:val="22"/>
          <w:szCs w:val="22"/>
          <w:vertAlign w:val="superscript"/>
        </w:rPr>
        <w:t>18</w:t>
      </w:r>
      <w:r w:rsidRPr="00736F1F">
        <w:rPr>
          <w:rFonts w:ascii="Times New Roman" w:hAnsi="Times New Roman" w:cs="Times New Roman"/>
          <w:color w:val="000000"/>
          <w:sz w:val="22"/>
          <w:szCs w:val="22"/>
        </w:rPr>
        <w:t>, Stephen B. Harrap</w:t>
      </w:r>
      <w:r w:rsidRPr="00736F1F">
        <w:rPr>
          <w:rFonts w:ascii="Times New Roman" w:hAnsi="Times New Roman" w:cs="Times New Roman"/>
          <w:color w:val="000000"/>
          <w:sz w:val="22"/>
          <w:szCs w:val="22"/>
          <w:vertAlign w:val="superscript"/>
        </w:rPr>
        <w:t>19</w:t>
      </w:r>
      <w:r w:rsidRPr="00736F1F">
        <w:rPr>
          <w:rFonts w:ascii="Times New Roman" w:hAnsi="Times New Roman" w:cs="Times New Roman"/>
          <w:color w:val="000000"/>
          <w:sz w:val="22"/>
          <w:szCs w:val="22"/>
        </w:rPr>
        <w:t xml:space="preserve">, </w:t>
      </w:r>
      <w:r w:rsidRPr="00736F1F">
        <w:rPr>
          <w:rFonts w:ascii="Times New Roman" w:hAnsi="Times New Roman" w:cs="Times New Roman"/>
          <w:sz w:val="22"/>
          <w:szCs w:val="22"/>
        </w:rPr>
        <w:t>Gosia Trynka</w:t>
      </w:r>
      <w:r w:rsidRPr="00736F1F">
        <w:rPr>
          <w:rFonts w:ascii="Times New Roman" w:hAnsi="Times New Roman" w:cs="Times New Roman"/>
          <w:sz w:val="22"/>
          <w:szCs w:val="22"/>
          <w:vertAlign w:val="superscript"/>
        </w:rPr>
        <w:t>4</w:t>
      </w:r>
      <w:r w:rsidRPr="00736F1F">
        <w:rPr>
          <w:rFonts w:ascii="Times New Roman" w:hAnsi="Times New Roman" w:cs="Times New Roman"/>
          <w:color w:val="000000"/>
          <w:sz w:val="22"/>
          <w:szCs w:val="22"/>
        </w:rPr>
        <w:t>,  Nilesh J. Samani</w:t>
      </w:r>
      <w:r w:rsidR="006C5F80">
        <w:rPr>
          <w:rFonts w:ascii="Times New Roman" w:hAnsi="Times New Roman" w:cs="Times New Roman"/>
          <w:color w:val="000000"/>
          <w:sz w:val="22"/>
          <w:szCs w:val="22"/>
          <w:vertAlign w:val="superscript"/>
        </w:rPr>
        <w:t>3</w:t>
      </w:r>
      <w:r w:rsidRPr="00736F1F">
        <w:rPr>
          <w:rFonts w:ascii="Times New Roman" w:hAnsi="Times New Roman" w:cs="Times New Roman"/>
          <w:color w:val="000000"/>
          <w:sz w:val="22"/>
          <w:szCs w:val="22"/>
          <w:vertAlign w:val="superscript"/>
        </w:rPr>
        <w:t>,20</w:t>
      </w:r>
      <w:r w:rsidRPr="00736F1F">
        <w:rPr>
          <w:rFonts w:ascii="Times New Roman" w:hAnsi="Times New Roman" w:cs="Times New Roman"/>
          <w:color w:val="000000"/>
          <w:sz w:val="22"/>
          <w:szCs w:val="22"/>
        </w:rPr>
        <w:t>, Tomasz J. Guzik</w:t>
      </w:r>
      <w:r w:rsidRPr="00736F1F">
        <w:rPr>
          <w:rFonts w:ascii="Times New Roman" w:hAnsi="Times New Roman" w:cs="Times New Roman"/>
          <w:color w:val="000000"/>
          <w:sz w:val="22"/>
          <w:szCs w:val="22"/>
          <w:vertAlign w:val="superscript"/>
        </w:rPr>
        <w:t>21,22</w:t>
      </w:r>
      <w:r w:rsidRPr="00736F1F">
        <w:rPr>
          <w:rFonts w:ascii="Times New Roman" w:hAnsi="Times New Roman" w:cs="Times New Roman"/>
          <w:color w:val="000000"/>
          <w:sz w:val="22"/>
          <w:szCs w:val="22"/>
        </w:rPr>
        <w:t xml:space="preserve">, </w:t>
      </w:r>
      <w:proofErr w:type="spellStart"/>
      <w:r w:rsidRPr="00736F1F">
        <w:rPr>
          <w:rFonts w:ascii="Times New Roman" w:hAnsi="Times New Roman" w:cs="Times New Roman"/>
          <w:color w:val="000000"/>
          <w:sz w:val="22"/>
          <w:szCs w:val="22"/>
        </w:rPr>
        <w:t>Fadi</w:t>
      </w:r>
      <w:proofErr w:type="spellEnd"/>
      <w:r w:rsidRPr="00736F1F">
        <w:rPr>
          <w:rFonts w:ascii="Times New Roman" w:hAnsi="Times New Roman" w:cs="Times New Roman"/>
          <w:color w:val="000000"/>
          <w:sz w:val="22"/>
          <w:szCs w:val="22"/>
        </w:rPr>
        <w:t xml:space="preserve"> J. Charchar</w:t>
      </w:r>
      <w:r w:rsidR="00B555CA" w:rsidRPr="00B555CA">
        <w:rPr>
          <w:rFonts w:ascii="Times New Roman" w:hAnsi="Times New Roman" w:cs="Times New Roman"/>
          <w:color w:val="000000"/>
          <w:sz w:val="22"/>
          <w:szCs w:val="22"/>
          <w:vertAlign w:val="superscript"/>
        </w:rPr>
        <w:t>2,</w:t>
      </w:r>
      <w:r w:rsidRPr="00736F1F">
        <w:rPr>
          <w:rFonts w:ascii="Times New Roman" w:hAnsi="Times New Roman" w:cs="Times New Roman"/>
          <w:color w:val="000000"/>
          <w:sz w:val="22"/>
          <w:szCs w:val="22"/>
          <w:vertAlign w:val="superscript"/>
        </w:rPr>
        <w:t>3,19</w:t>
      </w:r>
      <w:r w:rsidRPr="00736F1F">
        <w:rPr>
          <w:rFonts w:ascii="Times New Roman" w:hAnsi="Times New Roman" w:cs="Times New Roman"/>
          <w:color w:val="000000"/>
          <w:sz w:val="22"/>
          <w:szCs w:val="22"/>
        </w:rPr>
        <w:t xml:space="preserve">, </w:t>
      </w:r>
      <w:proofErr w:type="spellStart"/>
      <w:r w:rsidRPr="00736F1F">
        <w:rPr>
          <w:rFonts w:ascii="Times New Roman" w:hAnsi="Times New Roman" w:cs="Times New Roman"/>
          <w:color w:val="000000"/>
          <w:sz w:val="22"/>
          <w:szCs w:val="22"/>
        </w:rPr>
        <w:t>Maciej</w:t>
      </w:r>
      <w:proofErr w:type="spellEnd"/>
      <w:r w:rsidRPr="00736F1F">
        <w:rPr>
          <w:rFonts w:ascii="Times New Roman" w:hAnsi="Times New Roman" w:cs="Times New Roman"/>
          <w:color w:val="000000"/>
          <w:sz w:val="22"/>
          <w:szCs w:val="22"/>
        </w:rPr>
        <w:t xml:space="preserve"> Tomaszewski</w:t>
      </w:r>
      <w:r w:rsidRPr="00736F1F">
        <w:rPr>
          <w:rFonts w:ascii="Times New Roman" w:hAnsi="Times New Roman" w:cs="Times New Roman"/>
          <w:color w:val="000000"/>
          <w:sz w:val="22"/>
          <w:szCs w:val="22"/>
          <w:vertAlign w:val="superscript"/>
        </w:rPr>
        <w:t>1,16</w:t>
      </w:r>
    </w:p>
    <w:p w14:paraId="5FAA737C" w14:textId="77777777" w:rsidR="00736F1F" w:rsidRDefault="00736F1F" w:rsidP="0071601A">
      <w:pPr>
        <w:autoSpaceDE w:val="0"/>
        <w:autoSpaceDN w:val="0"/>
        <w:adjustRightInd w:val="0"/>
        <w:spacing w:line="480" w:lineRule="auto"/>
        <w:rPr>
          <w:rFonts w:ascii="Times New Roman" w:hAnsi="Times New Roman" w:cs="Times New Roman"/>
          <w:color w:val="000000"/>
          <w:sz w:val="22"/>
          <w:szCs w:val="22"/>
          <w:vertAlign w:val="superscript"/>
        </w:rPr>
      </w:pPr>
    </w:p>
    <w:p w14:paraId="4FE389AE" w14:textId="414DC5CF"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1</w:t>
      </w:r>
      <w:r w:rsidRPr="00736F1F">
        <w:rPr>
          <w:rFonts w:ascii="Times New Roman" w:hAnsi="Times New Roman" w:cs="Times New Roman"/>
          <w:color w:val="000000"/>
          <w:sz w:val="22"/>
          <w:szCs w:val="22"/>
        </w:rPr>
        <w:t>Division of Cardiovascular Sciences, Faculty of Medicine, Biology and Health, University of Manchester, Manchester, UK</w:t>
      </w:r>
    </w:p>
    <w:p w14:paraId="6725C3E1"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2</w:t>
      </w:r>
      <w:r w:rsidRPr="00736F1F">
        <w:rPr>
          <w:rFonts w:ascii="Times New Roman" w:hAnsi="Times New Roman" w:cs="Times New Roman"/>
          <w:color w:val="000000"/>
          <w:sz w:val="22"/>
          <w:szCs w:val="22"/>
        </w:rPr>
        <w:t>School of Health and Life Sciences, Federation University Australia, Ballarat, Victoria, Australia</w:t>
      </w:r>
    </w:p>
    <w:p w14:paraId="2ED88F9E"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3</w:t>
      </w:r>
      <w:r w:rsidRPr="00736F1F">
        <w:rPr>
          <w:rFonts w:ascii="Times New Roman" w:hAnsi="Times New Roman" w:cs="Times New Roman"/>
          <w:color w:val="000000"/>
          <w:sz w:val="22"/>
          <w:szCs w:val="22"/>
        </w:rPr>
        <w:t>Department of Cardiovascular Sciences, University of Leicester, Leicester, UK</w:t>
      </w:r>
    </w:p>
    <w:p w14:paraId="450A640F"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4</w:t>
      </w:r>
      <w:r w:rsidRPr="00736F1F">
        <w:rPr>
          <w:rFonts w:ascii="Times New Roman" w:hAnsi="Times New Roman" w:cs="Times New Roman"/>
          <w:color w:val="000000"/>
          <w:sz w:val="22"/>
          <w:szCs w:val="22"/>
        </w:rPr>
        <w:t xml:space="preserve">Department of Cellular Genetics, </w:t>
      </w:r>
      <w:proofErr w:type="spellStart"/>
      <w:r w:rsidRPr="00736F1F">
        <w:rPr>
          <w:rFonts w:ascii="Times New Roman" w:hAnsi="Times New Roman" w:cs="Times New Roman"/>
          <w:color w:val="000000"/>
          <w:sz w:val="22"/>
          <w:szCs w:val="22"/>
        </w:rPr>
        <w:t>Wellcome</w:t>
      </w:r>
      <w:proofErr w:type="spellEnd"/>
      <w:r w:rsidRPr="00736F1F">
        <w:rPr>
          <w:rFonts w:ascii="Times New Roman" w:hAnsi="Times New Roman" w:cs="Times New Roman"/>
          <w:color w:val="000000"/>
          <w:sz w:val="22"/>
          <w:szCs w:val="22"/>
        </w:rPr>
        <w:t xml:space="preserve"> Sanger Institute, Cambridge, UK</w:t>
      </w:r>
    </w:p>
    <w:p w14:paraId="3AAD6E1D"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5</w:t>
      </w:r>
      <w:r w:rsidRPr="00736F1F">
        <w:rPr>
          <w:rFonts w:ascii="Times New Roman" w:hAnsi="Times New Roman" w:cs="Times New Roman"/>
          <w:color w:val="000000"/>
          <w:sz w:val="22"/>
          <w:szCs w:val="22"/>
        </w:rPr>
        <w:t>Department of General, Vascular and Transplant Surgery, Medical University of Silesia, Katowice, Poland</w:t>
      </w:r>
    </w:p>
    <w:p w14:paraId="2A662022" w14:textId="77777777" w:rsidR="0071601A" w:rsidRPr="00736F1F" w:rsidRDefault="0071601A" w:rsidP="000C6F73">
      <w:pPr>
        <w:spacing w:line="480" w:lineRule="auto"/>
        <w:jc w:val="both"/>
        <w:rPr>
          <w:rFonts w:ascii="Times New Roman" w:hAnsi="Times New Roman" w:cs="Times New Roman"/>
          <w:sz w:val="22"/>
          <w:szCs w:val="22"/>
        </w:rPr>
      </w:pPr>
      <w:r w:rsidRPr="00736F1F">
        <w:rPr>
          <w:rFonts w:ascii="Times New Roman" w:hAnsi="Times New Roman" w:cs="Times New Roman"/>
          <w:color w:val="000000"/>
          <w:sz w:val="22"/>
          <w:szCs w:val="22"/>
          <w:vertAlign w:val="superscript"/>
        </w:rPr>
        <w:t>6</w:t>
      </w:r>
      <w:r w:rsidRPr="00736F1F">
        <w:rPr>
          <w:rFonts w:ascii="Times New Roman" w:hAnsi="Times New Roman" w:cs="Times New Roman"/>
          <w:color w:val="000000"/>
          <w:sz w:val="22"/>
          <w:szCs w:val="22"/>
        </w:rPr>
        <w:t>Department of Treatment of Obesity, Metabolic Disorders and Clinical Dietetics, Poznan University of Medical Sciences, Poznan, Poland.</w:t>
      </w:r>
    </w:p>
    <w:p w14:paraId="2AEB8AC6"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7</w:t>
      </w:r>
      <w:r w:rsidRPr="00736F1F">
        <w:rPr>
          <w:rFonts w:ascii="Times New Roman" w:hAnsi="Times New Roman" w:cs="Times New Roman"/>
          <w:color w:val="000000"/>
          <w:sz w:val="22"/>
          <w:szCs w:val="22"/>
        </w:rPr>
        <w:t xml:space="preserve">Department of Urology and </w:t>
      </w:r>
      <w:proofErr w:type="spellStart"/>
      <w:r w:rsidRPr="00736F1F">
        <w:rPr>
          <w:rFonts w:ascii="Times New Roman" w:hAnsi="Times New Roman" w:cs="Times New Roman"/>
          <w:color w:val="000000"/>
          <w:sz w:val="22"/>
          <w:szCs w:val="22"/>
        </w:rPr>
        <w:t>Uro</w:t>
      </w:r>
      <w:proofErr w:type="spellEnd"/>
      <w:r w:rsidRPr="00736F1F">
        <w:rPr>
          <w:rFonts w:ascii="Times New Roman" w:hAnsi="Times New Roman" w:cs="Times New Roman"/>
          <w:color w:val="000000"/>
          <w:sz w:val="22"/>
          <w:szCs w:val="22"/>
        </w:rPr>
        <w:t xml:space="preserve">-oncology, Karol </w:t>
      </w:r>
      <w:proofErr w:type="spellStart"/>
      <w:r w:rsidRPr="00736F1F">
        <w:rPr>
          <w:rFonts w:ascii="Times New Roman" w:hAnsi="Times New Roman" w:cs="Times New Roman"/>
          <w:color w:val="000000"/>
          <w:sz w:val="22"/>
          <w:szCs w:val="22"/>
        </w:rPr>
        <w:t>Marcinkowski</w:t>
      </w:r>
      <w:proofErr w:type="spellEnd"/>
      <w:r w:rsidRPr="00736F1F">
        <w:rPr>
          <w:rFonts w:ascii="Times New Roman" w:hAnsi="Times New Roman" w:cs="Times New Roman"/>
          <w:color w:val="000000"/>
          <w:sz w:val="22"/>
          <w:szCs w:val="22"/>
        </w:rPr>
        <w:t xml:space="preserve"> University of Medical Sciences, Poznan, Poland</w:t>
      </w:r>
    </w:p>
    <w:p w14:paraId="2937A047"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8</w:t>
      </w:r>
      <w:r w:rsidRPr="00736F1F">
        <w:rPr>
          <w:rFonts w:ascii="Times New Roman" w:hAnsi="Times New Roman" w:cs="Times New Roman"/>
          <w:color w:val="000000"/>
          <w:sz w:val="22"/>
          <w:szCs w:val="22"/>
        </w:rPr>
        <w:t xml:space="preserve">Centre for Systems Genomics, School of </w:t>
      </w:r>
      <w:proofErr w:type="spellStart"/>
      <w:r w:rsidRPr="00736F1F">
        <w:rPr>
          <w:rFonts w:ascii="Times New Roman" w:hAnsi="Times New Roman" w:cs="Times New Roman"/>
          <w:color w:val="000000"/>
          <w:sz w:val="22"/>
          <w:szCs w:val="22"/>
        </w:rPr>
        <w:t>BioSciences</w:t>
      </w:r>
      <w:proofErr w:type="spellEnd"/>
      <w:r w:rsidRPr="00736F1F">
        <w:rPr>
          <w:rFonts w:ascii="Times New Roman" w:hAnsi="Times New Roman" w:cs="Times New Roman"/>
          <w:color w:val="000000"/>
          <w:sz w:val="22"/>
          <w:szCs w:val="22"/>
        </w:rPr>
        <w:t>, The University of Melbourne, Parkville, Victoria, Australia</w:t>
      </w:r>
    </w:p>
    <w:p w14:paraId="560C8F2B"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9</w:t>
      </w:r>
      <w:r w:rsidRPr="00736F1F">
        <w:rPr>
          <w:rFonts w:ascii="Times New Roman" w:hAnsi="Times New Roman" w:cs="Times New Roman"/>
          <w:color w:val="000000"/>
          <w:sz w:val="22"/>
          <w:szCs w:val="22"/>
        </w:rPr>
        <w:t>Department of Pathology, The University of Melbourne, Parkville, Victoria, Australia</w:t>
      </w:r>
    </w:p>
    <w:p w14:paraId="3ADD5A7C"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lastRenderedPageBreak/>
        <w:t>10</w:t>
      </w:r>
      <w:r w:rsidRPr="00736F1F">
        <w:rPr>
          <w:rFonts w:ascii="Times New Roman" w:hAnsi="Times New Roman" w:cs="Times New Roman"/>
          <w:color w:val="000000"/>
          <w:sz w:val="22"/>
          <w:szCs w:val="22"/>
        </w:rPr>
        <w:t xml:space="preserve">Department of </w:t>
      </w:r>
      <w:proofErr w:type="spellStart"/>
      <w:r w:rsidRPr="00736F1F">
        <w:rPr>
          <w:rFonts w:ascii="Times New Roman" w:hAnsi="Times New Roman" w:cs="Times New Roman"/>
          <w:color w:val="000000"/>
          <w:sz w:val="22"/>
          <w:szCs w:val="22"/>
        </w:rPr>
        <w:t>Transplantology</w:t>
      </w:r>
      <w:proofErr w:type="spellEnd"/>
      <w:r w:rsidRPr="00736F1F">
        <w:rPr>
          <w:rFonts w:ascii="Times New Roman" w:hAnsi="Times New Roman" w:cs="Times New Roman"/>
          <w:color w:val="000000"/>
          <w:sz w:val="22"/>
          <w:szCs w:val="22"/>
        </w:rPr>
        <w:t xml:space="preserve"> and General Surgery Poznan, Collegium </w:t>
      </w:r>
      <w:proofErr w:type="spellStart"/>
      <w:r w:rsidRPr="00736F1F">
        <w:rPr>
          <w:rFonts w:ascii="Times New Roman" w:hAnsi="Times New Roman" w:cs="Times New Roman"/>
          <w:color w:val="000000"/>
          <w:sz w:val="22"/>
          <w:szCs w:val="22"/>
        </w:rPr>
        <w:t>Medicum</w:t>
      </w:r>
      <w:proofErr w:type="spellEnd"/>
      <w:r w:rsidRPr="00736F1F">
        <w:rPr>
          <w:rFonts w:ascii="Times New Roman" w:hAnsi="Times New Roman" w:cs="Times New Roman"/>
          <w:color w:val="000000"/>
          <w:sz w:val="22"/>
          <w:szCs w:val="22"/>
        </w:rPr>
        <w:t>, Nicolaus Copernicus University, Bydgoszcz, Poland</w:t>
      </w:r>
    </w:p>
    <w:p w14:paraId="58E5162C"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11</w:t>
      </w:r>
      <w:r w:rsidRPr="00736F1F">
        <w:rPr>
          <w:rFonts w:ascii="Times New Roman" w:hAnsi="Times New Roman" w:cs="Times New Roman"/>
          <w:color w:val="000000"/>
          <w:sz w:val="22"/>
          <w:szCs w:val="22"/>
        </w:rPr>
        <w:t>Department of Internal Medicine, Diabetology and Nephrology, Medical University of Silesia, Zabrze, Poland</w:t>
      </w:r>
    </w:p>
    <w:p w14:paraId="679068A1"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12</w:t>
      </w:r>
      <w:r w:rsidRPr="00736F1F">
        <w:rPr>
          <w:rFonts w:ascii="Times New Roman" w:hAnsi="Times New Roman" w:cs="Times New Roman"/>
          <w:color w:val="000000"/>
          <w:sz w:val="22"/>
          <w:szCs w:val="22"/>
        </w:rPr>
        <w:t>Department of Health Care, Silesian Medical College, Katowice, Poland</w:t>
      </w:r>
    </w:p>
    <w:p w14:paraId="2A0ACFBE"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13</w:t>
      </w:r>
      <w:r w:rsidRPr="00736F1F">
        <w:rPr>
          <w:rFonts w:ascii="Times New Roman" w:hAnsi="Times New Roman" w:cs="Times New Roman"/>
          <w:color w:val="000000"/>
          <w:sz w:val="22"/>
          <w:szCs w:val="22"/>
        </w:rPr>
        <w:t>Department of Medicine and Cardiology, University of Melbourne, Austin Health, Melbourne, Victoria, Australia</w:t>
      </w:r>
    </w:p>
    <w:p w14:paraId="7BD06B09"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14</w:t>
      </w:r>
      <w:r w:rsidRPr="00736F1F">
        <w:rPr>
          <w:rFonts w:ascii="Times New Roman" w:hAnsi="Times New Roman" w:cs="Times New Roman"/>
          <w:color w:val="000000"/>
          <w:sz w:val="22"/>
          <w:szCs w:val="22"/>
        </w:rPr>
        <w:t xml:space="preserve">Division of Cell Matrix Biology and Regenerative Medicine, Faculty of Biology Medicine and Health, University of Manchester, Manchester, UK </w:t>
      </w:r>
    </w:p>
    <w:p w14:paraId="05A72F42"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15</w:t>
      </w:r>
      <w:r w:rsidRPr="00736F1F">
        <w:rPr>
          <w:rFonts w:ascii="Times New Roman" w:hAnsi="Times New Roman" w:cs="Times New Roman"/>
          <w:color w:val="000000"/>
          <w:sz w:val="22"/>
          <w:szCs w:val="22"/>
        </w:rPr>
        <w:t>Royal Manchester Children’s Hospital</w:t>
      </w:r>
      <w:r w:rsidRPr="00736F1F">
        <w:rPr>
          <w:rFonts w:ascii="Times New Roman" w:hAnsi="Times New Roman" w:cs="Times New Roman"/>
          <w:i/>
          <w:iCs/>
          <w:color w:val="000000"/>
          <w:sz w:val="22"/>
          <w:szCs w:val="22"/>
        </w:rPr>
        <w:t xml:space="preserve"> </w:t>
      </w:r>
      <w:r w:rsidRPr="00736F1F">
        <w:rPr>
          <w:rFonts w:ascii="Times New Roman" w:hAnsi="Times New Roman" w:cs="Times New Roman"/>
          <w:color w:val="000000"/>
          <w:sz w:val="22"/>
          <w:szCs w:val="22"/>
        </w:rPr>
        <w:t>and Manchester Academic Health Science Centre, Manchester University NHS Foundation Trust, Manchester, UK</w:t>
      </w:r>
    </w:p>
    <w:p w14:paraId="79CCBB88"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16</w:t>
      </w:r>
      <w:r w:rsidRPr="00736F1F">
        <w:rPr>
          <w:rFonts w:ascii="Times New Roman" w:hAnsi="Times New Roman" w:cs="Times New Roman"/>
          <w:color w:val="000000"/>
          <w:sz w:val="22"/>
          <w:szCs w:val="22"/>
        </w:rPr>
        <w:t>Division of Medicine and Manchester Academic Health Science Centre, Manchester University NHS Foundation Trust Manchester, Manchester, UK</w:t>
      </w:r>
    </w:p>
    <w:p w14:paraId="3E435854"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17</w:t>
      </w:r>
      <w:r w:rsidRPr="00736F1F">
        <w:rPr>
          <w:rFonts w:ascii="Times New Roman" w:hAnsi="Times New Roman" w:cs="Times New Roman"/>
          <w:color w:val="000000"/>
          <w:sz w:val="22"/>
          <w:szCs w:val="22"/>
        </w:rPr>
        <w:t>Division of Musculoskeletal &amp; Dermatological Sciences, Faculty of Medicine, Biology and Health, University of Manchester, Manchester, UK</w:t>
      </w:r>
    </w:p>
    <w:p w14:paraId="38A0552C"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18</w:t>
      </w:r>
      <w:r w:rsidRPr="00736F1F">
        <w:rPr>
          <w:rFonts w:ascii="Times New Roman" w:hAnsi="Times New Roman" w:cs="Times New Roman"/>
          <w:color w:val="000000"/>
          <w:sz w:val="22"/>
          <w:szCs w:val="22"/>
        </w:rPr>
        <w:t>Institute of Cardiovascular Sciences, University College London, London, UK</w:t>
      </w:r>
    </w:p>
    <w:p w14:paraId="79F05DD6"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19</w:t>
      </w:r>
      <w:r w:rsidRPr="00736F1F">
        <w:rPr>
          <w:rFonts w:ascii="Times New Roman" w:hAnsi="Times New Roman" w:cs="Times New Roman"/>
          <w:color w:val="000000"/>
          <w:sz w:val="22"/>
          <w:szCs w:val="22"/>
        </w:rPr>
        <w:t>Department of Physiology, University of Melbourne, Melbourne, Victoria, Australia</w:t>
      </w:r>
    </w:p>
    <w:p w14:paraId="154CC751"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20</w:t>
      </w:r>
      <w:r w:rsidRPr="00736F1F">
        <w:rPr>
          <w:rFonts w:ascii="Times New Roman" w:hAnsi="Times New Roman" w:cs="Times New Roman"/>
          <w:color w:val="000000"/>
          <w:sz w:val="22"/>
          <w:szCs w:val="22"/>
        </w:rPr>
        <w:t>National Institute for Health Research, Leicester Biomedical Research Centre, Leicester, UK</w:t>
      </w:r>
    </w:p>
    <w:p w14:paraId="3D87298B"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21</w:t>
      </w:r>
      <w:r w:rsidRPr="00736F1F">
        <w:rPr>
          <w:rFonts w:ascii="Times New Roman" w:hAnsi="Times New Roman" w:cs="Times New Roman"/>
          <w:color w:val="000000"/>
          <w:sz w:val="22"/>
          <w:szCs w:val="22"/>
        </w:rPr>
        <w:t>Institute of Cardiovascular and Medical Sciences, College of Medical, Veterinary and Life Sciences, University of Glasgow, Glasgow, UK</w:t>
      </w:r>
    </w:p>
    <w:p w14:paraId="05519F67" w14:textId="77777777" w:rsidR="0071601A" w:rsidRPr="00736F1F"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vertAlign w:val="superscript"/>
        </w:rPr>
        <w:t>22</w:t>
      </w:r>
      <w:r w:rsidRPr="00736F1F">
        <w:rPr>
          <w:rFonts w:ascii="Times New Roman" w:hAnsi="Times New Roman" w:cs="Times New Roman"/>
          <w:color w:val="000000"/>
          <w:sz w:val="22"/>
          <w:szCs w:val="22"/>
        </w:rPr>
        <w:t>Department of Internal and Agricultural Medicine, Jagiellonian University College of Medicine, Kraków, Poland</w:t>
      </w:r>
    </w:p>
    <w:p w14:paraId="275CE718" w14:textId="4002058B" w:rsidR="0071601A" w:rsidRDefault="0071601A"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*These authors contributed equally to this work</w:t>
      </w:r>
    </w:p>
    <w:p w14:paraId="289B83D5" w14:textId="7637E94A" w:rsidR="00736F1F" w:rsidRDefault="00736F1F" w:rsidP="0071601A">
      <w:pPr>
        <w:autoSpaceDE w:val="0"/>
        <w:autoSpaceDN w:val="0"/>
        <w:adjustRightInd w:val="0"/>
        <w:spacing w:line="480" w:lineRule="auto"/>
        <w:rPr>
          <w:rFonts w:ascii="Times New Roman" w:hAnsi="Times New Roman" w:cs="Times New Roman"/>
          <w:color w:val="000000"/>
          <w:sz w:val="22"/>
          <w:szCs w:val="22"/>
        </w:rPr>
      </w:pPr>
    </w:p>
    <w:p w14:paraId="59FDBA23" w14:textId="3AF71524" w:rsidR="00736F1F" w:rsidRDefault="00736F1F" w:rsidP="0071601A">
      <w:pPr>
        <w:autoSpaceDE w:val="0"/>
        <w:autoSpaceDN w:val="0"/>
        <w:adjustRightInd w:val="0"/>
        <w:spacing w:line="480" w:lineRule="auto"/>
        <w:rPr>
          <w:rFonts w:ascii="Times New Roman" w:hAnsi="Times New Roman" w:cs="Times New Roman"/>
          <w:color w:val="000000"/>
          <w:sz w:val="22"/>
          <w:szCs w:val="22"/>
        </w:rPr>
      </w:pPr>
    </w:p>
    <w:p w14:paraId="33F2C70B" w14:textId="30457A2F" w:rsidR="00736F1F" w:rsidRDefault="00736F1F" w:rsidP="0071601A">
      <w:pPr>
        <w:autoSpaceDE w:val="0"/>
        <w:autoSpaceDN w:val="0"/>
        <w:adjustRightInd w:val="0"/>
        <w:spacing w:line="480" w:lineRule="auto"/>
        <w:rPr>
          <w:rFonts w:ascii="Times New Roman" w:hAnsi="Times New Roman" w:cs="Times New Roman"/>
          <w:color w:val="000000"/>
          <w:sz w:val="22"/>
          <w:szCs w:val="22"/>
        </w:rPr>
      </w:pPr>
    </w:p>
    <w:p w14:paraId="746D2FD4" w14:textId="43283EF0" w:rsidR="00736F1F" w:rsidRDefault="00736F1F" w:rsidP="0071601A">
      <w:pPr>
        <w:autoSpaceDE w:val="0"/>
        <w:autoSpaceDN w:val="0"/>
        <w:adjustRightInd w:val="0"/>
        <w:spacing w:line="480" w:lineRule="auto"/>
        <w:rPr>
          <w:rFonts w:ascii="Times New Roman" w:hAnsi="Times New Roman" w:cs="Times New Roman"/>
          <w:color w:val="000000"/>
          <w:sz w:val="22"/>
          <w:szCs w:val="22"/>
        </w:rPr>
      </w:pPr>
    </w:p>
    <w:p w14:paraId="6B4F3DC1" w14:textId="77777777" w:rsidR="00736F1F" w:rsidRPr="00736F1F" w:rsidRDefault="00736F1F" w:rsidP="0071601A">
      <w:pPr>
        <w:autoSpaceDE w:val="0"/>
        <w:autoSpaceDN w:val="0"/>
        <w:adjustRightInd w:val="0"/>
        <w:spacing w:line="480" w:lineRule="auto"/>
        <w:rPr>
          <w:rFonts w:ascii="Times New Roman" w:hAnsi="Times New Roman" w:cs="Times New Roman"/>
          <w:color w:val="000000"/>
          <w:sz w:val="22"/>
          <w:szCs w:val="22"/>
        </w:rPr>
      </w:pPr>
    </w:p>
    <w:sdt>
      <w:sdtPr>
        <w:rPr>
          <w:rFonts w:ascii="Times New Roman" w:eastAsiaTheme="minorEastAsia" w:hAnsi="Times New Roman" w:cs="Times New Roman"/>
          <w:b w:val="0"/>
          <w:bCs w:val="0"/>
          <w:color w:val="auto"/>
          <w:sz w:val="22"/>
          <w:szCs w:val="22"/>
          <w:lang w:val="en-GB" w:eastAsia="zh-CN"/>
        </w:rPr>
        <w:id w:val="1713847430"/>
        <w:docPartObj>
          <w:docPartGallery w:val="Table of Contents"/>
          <w:docPartUnique/>
        </w:docPartObj>
      </w:sdtPr>
      <w:sdtEndPr>
        <w:rPr>
          <w:noProof/>
        </w:rPr>
      </w:sdtEndPr>
      <w:sdtContent>
        <w:p w14:paraId="3B243C74" w14:textId="1A791B2A" w:rsidR="005C36E4" w:rsidRPr="0023130E" w:rsidRDefault="005C36E4" w:rsidP="0023130E">
          <w:pPr>
            <w:pStyle w:val="TOCHeading"/>
            <w:spacing w:line="480" w:lineRule="auto"/>
            <w:jc w:val="center"/>
            <w:rPr>
              <w:rFonts w:ascii="Times New Roman" w:hAnsi="Times New Roman" w:cs="Times New Roman"/>
              <w:color w:val="000000" w:themeColor="text1"/>
              <w:sz w:val="22"/>
              <w:szCs w:val="22"/>
              <w:u w:val="single"/>
            </w:rPr>
          </w:pPr>
          <w:r w:rsidRPr="0023130E">
            <w:rPr>
              <w:rFonts w:ascii="Times New Roman" w:hAnsi="Times New Roman" w:cs="Times New Roman"/>
              <w:color w:val="000000" w:themeColor="text1"/>
              <w:sz w:val="22"/>
              <w:szCs w:val="22"/>
              <w:u w:val="single"/>
            </w:rPr>
            <w:t>Table of Contents</w:t>
          </w:r>
        </w:p>
        <w:p w14:paraId="7665259A" w14:textId="79FCC15E" w:rsidR="005C36E4" w:rsidRPr="0023130E" w:rsidRDefault="005C36E4" w:rsidP="0023130E">
          <w:pPr>
            <w:pStyle w:val="TOC1"/>
            <w:tabs>
              <w:tab w:val="right" w:leader="dot" w:pos="9010"/>
            </w:tabs>
            <w:spacing w:line="480" w:lineRule="auto"/>
            <w:rPr>
              <w:rFonts w:ascii="Times New Roman" w:hAnsi="Times New Roman" w:cs="Times New Roman"/>
              <w:b w:val="0"/>
              <w:bCs w:val="0"/>
              <w:i w:val="0"/>
              <w:iCs w:val="0"/>
              <w:noProof/>
              <w:sz w:val="22"/>
              <w:szCs w:val="22"/>
            </w:rPr>
          </w:pPr>
          <w:r w:rsidRPr="0023130E">
            <w:rPr>
              <w:rFonts w:ascii="Times New Roman" w:hAnsi="Times New Roman" w:cs="Times New Roman"/>
              <w:b w:val="0"/>
              <w:bCs w:val="0"/>
              <w:i w:val="0"/>
              <w:sz w:val="22"/>
              <w:szCs w:val="22"/>
            </w:rPr>
            <w:fldChar w:fldCharType="begin"/>
          </w:r>
          <w:r w:rsidRPr="0023130E">
            <w:rPr>
              <w:rFonts w:ascii="Times New Roman" w:hAnsi="Times New Roman" w:cs="Times New Roman"/>
              <w:i w:val="0"/>
              <w:sz w:val="22"/>
              <w:szCs w:val="22"/>
            </w:rPr>
            <w:instrText xml:space="preserve"> TOC \o "1-3" \h \z \u </w:instrText>
          </w:r>
          <w:r w:rsidRPr="0023130E">
            <w:rPr>
              <w:rFonts w:ascii="Times New Roman" w:hAnsi="Times New Roman" w:cs="Times New Roman"/>
              <w:b w:val="0"/>
              <w:bCs w:val="0"/>
              <w:i w:val="0"/>
              <w:sz w:val="22"/>
              <w:szCs w:val="22"/>
            </w:rPr>
            <w:fldChar w:fldCharType="separate"/>
          </w:r>
          <w:hyperlink w:anchor="_Toc48333917" w:history="1">
            <w:r w:rsidRPr="0023130E">
              <w:rPr>
                <w:rStyle w:val="Hyperlink"/>
                <w:rFonts w:ascii="Times New Roman" w:hAnsi="Times New Roman" w:cs="Times New Roman"/>
                <w:i w:val="0"/>
                <w:noProof/>
                <w:sz w:val="22"/>
                <w:szCs w:val="22"/>
              </w:rPr>
              <w:t>1. Methods</w:t>
            </w:r>
            <w:r w:rsidRPr="0023130E">
              <w:rPr>
                <w:rFonts w:ascii="Times New Roman" w:hAnsi="Times New Roman" w:cs="Times New Roman"/>
                <w:i w:val="0"/>
                <w:noProof/>
                <w:webHidden/>
                <w:sz w:val="22"/>
                <w:szCs w:val="22"/>
              </w:rPr>
              <w:tab/>
            </w:r>
            <w:r w:rsidRPr="0023130E">
              <w:rPr>
                <w:rFonts w:ascii="Times New Roman" w:hAnsi="Times New Roman" w:cs="Times New Roman"/>
                <w:i w:val="0"/>
                <w:noProof/>
                <w:webHidden/>
                <w:sz w:val="22"/>
                <w:szCs w:val="22"/>
              </w:rPr>
              <w:fldChar w:fldCharType="begin"/>
            </w:r>
            <w:r w:rsidRPr="0023130E">
              <w:rPr>
                <w:rFonts w:ascii="Times New Roman" w:hAnsi="Times New Roman" w:cs="Times New Roman"/>
                <w:i w:val="0"/>
                <w:noProof/>
                <w:webHidden/>
                <w:sz w:val="22"/>
                <w:szCs w:val="22"/>
              </w:rPr>
              <w:instrText xml:space="preserve"> PAGEREF _Toc48333917 \h </w:instrText>
            </w:r>
            <w:r w:rsidRPr="0023130E">
              <w:rPr>
                <w:rFonts w:ascii="Times New Roman" w:hAnsi="Times New Roman" w:cs="Times New Roman"/>
                <w:i w:val="0"/>
                <w:noProof/>
                <w:webHidden/>
                <w:sz w:val="22"/>
                <w:szCs w:val="22"/>
              </w:rPr>
            </w:r>
            <w:r w:rsidRPr="0023130E">
              <w:rPr>
                <w:rFonts w:ascii="Times New Roman" w:hAnsi="Times New Roman" w:cs="Times New Roman"/>
                <w:i w:val="0"/>
                <w:noProof/>
                <w:webHidden/>
                <w:sz w:val="22"/>
                <w:szCs w:val="22"/>
              </w:rPr>
              <w:fldChar w:fldCharType="separate"/>
            </w:r>
            <w:r w:rsidRPr="0023130E">
              <w:rPr>
                <w:rFonts w:ascii="Times New Roman" w:hAnsi="Times New Roman" w:cs="Times New Roman"/>
                <w:i w:val="0"/>
                <w:noProof/>
                <w:webHidden/>
                <w:sz w:val="22"/>
                <w:szCs w:val="22"/>
              </w:rPr>
              <w:t>4</w:t>
            </w:r>
            <w:r w:rsidRPr="0023130E">
              <w:rPr>
                <w:rFonts w:ascii="Times New Roman" w:hAnsi="Times New Roman" w:cs="Times New Roman"/>
                <w:i w:val="0"/>
                <w:noProof/>
                <w:webHidden/>
                <w:sz w:val="22"/>
                <w:szCs w:val="22"/>
              </w:rPr>
              <w:fldChar w:fldCharType="end"/>
            </w:r>
          </w:hyperlink>
        </w:p>
        <w:p w14:paraId="21606D53" w14:textId="30689426" w:rsidR="005C36E4" w:rsidRPr="0023130E" w:rsidRDefault="00D36422" w:rsidP="0023130E">
          <w:pPr>
            <w:pStyle w:val="TOC2"/>
            <w:tabs>
              <w:tab w:val="left" w:pos="960"/>
              <w:tab w:val="right" w:leader="dot" w:pos="9010"/>
            </w:tabs>
            <w:spacing w:line="480" w:lineRule="auto"/>
            <w:rPr>
              <w:rFonts w:ascii="Times New Roman" w:hAnsi="Times New Roman" w:cs="Times New Roman"/>
              <w:b w:val="0"/>
              <w:bCs w:val="0"/>
              <w:noProof/>
            </w:rPr>
          </w:pPr>
          <w:hyperlink w:anchor="_Toc48333918" w:history="1">
            <w:r w:rsidR="005C36E4" w:rsidRPr="0023130E">
              <w:rPr>
                <w:rStyle w:val="Hyperlink"/>
                <w:rFonts w:ascii="Times New Roman" w:hAnsi="Times New Roman" w:cs="Times New Roman"/>
                <w:noProof/>
              </w:rPr>
              <w:t>1.1.</w:t>
            </w:r>
            <w:r w:rsidR="005C36E4" w:rsidRPr="0023130E">
              <w:rPr>
                <w:rFonts w:ascii="Times New Roman" w:hAnsi="Times New Roman" w:cs="Times New Roman"/>
                <w:b w:val="0"/>
                <w:bCs w:val="0"/>
                <w:noProof/>
              </w:rPr>
              <w:tab/>
            </w:r>
            <w:r w:rsidR="005C36E4" w:rsidRPr="0023130E">
              <w:rPr>
                <w:rStyle w:val="Hyperlink"/>
                <w:rFonts w:ascii="Times New Roman" w:hAnsi="Times New Roman" w:cs="Times New Roman"/>
                <w:noProof/>
              </w:rPr>
              <w:t>Human kidney tissue collections</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_Toc48333918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4</w:t>
            </w:r>
            <w:r w:rsidR="005C36E4" w:rsidRPr="0023130E">
              <w:rPr>
                <w:rFonts w:ascii="Times New Roman" w:hAnsi="Times New Roman" w:cs="Times New Roman"/>
                <w:noProof/>
                <w:webHidden/>
              </w:rPr>
              <w:fldChar w:fldCharType="end"/>
            </w:r>
          </w:hyperlink>
        </w:p>
        <w:p w14:paraId="0B4EBDAE" w14:textId="4C0837CC" w:rsidR="005C36E4" w:rsidRPr="0023130E" w:rsidRDefault="00D36422" w:rsidP="0023130E">
          <w:pPr>
            <w:pStyle w:val="TOC2"/>
            <w:tabs>
              <w:tab w:val="left" w:pos="960"/>
              <w:tab w:val="right" w:leader="dot" w:pos="9010"/>
            </w:tabs>
            <w:spacing w:line="480" w:lineRule="auto"/>
            <w:rPr>
              <w:rFonts w:ascii="Times New Roman" w:hAnsi="Times New Roman" w:cs="Times New Roman"/>
              <w:b w:val="0"/>
              <w:bCs w:val="0"/>
              <w:noProof/>
            </w:rPr>
          </w:pPr>
          <w:hyperlink w:anchor="_Toc48333919" w:history="1">
            <w:r w:rsidR="005C36E4" w:rsidRPr="0023130E">
              <w:rPr>
                <w:rStyle w:val="Hyperlink"/>
                <w:rFonts w:ascii="Times New Roman" w:hAnsi="Times New Roman" w:cs="Times New Roman"/>
                <w:noProof/>
              </w:rPr>
              <w:t>1.2.</w:t>
            </w:r>
            <w:r w:rsidR="005C36E4" w:rsidRPr="0023130E">
              <w:rPr>
                <w:rFonts w:ascii="Times New Roman" w:hAnsi="Times New Roman" w:cs="Times New Roman"/>
                <w:b w:val="0"/>
                <w:bCs w:val="0"/>
                <w:noProof/>
              </w:rPr>
              <w:tab/>
            </w:r>
            <w:r w:rsidR="005C36E4" w:rsidRPr="0023130E">
              <w:rPr>
                <w:rStyle w:val="Hyperlink"/>
                <w:rFonts w:ascii="Times New Roman" w:hAnsi="Times New Roman" w:cs="Times New Roman"/>
                <w:noProof/>
              </w:rPr>
              <w:t>Phenotypes</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_Toc48333919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4</w:t>
            </w:r>
            <w:r w:rsidR="005C36E4" w:rsidRPr="0023130E">
              <w:rPr>
                <w:rFonts w:ascii="Times New Roman" w:hAnsi="Times New Roman" w:cs="Times New Roman"/>
                <w:noProof/>
                <w:webHidden/>
              </w:rPr>
              <w:fldChar w:fldCharType="end"/>
            </w:r>
          </w:hyperlink>
        </w:p>
        <w:p w14:paraId="66CF7C59" w14:textId="0D1B58D4" w:rsidR="005C36E4" w:rsidRPr="0023130E" w:rsidRDefault="00D36422" w:rsidP="0023130E">
          <w:pPr>
            <w:pStyle w:val="TOC2"/>
            <w:tabs>
              <w:tab w:val="left" w:pos="960"/>
              <w:tab w:val="right" w:leader="dot" w:pos="9010"/>
            </w:tabs>
            <w:spacing w:line="480" w:lineRule="auto"/>
            <w:rPr>
              <w:rFonts w:ascii="Times New Roman" w:hAnsi="Times New Roman" w:cs="Times New Roman"/>
              <w:b w:val="0"/>
              <w:bCs w:val="0"/>
              <w:noProof/>
            </w:rPr>
          </w:pPr>
          <w:hyperlink w:anchor="_Toc48333920" w:history="1">
            <w:r w:rsidR="005C36E4" w:rsidRPr="0023130E">
              <w:rPr>
                <w:rStyle w:val="Hyperlink"/>
                <w:rFonts w:ascii="Times New Roman" w:hAnsi="Times New Roman" w:cs="Times New Roman"/>
                <w:noProof/>
              </w:rPr>
              <w:t>1.3.</w:t>
            </w:r>
            <w:r w:rsidR="005C36E4" w:rsidRPr="0023130E">
              <w:rPr>
                <w:rFonts w:ascii="Times New Roman" w:hAnsi="Times New Roman" w:cs="Times New Roman"/>
                <w:b w:val="0"/>
                <w:bCs w:val="0"/>
                <w:noProof/>
              </w:rPr>
              <w:tab/>
            </w:r>
            <w:r w:rsidR="005C36E4" w:rsidRPr="0023130E">
              <w:rPr>
                <w:rStyle w:val="Hyperlink"/>
                <w:rFonts w:ascii="Times New Roman" w:hAnsi="Times New Roman" w:cs="Times New Roman"/>
                <w:noProof/>
              </w:rPr>
              <w:t>Genotyping and genetic principal components</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_Toc48333920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5</w:t>
            </w:r>
            <w:r w:rsidR="005C36E4" w:rsidRPr="0023130E">
              <w:rPr>
                <w:rFonts w:ascii="Times New Roman" w:hAnsi="Times New Roman" w:cs="Times New Roman"/>
                <w:noProof/>
                <w:webHidden/>
              </w:rPr>
              <w:fldChar w:fldCharType="end"/>
            </w:r>
          </w:hyperlink>
        </w:p>
        <w:p w14:paraId="40E24EC1" w14:textId="2DB4D900" w:rsidR="005C36E4" w:rsidRPr="0023130E" w:rsidRDefault="00D36422" w:rsidP="0023130E">
          <w:pPr>
            <w:pStyle w:val="TOC2"/>
            <w:tabs>
              <w:tab w:val="left" w:pos="960"/>
              <w:tab w:val="right" w:leader="dot" w:pos="9010"/>
            </w:tabs>
            <w:spacing w:line="480" w:lineRule="auto"/>
            <w:rPr>
              <w:rFonts w:ascii="Times New Roman" w:hAnsi="Times New Roman" w:cs="Times New Roman"/>
              <w:b w:val="0"/>
              <w:bCs w:val="0"/>
              <w:noProof/>
            </w:rPr>
          </w:pPr>
          <w:hyperlink w:anchor="_Toc48333921" w:history="1">
            <w:r w:rsidR="005C36E4" w:rsidRPr="0023130E">
              <w:rPr>
                <w:rStyle w:val="Hyperlink"/>
                <w:rFonts w:ascii="Times New Roman" w:hAnsi="Times New Roman" w:cs="Times New Roman"/>
                <w:noProof/>
              </w:rPr>
              <w:t>1.4.</w:t>
            </w:r>
            <w:r w:rsidR="005C36E4" w:rsidRPr="0023130E">
              <w:rPr>
                <w:rFonts w:ascii="Times New Roman" w:hAnsi="Times New Roman" w:cs="Times New Roman"/>
                <w:b w:val="0"/>
                <w:bCs w:val="0"/>
                <w:noProof/>
              </w:rPr>
              <w:tab/>
            </w:r>
            <w:r w:rsidR="005C36E4" w:rsidRPr="0023130E">
              <w:rPr>
                <w:rStyle w:val="Hyperlink"/>
                <w:rFonts w:ascii="Times New Roman" w:hAnsi="Times New Roman" w:cs="Times New Roman"/>
                <w:noProof/>
              </w:rPr>
              <w:t>Kidney transcriptome profiling</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_Toc48333921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6</w:t>
            </w:r>
            <w:r w:rsidR="005C36E4" w:rsidRPr="0023130E">
              <w:rPr>
                <w:rFonts w:ascii="Times New Roman" w:hAnsi="Times New Roman" w:cs="Times New Roman"/>
                <w:noProof/>
                <w:webHidden/>
              </w:rPr>
              <w:fldChar w:fldCharType="end"/>
            </w:r>
          </w:hyperlink>
        </w:p>
        <w:p w14:paraId="44F41595" w14:textId="1398337F" w:rsidR="005C36E4" w:rsidRPr="0023130E" w:rsidRDefault="00D36422" w:rsidP="0023130E">
          <w:pPr>
            <w:pStyle w:val="TOC2"/>
            <w:tabs>
              <w:tab w:val="left" w:pos="960"/>
              <w:tab w:val="right" w:leader="dot" w:pos="9010"/>
            </w:tabs>
            <w:spacing w:line="480" w:lineRule="auto"/>
            <w:rPr>
              <w:rFonts w:ascii="Times New Roman" w:hAnsi="Times New Roman" w:cs="Times New Roman"/>
              <w:b w:val="0"/>
              <w:bCs w:val="0"/>
              <w:noProof/>
            </w:rPr>
          </w:pPr>
          <w:hyperlink w:anchor="_Toc48333922" w:history="1">
            <w:r w:rsidR="005C36E4" w:rsidRPr="0023130E">
              <w:rPr>
                <w:rStyle w:val="Hyperlink"/>
                <w:rFonts w:ascii="Times New Roman" w:hAnsi="Times New Roman" w:cs="Times New Roman"/>
                <w:noProof/>
              </w:rPr>
              <w:t>1.5.</w:t>
            </w:r>
            <w:r w:rsidR="005C36E4" w:rsidRPr="0023130E">
              <w:rPr>
                <w:rFonts w:ascii="Times New Roman" w:hAnsi="Times New Roman" w:cs="Times New Roman"/>
                <w:b w:val="0"/>
                <w:bCs w:val="0"/>
                <w:noProof/>
              </w:rPr>
              <w:tab/>
            </w:r>
            <w:r w:rsidR="005C36E4" w:rsidRPr="0023130E">
              <w:rPr>
                <w:rStyle w:val="Hyperlink"/>
                <w:rFonts w:ascii="Times New Roman" w:hAnsi="Times New Roman" w:cs="Times New Roman"/>
                <w:noProof/>
              </w:rPr>
              <w:t>Kidney single-cell RNA-sequencing analysis</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_Toc48333922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7</w:t>
            </w:r>
            <w:r w:rsidR="005C36E4" w:rsidRPr="0023130E">
              <w:rPr>
                <w:rFonts w:ascii="Times New Roman" w:hAnsi="Times New Roman" w:cs="Times New Roman"/>
                <w:noProof/>
                <w:webHidden/>
              </w:rPr>
              <w:fldChar w:fldCharType="end"/>
            </w:r>
          </w:hyperlink>
        </w:p>
        <w:p w14:paraId="62ECDC4E" w14:textId="56906A96" w:rsidR="005C36E4" w:rsidRPr="0023130E" w:rsidRDefault="00D36422" w:rsidP="0023130E">
          <w:pPr>
            <w:pStyle w:val="TOC2"/>
            <w:tabs>
              <w:tab w:val="left" w:pos="960"/>
              <w:tab w:val="right" w:leader="dot" w:pos="9010"/>
            </w:tabs>
            <w:spacing w:line="480" w:lineRule="auto"/>
            <w:rPr>
              <w:rFonts w:ascii="Times New Roman" w:hAnsi="Times New Roman" w:cs="Times New Roman"/>
              <w:b w:val="0"/>
              <w:bCs w:val="0"/>
              <w:noProof/>
            </w:rPr>
          </w:pPr>
          <w:hyperlink w:anchor="_Toc48333923" w:history="1">
            <w:r w:rsidR="005C36E4" w:rsidRPr="0023130E">
              <w:rPr>
                <w:rStyle w:val="Hyperlink"/>
                <w:rFonts w:ascii="Times New Roman" w:hAnsi="Times New Roman" w:cs="Times New Roman"/>
                <w:noProof/>
              </w:rPr>
              <w:t>1.6.</w:t>
            </w:r>
            <w:r w:rsidR="005C36E4" w:rsidRPr="0023130E">
              <w:rPr>
                <w:rFonts w:ascii="Times New Roman" w:hAnsi="Times New Roman" w:cs="Times New Roman"/>
                <w:b w:val="0"/>
                <w:bCs w:val="0"/>
                <w:noProof/>
              </w:rPr>
              <w:tab/>
            </w:r>
            <w:r w:rsidR="005C36E4" w:rsidRPr="0023130E">
              <w:rPr>
                <w:rStyle w:val="Hyperlink"/>
                <w:rFonts w:ascii="Times New Roman" w:hAnsi="Times New Roman" w:cs="Times New Roman"/>
                <w:noProof/>
              </w:rPr>
              <w:t>Kidney ACE2 co-expression analysis</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_Toc48333923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7</w:t>
            </w:r>
            <w:r w:rsidR="005C36E4" w:rsidRPr="0023130E">
              <w:rPr>
                <w:rFonts w:ascii="Times New Roman" w:hAnsi="Times New Roman" w:cs="Times New Roman"/>
                <w:noProof/>
                <w:webHidden/>
              </w:rPr>
              <w:fldChar w:fldCharType="end"/>
            </w:r>
          </w:hyperlink>
        </w:p>
        <w:p w14:paraId="33CC7ABF" w14:textId="457AC315" w:rsidR="005C36E4" w:rsidRPr="0023130E" w:rsidRDefault="00D36422" w:rsidP="0023130E">
          <w:pPr>
            <w:pStyle w:val="TOC2"/>
            <w:tabs>
              <w:tab w:val="left" w:pos="960"/>
              <w:tab w:val="right" w:leader="dot" w:pos="9010"/>
            </w:tabs>
            <w:spacing w:line="480" w:lineRule="auto"/>
            <w:rPr>
              <w:rFonts w:ascii="Times New Roman" w:hAnsi="Times New Roman" w:cs="Times New Roman"/>
              <w:b w:val="0"/>
              <w:bCs w:val="0"/>
              <w:noProof/>
            </w:rPr>
          </w:pPr>
          <w:hyperlink w:anchor="_Toc48333924" w:history="1">
            <w:r w:rsidR="005C36E4" w:rsidRPr="0023130E">
              <w:rPr>
                <w:rStyle w:val="Hyperlink"/>
                <w:rFonts w:ascii="Times New Roman" w:hAnsi="Times New Roman" w:cs="Times New Roman"/>
                <w:noProof/>
              </w:rPr>
              <w:t>1.7.</w:t>
            </w:r>
            <w:r w:rsidR="005C36E4" w:rsidRPr="0023130E">
              <w:rPr>
                <w:rFonts w:ascii="Times New Roman" w:hAnsi="Times New Roman" w:cs="Times New Roman"/>
                <w:b w:val="0"/>
                <w:bCs w:val="0"/>
                <w:noProof/>
              </w:rPr>
              <w:tab/>
            </w:r>
            <w:r w:rsidR="005C36E4" w:rsidRPr="0023130E">
              <w:rPr>
                <w:rStyle w:val="Hyperlink"/>
                <w:rFonts w:ascii="Times New Roman" w:hAnsi="Times New Roman" w:cs="Times New Roman"/>
                <w:noProof/>
              </w:rPr>
              <w:t>Renal expression of ACE2 – association analyses</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_Toc48333924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8</w:t>
            </w:r>
            <w:r w:rsidR="005C36E4" w:rsidRPr="0023130E">
              <w:rPr>
                <w:rFonts w:ascii="Times New Roman" w:hAnsi="Times New Roman" w:cs="Times New Roman"/>
                <w:noProof/>
                <w:webHidden/>
              </w:rPr>
              <w:fldChar w:fldCharType="end"/>
            </w:r>
          </w:hyperlink>
        </w:p>
        <w:p w14:paraId="468DC621" w14:textId="7992B665" w:rsidR="005C36E4" w:rsidRPr="0023130E" w:rsidRDefault="00D36422" w:rsidP="0023130E">
          <w:pPr>
            <w:pStyle w:val="TOC2"/>
            <w:tabs>
              <w:tab w:val="left" w:pos="960"/>
              <w:tab w:val="right" w:leader="dot" w:pos="9010"/>
            </w:tabs>
            <w:spacing w:line="480" w:lineRule="auto"/>
            <w:rPr>
              <w:rFonts w:ascii="Times New Roman" w:hAnsi="Times New Roman" w:cs="Times New Roman"/>
              <w:b w:val="0"/>
              <w:bCs w:val="0"/>
              <w:noProof/>
            </w:rPr>
          </w:pPr>
          <w:hyperlink w:anchor="_Toc48333925" w:history="1">
            <w:r w:rsidR="005C36E4" w:rsidRPr="0023130E">
              <w:rPr>
                <w:rStyle w:val="Hyperlink"/>
                <w:rFonts w:ascii="Times New Roman" w:hAnsi="Times New Roman" w:cs="Times New Roman"/>
                <w:noProof/>
              </w:rPr>
              <w:t>1.8.</w:t>
            </w:r>
            <w:r w:rsidR="005C36E4" w:rsidRPr="0023130E">
              <w:rPr>
                <w:rFonts w:ascii="Times New Roman" w:hAnsi="Times New Roman" w:cs="Times New Roman"/>
                <w:b w:val="0"/>
                <w:bCs w:val="0"/>
                <w:noProof/>
              </w:rPr>
              <w:tab/>
            </w:r>
            <w:r w:rsidR="005C36E4" w:rsidRPr="0023130E">
              <w:rPr>
                <w:rStyle w:val="Hyperlink"/>
                <w:rFonts w:ascii="Times New Roman" w:hAnsi="Times New Roman" w:cs="Times New Roman"/>
                <w:noProof/>
              </w:rPr>
              <w:t>Expression of ACE2 in other human tissues – Genotype-Tissue Expression project (GTEx)</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_Toc48333925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9</w:t>
            </w:r>
            <w:r w:rsidR="005C36E4" w:rsidRPr="0023130E">
              <w:rPr>
                <w:rFonts w:ascii="Times New Roman" w:hAnsi="Times New Roman" w:cs="Times New Roman"/>
                <w:noProof/>
                <w:webHidden/>
              </w:rPr>
              <w:fldChar w:fldCharType="end"/>
            </w:r>
          </w:hyperlink>
        </w:p>
        <w:p w14:paraId="47F6CA89" w14:textId="5CCCF174" w:rsidR="005C36E4" w:rsidRPr="0023130E" w:rsidRDefault="00D36422" w:rsidP="0023130E">
          <w:pPr>
            <w:pStyle w:val="TOC2"/>
            <w:tabs>
              <w:tab w:val="left" w:pos="960"/>
              <w:tab w:val="right" w:leader="dot" w:pos="9010"/>
            </w:tabs>
            <w:spacing w:line="480" w:lineRule="auto"/>
            <w:rPr>
              <w:rFonts w:ascii="Times New Roman" w:hAnsi="Times New Roman" w:cs="Times New Roman"/>
              <w:b w:val="0"/>
              <w:bCs w:val="0"/>
              <w:noProof/>
            </w:rPr>
          </w:pPr>
          <w:hyperlink w:anchor="_Toc48333926" w:history="1">
            <w:r w:rsidR="005C36E4" w:rsidRPr="0023130E">
              <w:rPr>
                <w:rStyle w:val="Hyperlink"/>
                <w:rFonts w:ascii="Times New Roman" w:hAnsi="Times New Roman" w:cs="Times New Roman"/>
                <w:noProof/>
              </w:rPr>
              <w:t>1.9.</w:t>
            </w:r>
            <w:r w:rsidR="005C36E4" w:rsidRPr="0023130E">
              <w:rPr>
                <w:rFonts w:ascii="Times New Roman" w:hAnsi="Times New Roman" w:cs="Times New Roman"/>
                <w:b w:val="0"/>
                <w:bCs w:val="0"/>
                <w:noProof/>
              </w:rPr>
              <w:tab/>
            </w:r>
            <w:r w:rsidR="005C36E4" w:rsidRPr="0023130E">
              <w:rPr>
                <w:rStyle w:val="Hyperlink"/>
                <w:rFonts w:ascii="Times New Roman" w:hAnsi="Times New Roman" w:cs="Times New Roman"/>
                <w:noProof/>
              </w:rPr>
              <w:t>Kidney expression of ACE2 and eGFR – replication analysis in independent datasets</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_Toc48333926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9</w:t>
            </w:r>
            <w:r w:rsidR="005C36E4" w:rsidRPr="0023130E">
              <w:rPr>
                <w:rFonts w:ascii="Times New Roman" w:hAnsi="Times New Roman" w:cs="Times New Roman"/>
                <w:noProof/>
                <w:webHidden/>
              </w:rPr>
              <w:fldChar w:fldCharType="end"/>
            </w:r>
          </w:hyperlink>
        </w:p>
        <w:p w14:paraId="61C4CED9" w14:textId="70AC6E96" w:rsidR="005C36E4" w:rsidRPr="0023130E" w:rsidRDefault="00D36422" w:rsidP="0023130E">
          <w:pPr>
            <w:pStyle w:val="TOC2"/>
            <w:tabs>
              <w:tab w:val="left" w:pos="960"/>
              <w:tab w:val="right" w:leader="dot" w:pos="9010"/>
            </w:tabs>
            <w:spacing w:line="480" w:lineRule="auto"/>
            <w:rPr>
              <w:rFonts w:ascii="Times New Roman" w:hAnsi="Times New Roman" w:cs="Times New Roman"/>
              <w:b w:val="0"/>
              <w:bCs w:val="0"/>
              <w:noProof/>
            </w:rPr>
          </w:pPr>
          <w:hyperlink w:anchor="_Toc48333927" w:history="1">
            <w:r w:rsidR="005C36E4" w:rsidRPr="0023130E">
              <w:rPr>
                <w:rStyle w:val="Hyperlink"/>
                <w:rFonts w:ascii="Times New Roman" w:hAnsi="Times New Roman" w:cs="Times New Roman"/>
                <w:noProof/>
              </w:rPr>
              <w:t>1.10.</w:t>
            </w:r>
            <w:r w:rsidR="005C36E4" w:rsidRPr="0023130E">
              <w:rPr>
                <w:rFonts w:ascii="Times New Roman" w:hAnsi="Times New Roman" w:cs="Times New Roman"/>
                <w:b w:val="0"/>
                <w:bCs w:val="0"/>
                <w:noProof/>
              </w:rPr>
              <w:tab/>
            </w:r>
            <w:r w:rsidR="005C36E4" w:rsidRPr="0023130E">
              <w:rPr>
                <w:rStyle w:val="Hyperlink"/>
                <w:rFonts w:ascii="Times New Roman" w:hAnsi="Times New Roman" w:cs="Times New Roman"/>
                <w:noProof/>
              </w:rPr>
              <w:t>Kidney expression of ACE2 in rats treated with perindopril and losartan</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_Toc48333927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10</w:t>
            </w:r>
            <w:r w:rsidR="005C36E4" w:rsidRPr="0023130E">
              <w:rPr>
                <w:rFonts w:ascii="Times New Roman" w:hAnsi="Times New Roman" w:cs="Times New Roman"/>
                <w:noProof/>
                <w:webHidden/>
              </w:rPr>
              <w:fldChar w:fldCharType="end"/>
            </w:r>
          </w:hyperlink>
        </w:p>
        <w:p w14:paraId="564035F2" w14:textId="271A81CA" w:rsidR="005C36E4" w:rsidRPr="0023130E" w:rsidRDefault="00D36422" w:rsidP="0023130E">
          <w:pPr>
            <w:pStyle w:val="TOC2"/>
            <w:tabs>
              <w:tab w:val="left" w:pos="960"/>
              <w:tab w:val="right" w:leader="dot" w:pos="9010"/>
            </w:tabs>
            <w:spacing w:line="480" w:lineRule="auto"/>
            <w:rPr>
              <w:rFonts w:ascii="Times New Roman" w:hAnsi="Times New Roman" w:cs="Times New Roman"/>
              <w:b w:val="0"/>
              <w:bCs w:val="0"/>
              <w:noProof/>
            </w:rPr>
          </w:pPr>
          <w:hyperlink w:anchor="_Toc48333928" w:history="1">
            <w:r w:rsidR="005C36E4" w:rsidRPr="0023130E">
              <w:rPr>
                <w:rStyle w:val="Hyperlink"/>
                <w:rFonts w:ascii="Times New Roman" w:hAnsi="Times New Roman" w:cs="Times New Roman"/>
                <w:noProof/>
              </w:rPr>
              <w:t>1.11.</w:t>
            </w:r>
            <w:r w:rsidR="005C36E4" w:rsidRPr="0023130E">
              <w:rPr>
                <w:rFonts w:ascii="Times New Roman" w:hAnsi="Times New Roman" w:cs="Times New Roman"/>
                <w:b w:val="0"/>
                <w:bCs w:val="0"/>
                <w:noProof/>
              </w:rPr>
              <w:tab/>
            </w:r>
            <w:r w:rsidR="005C36E4" w:rsidRPr="0023130E">
              <w:rPr>
                <w:rStyle w:val="Hyperlink"/>
                <w:rFonts w:ascii="Times New Roman" w:hAnsi="Times New Roman" w:cs="Times New Roman"/>
                <w:noProof/>
              </w:rPr>
              <w:t>Bioethics</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_Toc48333928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10</w:t>
            </w:r>
            <w:r w:rsidR="005C36E4" w:rsidRPr="0023130E">
              <w:rPr>
                <w:rFonts w:ascii="Times New Roman" w:hAnsi="Times New Roman" w:cs="Times New Roman"/>
                <w:noProof/>
                <w:webHidden/>
              </w:rPr>
              <w:fldChar w:fldCharType="end"/>
            </w:r>
          </w:hyperlink>
        </w:p>
        <w:p w14:paraId="786259F4" w14:textId="2686A1E2" w:rsidR="005C36E4" w:rsidRPr="0023130E" w:rsidRDefault="00D36422" w:rsidP="0023130E">
          <w:pPr>
            <w:pStyle w:val="TOC1"/>
            <w:tabs>
              <w:tab w:val="right" w:leader="dot" w:pos="9010"/>
            </w:tabs>
            <w:spacing w:line="480" w:lineRule="auto"/>
            <w:rPr>
              <w:rFonts w:ascii="Times New Roman" w:hAnsi="Times New Roman" w:cs="Times New Roman"/>
              <w:b w:val="0"/>
              <w:bCs w:val="0"/>
              <w:i w:val="0"/>
              <w:iCs w:val="0"/>
              <w:noProof/>
              <w:sz w:val="22"/>
              <w:szCs w:val="22"/>
            </w:rPr>
          </w:pPr>
          <w:hyperlink w:anchor="_Toc48333929" w:history="1">
            <w:r w:rsidR="005C36E4" w:rsidRPr="0023130E">
              <w:rPr>
                <w:rStyle w:val="Hyperlink"/>
                <w:rFonts w:ascii="Times New Roman" w:hAnsi="Times New Roman" w:cs="Times New Roman"/>
                <w:i w:val="0"/>
                <w:noProof/>
                <w:sz w:val="22"/>
                <w:szCs w:val="22"/>
              </w:rPr>
              <w:t>2. Supplementary Tables</w:t>
            </w:r>
            <w:r w:rsidR="005C36E4" w:rsidRPr="0023130E">
              <w:rPr>
                <w:rFonts w:ascii="Times New Roman" w:hAnsi="Times New Roman" w:cs="Times New Roman"/>
                <w:i w:val="0"/>
                <w:noProof/>
                <w:webHidden/>
                <w:sz w:val="22"/>
                <w:szCs w:val="22"/>
              </w:rPr>
              <w:tab/>
            </w:r>
            <w:r w:rsidR="005C36E4" w:rsidRPr="0023130E">
              <w:rPr>
                <w:rFonts w:ascii="Times New Roman" w:hAnsi="Times New Roman" w:cs="Times New Roman"/>
                <w:i w:val="0"/>
                <w:noProof/>
                <w:webHidden/>
                <w:sz w:val="22"/>
                <w:szCs w:val="22"/>
              </w:rPr>
              <w:fldChar w:fldCharType="begin"/>
            </w:r>
            <w:r w:rsidR="005C36E4" w:rsidRPr="0023130E">
              <w:rPr>
                <w:rFonts w:ascii="Times New Roman" w:hAnsi="Times New Roman" w:cs="Times New Roman"/>
                <w:i w:val="0"/>
                <w:noProof/>
                <w:webHidden/>
                <w:sz w:val="22"/>
                <w:szCs w:val="22"/>
              </w:rPr>
              <w:instrText xml:space="preserve"> PAGEREF _Toc48333929 \h </w:instrText>
            </w:r>
            <w:r w:rsidR="005C36E4" w:rsidRPr="0023130E">
              <w:rPr>
                <w:rFonts w:ascii="Times New Roman" w:hAnsi="Times New Roman" w:cs="Times New Roman"/>
                <w:i w:val="0"/>
                <w:noProof/>
                <w:webHidden/>
                <w:sz w:val="22"/>
                <w:szCs w:val="22"/>
              </w:rPr>
            </w:r>
            <w:r w:rsidR="005C36E4" w:rsidRPr="0023130E">
              <w:rPr>
                <w:rFonts w:ascii="Times New Roman" w:hAnsi="Times New Roman" w:cs="Times New Roman"/>
                <w:i w:val="0"/>
                <w:noProof/>
                <w:webHidden/>
                <w:sz w:val="22"/>
                <w:szCs w:val="22"/>
              </w:rPr>
              <w:fldChar w:fldCharType="separate"/>
            </w:r>
            <w:r w:rsidR="005C36E4" w:rsidRPr="0023130E">
              <w:rPr>
                <w:rFonts w:ascii="Times New Roman" w:hAnsi="Times New Roman" w:cs="Times New Roman"/>
                <w:i w:val="0"/>
                <w:noProof/>
                <w:webHidden/>
                <w:sz w:val="22"/>
                <w:szCs w:val="22"/>
              </w:rPr>
              <w:t>12</w:t>
            </w:r>
            <w:r w:rsidR="005C36E4" w:rsidRPr="0023130E">
              <w:rPr>
                <w:rFonts w:ascii="Times New Roman" w:hAnsi="Times New Roman" w:cs="Times New Roman"/>
                <w:i w:val="0"/>
                <w:noProof/>
                <w:webHidden/>
                <w:sz w:val="22"/>
                <w:szCs w:val="22"/>
              </w:rPr>
              <w:fldChar w:fldCharType="end"/>
            </w:r>
          </w:hyperlink>
        </w:p>
        <w:p w14:paraId="7021EC0F" w14:textId="0B909D22" w:rsidR="005C36E4" w:rsidRPr="0023130E" w:rsidRDefault="00D36422" w:rsidP="0023130E">
          <w:pPr>
            <w:pStyle w:val="TOC2"/>
            <w:tabs>
              <w:tab w:val="right" w:leader="dot" w:pos="9010"/>
            </w:tabs>
            <w:spacing w:line="480" w:lineRule="auto"/>
            <w:rPr>
              <w:rFonts w:ascii="Times New Roman" w:hAnsi="Times New Roman" w:cs="Times New Roman"/>
              <w:b w:val="0"/>
              <w:bCs w:val="0"/>
              <w:noProof/>
            </w:rPr>
          </w:pPr>
          <w:hyperlink w:anchor="_Toc48333930" w:history="1">
            <w:r w:rsidR="005C36E4" w:rsidRPr="0023130E">
              <w:rPr>
                <w:rStyle w:val="Hyperlink"/>
                <w:rFonts w:ascii="Times New Roman" w:hAnsi="Times New Roman" w:cs="Times New Roman"/>
                <w:noProof/>
              </w:rPr>
              <w:t>2.1. Table S1. Demographic and clinical characteristics.</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_Toc48333930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12</w:t>
            </w:r>
            <w:r w:rsidR="005C36E4" w:rsidRPr="0023130E">
              <w:rPr>
                <w:rFonts w:ascii="Times New Roman" w:hAnsi="Times New Roman" w:cs="Times New Roman"/>
                <w:noProof/>
                <w:webHidden/>
              </w:rPr>
              <w:fldChar w:fldCharType="end"/>
            </w:r>
          </w:hyperlink>
        </w:p>
        <w:p w14:paraId="6069F68E" w14:textId="7C554455" w:rsidR="005C36E4" w:rsidRPr="0023130E" w:rsidRDefault="00D36422" w:rsidP="0023130E">
          <w:pPr>
            <w:pStyle w:val="TOC2"/>
            <w:tabs>
              <w:tab w:val="right" w:leader="dot" w:pos="9010"/>
            </w:tabs>
            <w:spacing w:line="480" w:lineRule="auto"/>
            <w:rPr>
              <w:rFonts w:ascii="Times New Roman" w:hAnsi="Times New Roman" w:cs="Times New Roman"/>
              <w:b w:val="0"/>
              <w:bCs w:val="0"/>
              <w:noProof/>
            </w:rPr>
          </w:pPr>
          <w:hyperlink w:anchor="_Toc48333931" w:history="1">
            <w:r w:rsidR="005C36E4" w:rsidRPr="0023130E">
              <w:rPr>
                <w:rStyle w:val="Hyperlink"/>
                <w:rFonts w:ascii="Times New Roman" w:hAnsi="Times New Roman" w:cs="Times New Roman"/>
                <w:noProof/>
              </w:rPr>
              <w:t>2.2. Table S2. Analysis of association between renal expression of ACE2 and clinical phenotypes in the discovery resource – summary of results.</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_Toc48333931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13</w:t>
            </w:r>
            <w:r w:rsidR="005C36E4" w:rsidRPr="0023130E">
              <w:rPr>
                <w:rFonts w:ascii="Times New Roman" w:hAnsi="Times New Roman" w:cs="Times New Roman"/>
                <w:noProof/>
                <w:webHidden/>
              </w:rPr>
              <w:fldChar w:fldCharType="end"/>
            </w:r>
          </w:hyperlink>
        </w:p>
        <w:p w14:paraId="5C249035" w14:textId="1A36DC97" w:rsidR="005C36E4" w:rsidRPr="0023130E" w:rsidRDefault="00D36422" w:rsidP="0023130E">
          <w:pPr>
            <w:pStyle w:val="TOC2"/>
            <w:tabs>
              <w:tab w:val="right" w:leader="dot" w:pos="9010"/>
            </w:tabs>
            <w:spacing w:line="480" w:lineRule="auto"/>
            <w:rPr>
              <w:rFonts w:ascii="Times New Roman" w:hAnsi="Times New Roman" w:cs="Times New Roman"/>
              <w:b w:val="0"/>
              <w:bCs w:val="0"/>
              <w:noProof/>
            </w:rPr>
          </w:pPr>
          <w:hyperlink w:anchor="_Toc48333932" w:history="1">
            <w:r w:rsidR="005C36E4" w:rsidRPr="0023130E">
              <w:rPr>
                <w:rStyle w:val="Hyperlink"/>
                <w:rFonts w:ascii="Times New Roman" w:hAnsi="Times New Roman" w:cs="Times New Roman"/>
                <w:noProof/>
              </w:rPr>
              <w:t>2.3. Table S3. Linear correlation between renal tubulointerstitial ACE2 expression and eGFR in</w:t>
            </w:r>
            <w:r w:rsidR="005C36E4" w:rsidRPr="00573C24">
              <w:rPr>
                <w:rStyle w:val="Hyperlink"/>
                <w:rFonts w:ascii="Times New Roman" w:hAnsi="Times New Roman" w:cs="Times New Roman"/>
                <w:i/>
                <w:noProof/>
              </w:rPr>
              <w:t xml:space="preserve"> Nephroseq</w:t>
            </w:r>
            <w:r w:rsidR="005C36E4" w:rsidRPr="0023130E">
              <w:rPr>
                <w:rStyle w:val="Hyperlink"/>
                <w:rFonts w:ascii="Times New Roman" w:hAnsi="Times New Roman" w:cs="Times New Roman"/>
                <w:noProof/>
              </w:rPr>
              <w:t>.</w:t>
            </w:r>
            <w:r w:rsidR="005C36E4" w:rsidRPr="0023130E">
              <w:rPr>
                <w:rFonts w:ascii="Times New Roman" w:hAnsi="Times New Roman" w:cs="Times New Roman"/>
                <w:noProof/>
                <w:webHidden/>
              </w:rPr>
              <w:tab/>
            </w:r>
            <w:r w:rsidR="005C36E4" w:rsidRPr="0023130E">
              <w:rPr>
                <w:rFonts w:ascii="Times New Roman" w:hAnsi="Times New Roman" w:cs="Times New Roman"/>
                <w:noProof/>
                <w:webHidden/>
              </w:rPr>
              <w:fldChar w:fldCharType="begin"/>
            </w:r>
            <w:r w:rsidR="005C36E4" w:rsidRPr="0023130E">
              <w:rPr>
                <w:rFonts w:ascii="Times New Roman" w:hAnsi="Times New Roman" w:cs="Times New Roman"/>
                <w:noProof/>
                <w:webHidden/>
              </w:rPr>
              <w:instrText xml:space="preserve"> PAGEREF _Toc48333932 \h </w:instrText>
            </w:r>
            <w:r w:rsidR="005C36E4" w:rsidRPr="0023130E">
              <w:rPr>
                <w:rFonts w:ascii="Times New Roman" w:hAnsi="Times New Roman" w:cs="Times New Roman"/>
                <w:noProof/>
                <w:webHidden/>
              </w:rPr>
            </w:r>
            <w:r w:rsidR="005C36E4" w:rsidRPr="0023130E">
              <w:rPr>
                <w:rFonts w:ascii="Times New Roman" w:hAnsi="Times New Roman" w:cs="Times New Roman"/>
                <w:noProof/>
                <w:webHidden/>
              </w:rPr>
              <w:fldChar w:fldCharType="separate"/>
            </w:r>
            <w:r w:rsidR="005C36E4" w:rsidRPr="0023130E">
              <w:rPr>
                <w:rFonts w:ascii="Times New Roman" w:hAnsi="Times New Roman" w:cs="Times New Roman"/>
                <w:noProof/>
                <w:webHidden/>
              </w:rPr>
              <w:t>14</w:t>
            </w:r>
            <w:r w:rsidR="005C36E4" w:rsidRPr="0023130E">
              <w:rPr>
                <w:rFonts w:ascii="Times New Roman" w:hAnsi="Times New Roman" w:cs="Times New Roman"/>
                <w:noProof/>
                <w:webHidden/>
              </w:rPr>
              <w:fldChar w:fldCharType="end"/>
            </w:r>
          </w:hyperlink>
        </w:p>
        <w:p w14:paraId="01BD2D4E" w14:textId="684ECF0E" w:rsidR="005C36E4" w:rsidRPr="0023130E" w:rsidRDefault="00D36422" w:rsidP="0023130E">
          <w:pPr>
            <w:pStyle w:val="TOC1"/>
            <w:tabs>
              <w:tab w:val="right" w:leader="dot" w:pos="9010"/>
            </w:tabs>
            <w:spacing w:line="480" w:lineRule="auto"/>
            <w:rPr>
              <w:rFonts w:ascii="Times New Roman" w:hAnsi="Times New Roman" w:cs="Times New Roman"/>
              <w:b w:val="0"/>
              <w:bCs w:val="0"/>
              <w:i w:val="0"/>
              <w:iCs w:val="0"/>
              <w:noProof/>
              <w:sz w:val="22"/>
              <w:szCs w:val="22"/>
            </w:rPr>
          </w:pPr>
          <w:hyperlink w:anchor="_Toc48333933" w:history="1">
            <w:r w:rsidR="005C36E4" w:rsidRPr="0023130E">
              <w:rPr>
                <w:rStyle w:val="Hyperlink"/>
                <w:rFonts w:ascii="Times New Roman" w:hAnsi="Times New Roman" w:cs="Times New Roman"/>
                <w:i w:val="0"/>
                <w:noProof/>
                <w:sz w:val="22"/>
                <w:szCs w:val="22"/>
              </w:rPr>
              <w:t>3. Supplementary Figure.</w:t>
            </w:r>
            <w:r w:rsidR="005C36E4" w:rsidRPr="0023130E">
              <w:rPr>
                <w:rFonts w:ascii="Times New Roman" w:hAnsi="Times New Roman" w:cs="Times New Roman"/>
                <w:i w:val="0"/>
                <w:noProof/>
                <w:webHidden/>
                <w:sz w:val="22"/>
                <w:szCs w:val="22"/>
              </w:rPr>
              <w:tab/>
            </w:r>
            <w:r w:rsidR="005C36E4" w:rsidRPr="0023130E">
              <w:rPr>
                <w:rFonts w:ascii="Times New Roman" w:hAnsi="Times New Roman" w:cs="Times New Roman"/>
                <w:i w:val="0"/>
                <w:noProof/>
                <w:webHidden/>
                <w:sz w:val="22"/>
                <w:szCs w:val="22"/>
              </w:rPr>
              <w:fldChar w:fldCharType="begin"/>
            </w:r>
            <w:r w:rsidR="005C36E4" w:rsidRPr="0023130E">
              <w:rPr>
                <w:rFonts w:ascii="Times New Roman" w:hAnsi="Times New Roman" w:cs="Times New Roman"/>
                <w:i w:val="0"/>
                <w:noProof/>
                <w:webHidden/>
                <w:sz w:val="22"/>
                <w:szCs w:val="22"/>
              </w:rPr>
              <w:instrText xml:space="preserve"> PAGEREF _Toc48333933 \h </w:instrText>
            </w:r>
            <w:r w:rsidR="005C36E4" w:rsidRPr="0023130E">
              <w:rPr>
                <w:rFonts w:ascii="Times New Roman" w:hAnsi="Times New Roman" w:cs="Times New Roman"/>
                <w:i w:val="0"/>
                <w:noProof/>
                <w:webHidden/>
                <w:sz w:val="22"/>
                <w:szCs w:val="22"/>
              </w:rPr>
            </w:r>
            <w:r w:rsidR="005C36E4" w:rsidRPr="0023130E">
              <w:rPr>
                <w:rFonts w:ascii="Times New Roman" w:hAnsi="Times New Roman" w:cs="Times New Roman"/>
                <w:i w:val="0"/>
                <w:noProof/>
                <w:webHidden/>
                <w:sz w:val="22"/>
                <w:szCs w:val="22"/>
              </w:rPr>
              <w:fldChar w:fldCharType="separate"/>
            </w:r>
            <w:r w:rsidR="005C36E4" w:rsidRPr="0023130E">
              <w:rPr>
                <w:rFonts w:ascii="Times New Roman" w:hAnsi="Times New Roman" w:cs="Times New Roman"/>
                <w:i w:val="0"/>
                <w:noProof/>
                <w:webHidden/>
                <w:sz w:val="22"/>
                <w:szCs w:val="22"/>
              </w:rPr>
              <w:t>15</w:t>
            </w:r>
            <w:r w:rsidR="005C36E4" w:rsidRPr="0023130E">
              <w:rPr>
                <w:rFonts w:ascii="Times New Roman" w:hAnsi="Times New Roman" w:cs="Times New Roman"/>
                <w:i w:val="0"/>
                <w:noProof/>
                <w:webHidden/>
                <w:sz w:val="22"/>
                <w:szCs w:val="22"/>
              </w:rPr>
              <w:fldChar w:fldCharType="end"/>
            </w:r>
          </w:hyperlink>
        </w:p>
        <w:p w14:paraId="517FB9F7" w14:textId="1ECCAE60" w:rsidR="005C36E4" w:rsidRPr="0023130E" w:rsidRDefault="00D36422" w:rsidP="0023130E">
          <w:pPr>
            <w:pStyle w:val="TOC1"/>
            <w:tabs>
              <w:tab w:val="right" w:leader="dot" w:pos="9010"/>
            </w:tabs>
            <w:spacing w:line="480" w:lineRule="auto"/>
            <w:rPr>
              <w:rFonts w:ascii="Times New Roman" w:hAnsi="Times New Roman" w:cs="Times New Roman"/>
              <w:b w:val="0"/>
              <w:bCs w:val="0"/>
              <w:i w:val="0"/>
              <w:iCs w:val="0"/>
              <w:noProof/>
              <w:sz w:val="22"/>
              <w:szCs w:val="22"/>
            </w:rPr>
          </w:pPr>
          <w:hyperlink w:anchor="_Toc48333934" w:history="1">
            <w:r w:rsidR="005C36E4" w:rsidRPr="0023130E">
              <w:rPr>
                <w:rStyle w:val="Hyperlink"/>
                <w:rFonts w:ascii="Times New Roman" w:hAnsi="Times New Roman" w:cs="Times New Roman"/>
                <w:i w:val="0"/>
                <w:noProof/>
                <w:sz w:val="22"/>
                <w:szCs w:val="22"/>
              </w:rPr>
              <w:t>4. References</w:t>
            </w:r>
            <w:r w:rsidR="005C36E4" w:rsidRPr="0023130E">
              <w:rPr>
                <w:rFonts w:ascii="Times New Roman" w:hAnsi="Times New Roman" w:cs="Times New Roman"/>
                <w:i w:val="0"/>
                <w:noProof/>
                <w:webHidden/>
                <w:sz w:val="22"/>
                <w:szCs w:val="22"/>
              </w:rPr>
              <w:tab/>
            </w:r>
            <w:r w:rsidR="005C36E4" w:rsidRPr="0023130E">
              <w:rPr>
                <w:rFonts w:ascii="Times New Roman" w:hAnsi="Times New Roman" w:cs="Times New Roman"/>
                <w:i w:val="0"/>
                <w:noProof/>
                <w:webHidden/>
                <w:sz w:val="22"/>
                <w:szCs w:val="22"/>
              </w:rPr>
              <w:fldChar w:fldCharType="begin"/>
            </w:r>
            <w:r w:rsidR="005C36E4" w:rsidRPr="0023130E">
              <w:rPr>
                <w:rFonts w:ascii="Times New Roman" w:hAnsi="Times New Roman" w:cs="Times New Roman"/>
                <w:i w:val="0"/>
                <w:noProof/>
                <w:webHidden/>
                <w:sz w:val="22"/>
                <w:szCs w:val="22"/>
              </w:rPr>
              <w:instrText xml:space="preserve"> PAGEREF _Toc48333934 \h </w:instrText>
            </w:r>
            <w:r w:rsidR="005C36E4" w:rsidRPr="0023130E">
              <w:rPr>
                <w:rFonts w:ascii="Times New Roman" w:hAnsi="Times New Roman" w:cs="Times New Roman"/>
                <w:i w:val="0"/>
                <w:noProof/>
                <w:webHidden/>
                <w:sz w:val="22"/>
                <w:szCs w:val="22"/>
              </w:rPr>
            </w:r>
            <w:r w:rsidR="005C36E4" w:rsidRPr="0023130E">
              <w:rPr>
                <w:rFonts w:ascii="Times New Roman" w:hAnsi="Times New Roman" w:cs="Times New Roman"/>
                <w:i w:val="0"/>
                <w:noProof/>
                <w:webHidden/>
                <w:sz w:val="22"/>
                <w:szCs w:val="22"/>
              </w:rPr>
              <w:fldChar w:fldCharType="separate"/>
            </w:r>
            <w:r w:rsidR="005C36E4" w:rsidRPr="0023130E">
              <w:rPr>
                <w:rFonts w:ascii="Times New Roman" w:hAnsi="Times New Roman" w:cs="Times New Roman"/>
                <w:i w:val="0"/>
                <w:noProof/>
                <w:webHidden/>
                <w:sz w:val="22"/>
                <w:szCs w:val="22"/>
              </w:rPr>
              <w:t>17</w:t>
            </w:r>
            <w:r w:rsidR="005C36E4" w:rsidRPr="0023130E">
              <w:rPr>
                <w:rFonts w:ascii="Times New Roman" w:hAnsi="Times New Roman" w:cs="Times New Roman"/>
                <w:i w:val="0"/>
                <w:noProof/>
                <w:webHidden/>
                <w:sz w:val="22"/>
                <w:szCs w:val="22"/>
              </w:rPr>
              <w:fldChar w:fldCharType="end"/>
            </w:r>
          </w:hyperlink>
        </w:p>
        <w:p w14:paraId="5D44F6D5" w14:textId="3FAF8698" w:rsidR="005C36E4" w:rsidRPr="0023130E" w:rsidRDefault="005C36E4" w:rsidP="0023130E">
          <w:pPr>
            <w:spacing w:line="480" w:lineRule="auto"/>
            <w:rPr>
              <w:rFonts w:ascii="Times New Roman" w:hAnsi="Times New Roman" w:cs="Times New Roman"/>
              <w:sz w:val="22"/>
              <w:szCs w:val="22"/>
            </w:rPr>
          </w:pPr>
          <w:r w:rsidRPr="0023130E">
            <w:rPr>
              <w:rFonts w:ascii="Times New Roman" w:hAnsi="Times New Roman" w:cs="Times New Roman"/>
              <w:b/>
              <w:bCs/>
              <w:noProof/>
              <w:sz w:val="22"/>
              <w:szCs w:val="22"/>
            </w:rPr>
            <w:fldChar w:fldCharType="end"/>
          </w:r>
        </w:p>
      </w:sdtContent>
    </w:sdt>
    <w:p w14:paraId="4D565983" w14:textId="21F7E8BC" w:rsidR="0071601A" w:rsidRPr="005A3C9B" w:rsidRDefault="00F55B8E" w:rsidP="000C6F73">
      <w:pPr>
        <w:pStyle w:val="Heading1"/>
        <w:jc w:val="both"/>
        <w:rPr>
          <w:noProof/>
        </w:rPr>
      </w:pPr>
      <w:bookmarkStart w:id="1" w:name="_Toc48333917"/>
      <w:r>
        <w:lastRenderedPageBreak/>
        <w:t>1</w:t>
      </w:r>
      <w:r w:rsidR="00F40C7C">
        <w:t xml:space="preserve">. </w:t>
      </w:r>
      <w:r w:rsidR="0071601A" w:rsidRPr="005A3C9B">
        <w:t>Methods</w:t>
      </w:r>
      <w:bookmarkEnd w:id="1"/>
    </w:p>
    <w:p w14:paraId="345366B0" w14:textId="01D96B8F" w:rsidR="00736F1F" w:rsidRPr="00411882" w:rsidRDefault="00736F1F" w:rsidP="0023130E">
      <w:pPr>
        <w:pStyle w:val="Heading2"/>
        <w:numPr>
          <w:ilvl w:val="1"/>
          <w:numId w:val="14"/>
        </w:numPr>
        <w:jc w:val="both"/>
      </w:pPr>
      <w:bookmarkStart w:id="2" w:name="_Toc48333918"/>
      <w:r w:rsidRPr="00411882">
        <w:t>Human kidney tissue collections</w:t>
      </w:r>
      <w:bookmarkEnd w:id="2"/>
    </w:p>
    <w:p w14:paraId="7E974287" w14:textId="0F78B14E"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We used 436 human kidney samples collected from patients recruited into five studies [</w:t>
      </w:r>
      <w:proofErr w:type="spellStart"/>
      <w:r w:rsidRPr="00736F1F">
        <w:rPr>
          <w:rFonts w:ascii="Times New Roman" w:hAnsi="Times New Roman" w:cs="Times New Roman"/>
          <w:color w:val="000000"/>
          <w:sz w:val="22"/>
          <w:szCs w:val="22"/>
        </w:rPr>
        <w:t>TRANScriptome</w:t>
      </w:r>
      <w:proofErr w:type="spellEnd"/>
      <w:r w:rsidRPr="00736F1F">
        <w:rPr>
          <w:rFonts w:ascii="Times New Roman" w:hAnsi="Times New Roman" w:cs="Times New Roman"/>
          <w:color w:val="000000"/>
          <w:sz w:val="22"/>
          <w:szCs w:val="22"/>
        </w:rPr>
        <w:t xml:space="preserve"> of </w:t>
      </w:r>
      <w:proofErr w:type="spellStart"/>
      <w:r w:rsidRPr="00736F1F">
        <w:rPr>
          <w:rFonts w:ascii="Times New Roman" w:hAnsi="Times New Roman" w:cs="Times New Roman"/>
          <w:color w:val="000000"/>
          <w:sz w:val="22"/>
          <w:szCs w:val="22"/>
        </w:rPr>
        <w:t>renaL</w:t>
      </w:r>
      <w:proofErr w:type="spellEnd"/>
      <w:r w:rsidRPr="00736F1F">
        <w:rPr>
          <w:rFonts w:ascii="Times New Roman" w:hAnsi="Times New Roman" w:cs="Times New Roman"/>
          <w:color w:val="000000"/>
          <w:sz w:val="22"/>
          <w:szCs w:val="22"/>
        </w:rPr>
        <w:t xml:space="preserve"> </w:t>
      </w:r>
      <w:proofErr w:type="spellStart"/>
      <w:r w:rsidRPr="00736F1F">
        <w:rPr>
          <w:rFonts w:ascii="Times New Roman" w:hAnsi="Times New Roman" w:cs="Times New Roman"/>
          <w:color w:val="000000"/>
          <w:sz w:val="22"/>
          <w:szCs w:val="22"/>
        </w:rPr>
        <w:t>humAn</w:t>
      </w:r>
      <w:proofErr w:type="spellEnd"/>
      <w:r w:rsidRPr="00736F1F">
        <w:rPr>
          <w:rFonts w:ascii="Times New Roman" w:hAnsi="Times New Roman" w:cs="Times New Roman"/>
          <w:color w:val="000000"/>
          <w:sz w:val="22"/>
          <w:szCs w:val="22"/>
        </w:rPr>
        <w:t xml:space="preserve"> </w:t>
      </w:r>
      <w:proofErr w:type="spellStart"/>
      <w:r w:rsidRPr="00736F1F">
        <w:rPr>
          <w:rFonts w:ascii="Times New Roman" w:hAnsi="Times New Roman" w:cs="Times New Roman"/>
          <w:color w:val="000000"/>
          <w:sz w:val="22"/>
          <w:szCs w:val="22"/>
        </w:rPr>
        <w:t>TissuE</w:t>
      </w:r>
      <w:proofErr w:type="spellEnd"/>
      <w:r w:rsidRPr="00736F1F">
        <w:rPr>
          <w:rFonts w:ascii="Times New Roman" w:hAnsi="Times New Roman" w:cs="Times New Roman"/>
          <w:color w:val="000000"/>
          <w:sz w:val="22"/>
          <w:szCs w:val="22"/>
        </w:rPr>
        <w:t xml:space="preserve"> (TRANSLATE) study</w:t>
      </w:r>
      <w:r w:rsidRPr="00736F1F">
        <w:rPr>
          <w:rFonts w:ascii="Times New Roman" w:hAnsi="Times New Roman" w:cs="Times New Roman"/>
          <w:color w:val="000000"/>
          <w:sz w:val="22"/>
          <w:szCs w:val="22"/>
          <w:vertAlign w:val="superscript"/>
        </w:rPr>
        <w:t>1-5</w:t>
      </w:r>
      <w:r w:rsidRPr="00736F1F">
        <w:rPr>
          <w:rFonts w:ascii="Times New Roman" w:hAnsi="Times New Roman" w:cs="Times New Roman"/>
          <w:color w:val="000000"/>
          <w:sz w:val="22"/>
          <w:szCs w:val="22"/>
        </w:rPr>
        <w:t>, its extension – TRANSLATE-T study</w:t>
      </w:r>
      <w:r w:rsidRPr="00736F1F">
        <w:rPr>
          <w:rFonts w:ascii="Times New Roman" w:hAnsi="Times New Roman" w:cs="Times New Roman"/>
          <w:color w:val="000000"/>
          <w:sz w:val="22"/>
          <w:szCs w:val="22"/>
          <w:vertAlign w:val="superscript"/>
        </w:rPr>
        <w:t>3</w:t>
      </w:r>
      <w:r w:rsidRPr="00736F1F">
        <w:rPr>
          <w:rFonts w:ascii="Times New Roman" w:hAnsi="Times New Roman" w:cs="Times New Roman"/>
          <w:color w:val="000000"/>
          <w:sz w:val="22"/>
          <w:szCs w:val="22"/>
        </w:rPr>
        <w:t xml:space="preserve">, </w:t>
      </w:r>
      <w:proofErr w:type="spellStart"/>
      <w:r w:rsidRPr="00736F1F">
        <w:rPr>
          <w:rFonts w:ascii="Times New Roman" w:hAnsi="Times New Roman" w:cs="Times New Roman"/>
          <w:color w:val="000000"/>
          <w:sz w:val="22"/>
          <w:szCs w:val="22"/>
        </w:rPr>
        <w:t>moleculAr</w:t>
      </w:r>
      <w:proofErr w:type="spellEnd"/>
      <w:r w:rsidRPr="00736F1F">
        <w:rPr>
          <w:rFonts w:ascii="Times New Roman" w:hAnsi="Times New Roman" w:cs="Times New Roman"/>
          <w:color w:val="000000"/>
          <w:sz w:val="22"/>
          <w:szCs w:val="22"/>
        </w:rPr>
        <w:t xml:space="preserve"> analysis of human </w:t>
      </w:r>
      <w:proofErr w:type="spellStart"/>
      <w:r w:rsidRPr="00736F1F">
        <w:rPr>
          <w:rFonts w:ascii="Times New Roman" w:hAnsi="Times New Roman" w:cs="Times New Roman"/>
          <w:color w:val="000000"/>
          <w:sz w:val="22"/>
          <w:szCs w:val="22"/>
        </w:rPr>
        <w:t>kiDney</w:t>
      </w:r>
      <w:proofErr w:type="spellEnd"/>
      <w:r w:rsidRPr="00736F1F">
        <w:rPr>
          <w:rFonts w:ascii="Times New Roman" w:hAnsi="Times New Roman" w:cs="Times New Roman"/>
          <w:color w:val="000000"/>
          <w:sz w:val="22"/>
          <w:szCs w:val="22"/>
        </w:rPr>
        <w:t xml:space="preserve">-Manchester renal </w:t>
      </w:r>
      <w:proofErr w:type="spellStart"/>
      <w:r w:rsidRPr="00736F1F">
        <w:rPr>
          <w:rFonts w:ascii="Times New Roman" w:hAnsi="Times New Roman" w:cs="Times New Roman"/>
          <w:color w:val="000000"/>
          <w:sz w:val="22"/>
          <w:szCs w:val="22"/>
        </w:rPr>
        <w:t>tIssue</w:t>
      </w:r>
      <w:proofErr w:type="spellEnd"/>
      <w:r w:rsidRPr="00736F1F">
        <w:rPr>
          <w:rFonts w:ascii="Times New Roman" w:hAnsi="Times New Roman" w:cs="Times New Roman"/>
          <w:color w:val="000000"/>
          <w:sz w:val="22"/>
          <w:szCs w:val="22"/>
        </w:rPr>
        <w:t xml:space="preserve"> </w:t>
      </w:r>
      <w:proofErr w:type="spellStart"/>
      <w:r w:rsidRPr="00736F1F">
        <w:rPr>
          <w:rFonts w:ascii="Times New Roman" w:hAnsi="Times New Roman" w:cs="Times New Roman"/>
          <w:color w:val="000000"/>
          <w:sz w:val="22"/>
          <w:szCs w:val="22"/>
        </w:rPr>
        <w:t>pRojEct</w:t>
      </w:r>
      <w:proofErr w:type="spellEnd"/>
      <w:r w:rsidRPr="00736F1F">
        <w:rPr>
          <w:rFonts w:ascii="Times New Roman" w:hAnsi="Times New Roman" w:cs="Times New Roman"/>
          <w:color w:val="000000"/>
          <w:sz w:val="22"/>
          <w:szCs w:val="22"/>
        </w:rPr>
        <w:t xml:space="preserve"> (ADMIRE), molecular analysis of mechanisms Regulating gene Expression in Post-</w:t>
      </w:r>
      <w:proofErr w:type="spellStart"/>
      <w:r w:rsidRPr="00736F1F">
        <w:rPr>
          <w:rFonts w:ascii="Times New Roman" w:hAnsi="Times New Roman" w:cs="Times New Roman"/>
          <w:color w:val="000000"/>
          <w:sz w:val="22"/>
          <w:szCs w:val="22"/>
        </w:rPr>
        <w:t>ischAemic</w:t>
      </w:r>
      <w:proofErr w:type="spellEnd"/>
      <w:r w:rsidRPr="00736F1F">
        <w:rPr>
          <w:rFonts w:ascii="Times New Roman" w:hAnsi="Times New Roman" w:cs="Times New Roman"/>
          <w:color w:val="000000"/>
          <w:sz w:val="22"/>
          <w:szCs w:val="22"/>
        </w:rPr>
        <w:t xml:space="preserve"> Injury to Renal allograft (REPAIR) and Renal </w:t>
      </w:r>
      <w:proofErr w:type="spellStart"/>
      <w:r w:rsidRPr="00736F1F">
        <w:rPr>
          <w:rFonts w:ascii="Times New Roman" w:hAnsi="Times New Roman" w:cs="Times New Roman"/>
          <w:color w:val="000000"/>
          <w:sz w:val="22"/>
          <w:szCs w:val="22"/>
        </w:rPr>
        <w:t>gEne</w:t>
      </w:r>
      <w:proofErr w:type="spellEnd"/>
      <w:r w:rsidRPr="00736F1F">
        <w:rPr>
          <w:rFonts w:ascii="Times New Roman" w:hAnsi="Times New Roman" w:cs="Times New Roman"/>
          <w:color w:val="000000"/>
          <w:sz w:val="22"/>
          <w:szCs w:val="22"/>
        </w:rPr>
        <w:t xml:space="preserve"> </w:t>
      </w:r>
      <w:proofErr w:type="spellStart"/>
      <w:r w:rsidRPr="00736F1F">
        <w:rPr>
          <w:rFonts w:ascii="Times New Roman" w:hAnsi="Times New Roman" w:cs="Times New Roman"/>
          <w:color w:val="000000"/>
          <w:sz w:val="22"/>
          <w:szCs w:val="22"/>
        </w:rPr>
        <w:t>expreSsion</w:t>
      </w:r>
      <w:proofErr w:type="spellEnd"/>
      <w:r w:rsidRPr="00736F1F">
        <w:rPr>
          <w:rFonts w:ascii="Times New Roman" w:hAnsi="Times New Roman" w:cs="Times New Roman"/>
          <w:color w:val="000000"/>
          <w:sz w:val="22"/>
          <w:szCs w:val="22"/>
        </w:rPr>
        <w:t xml:space="preserve"> and </w:t>
      </w:r>
      <w:proofErr w:type="spellStart"/>
      <w:r w:rsidRPr="00736F1F">
        <w:rPr>
          <w:rFonts w:ascii="Times New Roman" w:hAnsi="Times New Roman" w:cs="Times New Roman"/>
          <w:color w:val="000000"/>
          <w:sz w:val="22"/>
          <w:szCs w:val="22"/>
        </w:rPr>
        <w:t>PredispOsition</w:t>
      </w:r>
      <w:proofErr w:type="spellEnd"/>
      <w:r w:rsidRPr="00736F1F">
        <w:rPr>
          <w:rFonts w:ascii="Times New Roman" w:hAnsi="Times New Roman" w:cs="Times New Roman"/>
          <w:color w:val="000000"/>
          <w:sz w:val="22"/>
          <w:szCs w:val="22"/>
        </w:rPr>
        <w:t xml:space="preserve"> to cardiovascular and </w:t>
      </w:r>
      <w:proofErr w:type="spellStart"/>
      <w:r w:rsidRPr="00736F1F">
        <w:rPr>
          <w:rFonts w:ascii="Times New Roman" w:hAnsi="Times New Roman" w:cs="Times New Roman"/>
          <w:color w:val="000000"/>
          <w:sz w:val="22"/>
          <w:szCs w:val="22"/>
        </w:rPr>
        <w:t>kidNey</w:t>
      </w:r>
      <w:proofErr w:type="spellEnd"/>
      <w:r w:rsidRPr="00736F1F">
        <w:rPr>
          <w:rFonts w:ascii="Times New Roman" w:hAnsi="Times New Roman" w:cs="Times New Roman"/>
          <w:color w:val="000000"/>
          <w:sz w:val="22"/>
          <w:szCs w:val="22"/>
        </w:rPr>
        <w:t xml:space="preserve"> Disease (RESPOND)] in our discovery resource. In TRANSLATE, ADMIRE and RESPOND studies, the samples were collected from patients with unilateral kidney cancer – the specimen was taken from unaffected by cancer part of the kidney immediately after elective nephrectomy</w:t>
      </w:r>
      <w:r w:rsidRPr="00736F1F">
        <w:rPr>
          <w:rFonts w:ascii="Times New Roman" w:hAnsi="Times New Roman" w:cs="Times New Roman"/>
          <w:color w:val="000000"/>
          <w:sz w:val="22"/>
          <w:szCs w:val="22"/>
          <w:vertAlign w:val="superscript"/>
        </w:rPr>
        <w:t>1-5</w:t>
      </w:r>
      <w:r w:rsidRPr="00736F1F">
        <w:rPr>
          <w:rFonts w:ascii="Times New Roman" w:hAnsi="Times New Roman" w:cs="Times New Roman"/>
          <w:color w:val="000000"/>
          <w:sz w:val="22"/>
          <w:szCs w:val="22"/>
        </w:rPr>
        <w:t>. TRANSLATE-T and REPAIR collected pre-implantation kidney biopsies</w:t>
      </w:r>
      <w:r w:rsidRPr="00736F1F">
        <w:rPr>
          <w:rFonts w:ascii="Times New Roman" w:hAnsi="Times New Roman" w:cs="Times New Roman"/>
          <w:color w:val="000000"/>
          <w:sz w:val="22"/>
          <w:szCs w:val="22"/>
          <w:vertAlign w:val="superscript"/>
        </w:rPr>
        <w:t>3</w:t>
      </w:r>
      <w:r w:rsidRPr="00736F1F">
        <w:rPr>
          <w:rFonts w:ascii="Times New Roman" w:hAnsi="Times New Roman" w:cs="Times New Roman"/>
          <w:color w:val="000000"/>
          <w:sz w:val="22"/>
          <w:szCs w:val="22"/>
        </w:rPr>
        <w:t xml:space="preserve"> from deceased kidney donors prior to the organ transplantation</w:t>
      </w:r>
      <w:r w:rsidRPr="00736F1F">
        <w:rPr>
          <w:rFonts w:ascii="Times New Roman" w:hAnsi="Times New Roman" w:cs="Times New Roman"/>
          <w:color w:val="000000"/>
          <w:sz w:val="22"/>
          <w:szCs w:val="22"/>
          <w:vertAlign w:val="superscript"/>
        </w:rPr>
        <w:t>3</w:t>
      </w:r>
      <w:r w:rsidRPr="00736F1F">
        <w:rPr>
          <w:rFonts w:ascii="Times New Roman" w:hAnsi="Times New Roman" w:cs="Times New Roman"/>
          <w:color w:val="000000"/>
          <w:sz w:val="22"/>
          <w:szCs w:val="22"/>
        </w:rPr>
        <w:t xml:space="preserve">. The secured tissue samples from all the studies were immersed immediately in </w:t>
      </w:r>
      <w:proofErr w:type="spellStart"/>
      <w:r w:rsidRPr="00736F1F">
        <w:rPr>
          <w:rFonts w:ascii="Times New Roman" w:hAnsi="Times New Roman" w:cs="Times New Roman"/>
          <w:color w:val="000000"/>
          <w:sz w:val="22"/>
          <w:szCs w:val="22"/>
        </w:rPr>
        <w:t>RNAlater</w:t>
      </w:r>
      <w:proofErr w:type="spellEnd"/>
      <w:r w:rsidRPr="00736F1F">
        <w:rPr>
          <w:rFonts w:ascii="Times New Roman" w:hAnsi="Times New Roman" w:cs="Times New Roman"/>
          <w:color w:val="000000"/>
          <w:sz w:val="22"/>
          <w:szCs w:val="22"/>
        </w:rPr>
        <w:t xml:space="preserve"> or snap-frozen for the purpose of further molecular analysis. We used an additional cohort of 98 individuals from the NIH-supported Tissue Cancer Genome Atlas (TCGA)</w:t>
      </w:r>
      <w:r w:rsidRPr="00736F1F">
        <w:rPr>
          <w:rFonts w:ascii="Times New Roman" w:hAnsi="Times New Roman" w:cs="Times New Roman"/>
          <w:color w:val="000000"/>
          <w:sz w:val="22"/>
          <w:szCs w:val="22"/>
          <w:vertAlign w:val="superscript"/>
        </w:rPr>
        <w:t>6</w:t>
      </w:r>
      <w:r w:rsidR="00792F71">
        <w:rPr>
          <w:rFonts w:ascii="Times New Roman" w:hAnsi="Times New Roman" w:cs="Times New Roman"/>
          <w:color w:val="000000"/>
          <w:sz w:val="22"/>
          <w:szCs w:val="22"/>
          <w:vertAlign w:val="superscript"/>
        </w:rPr>
        <w:t>,</w:t>
      </w:r>
      <w:r w:rsidRPr="00736F1F">
        <w:rPr>
          <w:rFonts w:ascii="Times New Roman" w:hAnsi="Times New Roman" w:cs="Times New Roman"/>
          <w:color w:val="000000"/>
          <w:sz w:val="22"/>
          <w:szCs w:val="22"/>
          <w:vertAlign w:val="superscript"/>
        </w:rPr>
        <w:t>7</w:t>
      </w:r>
      <w:r w:rsidRPr="00736F1F">
        <w:rPr>
          <w:rFonts w:ascii="Times New Roman" w:hAnsi="Times New Roman" w:cs="Times New Roman"/>
          <w:color w:val="000000"/>
          <w:sz w:val="22"/>
          <w:szCs w:val="22"/>
        </w:rPr>
        <w:t xml:space="preserve"> as a replication resource for some of our kidney gene expression analyses. We only used samples collected as “companion normal tissue specimen” – those taken from healthy (unaffected by cancer) part of the kidney after the surgery</w:t>
      </w:r>
      <w:r w:rsidRPr="00736F1F">
        <w:rPr>
          <w:rFonts w:ascii="Times New Roman" w:hAnsi="Times New Roman" w:cs="Times New Roman"/>
          <w:color w:val="000000"/>
          <w:sz w:val="22"/>
          <w:szCs w:val="22"/>
          <w:vertAlign w:val="superscript"/>
        </w:rPr>
        <w:t>7</w:t>
      </w:r>
      <w:r w:rsidRPr="00736F1F">
        <w:rPr>
          <w:rFonts w:ascii="Times New Roman" w:hAnsi="Times New Roman" w:cs="Times New Roman"/>
          <w:color w:val="000000"/>
          <w:sz w:val="22"/>
          <w:szCs w:val="22"/>
        </w:rPr>
        <w:t>, in line with the tissue collection strategy used by TRANSLATE study. All patients were of white-European ethnicity.</w:t>
      </w:r>
    </w:p>
    <w:p w14:paraId="0BE03805"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p>
    <w:p w14:paraId="33D1DEC6" w14:textId="4044E6AD" w:rsidR="00736F1F" w:rsidRPr="00411882" w:rsidRDefault="00736F1F" w:rsidP="0023130E">
      <w:pPr>
        <w:pStyle w:val="Heading2"/>
        <w:numPr>
          <w:ilvl w:val="1"/>
          <w:numId w:val="13"/>
        </w:numPr>
        <w:jc w:val="both"/>
      </w:pPr>
      <w:bookmarkStart w:id="3" w:name="_Toc48333919"/>
      <w:r w:rsidRPr="00411882">
        <w:t>Phenotypes</w:t>
      </w:r>
      <w:bookmarkEnd w:id="3"/>
    </w:p>
    <w:p w14:paraId="155C2C4C" w14:textId="0ED5D5F0"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 xml:space="preserve">For the purpose of this project we extracted the relevant demographic and clinical information (age, sex, body weight index, height, </w:t>
      </w:r>
      <w:r w:rsidRPr="00736F1F">
        <w:rPr>
          <w:rFonts w:ascii="Times New Roman" w:hAnsi="Times New Roman" w:cs="Times New Roman"/>
          <w:bCs/>
          <w:color w:val="000000"/>
          <w:sz w:val="22"/>
          <w:szCs w:val="22"/>
        </w:rPr>
        <w:t>blood pressure</w:t>
      </w:r>
      <w:r w:rsidR="00E27215">
        <w:rPr>
          <w:rFonts w:ascii="Times New Roman" w:hAnsi="Times New Roman" w:cs="Times New Roman"/>
          <w:bCs/>
          <w:color w:val="000000"/>
          <w:sz w:val="22"/>
          <w:szCs w:val="22"/>
        </w:rPr>
        <w:t xml:space="preserve"> (BP)</w:t>
      </w:r>
      <w:r w:rsidRPr="00736F1F">
        <w:rPr>
          <w:rFonts w:ascii="Times New Roman" w:hAnsi="Times New Roman" w:cs="Times New Roman"/>
          <w:color w:val="000000"/>
          <w:sz w:val="22"/>
          <w:szCs w:val="22"/>
        </w:rPr>
        <w:t>, hypertension, diabetes, renal function) from the discovery projects’ databases.</w:t>
      </w:r>
      <w:r w:rsidRPr="00736F1F">
        <w:rPr>
          <w:rFonts w:ascii="Times New Roman" w:hAnsi="Times New Roman" w:cs="Times New Roman"/>
          <w:i/>
          <w:color w:val="000000"/>
          <w:sz w:val="22"/>
          <w:szCs w:val="22"/>
        </w:rPr>
        <w:t xml:space="preserve"> </w:t>
      </w:r>
      <w:r w:rsidRPr="00736F1F">
        <w:rPr>
          <w:rFonts w:ascii="Times New Roman" w:hAnsi="Times New Roman" w:cs="Times New Roman"/>
          <w:color w:val="000000"/>
          <w:sz w:val="22"/>
          <w:szCs w:val="22"/>
        </w:rPr>
        <w:t>We calculated body mass index by dividing weight (in kg) by height</w:t>
      </w:r>
      <w:r w:rsidRPr="00736F1F">
        <w:rPr>
          <w:rFonts w:ascii="Times New Roman" w:hAnsi="Times New Roman" w:cs="Times New Roman"/>
          <w:color w:val="000000"/>
          <w:sz w:val="22"/>
          <w:szCs w:val="22"/>
          <w:vertAlign w:val="superscript"/>
        </w:rPr>
        <w:t xml:space="preserve"> </w:t>
      </w:r>
      <w:r w:rsidR="00DE6A07">
        <w:rPr>
          <w:rFonts w:ascii="Times New Roman" w:hAnsi="Times New Roman" w:cs="Times New Roman"/>
          <w:color w:val="000000"/>
          <w:sz w:val="22"/>
          <w:szCs w:val="22"/>
        </w:rPr>
        <w:t xml:space="preserve">squared </w:t>
      </w:r>
      <w:r w:rsidRPr="00736F1F">
        <w:rPr>
          <w:rFonts w:ascii="Times New Roman" w:hAnsi="Times New Roman" w:cs="Times New Roman"/>
          <w:color w:val="000000"/>
          <w:sz w:val="22"/>
          <w:szCs w:val="22"/>
        </w:rPr>
        <w:t>(in m</w:t>
      </w:r>
      <w:r w:rsidR="00DE6A07">
        <w:rPr>
          <w:rFonts w:ascii="Times New Roman" w:hAnsi="Times New Roman" w:cs="Times New Roman"/>
          <w:color w:val="000000"/>
          <w:sz w:val="22"/>
          <w:szCs w:val="22"/>
          <w:vertAlign w:val="superscript"/>
        </w:rPr>
        <w:t>2</w:t>
      </w:r>
      <w:r w:rsidRPr="00736F1F">
        <w:rPr>
          <w:rFonts w:ascii="Times New Roman" w:hAnsi="Times New Roman" w:cs="Times New Roman"/>
          <w:color w:val="000000"/>
          <w:sz w:val="22"/>
          <w:szCs w:val="22"/>
        </w:rPr>
        <w:t>). In TRANSLATE and RESPOND studies, hypertension was defined as BP values ≥140/90 mmHg (measured on at least two separate occasions) and/or being on pharmacological antihypertensive treatment, as reported elsewhere</w:t>
      </w:r>
      <w:r w:rsidRPr="00736F1F">
        <w:rPr>
          <w:rFonts w:ascii="Times New Roman" w:hAnsi="Times New Roman" w:cs="Times New Roman"/>
          <w:color w:val="000000"/>
          <w:sz w:val="22"/>
          <w:szCs w:val="22"/>
          <w:vertAlign w:val="superscript"/>
        </w:rPr>
        <w:t>2</w:t>
      </w:r>
      <w:r w:rsidRPr="00736F1F">
        <w:rPr>
          <w:rFonts w:ascii="Times New Roman" w:hAnsi="Times New Roman" w:cs="Times New Roman"/>
          <w:color w:val="000000"/>
          <w:sz w:val="22"/>
          <w:szCs w:val="22"/>
        </w:rPr>
        <w:t>. Diabetes was defined as either self-reported history of diabetes and/or being on hypoglycaemic medications</w:t>
      </w:r>
      <w:r w:rsidRPr="00736F1F">
        <w:rPr>
          <w:rFonts w:ascii="Times New Roman" w:hAnsi="Times New Roman" w:cs="Times New Roman"/>
          <w:color w:val="000000"/>
          <w:sz w:val="22"/>
          <w:szCs w:val="22"/>
          <w:vertAlign w:val="superscript"/>
        </w:rPr>
        <w:t>4</w:t>
      </w:r>
      <w:r w:rsidRPr="00736F1F">
        <w:rPr>
          <w:rFonts w:ascii="Times New Roman" w:hAnsi="Times New Roman" w:cs="Times New Roman"/>
          <w:color w:val="000000"/>
          <w:sz w:val="22"/>
          <w:szCs w:val="22"/>
        </w:rPr>
        <w:t xml:space="preserve">. In ADMIRE, TRANSLATE-T and REPAIR studies, information on history of hypertension and diabetes was recorded by the respective </w:t>
      </w:r>
      <w:r w:rsidRPr="00736F1F">
        <w:rPr>
          <w:rFonts w:ascii="Times New Roman" w:hAnsi="Times New Roman" w:cs="Times New Roman"/>
          <w:color w:val="000000"/>
          <w:sz w:val="22"/>
          <w:szCs w:val="22"/>
        </w:rPr>
        <w:lastRenderedPageBreak/>
        <w:t xml:space="preserve">recruitment teams based on the available hospital documentation. All hypertensive patients had information on whether they were managed using BP lowering medications. A total of 72.4% of hypertensive patients on pharmacological antihypertensive treatment had further detailed information on the prescribed antihypertensive medications. In these patients we allocated each of the prescribed antihypertensive medication into one of the following antihypertensive classes: </w:t>
      </w:r>
      <w:r w:rsidR="005C36E4" w:rsidRPr="00EF0197">
        <w:rPr>
          <w:rFonts w:ascii="Times New Roman" w:hAnsi="Times New Roman" w:cs="Times New Roman"/>
          <w:color w:val="000000"/>
          <w:sz w:val="22"/>
          <w:szCs w:val="22"/>
        </w:rPr>
        <w:t>angiotensin converting enzyme inhibitors (ACE-I)</w:t>
      </w:r>
      <w:r w:rsidR="005C36E4">
        <w:rPr>
          <w:rFonts w:ascii="Times New Roman" w:hAnsi="Times New Roman" w:cs="Times New Roman"/>
          <w:color w:val="000000"/>
          <w:sz w:val="22"/>
          <w:szCs w:val="22"/>
        </w:rPr>
        <w:t>,</w:t>
      </w:r>
      <w:r w:rsidR="005C36E4" w:rsidRPr="00EF0197">
        <w:rPr>
          <w:rFonts w:ascii="Times New Roman" w:hAnsi="Times New Roman" w:cs="Times New Roman"/>
          <w:color w:val="000000"/>
          <w:sz w:val="22"/>
          <w:szCs w:val="22"/>
        </w:rPr>
        <w:t xml:space="preserve"> angiotensin II type 1 receptor (AT1) antagonists (ARB),</w:t>
      </w:r>
      <w:r w:rsidR="005C36E4">
        <w:rPr>
          <w:rFonts w:ascii="Times New Roman" w:hAnsi="Times New Roman" w:cs="Times New Roman"/>
          <w:color w:val="000000"/>
          <w:sz w:val="22"/>
          <w:szCs w:val="22"/>
        </w:rPr>
        <w:t xml:space="preserve"> </w:t>
      </w:r>
      <w:r w:rsidRPr="00736F1F">
        <w:rPr>
          <w:rFonts w:ascii="Times New Roman" w:hAnsi="Times New Roman" w:cs="Times New Roman"/>
          <w:color w:val="000000"/>
          <w:sz w:val="22"/>
          <w:szCs w:val="22"/>
        </w:rPr>
        <w:t>beta-blockers (BB), calcium channel antagonists (CCA), diuretics (DRT) or others. Serum levels of creatinine were measured by modified kinetic Jaffe method (calibrated to an IDMS reference measurement procedure) in 310 individuals. In calculating estimated glomerular filtration rate (eGFR) we used CKD-EPI equation</w:t>
      </w:r>
      <w:r w:rsidRPr="00736F1F">
        <w:rPr>
          <w:rFonts w:ascii="Times New Roman" w:hAnsi="Times New Roman" w:cs="Times New Roman"/>
          <w:color w:val="000000"/>
          <w:sz w:val="22"/>
          <w:szCs w:val="22"/>
          <w:vertAlign w:val="superscript"/>
        </w:rPr>
        <w:t>8</w:t>
      </w:r>
      <w:r w:rsidRPr="00736F1F">
        <w:rPr>
          <w:rFonts w:ascii="Times New Roman" w:hAnsi="Times New Roman" w:cs="Times New Roman"/>
          <w:color w:val="000000"/>
          <w:sz w:val="22"/>
          <w:szCs w:val="22"/>
        </w:rPr>
        <w:t>, as reported before</w:t>
      </w:r>
      <w:r w:rsidRPr="00736F1F">
        <w:rPr>
          <w:rFonts w:ascii="Times New Roman" w:hAnsi="Times New Roman" w:cs="Times New Roman"/>
          <w:color w:val="000000"/>
          <w:sz w:val="22"/>
          <w:szCs w:val="22"/>
          <w:vertAlign w:val="superscript"/>
        </w:rPr>
        <w:t>4</w:t>
      </w:r>
      <w:r w:rsidRPr="00736F1F">
        <w:rPr>
          <w:rFonts w:ascii="Times New Roman" w:hAnsi="Times New Roman" w:cs="Times New Roman"/>
          <w:color w:val="000000"/>
          <w:sz w:val="22"/>
          <w:szCs w:val="22"/>
        </w:rPr>
        <w:t>. Only basic demographic information (age, sex) were available for patients recruited in the kidney replication resource (TCGA)</w:t>
      </w:r>
      <w:r w:rsidRPr="00736F1F">
        <w:rPr>
          <w:rFonts w:ascii="Times New Roman" w:hAnsi="Times New Roman" w:cs="Times New Roman"/>
          <w:color w:val="000000"/>
          <w:sz w:val="22"/>
          <w:szCs w:val="22"/>
          <w:vertAlign w:val="superscript"/>
        </w:rPr>
        <w:t>4</w:t>
      </w:r>
      <w:r w:rsidRPr="00736F1F">
        <w:rPr>
          <w:rFonts w:ascii="Times New Roman" w:hAnsi="Times New Roman" w:cs="Times New Roman"/>
          <w:color w:val="000000"/>
          <w:sz w:val="22"/>
          <w:szCs w:val="22"/>
        </w:rPr>
        <w:t>.</w:t>
      </w:r>
    </w:p>
    <w:p w14:paraId="0C1C1556"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p>
    <w:p w14:paraId="2C6B40C9" w14:textId="73632B6B" w:rsidR="00736F1F" w:rsidRPr="00411882" w:rsidRDefault="00736F1F" w:rsidP="0023130E">
      <w:pPr>
        <w:pStyle w:val="Heading2"/>
        <w:numPr>
          <w:ilvl w:val="1"/>
          <w:numId w:val="12"/>
        </w:numPr>
        <w:jc w:val="both"/>
      </w:pPr>
      <w:bookmarkStart w:id="4" w:name="_Toc48333920"/>
      <w:r w:rsidRPr="00411882">
        <w:t>Genotyping and genetic principal components</w:t>
      </w:r>
      <w:bookmarkEnd w:id="4"/>
    </w:p>
    <w:p w14:paraId="29A12FDE" w14:textId="5BC64889"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 xml:space="preserve">In the discovery resource, kidney DNA was extracted using Qiagen </w:t>
      </w:r>
      <w:proofErr w:type="spellStart"/>
      <w:r w:rsidRPr="00736F1F">
        <w:rPr>
          <w:rFonts w:ascii="Times New Roman" w:hAnsi="Times New Roman" w:cs="Times New Roman"/>
          <w:color w:val="000000"/>
          <w:sz w:val="22"/>
          <w:szCs w:val="22"/>
        </w:rPr>
        <w:t>DNeasyBlood</w:t>
      </w:r>
      <w:proofErr w:type="spellEnd"/>
      <w:r w:rsidRPr="00736F1F">
        <w:rPr>
          <w:rFonts w:ascii="Times New Roman" w:hAnsi="Times New Roman" w:cs="Times New Roman"/>
          <w:color w:val="000000"/>
          <w:sz w:val="22"/>
          <w:szCs w:val="22"/>
        </w:rPr>
        <w:t xml:space="preserve"> and Tissue Kit, and then hybridised to the Infinium® HumanCoreExome-24 </w:t>
      </w:r>
      <w:proofErr w:type="spellStart"/>
      <w:r w:rsidRPr="00736F1F">
        <w:rPr>
          <w:rFonts w:ascii="Times New Roman" w:hAnsi="Times New Roman" w:cs="Times New Roman"/>
          <w:color w:val="000000"/>
          <w:sz w:val="22"/>
          <w:szCs w:val="22"/>
        </w:rPr>
        <w:t>beadchip</w:t>
      </w:r>
      <w:proofErr w:type="spellEnd"/>
      <w:r w:rsidRPr="00736F1F">
        <w:rPr>
          <w:rFonts w:ascii="Times New Roman" w:hAnsi="Times New Roman" w:cs="Times New Roman"/>
          <w:color w:val="000000"/>
          <w:sz w:val="22"/>
          <w:szCs w:val="22"/>
        </w:rPr>
        <w:t xml:space="preserve"> array, as reported before</w:t>
      </w:r>
      <w:r w:rsidRPr="00736F1F">
        <w:rPr>
          <w:rFonts w:ascii="Times New Roman" w:hAnsi="Times New Roman" w:cs="Times New Roman"/>
          <w:color w:val="000000"/>
          <w:sz w:val="22"/>
          <w:szCs w:val="22"/>
          <w:vertAlign w:val="superscript"/>
        </w:rPr>
        <w:t>3,5</w:t>
      </w:r>
      <w:r w:rsidRPr="00736F1F">
        <w:rPr>
          <w:rFonts w:ascii="Times New Roman" w:hAnsi="Times New Roman" w:cs="Times New Roman"/>
          <w:color w:val="000000"/>
          <w:sz w:val="22"/>
          <w:szCs w:val="22"/>
        </w:rPr>
        <w:t xml:space="preserve">. In TCGA, DNA was extracted from blood samples using </w:t>
      </w:r>
      <w:proofErr w:type="spellStart"/>
      <w:r w:rsidRPr="00736F1F">
        <w:rPr>
          <w:rFonts w:ascii="Times New Roman" w:hAnsi="Times New Roman" w:cs="Times New Roman"/>
          <w:color w:val="000000"/>
          <w:sz w:val="22"/>
          <w:szCs w:val="22"/>
        </w:rPr>
        <w:t>QiAAmp</w:t>
      </w:r>
      <w:proofErr w:type="spellEnd"/>
      <w:r w:rsidRPr="00736F1F">
        <w:rPr>
          <w:rFonts w:ascii="Times New Roman" w:hAnsi="Times New Roman" w:cs="Times New Roman"/>
          <w:color w:val="000000"/>
          <w:sz w:val="22"/>
          <w:szCs w:val="22"/>
        </w:rPr>
        <w:t xml:space="preserve"> Blood Midi Kit (CGARN, 2016) and hybridised with probes on the Affymetrix SNP 6.0 array</w:t>
      </w:r>
      <w:r w:rsidRPr="00736F1F">
        <w:rPr>
          <w:rFonts w:ascii="Times New Roman" w:hAnsi="Times New Roman" w:cs="Times New Roman"/>
          <w:color w:val="000000"/>
          <w:sz w:val="22"/>
          <w:szCs w:val="22"/>
          <w:vertAlign w:val="superscript"/>
        </w:rPr>
        <w:t>7</w:t>
      </w:r>
      <w:r w:rsidRPr="00736F1F">
        <w:rPr>
          <w:rFonts w:ascii="Times New Roman" w:hAnsi="Times New Roman" w:cs="Times New Roman"/>
          <w:color w:val="000000"/>
          <w:sz w:val="22"/>
          <w:szCs w:val="22"/>
        </w:rPr>
        <w:t>. We applied the same quality control filters to genotyped variants and individuals in all data sets. In brief, we excluded autosomal genotyped variants based on the following criteria: genotyping rate &lt;95%, Hardy-Weinberg equilibrium (HWE) P&lt;1x10</w:t>
      </w:r>
      <w:r w:rsidRPr="00736F1F">
        <w:rPr>
          <w:rFonts w:ascii="Times New Roman" w:hAnsi="Times New Roman" w:cs="Times New Roman"/>
          <w:color w:val="000000"/>
          <w:sz w:val="22"/>
          <w:szCs w:val="22"/>
          <w:vertAlign w:val="superscript"/>
        </w:rPr>
        <w:t>−3</w:t>
      </w:r>
      <w:r w:rsidRPr="00736F1F">
        <w:rPr>
          <w:rFonts w:ascii="Times New Roman" w:hAnsi="Times New Roman" w:cs="Times New Roman"/>
          <w:color w:val="000000"/>
          <w:sz w:val="22"/>
          <w:szCs w:val="22"/>
        </w:rPr>
        <w:t>, minor allele frequency (MAF)&lt;5%, position duplicated variants</w:t>
      </w:r>
      <w:r w:rsidRPr="00736F1F">
        <w:rPr>
          <w:rFonts w:ascii="Times New Roman" w:hAnsi="Times New Roman" w:cs="Times New Roman"/>
          <w:color w:val="000000"/>
          <w:sz w:val="22"/>
          <w:szCs w:val="22"/>
          <w:vertAlign w:val="superscript"/>
        </w:rPr>
        <w:t>3</w:t>
      </w:r>
      <w:r w:rsidRPr="00736F1F">
        <w:rPr>
          <w:rFonts w:ascii="Times New Roman" w:hAnsi="Times New Roman" w:cs="Times New Roman"/>
          <w:color w:val="000000"/>
          <w:sz w:val="22"/>
          <w:szCs w:val="22"/>
        </w:rPr>
        <w:t>. Prior to further analyses we removed individuals with: genotyping rate &lt;95%, heterozygosity rate outside ±3 standard deviations from the mean, cryptic relatedness to other individuals, inconsistent sex information and non-white-European genetic ancestry</w:t>
      </w:r>
      <w:r w:rsidRPr="00736F1F">
        <w:rPr>
          <w:rFonts w:ascii="Times New Roman" w:hAnsi="Times New Roman" w:cs="Times New Roman"/>
          <w:color w:val="000000"/>
          <w:sz w:val="22"/>
          <w:szCs w:val="22"/>
          <w:vertAlign w:val="superscript"/>
        </w:rPr>
        <w:t>3</w:t>
      </w:r>
      <w:r w:rsidRPr="00736F1F">
        <w:rPr>
          <w:rFonts w:ascii="Times New Roman" w:hAnsi="Times New Roman" w:cs="Times New Roman"/>
          <w:color w:val="000000"/>
          <w:sz w:val="22"/>
          <w:szCs w:val="22"/>
        </w:rPr>
        <w:t>. Genotype principal components (PCs) were calculated using PLINK v1.90b6.2</w:t>
      </w:r>
      <w:r w:rsidRPr="00736F1F">
        <w:rPr>
          <w:rFonts w:ascii="Times New Roman" w:hAnsi="Times New Roman" w:cs="Times New Roman"/>
          <w:color w:val="000000"/>
          <w:sz w:val="22"/>
          <w:szCs w:val="22"/>
          <w:vertAlign w:val="superscript"/>
        </w:rPr>
        <w:t>9</w:t>
      </w:r>
      <w:r w:rsidRPr="00736F1F">
        <w:rPr>
          <w:rFonts w:ascii="Times New Roman" w:hAnsi="Times New Roman" w:cs="Times New Roman"/>
          <w:color w:val="000000"/>
          <w:sz w:val="22"/>
          <w:szCs w:val="22"/>
        </w:rPr>
        <w:t>. In the calculation we firstly removed ambiguous genetic variants (C/G or A/T) with MAF&gt;0.4. Genetic variants in 24 high linkage disequilibrium (LD) regions were removed thereafter. We then used “--</w:t>
      </w:r>
      <w:proofErr w:type="spellStart"/>
      <w:r w:rsidRPr="00736F1F">
        <w:rPr>
          <w:rFonts w:ascii="Times New Roman" w:hAnsi="Times New Roman" w:cs="Times New Roman"/>
          <w:color w:val="000000"/>
          <w:sz w:val="22"/>
          <w:szCs w:val="22"/>
        </w:rPr>
        <w:t>indep</w:t>
      </w:r>
      <w:proofErr w:type="spellEnd"/>
      <w:r w:rsidRPr="00736F1F">
        <w:rPr>
          <w:rFonts w:ascii="Times New Roman" w:hAnsi="Times New Roman" w:cs="Times New Roman"/>
          <w:color w:val="000000"/>
          <w:sz w:val="22"/>
          <w:szCs w:val="22"/>
        </w:rPr>
        <w:t>-pairwise” in PLINK to further prune variants in LD setting window size of 1000bp, step size of 50 variants and r</w:t>
      </w:r>
      <w:r w:rsidRPr="00736F1F">
        <w:rPr>
          <w:rFonts w:ascii="Times New Roman" w:hAnsi="Times New Roman" w:cs="Times New Roman"/>
          <w:color w:val="000000"/>
          <w:sz w:val="22"/>
          <w:szCs w:val="22"/>
          <w:vertAlign w:val="superscript"/>
        </w:rPr>
        <w:t>2</w:t>
      </w:r>
      <w:r w:rsidRPr="00736F1F">
        <w:rPr>
          <w:rFonts w:ascii="Times New Roman" w:hAnsi="Times New Roman" w:cs="Times New Roman"/>
          <w:color w:val="000000"/>
          <w:sz w:val="22"/>
          <w:szCs w:val="22"/>
        </w:rPr>
        <w:t xml:space="preserve"> cut-off threshold as 0.05. We calculated the genotype PC</w:t>
      </w:r>
      <w:r w:rsidR="00440BFB">
        <w:rPr>
          <w:rFonts w:ascii="Times New Roman" w:hAnsi="Times New Roman" w:cs="Times New Roman"/>
          <w:color w:val="000000"/>
          <w:sz w:val="22"/>
          <w:szCs w:val="22"/>
        </w:rPr>
        <w:t>s</w:t>
      </w:r>
      <w:r w:rsidRPr="00736F1F">
        <w:rPr>
          <w:rFonts w:ascii="Times New Roman" w:hAnsi="Times New Roman" w:cs="Times New Roman"/>
          <w:color w:val="000000"/>
          <w:sz w:val="22"/>
          <w:szCs w:val="22"/>
        </w:rPr>
        <w:t xml:space="preserve"> for each of the discovery and replication resource, using “--</w:t>
      </w:r>
      <w:proofErr w:type="spellStart"/>
      <w:r w:rsidRPr="00736F1F">
        <w:rPr>
          <w:rFonts w:ascii="Times New Roman" w:hAnsi="Times New Roman" w:cs="Times New Roman"/>
          <w:color w:val="000000"/>
          <w:sz w:val="22"/>
          <w:szCs w:val="22"/>
        </w:rPr>
        <w:t>pca</w:t>
      </w:r>
      <w:proofErr w:type="spellEnd"/>
      <w:r w:rsidRPr="00736F1F">
        <w:rPr>
          <w:rFonts w:ascii="Times New Roman" w:hAnsi="Times New Roman" w:cs="Times New Roman"/>
          <w:color w:val="000000"/>
          <w:sz w:val="22"/>
          <w:szCs w:val="22"/>
        </w:rPr>
        <w:t xml:space="preserve">” in PLINK. </w:t>
      </w:r>
    </w:p>
    <w:p w14:paraId="27B6311D"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p>
    <w:p w14:paraId="1386FABB" w14:textId="44B0EBA1" w:rsidR="00736F1F" w:rsidRPr="00411882" w:rsidRDefault="00736F1F" w:rsidP="0023130E">
      <w:pPr>
        <w:pStyle w:val="Heading2"/>
        <w:numPr>
          <w:ilvl w:val="1"/>
          <w:numId w:val="11"/>
        </w:numPr>
        <w:jc w:val="both"/>
      </w:pPr>
      <w:bookmarkStart w:id="5" w:name="_Toc48333921"/>
      <w:r w:rsidRPr="00411882">
        <w:t>Kidney transcriptome profiling</w:t>
      </w:r>
      <w:bookmarkEnd w:id="5"/>
    </w:p>
    <w:p w14:paraId="3C4D9F91"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 xml:space="preserve">We used RNeasy kits (Qiagen) to extract RNA from kidney tissue in 75% of samples in our discovery resource. The remaining samples were subjected to an RNA extraction using </w:t>
      </w:r>
      <w:proofErr w:type="spellStart"/>
      <w:r w:rsidRPr="00736F1F">
        <w:rPr>
          <w:rFonts w:ascii="Times New Roman" w:hAnsi="Times New Roman" w:cs="Times New Roman"/>
          <w:color w:val="000000"/>
          <w:sz w:val="22"/>
          <w:szCs w:val="22"/>
        </w:rPr>
        <w:t>miRNeasy</w:t>
      </w:r>
      <w:proofErr w:type="spellEnd"/>
      <w:r w:rsidRPr="00736F1F">
        <w:rPr>
          <w:rFonts w:ascii="Times New Roman" w:hAnsi="Times New Roman" w:cs="Times New Roman"/>
          <w:color w:val="000000"/>
          <w:sz w:val="22"/>
          <w:szCs w:val="22"/>
        </w:rPr>
        <w:t xml:space="preserve"> Mini Kit (Qiagen). In the replication resource, kidney RNA was extracted from snap-frozen samples using a modification of the DNA/RNA </w:t>
      </w:r>
      <w:proofErr w:type="spellStart"/>
      <w:r w:rsidRPr="00736F1F">
        <w:rPr>
          <w:rFonts w:ascii="Times New Roman" w:hAnsi="Times New Roman" w:cs="Times New Roman"/>
          <w:color w:val="000000"/>
          <w:sz w:val="22"/>
          <w:szCs w:val="22"/>
        </w:rPr>
        <w:t>AllPrep</w:t>
      </w:r>
      <w:proofErr w:type="spellEnd"/>
      <w:r w:rsidRPr="00736F1F">
        <w:rPr>
          <w:rFonts w:ascii="Times New Roman" w:hAnsi="Times New Roman" w:cs="Times New Roman"/>
          <w:color w:val="000000"/>
          <w:sz w:val="22"/>
          <w:szCs w:val="22"/>
        </w:rPr>
        <w:t xml:space="preserve"> Kit (Qiagen), as reported before (https://brd.nci.nih.gov/brd/sop/show/1450). </w:t>
      </w:r>
    </w:p>
    <w:p w14:paraId="08EF4A08"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 xml:space="preserve">Sequencing libraries were generated from 1µg of extracted RNA using Illumina </w:t>
      </w:r>
      <w:proofErr w:type="spellStart"/>
      <w:r w:rsidRPr="00736F1F">
        <w:rPr>
          <w:rFonts w:ascii="Times New Roman" w:hAnsi="Times New Roman" w:cs="Times New Roman"/>
          <w:color w:val="000000"/>
          <w:sz w:val="22"/>
          <w:szCs w:val="22"/>
        </w:rPr>
        <w:t>TruSeq</w:t>
      </w:r>
      <w:proofErr w:type="spellEnd"/>
      <w:r w:rsidRPr="00736F1F">
        <w:rPr>
          <w:rFonts w:ascii="Times New Roman" w:hAnsi="Times New Roman" w:cs="Times New Roman"/>
          <w:color w:val="000000"/>
          <w:sz w:val="22"/>
          <w:szCs w:val="22"/>
        </w:rPr>
        <w:t xml:space="preserve"> poly-A protocol. Libraries were then sequenced using either 100 </w:t>
      </w:r>
      <w:proofErr w:type="spellStart"/>
      <w:r w:rsidRPr="00736F1F">
        <w:rPr>
          <w:rFonts w:ascii="Times New Roman" w:hAnsi="Times New Roman" w:cs="Times New Roman"/>
          <w:color w:val="000000"/>
          <w:sz w:val="22"/>
          <w:szCs w:val="22"/>
        </w:rPr>
        <w:t>bp</w:t>
      </w:r>
      <w:proofErr w:type="spellEnd"/>
      <w:r w:rsidRPr="00736F1F">
        <w:rPr>
          <w:rFonts w:ascii="Times New Roman" w:hAnsi="Times New Roman" w:cs="Times New Roman"/>
          <w:color w:val="000000"/>
          <w:sz w:val="22"/>
          <w:szCs w:val="22"/>
        </w:rPr>
        <w:t xml:space="preserve"> reads (on an Illumina </w:t>
      </w:r>
      <w:proofErr w:type="spellStart"/>
      <w:r w:rsidRPr="00736F1F">
        <w:rPr>
          <w:rFonts w:ascii="Times New Roman" w:hAnsi="Times New Roman" w:cs="Times New Roman"/>
          <w:color w:val="000000"/>
          <w:sz w:val="22"/>
          <w:szCs w:val="22"/>
        </w:rPr>
        <w:t>HiSeq</w:t>
      </w:r>
      <w:proofErr w:type="spellEnd"/>
      <w:r w:rsidRPr="00736F1F">
        <w:rPr>
          <w:rFonts w:ascii="Times New Roman" w:hAnsi="Times New Roman" w:cs="Times New Roman"/>
          <w:color w:val="000000"/>
          <w:sz w:val="22"/>
          <w:szCs w:val="22"/>
        </w:rPr>
        <w:t xml:space="preserve"> 2000) or 75 </w:t>
      </w:r>
      <w:proofErr w:type="spellStart"/>
      <w:r w:rsidRPr="00736F1F">
        <w:rPr>
          <w:rFonts w:ascii="Times New Roman" w:hAnsi="Times New Roman" w:cs="Times New Roman"/>
          <w:color w:val="000000"/>
          <w:sz w:val="22"/>
          <w:szCs w:val="22"/>
        </w:rPr>
        <w:t>bp</w:t>
      </w:r>
      <w:proofErr w:type="spellEnd"/>
      <w:r w:rsidRPr="00736F1F">
        <w:rPr>
          <w:rFonts w:ascii="Times New Roman" w:hAnsi="Times New Roman" w:cs="Times New Roman"/>
          <w:color w:val="000000"/>
          <w:sz w:val="22"/>
          <w:szCs w:val="22"/>
        </w:rPr>
        <w:t xml:space="preserve"> paired-end reads (on an Illumina </w:t>
      </w:r>
      <w:proofErr w:type="spellStart"/>
      <w:r w:rsidRPr="00736F1F">
        <w:rPr>
          <w:rFonts w:ascii="Times New Roman" w:hAnsi="Times New Roman" w:cs="Times New Roman"/>
          <w:color w:val="000000"/>
          <w:sz w:val="22"/>
          <w:szCs w:val="22"/>
        </w:rPr>
        <w:t>NextSeq</w:t>
      </w:r>
      <w:proofErr w:type="spellEnd"/>
      <w:r w:rsidRPr="00736F1F">
        <w:rPr>
          <w:rFonts w:ascii="Times New Roman" w:hAnsi="Times New Roman" w:cs="Times New Roman"/>
          <w:color w:val="000000"/>
          <w:sz w:val="22"/>
          <w:szCs w:val="22"/>
        </w:rPr>
        <w:t xml:space="preserve"> or </w:t>
      </w:r>
      <w:proofErr w:type="spellStart"/>
      <w:r w:rsidRPr="00736F1F">
        <w:rPr>
          <w:rFonts w:ascii="Times New Roman" w:hAnsi="Times New Roman" w:cs="Times New Roman"/>
          <w:color w:val="000000"/>
          <w:sz w:val="22"/>
          <w:szCs w:val="22"/>
        </w:rPr>
        <w:t>HiSeq</w:t>
      </w:r>
      <w:proofErr w:type="spellEnd"/>
      <w:r w:rsidRPr="00736F1F">
        <w:rPr>
          <w:rFonts w:ascii="Times New Roman" w:hAnsi="Times New Roman" w:cs="Times New Roman"/>
          <w:color w:val="000000"/>
          <w:sz w:val="22"/>
          <w:szCs w:val="22"/>
        </w:rPr>
        <w:t xml:space="preserve"> 4000) producing an average of 32 million paired reads and 5.5 Gb per sample. The base calling and sequence quality were evaluated using FastQC</w:t>
      </w:r>
      <w:r w:rsidRPr="00736F1F">
        <w:rPr>
          <w:rFonts w:ascii="Times New Roman" w:hAnsi="Times New Roman" w:cs="Times New Roman"/>
          <w:color w:val="000000"/>
          <w:sz w:val="22"/>
          <w:szCs w:val="22"/>
          <w:vertAlign w:val="superscript"/>
        </w:rPr>
        <w:t>10</w:t>
      </w:r>
      <w:r w:rsidRPr="00736F1F">
        <w:rPr>
          <w:rFonts w:ascii="Times New Roman" w:hAnsi="Times New Roman" w:cs="Times New Roman"/>
          <w:color w:val="000000"/>
          <w:sz w:val="22"/>
          <w:szCs w:val="22"/>
        </w:rPr>
        <w:t xml:space="preserve"> on all sequenced libraries. We used </w:t>
      </w:r>
      <w:proofErr w:type="spellStart"/>
      <w:r w:rsidRPr="00736F1F">
        <w:rPr>
          <w:rFonts w:ascii="Times New Roman" w:hAnsi="Times New Roman" w:cs="Times New Roman"/>
          <w:color w:val="000000"/>
          <w:sz w:val="22"/>
          <w:szCs w:val="22"/>
        </w:rPr>
        <w:t>Kallisto</w:t>
      </w:r>
      <w:proofErr w:type="spellEnd"/>
      <w:r w:rsidRPr="00736F1F">
        <w:rPr>
          <w:rFonts w:ascii="Times New Roman" w:hAnsi="Times New Roman" w:cs="Times New Roman"/>
          <w:color w:val="000000"/>
          <w:sz w:val="22"/>
          <w:szCs w:val="22"/>
        </w:rPr>
        <w:t xml:space="preserve"> to quantify the expression of genes at a transcript level [in transcripts per million (TPM)]</w:t>
      </w:r>
      <w:r w:rsidRPr="00736F1F">
        <w:rPr>
          <w:rFonts w:ascii="Times New Roman" w:hAnsi="Times New Roman" w:cs="Times New Roman"/>
          <w:color w:val="000000"/>
          <w:sz w:val="22"/>
          <w:szCs w:val="22"/>
          <w:vertAlign w:val="superscript"/>
        </w:rPr>
        <w:t>11</w:t>
      </w:r>
      <w:r w:rsidRPr="00736F1F">
        <w:rPr>
          <w:rFonts w:ascii="Times New Roman" w:hAnsi="Times New Roman" w:cs="Times New Roman"/>
          <w:color w:val="000000"/>
          <w:sz w:val="22"/>
          <w:szCs w:val="22"/>
        </w:rPr>
        <w:t xml:space="preserve"> and then summed them to generate gene-level expression values. For the purpose of our downstream computational analyses we selected genes with the expression &gt;TPM of 0.1 and the read count ≥6 (in at least 20% of kidney samples, within each study). All sequenced samples were examined using several quality control filters including: number of total reads (&gt;10million reads), D-statistic test (a normalised measure of within tissue sample inter-correlation, D≤5), sex compatibility check (consistency between the reported sex and expression of sex-specific genes, based on XIST and expression of RPS4Y1, KDM5D, DDX3Y, EIF1AY and USP9Y), verification of sample code based on comparing DNA base calls obtained from RNA-sequencing using GATK and DNA genotype calls and visual inspection of principal component plots of processed TPM data. </w:t>
      </w:r>
    </w:p>
    <w:p w14:paraId="63564331" w14:textId="34168E8B"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 xml:space="preserve">After applying these quality control filters, 21,203 renal genes (common for all studies in the discovery and replication dataset) were retained for the downstream analyses. Prior to the downstream analyses, gene expression data that passed the quality control underwent normalisation. The expression values underwent first log-transformation [natural logarithm of TPM (plus an offset of 1)] followed by quantile normalisation </w:t>
      </w:r>
      <w:r w:rsidRPr="00736F1F">
        <w:rPr>
          <w:rFonts w:ascii="Times New Roman" w:hAnsi="Times New Roman" w:cs="Times New Roman"/>
          <w:color w:val="000000"/>
          <w:sz w:val="22"/>
          <w:szCs w:val="22"/>
        </w:rPr>
        <w:lastRenderedPageBreak/>
        <w:t>(http://bioconductor.org/packages/release/bioc/html/aroma.light.html). The quantile-normalised data were then standardised using rank-based inverse normal transformation</w:t>
      </w:r>
      <w:r w:rsidRPr="00736F1F">
        <w:rPr>
          <w:rFonts w:ascii="Times New Roman" w:hAnsi="Times New Roman" w:cs="Times New Roman"/>
          <w:color w:val="000000"/>
          <w:sz w:val="22"/>
          <w:szCs w:val="22"/>
          <w:vertAlign w:val="superscript"/>
        </w:rPr>
        <w:t>3</w:t>
      </w:r>
      <w:r w:rsidRPr="00736F1F">
        <w:rPr>
          <w:rFonts w:ascii="Times New Roman" w:hAnsi="Times New Roman" w:cs="Times New Roman"/>
          <w:color w:val="000000"/>
          <w:sz w:val="22"/>
          <w:szCs w:val="22"/>
        </w:rPr>
        <w:t>.</w:t>
      </w:r>
    </w:p>
    <w:p w14:paraId="7F5CACAD" w14:textId="300FAFA4" w:rsidR="00736F1F" w:rsidRPr="00411882" w:rsidRDefault="00736F1F" w:rsidP="0023130E">
      <w:pPr>
        <w:pStyle w:val="Heading2"/>
        <w:numPr>
          <w:ilvl w:val="1"/>
          <w:numId w:val="10"/>
        </w:numPr>
        <w:jc w:val="both"/>
      </w:pPr>
      <w:bookmarkStart w:id="6" w:name="_Toc48333922"/>
      <w:r w:rsidRPr="00411882">
        <w:t>Kidney single-cell RNA-sequencing analysis</w:t>
      </w:r>
      <w:bookmarkEnd w:id="6"/>
    </w:p>
    <w:p w14:paraId="21596F0C" w14:textId="76A27ED1"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Single-cell RNA-sequencing data from the human adult kidney was obtained from Young et al.</w:t>
      </w:r>
      <w:r w:rsidRPr="00736F1F">
        <w:rPr>
          <w:rFonts w:ascii="Times New Roman" w:hAnsi="Times New Roman" w:cs="Times New Roman"/>
          <w:color w:val="000000"/>
          <w:sz w:val="22"/>
          <w:szCs w:val="22"/>
          <w:vertAlign w:val="superscript"/>
        </w:rPr>
        <w:t>12</w:t>
      </w:r>
      <w:r w:rsidRPr="00736F1F">
        <w:rPr>
          <w:rFonts w:ascii="Times New Roman" w:hAnsi="Times New Roman" w:cs="Times New Roman"/>
          <w:color w:val="000000"/>
          <w:sz w:val="22"/>
          <w:szCs w:val="22"/>
        </w:rPr>
        <w:t xml:space="preserve"> and re-analysed. Briefly, we used data from 41,778 normal kidney cells, combined this with literature-curated markers to annotate cell types and used Seurat</w:t>
      </w:r>
      <w:r w:rsidRPr="00736F1F">
        <w:rPr>
          <w:rFonts w:ascii="Times New Roman" w:hAnsi="Times New Roman" w:cs="Times New Roman"/>
          <w:color w:val="000000"/>
          <w:sz w:val="22"/>
          <w:szCs w:val="22"/>
          <w:vertAlign w:val="superscript"/>
        </w:rPr>
        <w:t>1</w:t>
      </w:r>
      <w:r w:rsidR="0023130E">
        <w:rPr>
          <w:rFonts w:ascii="Times New Roman" w:hAnsi="Times New Roman" w:cs="Times New Roman"/>
          <w:color w:val="000000"/>
          <w:sz w:val="22"/>
          <w:szCs w:val="22"/>
          <w:vertAlign w:val="superscript"/>
        </w:rPr>
        <w:t>3</w:t>
      </w:r>
      <w:r w:rsidRPr="00736F1F">
        <w:rPr>
          <w:rFonts w:ascii="Times New Roman" w:hAnsi="Times New Roman" w:cs="Times New Roman"/>
          <w:color w:val="000000"/>
          <w:sz w:val="22"/>
          <w:szCs w:val="22"/>
        </w:rPr>
        <w:t xml:space="preserve"> to determine cell type marker genes and a two-dimensional t-distributed stochastic neighbour embedding (t-SNE) of the expression data. We identified 23 distinct cell clusters. These were then grouped into 8 renal cell types, 5 immune cell types and 1 unidentified by their respective expression of canonical cell type markers. The 8 renal cell types were then grouped and visualised by their localisation to each nephron segment.</w:t>
      </w:r>
    </w:p>
    <w:p w14:paraId="7F05DF1F"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p>
    <w:p w14:paraId="1F4D9835" w14:textId="02173D56" w:rsidR="00736F1F" w:rsidRPr="00411882" w:rsidRDefault="00736F1F" w:rsidP="0023130E">
      <w:pPr>
        <w:pStyle w:val="Heading2"/>
        <w:numPr>
          <w:ilvl w:val="1"/>
          <w:numId w:val="9"/>
        </w:numPr>
        <w:jc w:val="both"/>
      </w:pPr>
      <w:bookmarkStart w:id="7" w:name="_Toc48333923"/>
      <w:r w:rsidRPr="00411882">
        <w:t>Kidney ACE2 co-expression analysis</w:t>
      </w:r>
      <w:bookmarkEnd w:id="7"/>
      <w:r w:rsidRPr="00411882">
        <w:t xml:space="preserve"> </w:t>
      </w:r>
    </w:p>
    <w:p w14:paraId="7ED4EB1D" w14:textId="3216374D"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The ACE2 co-expression analysis employed multivariate regression to determine the association between each expressed kidney gene and ACE2; models were adjusted for age, sex, diabetes, hypertension, three genetic PCs and surrogate variables automatically inferred by the “</w:t>
      </w:r>
      <w:proofErr w:type="spellStart"/>
      <w:r w:rsidRPr="00736F1F">
        <w:rPr>
          <w:rFonts w:ascii="Times New Roman" w:hAnsi="Times New Roman" w:cs="Times New Roman"/>
          <w:color w:val="000000"/>
          <w:sz w:val="22"/>
          <w:szCs w:val="22"/>
        </w:rPr>
        <w:t>sva</w:t>
      </w:r>
      <w:proofErr w:type="spellEnd"/>
      <w:r w:rsidRPr="00736F1F">
        <w:rPr>
          <w:rFonts w:ascii="Times New Roman" w:hAnsi="Times New Roman" w:cs="Times New Roman"/>
          <w:color w:val="000000"/>
          <w:sz w:val="22"/>
          <w:szCs w:val="22"/>
        </w:rPr>
        <w:t xml:space="preserve">” R package in line with </w:t>
      </w:r>
      <w:proofErr w:type="spellStart"/>
      <w:r w:rsidRPr="00736F1F">
        <w:rPr>
          <w:rFonts w:ascii="Times New Roman" w:hAnsi="Times New Roman" w:cs="Times New Roman"/>
          <w:color w:val="000000"/>
          <w:sz w:val="22"/>
          <w:szCs w:val="22"/>
        </w:rPr>
        <w:t>Tukiainen</w:t>
      </w:r>
      <w:proofErr w:type="spellEnd"/>
      <w:r w:rsidRPr="00736F1F">
        <w:rPr>
          <w:rFonts w:ascii="Times New Roman" w:hAnsi="Times New Roman" w:cs="Times New Roman"/>
          <w:color w:val="000000"/>
          <w:sz w:val="22"/>
          <w:szCs w:val="22"/>
        </w:rPr>
        <w:t xml:space="preserve"> et al.</w:t>
      </w:r>
      <w:r w:rsidRPr="00736F1F">
        <w:rPr>
          <w:rFonts w:ascii="Times New Roman" w:hAnsi="Times New Roman" w:cs="Times New Roman"/>
          <w:color w:val="000000"/>
          <w:sz w:val="22"/>
          <w:szCs w:val="22"/>
          <w:vertAlign w:val="superscript"/>
        </w:rPr>
        <w:t>14</w:t>
      </w:r>
      <w:r w:rsidRPr="00736F1F">
        <w:rPr>
          <w:rFonts w:ascii="Times New Roman" w:hAnsi="Times New Roman" w:cs="Times New Roman"/>
          <w:color w:val="000000"/>
          <w:sz w:val="22"/>
          <w:szCs w:val="22"/>
        </w:rPr>
        <w:t>. This analytical pipeline was applied to the discovery and replication data sets separately. The crude P-values were then adjusted by permutation-based resampling. The crude t-statistics were scaled by the mean and standard deviation of t-statistics from 1,000 permutations of the data, then the P-values were re-calculated and the FDR-based adjustment for multiple testing was applied. A gene was considered as co-expressed with ACE2 if the following criteria were met: (</w:t>
      </w:r>
      <w:proofErr w:type="spellStart"/>
      <w:r w:rsidRPr="00736F1F">
        <w:rPr>
          <w:rFonts w:ascii="Times New Roman" w:hAnsi="Times New Roman" w:cs="Times New Roman"/>
          <w:color w:val="000000"/>
          <w:sz w:val="22"/>
          <w:szCs w:val="22"/>
        </w:rPr>
        <w:t>i</w:t>
      </w:r>
      <w:proofErr w:type="spellEnd"/>
      <w:r w:rsidRPr="00736F1F">
        <w:rPr>
          <w:rFonts w:ascii="Times New Roman" w:hAnsi="Times New Roman" w:cs="Times New Roman"/>
          <w:color w:val="000000"/>
          <w:sz w:val="22"/>
          <w:szCs w:val="22"/>
        </w:rPr>
        <w:t xml:space="preserve">) FDR &lt;0.05 in the discovery data, (ii) FDR &lt;0.05 in the replication data and (iii) consistent direction of association with ACE2 in </w:t>
      </w:r>
      <w:r w:rsidR="00E27215">
        <w:rPr>
          <w:rFonts w:ascii="Times New Roman" w:hAnsi="Times New Roman" w:cs="Times New Roman"/>
          <w:color w:val="000000"/>
          <w:sz w:val="22"/>
          <w:szCs w:val="22"/>
        </w:rPr>
        <w:t xml:space="preserve">both </w:t>
      </w:r>
      <w:r w:rsidRPr="00736F1F">
        <w:rPr>
          <w:rFonts w:ascii="Times New Roman" w:hAnsi="Times New Roman" w:cs="Times New Roman"/>
          <w:color w:val="000000"/>
          <w:sz w:val="22"/>
          <w:szCs w:val="22"/>
        </w:rPr>
        <w:t>discovery and replication.</w:t>
      </w:r>
    </w:p>
    <w:p w14:paraId="494CAAC6" w14:textId="2D0DE780"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Gene set overrepresentation for REACTOME pathways and gene ontology cellular compartment annotation was performed by the PANTHER classification system</w:t>
      </w:r>
      <w:r w:rsidRPr="00736F1F">
        <w:rPr>
          <w:rFonts w:ascii="Times New Roman" w:hAnsi="Times New Roman" w:cs="Times New Roman"/>
          <w:color w:val="000000"/>
          <w:sz w:val="22"/>
          <w:szCs w:val="22"/>
          <w:vertAlign w:val="superscript"/>
        </w:rPr>
        <w:t>15</w:t>
      </w:r>
      <w:r w:rsidRPr="00736F1F">
        <w:rPr>
          <w:rFonts w:ascii="Times New Roman" w:hAnsi="Times New Roman" w:cs="Times New Roman"/>
          <w:color w:val="000000"/>
          <w:sz w:val="22"/>
          <w:szCs w:val="22"/>
        </w:rPr>
        <w:t xml:space="preserve"> employing Fisher’s exact test. Official gene symbols for all ACE2 co-expressed genes were uploaded as an input list to the PANTHER analysis and were compared against all human genes. The kidney disease and BP gene sets were built from a combination of GWAS </w:t>
      </w:r>
      <w:proofErr w:type="spellStart"/>
      <w:r w:rsidRPr="00736F1F">
        <w:rPr>
          <w:rFonts w:ascii="Times New Roman" w:hAnsi="Times New Roman" w:cs="Times New Roman"/>
          <w:color w:val="000000"/>
          <w:sz w:val="22"/>
          <w:szCs w:val="22"/>
        </w:rPr>
        <w:t>catalog</w:t>
      </w:r>
      <w:proofErr w:type="spellEnd"/>
      <w:r w:rsidRPr="00736F1F">
        <w:rPr>
          <w:rFonts w:ascii="Times New Roman" w:hAnsi="Times New Roman" w:cs="Times New Roman"/>
          <w:color w:val="000000"/>
          <w:sz w:val="22"/>
          <w:szCs w:val="22"/>
        </w:rPr>
        <w:t xml:space="preserve"> (</w:t>
      </w:r>
      <w:r w:rsidR="00F55B8E" w:rsidRPr="00544BAD">
        <w:rPr>
          <w:rFonts w:ascii="Times New Roman" w:hAnsi="Times New Roman" w:cs="Times New Roman"/>
          <w:color w:val="000000" w:themeColor="text1"/>
          <w:sz w:val="22"/>
          <w:szCs w:val="22"/>
        </w:rPr>
        <w:t>https://www.ebi.ac.uk/gwas/</w:t>
      </w:r>
      <w:r w:rsidRPr="00736F1F">
        <w:rPr>
          <w:rFonts w:ascii="Times New Roman" w:hAnsi="Times New Roman" w:cs="Times New Roman"/>
          <w:color w:val="000000"/>
          <w:sz w:val="22"/>
          <w:szCs w:val="22"/>
        </w:rPr>
        <w:t xml:space="preserve">) association data for phenotypes “Blood pressure” (EFO_0004325) and “Kidney disease” (EFO_0003086) and </w:t>
      </w:r>
      <w:r w:rsidRPr="00736F1F">
        <w:rPr>
          <w:rFonts w:ascii="Times New Roman" w:hAnsi="Times New Roman" w:cs="Times New Roman"/>
          <w:color w:val="000000"/>
          <w:sz w:val="22"/>
          <w:szCs w:val="22"/>
        </w:rPr>
        <w:lastRenderedPageBreak/>
        <w:t xml:space="preserve">manually curated genetic associations from the GWAS literature. </w:t>
      </w:r>
      <w:r w:rsidRPr="00736F1F">
        <w:rPr>
          <w:rFonts w:ascii="Times New Roman" w:hAnsi="Times New Roman" w:cs="Times New Roman"/>
          <w:color w:val="000000" w:themeColor="text1"/>
          <w:sz w:val="22"/>
          <w:szCs w:val="22"/>
        </w:rPr>
        <w:t xml:space="preserve">The resulting sets contain genes known for their association with </w:t>
      </w:r>
      <w:r w:rsidR="00E27215">
        <w:rPr>
          <w:rFonts w:ascii="Times New Roman" w:hAnsi="Times New Roman" w:cs="Times New Roman"/>
          <w:color w:val="000000" w:themeColor="text1"/>
          <w:sz w:val="22"/>
          <w:szCs w:val="22"/>
        </w:rPr>
        <w:t xml:space="preserve">BP </w:t>
      </w:r>
      <w:r w:rsidRPr="00736F1F">
        <w:rPr>
          <w:rFonts w:ascii="Times New Roman" w:hAnsi="Times New Roman" w:cs="Times New Roman"/>
          <w:color w:val="000000" w:themeColor="text1"/>
          <w:sz w:val="22"/>
          <w:szCs w:val="22"/>
        </w:rPr>
        <w:t>regulation or kidney health/disease (with the directionality of the effect dependent i.e. on the allele dosages or the magnitude of expression, etc.).</w:t>
      </w:r>
      <w:r w:rsidRPr="00736F1F">
        <w:rPr>
          <w:rFonts w:ascii="Times New Roman" w:hAnsi="Times New Roman" w:cs="Times New Roman"/>
          <w:color w:val="000000"/>
          <w:sz w:val="22"/>
          <w:szCs w:val="22"/>
        </w:rPr>
        <w:t xml:space="preserve"> Their enrichment among ACE2-coexpressed genes was examined using Fisher’s exact test and all human genes as a comparator.</w:t>
      </w:r>
    </w:p>
    <w:p w14:paraId="1D4055DC"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p>
    <w:p w14:paraId="482A89ED" w14:textId="744313F0" w:rsidR="00736F1F" w:rsidRPr="00411882" w:rsidRDefault="00736F1F" w:rsidP="0023130E">
      <w:pPr>
        <w:pStyle w:val="Heading2"/>
        <w:numPr>
          <w:ilvl w:val="1"/>
          <w:numId w:val="8"/>
        </w:numPr>
        <w:jc w:val="both"/>
      </w:pPr>
      <w:bookmarkStart w:id="8" w:name="_Toc48333924"/>
      <w:r w:rsidRPr="00411882">
        <w:t>Renal expression of ACE2 – association analyses</w:t>
      </w:r>
      <w:bookmarkEnd w:id="8"/>
    </w:p>
    <w:p w14:paraId="22FA1AFF" w14:textId="5845860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 xml:space="preserve">We used ordinary least squares linear regression models to examine associations between normalised renal expression of ACE2 [or sex-related “control” genes (XIST, RPS4Y1)] as dependent variables with each of the selected demographic/clinical variables – age, sex, body mass index (BMI), clinic systolic and diastolic </w:t>
      </w:r>
      <w:r w:rsidR="00E27215">
        <w:rPr>
          <w:rFonts w:ascii="Times New Roman" w:hAnsi="Times New Roman" w:cs="Times New Roman"/>
          <w:color w:val="000000"/>
          <w:sz w:val="22"/>
          <w:szCs w:val="22"/>
        </w:rPr>
        <w:t>BP</w:t>
      </w:r>
      <w:r w:rsidRPr="00736F1F">
        <w:rPr>
          <w:rFonts w:ascii="Times New Roman" w:hAnsi="Times New Roman" w:cs="Times New Roman"/>
          <w:color w:val="000000"/>
          <w:sz w:val="22"/>
          <w:szCs w:val="22"/>
        </w:rPr>
        <w:t>, hypertension, diabetes and eGFR as independent parameters; separately in the discovery and the replication resource (where available). All the regression models were adjusted for (</w:t>
      </w:r>
      <w:proofErr w:type="spellStart"/>
      <w:r w:rsidRPr="00736F1F">
        <w:rPr>
          <w:rFonts w:ascii="Times New Roman" w:hAnsi="Times New Roman" w:cs="Times New Roman"/>
          <w:color w:val="000000"/>
          <w:sz w:val="22"/>
          <w:szCs w:val="22"/>
        </w:rPr>
        <w:t>i</w:t>
      </w:r>
      <w:proofErr w:type="spellEnd"/>
      <w:r w:rsidRPr="00736F1F">
        <w:rPr>
          <w:rFonts w:ascii="Times New Roman" w:hAnsi="Times New Roman" w:cs="Times New Roman"/>
          <w:color w:val="000000"/>
          <w:sz w:val="22"/>
          <w:szCs w:val="22"/>
        </w:rPr>
        <w:t>) first three genotype PCs – to adjust for the population structure, (ii) a set of demographic (age, sex) and clinical (i.e. BMI, diabetes; where appropriate) parameters – to minimise their potentially confounding effects on the dependent variable and (iii) surrogate variables (SVs) –</w:t>
      </w:r>
      <w:r w:rsidRPr="00736F1F">
        <w:rPr>
          <w:rFonts w:ascii="Times New Roman" w:hAnsi="Times New Roman" w:cs="Times New Roman"/>
          <w:sz w:val="22"/>
          <w:szCs w:val="22"/>
        </w:rPr>
        <w:t xml:space="preserve"> to remove the unwanted effects such as these generated by variation in recruitment centres, DNA and RNA processing protocols, and times of sequencing</w:t>
      </w:r>
      <w:r w:rsidRPr="00736F1F">
        <w:rPr>
          <w:rFonts w:ascii="Times New Roman" w:hAnsi="Times New Roman" w:cs="Times New Roman"/>
          <w:color w:val="000000"/>
          <w:sz w:val="22"/>
          <w:szCs w:val="22"/>
          <w:vertAlign w:val="superscript"/>
        </w:rPr>
        <w:t>16</w:t>
      </w:r>
      <w:r w:rsidRPr="00736F1F">
        <w:rPr>
          <w:rFonts w:ascii="Times New Roman" w:hAnsi="Times New Roman" w:cs="Times New Roman"/>
          <w:color w:val="000000"/>
          <w:sz w:val="22"/>
          <w:szCs w:val="22"/>
        </w:rPr>
        <w:t xml:space="preserve">. </w:t>
      </w:r>
      <w:r w:rsidRPr="00736F1F">
        <w:rPr>
          <w:rFonts w:ascii="Times New Roman" w:hAnsi="Times New Roman" w:cs="Times New Roman"/>
          <w:sz w:val="22"/>
          <w:szCs w:val="22"/>
        </w:rPr>
        <w:t>The SVs also remove the variation from unmeasured cofounders, including but not limited to technical variables (sources of tissues, effects of differences in cell</w:t>
      </w:r>
      <w:r w:rsidRPr="00736F1F">
        <w:rPr>
          <w:rFonts w:ascii="Times New Roman" w:hAnsi="Times New Roman" w:cs="Times New Roman"/>
          <w:i/>
          <w:sz w:val="22"/>
          <w:szCs w:val="22"/>
        </w:rPr>
        <w:t xml:space="preserve"> </w:t>
      </w:r>
      <w:r w:rsidRPr="00736F1F">
        <w:rPr>
          <w:rFonts w:ascii="Times New Roman" w:hAnsi="Times New Roman" w:cs="Times New Roman"/>
          <w:color w:val="000000"/>
          <w:sz w:val="22"/>
          <w:szCs w:val="22"/>
        </w:rPr>
        <w:t>types</w:t>
      </w:r>
      <w:r w:rsidRPr="00736F1F">
        <w:rPr>
          <w:rFonts w:ascii="Times New Roman" w:hAnsi="Times New Roman" w:cs="Times New Roman"/>
          <w:color w:val="000000"/>
          <w:sz w:val="22"/>
          <w:szCs w:val="22"/>
          <w:vertAlign w:val="superscript"/>
        </w:rPr>
        <w:t>17</w:t>
      </w:r>
      <w:r w:rsidRPr="00736F1F">
        <w:rPr>
          <w:rFonts w:ascii="Times New Roman" w:hAnsi="Times New Roman" w:cs="Times New Roman"/>
          <w:color w:val="000000"/>
          <w:sz w:val="22"/>
          <w:szCs w:val="22"/>
        </w:rPr>
        <w:t xml:space="preserve">) </w:t>
      </w:r>
      <w:r w:rsidRPr="00736F1F">
        <w:rPr>
          <w:rFonts w:ascii="Times New Roman" w:hAnsi="Times New Roman" w:cs="Times New Roman"/>
          <w:sz w:val="22"/>
          <w:szCs w:val="22"/>
        </w:rPr>
        <w:t xml:space="preserve">as well as </w:t>
      </w:r>
      <w:r w:rsidRPr="00736F1F">
        <w:rPr>
          <w:rFonts w:ascii="Times New Roman" w:hAnsi="Times New Roman" w:cs="Times New Roman"/>
          <w:color w:val="000000" w:themeColor="text1"/>
          <w:sz w:val="22"/>
          <w:szCs w:val="22"/>
          <w:shd w:val="clear" w:color="auto" w:fill="FFFFFF"/>
        </w:rPr>
        <w:t>latent biological variables</w:t>
      </w:r>
      <w:r w:rsidRPr="00736F1F">
        <w:rPr>
          <w:rFonts w:ascii="Times New Roman" w:hAnsi="Times New Roman" w:cs="Times New Roman"/>
          <w:color w:val="000000" w:themeColor="text1"/>
          <w:sz w:val="22"/>
          <w:szCs w:val="22"/>
          <w:shd w:val="clear" w:color="auto" w:fill="FFFFFF"/>
          <w:vertAlign w:val="superscript"/>
        </w:rPr>
        <w:t>16</w:t>
      </w:r>
      <w:r w:rsidRPr="00736F1F">
        <w:rPr>
          <w:rFonts w:ascii="Times New Roman" w:hAnsi="Times New Roman" w:cs="Times New Roman"/>
          <w:color w:val="000000" w:themeColor="text1"/>
          <w:sz w:val="22"/>
          <w:szCs w:val="22"/>
          <w:shd w:val="clear" w:color="auto" w:fill="FFFFFF"/>
        </w:rPr>
        <w:t xml:space="preserve"> (i.e. environmental, genetic or clinical)</w:t>
      </w:r>
      <w:r w:rsidRPr="00736F1F">
        <w:rPr>
          <w:rFonts w:ascii="Times New Roman" w:hAnsi="Times New Roman" w:cs="Times New Roman"/>
          <w:color w:val="000000"/>
          <w:sz w:val="22"/>
          <w:szCs w:val="22"/>
        </w:rPr>
        <w:t>. The SVs were calculated for each model separately. The optimised number of surrogate variables for each model was determined by the “</w:t>
      </w:r>
      <w:proofErr w:type="spellStart"/>
      <w:r w:rsidRPr="00736F1F">
        <w:rPr>
          <w:rFonts w:ascii="Times New Roman" w:hAnsi="Times New Roman" w:cs="Times New Roman"/>
          <w:color w:val="000000"/>
          <w:sz w:val="22"/>
          <w:szCs w:val="22"/>
        </w:rPr>
        <w:t>sva</w:t>
      </w:r>
      <w:proofErr w:type="spellEnd"/>
      <w:r w:rsidRPr="00736F1F">
        <w:rPr>
          <w:rFonts w:ascii="Times New Roman" w:hAnsi="Times New Roman" w:cs="Times New Roman"/>
          <w:color w:val="000000"/>
          <w:sz w:val="22"/>
          <w:szCs w:val="22"/>
        </w:rPr>
        <w:t>” package</w:t>
      </w:r>
      <w:r w:rsidRPr="00736F1F">
        <w:rPr>
          <w:rFonts w:ascii="Times New Roman" w:hAnsi="Times New Roman" w:cs="Times New Roman"/>
          <w:color w:val="000000"/>
          <w:sz w:val="22"/>
          <w:szCs w:val="22"/>
          <w:vertAlign w:val="superscript"/>
        </w:rPr>
        <w:t>16</w:t>
      </w:r>
      <w:r w:rsidRPr="00736F1F">
        <w:rPr>
          <w:rFonts w:ascii="Times New Roman" w:hAnsi="Times New Roman" w:cs="Times New Roman"/>
          <w:color w:val="000000"/>
          <w:sz w:val="22"/>
          <w:szCs w:val="22"/>
        </w:rPr>
        <w:t>, in line with previous studies</w:t>
      </w:r>
      <w:r w:rsidRPr="00736F1F">
        <w:rPr>
          <w:rFonts w:ascii="Times New Roman" w:hAnsi="Times New Roman" w:cs="Times New Roman"/>
          <w:color w:val="000000"/>
          <w:sz w:val="22"/>
          <w:szCs w:val="22"/>
          <w:vertAlign w:val="superscript"/>
        </w:rPr>
        <w:t>14,18</w:t>
      </w:r>
      <w:r w:rsidRPr="00736F1F">
        <w:rPr>
          <w:rFonts w:ascii="Times New Roman" w:hAnsi="Times New Roman" w:cs="Times New Roman"/>
          <w:color w:val="000000"/>
          <w:sz w:val="22"/>
          <w:szCs w:val="22"/>
        </w:rPr>
        <w:t>. The results from the analysis of the association between renal expression of ACE2 and sex in the discovery and replication resources were combined using an inverse-variance fixed-effect meta-analysis</w:t>
      </w:r>
      <w:r w:rsidRPr="00736F1F">
        <w:rPr>
          <w:rFonts w:ascii="Times New Roman" w:hAnsi="Times New Roman" w:cs="Times New Roman"/>
          <w:color w:val="000000"/>
          <w:sz w:val="22"/>
          <w:szCs w:val="22"/>
          <w:vertAlign w:val="superscript"/>
        </w:rPr>
        <w:t>19</w:t>
      </w:r>
      <w:r w:rsidRPr="00736F1F">
        <w:rPr>
          <w:rFonts w:ascii="Times New Roman" w:hAnsi="Times New Roman" w:cs="Times New Roman"/>
          <w:color w:val="000000"/>
          <w:sz w:val="22"/>
          <w:szCs w:val="22"/>
        </w:rPr>
        <w:t xml:space="preserve">.              </w:t>
      </w:r>
    </w:p>
    <w:p w14:paraId="6FEA7091"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 xml:space="preserve">The analysis of the association between renal expression of ACE2 and each of the antihypertensive class was adjusted for age, sex, BMI, diabetes, first three genotype PCs and SVs, and further corrected for the inter-correlation between the drug classes (using “gee” R package). The absolute normalised and adjusted differences in renal ACE2 between those who were taking a specific class of antihypertensive medications versus those who were not on any medication were converted into fold </w:t>
      </w:r>
      <w:r w:rsidRPr="00736F1F">
        <w:rPr>
          <w:rFonts w:ascii="Times New Roman" w:hAnsi="Times New Roman" w:cs="Times New Roman"/>
          <w:color w:val="000000"/>
          <w:sz w:val="22"/>
          <w:szCs w:val="22"/>
        </w:rPr>
        <w:lastRenderedPageBreak/>
        <w:t>differences using the exponential values of the corresponding estimated coefficients. The adjustment for multiple testing was calculated using the “</w:t>
      </w:r>
      <w:proofErr w:type="spellStart"/>
      <w:r w:rsidRPr="00736F1F">
        <w:rPr>
          <w:rFonts w:ascii="Times New Roman" w:hAnsi="Times New Roman" w:cs="Times New Roman"/>
          <w:color w:val="000000"/>
          <w:sz w:val="22"/>
          <w:szCs w:val="22"/>
        </w:rPr>
        <w:t>qvalue</w:t>
      </w:r>
      <w:proofErr w:type="spellEnd"/>
      <w:r w:rsidRPr="00736F1F">
        <w:rPr>
          <w:rFonts w:ascii="Times New Roman" w:hAnsi="Times New Roman" w:cs="Times New Roman"/>
          <w:color w:val="000000"/>
          <w:sz w:val="22"/>
          <w:szCs w:val="22"/>
        </w:rPr>
        <w:t>” package</w:t>
      </w:r>
      <w:r w:rsidRPr="00736F1F">
        <w:rPr>
          <w:rFonts w:ascii="Times New Roman" w:hAnsi="Times New Roman" w:cs="Times New Roman"/>
          <w:color w:val="000000"/>
          <w:sz w:val="22"/>
          <w:szCs w:val="22"/>
          <w:vertAlign w:val="superscript"/>
        </w:rPr>
        <w:t>20,21</w:t>
      </w:r>
      <w:r w:rsidRPr="00736F1F">
        <w:rPr>
          <w:rFonts w:ascii="Times New Roman" w:hAnsi="Times New Roman" w:cs="Times New Roman"/>
          <w:color w:val="000000"/>
          <w:sz w:val="22"/>
          <w:szCs w:val="22"/>
        </w:rPr>
        <w:t xml:space="preserve"> in R.</w:t>
      </w:r>
    </w:p>
    <w:p w14:paraId="0FED52E8"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themeColor="text1"/>
          <w:sz w:val="22"/>
          <w:szCs w:val="22"/>
        </w:rPr>
      </w:pPr>
      <w:r w:rsidRPr="00736F1F">
        <w:rPr>
          <w:rFonts w:ascii="Times New Roman" w:hAnsi="Times New Roman" w:cs="Times New Roman"/>
          <w:i/>
          <w:color w:val="000000" w:themeColor="text1"/>
          <w:sz w:val="22"/>
          <w:szCs w:val="22"/>
        </w:rPr>
        <w:t>A priori</w:t>
      </w:r>
      <w:r w:rsidRPr="00736F1F">
        <w:rPr>
          <w:rFonts w:ascii="Times New Roman" w:hAnsi="Times New Roman" w:cs="Times New Roman"/>
          <w:color w:val="000000" w:themeColor="text1"/>
          <w:sz w:val="22"/>
          <w:szCs w:val="22"/>
        </w:rPr>
        <w:t xml:space="preserve"> calculations showed good [67-99.9%] power of our study to detect a one SD difference in expression of a kidney gene [whose average abundance and its dispersion was consistent with that of renal ACE2 in an independent collection of human kidneys</w:t>
      </w:r>
      <w:r w:rsidRPr="00736F1F">
        <w:rPr>
          <w:rFonts w:ascii="Times New Roman" w:hAnsi="Times New Roman" w:cs="Times New Roman"/>
          <w:color w:val="000000" w:themeColor="text1"/>
          <w:sz w:val="22"/>
          <w:szCs w:val="22"/>
          <w:vertAlign w:val="superscript"/>
        </w:rPr>
        <w:t>6,7</w:t>
      </w:r>
      <w:r w:rsidRPr="00736F1F">
        <w:rPr>
          <w:rFonts w:ascii="Times New Roman" w:hAnsi="Times New Roman" w:cs="Times New Roman"/>
          <w:color w:val="000000" w:themeColor="text1"/>
          <w:sz w:val="22"/>
          <w:szCs w:val="22"/>
        </w:rPr>
        <w:t xml:space="preserve">] between two groups and across a wide range of antihypertensive prescription frequency (from 5% to 50%) with a Bonferroni-adjusted level of significance (to account for the number of classes of antihypertensive medications examined and </w:t>
      </w:r>
      <w:r w:rsidRPr="00736F1F">
        <w:rPr>
          <w:rFonts w:ascii="Times New Roman" w:hAnsi="Times New Roman" w:cs="Times New Roman"/>
          <w:iCs/>
          <w:color w:val="000000" w:themeColor="text1"/>
          <w:sz w:val="22"/>
          <w:szCs w:val="22"/>
        </w:rPr>
        <w:t>to maintain experiment-wise type I error of 5</w:t>
      </w:r>
      <w:r w:rsidRPr="00736F1F">
        <w:rPr>
          <w:rFonts w:ascii="Times New Roman" w:hAnsi="Times New Roman" w:cs="Times New Roman"/>
          <w:i/>
          <w:iCs/>
          <w:color w:val="000000" w:themeColor="text1"/>
          <w:sz w:val="22"/>
          <w:szCs w:val="22"/>
        </w:rPr>
        <w:t>%</w:t>
      </w:r>
      <w:r w:rsidRPr="00736F1F">
        <w:rPr>
          <w:rFonts w:ascii="Times New Roman" w:hAnsi="Times New Roman" w:cs="Times New Roman"/>
          <w:color w:val="000000" w:themeColor="text1"/>
          <w:sz w:val="22"/>
          <w:szCs w:val="22"/>
        </w:rPr>
        <w:t>). All computations were conducted by the R package “</w:t>
      </w:r>
      <w:proofErr w:type="spellStart"/>
      <w:r w:rsidRPr="00736F1F">
        <w:rPr>
          <w:rFonts w:ascii="Times New Roman" w:hAnsi="Times New Roman" w:cs="Times New Roman"/>
          <w:color w:val="000000" w:themeColor="text1"/>
          <w:sz w:val="22"/>
          <w:szCs w:val="22"/>
        </w:rPr>
        <w:t>pwr</w:t>
      </w:r>
      <w:proofErr w:type="spellEnd"/>
      <w:r w:rsidRPr="00736F1F">
        <w:rPr>
          <w:rFonts w:ascii="Times New Roman" w:hAnsi="Times New Roman" w:cs="Times New Roman"/>
          <w:color w:val="000000" w:themeColor="text1"/>
          <w:sz w:val="22"/>
          <w:szCs w:val="22"/>
        </w:rPr>
        <w:t>” (using the two sample t-test power option and the two-sided alternative hypothesis).</w:t>
      </w:r>
    </w:p>
    <w:p w14:paraId="1E9234DF"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p>
    <w:p w14:paraId="6A031764" w14:textId="25D62547" w:rsidR="00736F1F" w:rsidRPr="00411882" w:rsidRDefault="00736F1F" w:rsidP="0023130E">
      <w:pPr>
        <w:pStyle w:val="Heading2"/>
        <w:numPr>
          <w:ilvl w:val="1"/>
          <w:numId w:val="7"/>
        </w:numPr>
        <w:jc w:val="both"/>
      </w:pPr>
      <w:bookmarkStart w:id="9" w:name="_Toc48333925"/>
      <w:r w:rsidRPr="00411882">
        <w:t>Expression of ACE2 in other human tissues – Genotype-Tissue Expression project (</w:t>
      </w:r>
      <w:proofErr w:type="spellStart"/>
      <w:r w:rsidRPr="00411882">
        <w:t>GTEx</w:t>
      </w:r>
      <w:proofErr w:type="spellEnd"/>
      <w:r w:rsidRPr="00411882">
        <w:t>)</w:t>
      </w:r>
      <w:bookmarkEnd w:id="9"/>
    </w:p>
    <w:p w14:paraId="13A54301"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We also explored the gene expression information from Genotype-Tissue Expression project (</w:t>
      </w:r>
      <w:proofErr w:type="spellStart"/>
      <w:r w:rsidRPr="00736F1F">
        <w:rPr>
          <w:rFonts w:ascii="Times New Roman" w:hAnsi="Times New Roman" w:cs="Times New Roman"/>
          <w:color w:val="000000"/>
          <w:sz w:val="22"/>
          <w:szCs w:val="22"/>
        </w:rPr>
        <w:t>GTEx</w:t>
      </w:r>
      <w:proofErr w:type="spellEnd"/>
      <w:r w:rsidRPr="00736F1F">
        <w:rPr>
          <w:rFonts w:ascii="Times New Roman" w:hAnsi="Times New Roman" w:cs="Times New Roman"/>
          <w:color w:val="000000"/>
          <w:sz w:val="22"/>
          <w:szCs w:val="22"/>
        </w:rPr>
        <w:t>) – an NIH-sponsored publicly available resource</w:t>
      </w:r>
      <w:r w:rsidRPr="00736F1F">
        <w:rPr>
          <w:rFonts w:ascii="Times New Roman" w:hAnsi="Times New Roman" w:cs="Times New Roman"/>
          <w:color w:val="000000"/>
          <w:sz w:val="22"/>
          <w:szCs w:val="22"/>
          <w:vertAlign w:val="superscript"/>
        </w:rPr>
        <w:t>22</w:t>
      </w:r>
      <w:r w:rsidRPr="00736F1F">
        <w:rPr>
          <w:rFonts w:ascii="Times New Roman" w:hAnsi="Times New Roman" w:cs="Times New Roman"/>
          <w:color w:val="000000"/>
          <w:sz w:val="22"/>
          <w:szCs w:val="22"/>
        </w:rPr>
        <w:t>. We extracted information on normalised ACE2 expression from the transcriptome of the lung as well as the following human tissues of relevance to hypertension/BP regulation: adrenal gland, visceral adipose tissue, subcutaneous adipose tissue, left ventricle, atrial appendage, tibial artery, coronary artery and aorta</w:t>
      </w:r>
      <w:r w:rsidRPr="00736F1F">
        <w:rPr>
          <w:rFonts w:ascii="Times New Roman" w:hAnsi="Times New Roman" w:cs="Times New Roman"/>
          <w:color w:val="000000"/>
          <w:sz w:val="22"/>
          <w:szCs w:val="22"/>
          <w:vertAlign w:val="superscript"/>
        </w:rPr>
        <w:t>22</w:t>
      </w:r>
      <w:r w:rsidRPr="00736F1F">
        <w:rPr>
          <w:rFonts w:ascii="Times New Roman" w:hAnsi="Times New Roman" w:cs="Times New Roman"/>
          <w:color w:val="000000"/>
          <w:sz w:val="22"/>
          <w:szCs w:val="22"/>
        </w:rPr>
        <w:t>. The number of post-mortem donors who contributed transcriptomic information for these tissues was 515, 233, 469, 581, 386, 372, 584, 213 and 387 (respectively). Analysis of association between ACE2 expression and age as well as sex were completed separately in each tissue using a multivariate regression model and the “</w:t>
      </w:r>
      <w:proofErr w:type="spellStart"/>
      <w:r w:rsidRPr="00736F1F">
        <w:rPr>
          <w:rFonts w:ascii="Times New Roman" w:hAnsi="Times New Roman" w:cs="Times New Roman"/>
          <w:color w:val="000000"/>
          <w:sz w:val="22"/>
          <w:szCs w:val="22"/>
        </w:rPr>
        <w:t>Limma</w:t>
      </w:r>
      <w:proofErr w:type="spellEnd"/>
      <w:r w:rsidRPr="00736F1F">
        <w:rPr>
          <w:rFonts w:ascii="Times New Roman" w:hAnsi="Times New Roman" w:cs="Times New Roman"/>
          <w:color w:val="000000"/>
          <w:sz w:val="22"/>
          <w:szCs w:val="22"/>
        </w:rPr>
        <w:t>” R package</w:t>
      </w:r>
      <w:r w:rsidRPr="00736F1F">
        <w:rPr>
          <w:rFonts w:ascii="Times New Roman" w:hAnsi="Times New Roman" w:cs="Times New Roman"/>
          <w:color w:val="000000"/>
          <w:sz w:val="22"/>
          <w:szCs w:val="22"/>
          <w:vertAlign w:val="superscript"/>
        </w:rPr>
        <w:t>23</w:t>
      </w:r>
      <w:r w:rsidRPr="00736F1F">
        <w:rPr>
          <w:rFonts w:ascii="Times New Roman" w:hAnsi="Times New Roman" w:cs="Times New Roman"/>
          <w:color w:val="000000"/>
          <w:sz w:val="22"/>
          <w:szCs w:val="22"/>
        </w:rPr>
        <w:t>. All models were adjusted for age, sex (as appropriate), BMI, sample ischaemic time, death classification on the Hardy scale</w:t>
      </w:r>
      <w:r w:rsidRPr="00736F1F">
        <w:rPr>
          <w:rFonts w:ascii="Times New Roman" w:hAnsi="Times New Roman" w:cs="Times New Roman"/>
          <w:color w:val="000000"/>
          <w:sz w:val="22"/>
          <w:szCs w:val="22"/>
          <w:vertAlign w:val="superscript"/>
        </w:rPr>
        <w:t>14</w:t>
      </w:r>
      <w:r w:rsidRPr="00736F1F">
        <w:rPr>
          <w:rFonts w:ascii="Times New Roman" w:hAnsi="Times New Roman" w:cs="Times New Roman"/>
          <w:color w:val="000000"/>
          <w:sz w:val="22"/>
          <w:szCs w:val="22"/>
        </w:rPr>
        <w:t>, 3 genetic PCs and a tissue-specific number of SVs inferred by the “</w:t>
      </w:r>
      <w:proofErr w:type="spellStart"/>
      <w:r w:rsidRPr="00736F1F">
        <w:rPr>
          <w:rFonts w:ascii="Times New Roman" w:hAnsi="Times New Roman" w:cs="Times New Roman"/>
          <w:color w:val="000000"/>
          <w:sz w:val="22"/>
          <w:szCs w:val="22"/>
        </w:rPr>
        <w:t>sva</w:t>
      </w:r>
      <w:proofErr w:type="spellEnd"/>
      <w:r w:rsidRPr="00736F1F">
        <w:rPr>
          <w:rFonts w:ascii="Times New Roman" w:hAnsi="Times New Roman" w:cs="Times New Roman"/>
          <w:color w:val="000000"/>
          <w:sz w:val="22"/>
          <w:szCs w:val="22"/>
        </w:rPr>
        <w:t>” R package. The nominal P-values were further adjusted by FDR.</w:t>
      </w:r>
    </w:p>
    <w:p w14:paraId="46083183"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p>
    <w:p w14:paraId="4360589D" w14:textId="1B53DCCD" w:rsidR="00736F1F" w:rsidRPr="00411882" w:rsidRDefault="00736F1F" w:rsidP="0023130E">
      <w:pPr>
        <w:pStyle w:val="Heading2"/>
        <w:numPr>
          <w:ilvl w:val="1"/>
          <w:numId w:val="6"/>
        </w:numPr>
        <w:jc w:val="both"/>
      </w:pPr>
      <w:bookmarkStart w:id="10" w:name="_Toc48333926"/>
      <w:r w:rsidRPr="00411882">
        <w:t>Kidney expression of ACE2 and eGFR – replication analysis in independent datasets</w:t>
      </w:r>
      <w:bookmarkEnd w:id="10"/>
    </w:p>
    <w:p w14:paraId="623459B2"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 xml:space="preserve">To replicate the association between kidney ACE2 expression and eGFR, we first examined renal gene expression data sets curated by </w:t>
      </w:r>
      <w:proofErr w:type="spellStart"/>
      <w:r w:rsidRPr="00736F1F">
        <w:rPr>
          <w:rFonts w:ascii="Times New Roman" w:hAnsi="Times New Roman" w:cs="Times New Roman"/>
          <w:i/>
          <w:iCs/>
          <w:color w:val="000000"/>
          <w:sz w:val="22"/>
          <w:szCs w:val="22"/>
        </w:rPr>
        <w:t>Nephroseq</w:t>
      </w:r>
      <w:proofErr w:type="spellEnd"/>
      <w:r w:rsidRPr="00736F1F">
        <w:rPr>
          <w:rFonts w:ascii="Times New Roman" w:hAnsi="Times New Roman" w:cs="Times New Roman"/>
          <w:color w:val="000000"/>
          <w:sz w:val="22"/>
          <w:szCs w:val="22"/>
        </w:rPr>
        <w:t xml:space="preserve"> (www.nephroseq.org). Included were gene expression studies on human renal tissue (</w:t>
      </w:r>
      <w:proofErr w:type="spellStart"/>
      <w:r w:rsidRPr="00736F1F">
        <w:rPr>
          <w:rFonts w:ascii="Times New Roman" w:hAnsi="Times New Roman" w:cs="Times New Roman"/>
          <w:color w:val="000000"/>
          <w:sz w:val="22"/>
          <w:szCs w:val="22"/>
        </w:rPr>
        <w:t>tubulointerstitium</w:t>
      </w:r>
      <w:proofErr w:type="spellEnd"/>
      <w:r w:rsidRPr="00736F1F">
        <w:rPr>
          <w:rFonts w:ascii="Times New Roman" w:hAnsi="Times New Roman" w:cs="Times New Roman"/>
          <w:color w:val="000000"/>
          <w:sz w:val="22"/>
          <w:szCs w:val="22"/>
        </w:rPr>
        <w:t xml:space="preserve">) with a minimum of 10 informative individuals in the analyses. Five datasets from four studies [including European Renal cDNA Bank (ERCB), Ju et al. </w:t>
      </w:r>
      <w:r w:rsidRPr="00736F1F">
        <w:rPr>
          <w:rFonts w:ascii="Times New Roman" w:hAnsi="Times New Roman" w:cs="Times New Roman"/>
          <w:color w:val="000000"/>
          <w:sz w:val="22"/>
          <w:szCs w:val="22"/>
        </w:rPr>
        <w:lastRenderedPageBreak/>
        <w:t>– discovery and validation</w:t>
      </w:r>
      <w:r w:rsidRPr="00736F1F">
        <w:rPr>
          <w:rFonts w:ascii="Times New Roman" w:hAnsi="Times New Roman" w:cs="Times New Roman"/>
          <w:color w:val="000000"/>
          <w:sz w:val="22"/>
          <w:szCs w:val="22"/>
          <w:vertAlign w:val="superscript"/>
        </w:rPr>
        <w:t>24</w:t>
      </w:r>
      <w:r w:rsidRPr="00736F1F">
        <w:rPr>
          <w:rFonts w:ascii="Times New Roman" w:hAnsi="Times New Roman" w:cs="Times New Roman"/>
          <w:color w:val="000000"/>
          <w:sz w:val="22"/>
          <w:szCs w:val="22"/>
        </w:rPr>
        <w:t>, Sampson et al.</w:t>
      </w:r>
      <w:r w:rsidRPr="00736F1F">
        <w:rPr>
          <w:rFonts w:ascii="Times New Roman" w:hAnsi="Times New Roman" w:cs="Times New Roman"/>
          <w:color w:val="000000"/>
          <w:sz w:val="22"/>
          <w:szCs w:val="22"/>
          <w:vertAlign w:val="superscript"/>
        </w:rPr>
        <w:t>25</w:t>
      </w:r>
      <w:r w:rsidRPr="00736F1F">
        <w:rPr>
          <w:rFonts w:ascii="Times New Roman" w:hAnsi="Times New Roman" w:cs="Times New Roman"/>
          <w:color w:val="000000"/>
          <w:sz w:val="22"/>
          <w:szCs w:val="22"/>
        </w:rPr>
        <w:t xml:space="preserve">, </w:t>
      </w:r>
      <w:proofErr w:type="spellStart"/>
      <w:r w:rsidRPr="00736F1F">
        <w:rPr>
          <w:rFonts w:ascii="Times New Roman" w:hAnsi="Times New Roman" w:cs="Times New Roman"/>
          <w:color w:val="000000"/>
          <w:sz w:val="22"/>
          <w:szCs w:val="22"/>
        </w:rPr>
        <w:t>Woroniecka</w:t>
      </w:r>
      <w:proofErr w:type="spellEnd"/>
      <w:r w:rsidRPr="00736F1F">
        <w:rPr>
          <w:rFonts w:ascii="Times New Roman" w:hAnsi="Times New Roman" w:cs="Times New Roman"/>
          <w:color w:val="000000"/>
          <w:sz w:val="22"/>
          <w:szCs w:val="22"/>
        </w:rPr>
        <w:t xml:space="preserve"> et al.</w:t>
      </w:r>
      <w:r w:rsidRPr="00736F1F">
        <w:rPr>
          <w:rFonts w:ascii="Times New Roman" w:hAnsi="Times New Roman" w:cs="Times New Roman"/>
          <w:color w:val="000000"/>
          <w:sz w:val="22"/>
          <w:szCs w:val="22"/>
          <w:vertAlign w:val="superscript"/>
        </w:rPr>
        <w:t>26</w:t>
      </w:r>
      <w:r w:rsidRPr="00736F1F">
        <w:rPr>
          <w:rFonts w:ascii="Times New Roman" w:hAnsi="Times New Roman" w:cs="Times New Roman"/>
          <w:color w:val="000000"/>
          <w:sz w:val="22"/>
          <w:szCs w:val="22"/>
        </w:rPr>
        <w:t xml:space="preserve">] were eligible; in ERCB transcriptome profiling was conducted using RNA-sequencing, in the other studies – by microarrays. For each of the studies we computed Pearson’s correlation coefficient for renal tubulointerstitial expression of ACE2 against eGFR. To determine the overall correlation between renal ACE2 expression and eGFR we then combined the information from all studies with the Olkin-Pratt fixed-effect meta-analytical approach (using the R package </w:t>
      </w:r>
      <w:proofErr w:type="spellStart"/>
      <w:r w:rsidRPr="00736F1F">
        <w:rPr>
          <w:rFonts w:ascii="Times New Roman" w:hAnsi="Times New Roman" w:cs="Times New Roman"/>
          <w:color w:val="000000"/>
          <w:sz w:val="22"/>
          <w:szCs w:val="22"/>
        </w:rPr>
        <w:t>Metacor</w:t>
      </w:r>
      <w:proofErr w:type="spellEnd"/>
      <w:r w:rsidRPr="00736F1F">
        <w:rPr>
          <w:rFonts w:ascii="Times New Roman" w:hAnsi="Times New Roman" w:cs="Times New Roman"/>
          <w:color w:val="000000"/>
          <w:sz w:val="22"/>
          <w:szCs w:val="22"/>
        </w:rPr>
        <w:t xml:space="preserve">). Heterogeneity was examined using Cochran’s Q test. </w:t>
      </w:r>
      <w:r w:rsidRPr="00736F1F">
        <w:rPr>
          <w:rFonts w:ascii="Times New Roman" w:hAnsi="Times New Roman" w:cs="Times New Roman"/>
          <w:color w:val="000000" w:themeColor="text1"/>
          <w:sz w:val="22"/>
          <w:szCs w:val="22"/>
        </w:rPr>
        <w:t xml:space="preserve">We then explored another microarray-derived dataset from </w:t>
      </w:r>
      <w:r w:rsidRPr="00736F1F">
        <w:rPr>
          <w:rFonts w:ascii="Times New Roman" w:hAnsi="Times New Roman" w:cs="Times New Roman"/>
          <w:color w:val="000000" w:themeColor="text1"/>
          <w:sz w:val="22"/>
          <w:szCs w:val="22"/>
          <w:shd w:val="clear" w:color="auto" w:fill="FFFFFF"/>
        </w:rPr>
        <w:t>95 human renal tubule samples and extracted the results of adjusted (for age, sex and other clinical variables) association between ACE2 and eGFR</w:t>
      </w:r>
      <w:r w:rsidRPr="00736F1F">
        <w:rPr>
          <w:rFonts w:ascii="Times New Roman" w:hAnsi="Times New Roman" w:cs="Times New Roman"/>
          <w:color w:val="000000" w:themeColor="text1"/>
          <w:sz w:val="22"/>
          <w:szCs w:val="22"/>
          <w:shd w:val="clear" w:color="auto" w:fill="FFFFFF"/>
          <w:vertAlign w:val="superscript"/>
        </w:rPr>
        <w:t>27</w:t>
      </w:r>
      <w:r w:rsidRPr="00736F1F">
        <w:rPr>
          <w:rFonts w:ascii="Times New Roman" w:hAnsi="Times New Roman" w:cs="Times New Roman"/>
          <w:color w:val="000000" w:themeColor="text1"/>
          <w:sz w:val="22"/>
          <w:szCs w:val="22"/>
          <w:shd w:val="clear" w:color="auto" w:fill="FFFFFF"/>
        </w:rPr>
        <w:t>.</w:t>
      </w:r>
    </w:p>
    <w:p w14:paraId="0D61F9A1"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p>
    <w:p w14:paraId="02B2418D" w14:textId="218C4223" w:rsidR="00736F1F" w:rsidRPr="00411882" w:rsidRDefault="00736F1F" w:rsidP="0023130E">
      <w:pPr>
        <w:pStyle w:val="Heading2"/>
        <w:numPr>
          <w:ilvl w:val="1"/>
          <w:numId w:val="5"/>
        </w:numPr>
        <w:jc w:val="both"/>
      </w:pPr>
      <w:bookmarkStart w:id="11" w:name="_Toc48333927"/>
      <w:r w:rsidRPr="00411882">
        <w:t>Kidney expression of ACE2 in rats treated with perindopril and losartan</w:t>
      </w:r>
      <w:bookmarkEnd w:id="11"/>
    </w:p>
    <w:p w14:paraId="0B896A36" w14:textId="06779A8D"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t>To examine ACE2 expression in response to losartan and perindopril, we first sourced 6-week old inbred male spontaneously hypertensive rats (SHR) from the Animal Resources Centre (Canning Vale, Western Australia). At 10 weeks old, SHR were implanted with minipumps (</w:t>
      </w:r>
      <w:proofErr w:type="spellStart"/>
      <w:r w:rsidRPr="00736F1F">
        <w:rPr>
          <w:rFonts w:ascii="Times New Roman" w:hAnsi="Times New Roman" w:cs="Times New Roman"/>
          <w:color w:val="000000"/>
          <w:sz w:val="22"/>
          <w:szCs w:val="22"/>
        </w:rPr>
        <w:t>Alzet</w:t>
      </w:r>
      <w:proofErr w:type="spellEnd"/>
      <w:r w:rsidRPr="00736F1F">
        <w:rPr>
          <w:rFonts w:ascii="Times New Roman" w:hAnsi="Times New Roman" w:cs="Times New Roman"/>
          <w:color w:val="000000"/>
          <w:sz w:val="22"/>
          <w:szCs w:val="22"/>
        </w:rPr>
        <w:t xml:space="preserve"> model 2004, </w:t>
      </w:r>
      <w:proofErr w:type="spellStart"/>
      <w:r w:rsidRPr="00736F1F">
        <w:rPr>
          <w:rFonts w:ascii="Times New Roman" w:hAnsi="Times New Roman" w:cs="Times New Roman"/>
          <w:color w:val="000000"/>
          <w:sz w:val="22"/>
          <w:szCs w:val="22"/>
        </w:rPr>
        <w:t>Durect</w:t>
      </w:r>
      <w:proofErr w:type="spellEnd"/>
      <w:r w:rsidRPr="00736F1F">
        <w:rPr>
          <w:rFonts w:ascii="Times New Roman" w:hAnsi="Times New Roman" w:cs="Times New Roman"/>
          <w:color w:val="000000"/>
          <w:sz w:val="22"/>
          <w:szCs w:val="22"/>
        </w:rPr>
        <w:t xml:space="preserve"> Corp Cupertino, California) for infusions of either the vehicle (normal saline), losartan (7.5 mg/kg/d) or perindopril (1 mg/kg/d). SHR received infusions for 4 weeks, after which treatment ceased at 14 weeks old. SHR were sacrificed at 14 weeks old (n=4-10) under general anaesthetic with isoflurane and ketamine. The kidneys were removed, decapsulated and dissected; renal cortices were subsequently submerged in </w:t>
      </w:r>
      <w:proofErr w:type="spellStart"/>
      <w:r w:rsidRPr="00736F1F">
        <w:rPr>
          <w:rFonts w:ascii="Times New Roman" w:hAnsi="Times New Roman" w:cs="Times New Roman"/>
          <w:color w:val="000000"/>
          <w:sz w:val="22"/>
          <w:szCs w:val="22"/>
        </w:rPr>
        <w:t>RNAlater</w:t>
      </w:r>
      <w:proofErr w:type="spellEnd"/>
      <w:r w:rsidRPr="00736F1F">
        <w:rPr>
          <w:rFonts w:ascii="Times New Roman" w:hAnsi="Times New Roman" w:cs="Times New Roman"/>
          <w:color w:val="000000"/>
          <w:sz w:val="22"/>
          <w:szCs w:val="22"/>
        </w:rPr>
        <w:t xml:space="preserve"> stabilisation solution (</w:t>
      </w:r>
      <w:proofErr w:type="spellStart"/>
      <w:r w:rsidRPr="00736F1F">
        <w:rPr>
          <w:rFonts w:ascii="Times New Roman" w:hAnsi="Times New Roman" w:cs="Times New Roman"/>
          <w:color w:val="000000"/>
          <w:sz w:val="22"/>
          <w:szCs w:val="22"/>
        </w:rPr>
        <w:t>Thermo</w:t>
      </w:r>
      <w:proofErr w:type="spellEnd"/>
      <w:r w:rsidRPr="00736F1F">
        <w:rPr>
          <w:rFonts w:ascii="Times New Roman" w:hAnsi="Times New Roman" w:cs="Times New Roman"/>
          <w:color w:val="000000"/>
          <w:sz w:val="22"/>
          <w:szCs w:val="22"/>
        </w:rPr>
        <w:t xml:space="preserve"> Fisher Scientific), frozen in liquid nitrogen and stored at -80°C. RNA was later extracted from the isolated cortices using the </w:t>
      </w:r>
      <w:proofErr w:type="spellStart"/>
      <w:r w:rsidRPr="00736F1F">
        <w:rPr>
          <w:rFonts w:ascii="Times New Roman" w:hAnsi="Times New Roman" w:cs="Times New Roman"/>
          <w:color w:val="000000"/>
          <w:sz w:val="22"/>
          <w:szCs w:val="22"/>
        </w:rPr>
        <w:t>mirVana</w:t>
      </w:r>
      <w:proofErr w:type="spellEnd"/>
      <w:r w:rsidRPr="00736F1F">
        <w:rPr>
          <w:rFonts w:ascii="Times New Roman" w:hAnsi="Times New Roman" w:cs="Times New Roman"/>
          <w:color w:val="000000"/>
          <w:sz w:val="22"/>
          <w:szCs w:val="22"/>
        </w:rPr>
        <w:t>™ miRNA isolation kit (</w:t>
      </w:r>
      <w:proofErr w:type="spellStart"/>
      <w:r w:rsidRPr="00736F1F">
        <w:rPr>
          <w:rFonts w:ascii="Times New Roman" w:hAnsi="Times New Roman" w:cs="Times New Roman"/>
          <w:color w:val="000000"/>
          <w:sz w:val="22"/>
          <w:szCs w:val="22"/>
        </w:rPr>
        <w:t>Thermo</w:t>
      </w:r>
      <w:proofErr w:type="spellEnd"/>
      <w:r w:rsidRPr="00736F1F">
        <w:rPr>
          <w:rFonts w:ascii="Times New Roman" w:hAnsi="Times New Roman" w:cs="Times New Roman"/>
          <w:color w:val="000000"/>
          <w:sz w:val="22"/>
          <w:szCs w:val="22"/>
        </w:rPr>
        <w:t xml:space="preserve"> Fisher Scientific) and quantified using the </w:t>
      </w:r>
      <w:proofErr w:type="spellStart"/>
      <w:r w:rsidRPr="00736F1F">
        <w:rPr>
          <w:rFonts w:ascii="Times New Roman" w:hAnsi="Times New Roman" w:cs="Times New Roman"/>
          <w:color w:val="000000"/>
          <w:sz w:val="22"/>
          <w:szCs w:val="22"/>
        </w:rPr>
        <w:t>NanoDrop</w:t>
      </w:r>
      <w:proofErr w:type="spellEnd"/>
      <w:r w:rsidRPr="00736F1F">
        <w:rPr>
          <w:rFonts w:ascii="Times New Roman" w:hAnsi="Times New Roman" w:cs="Times New Roman"/>
          <w:color w:val="000000"/>
          <w:sz w:val="22"/>
          <w:szCs w:val="22"/>
        </w:rPr>
        <w:t xml:space="preserve"> 2000 (</w:t>
      </w:r>
      <w:proofErr w:type="spellStart"/>
      <w:r w:rsidRPr="00736F1F">
        <w:rPr>
          <w:rFonts w:ascii="Times New Roman" w:hAnsi="Times New Roman" w:cs="Times New Roman"/>
          <w:color w:val="000000"/>
          <w:sz w:val="22"/>
          <w:szCs w:val="22"/>
        </w:rPr>
        <w:t>Thermo</w:t>
      </w:r>
      <w:proofErr w:type="spellEnd"/>
      <w:r w:rsidRPr="00736F1F">
        <w:rPr>
          <w:rFonts w:ascii="Times New Roman" w:hAnsi="Times New Roman" w:cs="Times New Roman"/>
          <w:color w:val="000000"/>
          <w:sz w:val="22"/>
          <w:szCs w:val="22"/>
        </w:rPr>
        <w:t xml:space="preserve"> Fisher Scientific). To account for technical variation, gene expression of ACE2 was normalised against housekeeping gene (GAPDH) using quantitative real-time PCR. We then performed unpaired student t-tests on </w:t>
      </w:r>
      <w:proofErr w:type="spellStart"/>
      <w:r w:rsidRPr="00736F1F">
        <w:rPr>
          <w:rFonts w:ascii="Times New Roman" w:hAnsi="Times New Roman" w:cs="Times New Roman"/>
          <w:color w:val="000000"/>
          <w:sz w:val="22"/>
          <w:szCs w:val="22"/>
        </w:rPr>
        <w:t>ΔCt</w:t>
      </w:r>
      <w:proofErr w:type="spellEnd"/>
      <w:r w:rsidRPr="00736F1F">
        <w:rPr>
          <w:rFonts w:ascii="Times New Roman" w:hAnsi="Times New Roman" w:cs="Times New Roman"/>
          <w:color w:val="000000"/>
          <w:sz w:val="22"/>
          <w:szCs w:val="22"/>
        </w:rPr>
        <w:t xml:space="preserve"> values using GraphPad Prism 8 to assess variability between groups</w:t>
      </w:r>
      <w:r w:rsidR="00E27215">
        <w:rPr>
          <w:rFonts w:ascii="Times New Roman" w:hAnsi="Times New Roman" w:cs="Times New Roman"/>
          <w:color w:val="000000"/>
          <w:sz w:val="22"/>
          <w:szCs w:val="22"/>
        </w:rPr>
        <w:t>.</w:t>
      </w:r>
    </w:p>
    <w:p w14:paraId="31BC3EA3" w14:textId="77777777"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p>
    <w:p w14:paraId="1DBBB359" w14:textId="14076289" w:rsidR="00736F1F" w:rsidRPr="00411882" w:rsidRDefault="00736F1F" w:rsidP="0023130E">
      <w:pPr>
        <w:pStyle w:val="Heading2"/>
        <w:numPr>
          <w:ilvl w:val="1"/>
          <w:numId w:val="5"/>
        </w:numPr>
        <w:jc w:val="both"/>
      </w:pPr>
      <w:bookmarkStart w:id="12" w:name="_Toc48333928"/>
      <w:r w:rsidRPr="00411882">
        <w:t>Bioethics</w:t>
      </w:r>
      <w:bookmarkEnd w:id="12"/>
    </w:p>
    <w:p w14:paraId="44DC1424" w14:textId="2FAE081A" w:rsidR="00736F1F" w:rsidRPr="00736F1F" w:rsidRDefault="00736F1F" w:rsidP="000C6F73">
      <w:pPr>
        <w:autoSpaceDE w:val="0"/>
        <w:autoSpaceDN w:val="0"/>
        <w:adjustRightInd w:val="0"/>
        <w:spacing w:line="480" w:lineRule="auto"/>
        <w:jc w:val="both"/>
        <w:rPr>
          <w:rFonts w:ascii="Times New Roman" w:hAnsi="Times New Roman" w:cs="Times New Roman"/>
          <w:color w:val="000000"/>
          <w:sz w:val="22"/>
          <w:szCs w:val="22"/>
        </w:rPr>
      </w:pPr>
      <w:r w:rsidRPr="00736F1F">
        <w:rPr>
          <w:rFonts w:ascii="Times New Roman" w:hAnsi="Times New Roman" w:cs="Times New Roman"/>
          <w:color w:val="000000"/>
          <w:sz w:val="22"/>
          <w:szCs w:val="22"/>
        </w:rPr>
        <w:lastRenderedPageBreak/>
        <w:t xml:space="preserve">The human studies adhered to the Declaration of Helsinki and were approved/ratified by the appropriate Bioethics Committee of the Medical University of Silesia (Katowice, Poland), Bioethics Committee of Karol </w:t>
      </w:r>
      <w:proofErr w:type="spellStart"/>
      <w:r w:rsidRPr="00736F1F">
        <w:rPr>
          <w:rFonts w:ascii="Times New Roman" w:hAnsi="Times New Roman" w:cs="Times New Roman"/>
          <w:color w:val="000000"/>
          <w:sz w:val="22"/>
          <w:szCs w:val="22"/>
        </w:rPr>
        <w:t>Marcinkowski</w:t>
      </w:r>
      <w:proofErr w:type="spellEnd"/>
      <w:r w:rsidRPr="00736F1F">
        <w:rPr>
          <w:rFonts w:ascii="Times New Roman" w:hAnsi="Times New Roman" w:cs="Times New Roman"/>
          <w:color w:val="000000"/>
          <w:sz w:val="22"/>
          <w:szCs w:val="22"/>
        </w:rPr>
        <w:t xml:space="preserve"> Medical University (Poznan, Poland), Ethics Committee of University of Leicester (Leicester, UK)</w:t>
      </w:r>
      <w:r w:rsidR="0023130E">
        <w:rPr>
          <w:rFonts w:ascii="Times New Roman" w:hAnsi="Times New Roman" w:cs="Times New Roman"/>
          <w:color w:val="000000"/>
          <w:sz w:val="22"/>
          <w:szCs w:val="22"/>
        </w:rPr>
        <w:t xml:space="preserve">, </w:t>
      </w:r>
      <w:r w:rsidRPr="00736F1F">
        <w:rPr>
          <w:rFonts w:ascii="Times New Roman" w:hAnsi="Times New Roman" w:cs="Times New Roman"/>
          <w:color w:val="000000"/>
          <w:sz w:val="22"/>
          <w:szCs w:val="22"/>
        </w:rPr>
        <w:t>the University of Manchester Research Ethics Committee (Manchester, UK)</w:t>
      </w:r>
      <w:r w:rsidR="00F55B8E">
        <w:rPr>
          <w:rFonts w:ascii="Times New Roman" w:hAnsi="Times New Roman" w:cs="Times New Roman"/>
          <w:color w:val="000000"/>
          <w:sz w:val="22"/>
          <w:szCs w:val="22"/>
        </w:rPr>
        <w:t xml:space="preserve"> </w:t>
      </w:r>
      <w:r w:rsidR="00F55B8E" w:rsidRPr="00E23FE0">
        <w:rPr>
          <w:rFonts w:ascii="Times New Roman" w:hAnsi="Times New Roman" w:cs="Times New Roman"/>
          <w:color w:val="000000"/>
          <w:sz w:val="22"/>
          <w:szCs w:val="22"/>
        </w:rPr>
        <w:t>and the NHS Health Research Authority, National Research Ethics Service Committee – North West (Manchester, UK)</w:t>
      </w:r>
      <w:r w:rsidRPr="00E23FE0">
        <w:rPr>
          <w:rFonts w:ascii="Times New Roman" w:hAnsi="Times New Roman" w:cs="Times New Roman"/>
          <w:color w:val="000000"/>
          <w:sz w:val="22"/>
          <w:szCs w:val="22"/>
        </w:rPr>
        <w:t>.</w:t>
      </w:r>
      <w:r w:rsidRPr="00736F1F">
        <w:rPr>
          <w:rFonts w:ascii="Times New Roman" w:hAnsi="Times New Roman" w:cs="Times New Roman"/>
          <w:color w:val="000000"/>
          <w:sz w:val="22"/>
          <w:szCs w:val="22"/>
        </w:rPr>
        <w:t xml:space="preserve"> Informed written consents were obtained from all individuals – for the deceased donors from TRANSLATE-T, the consent was obtained from the members of the family. All animal experiments were approved by the University of Melbourne Animal Ethics Committee and were conducted in accordance with the Australian Code of Practice for the Care and Use of Animals for Scientific Purposes.</w:t>
      </w:r>
    </w:p>
    <w:p w14:paraId="5785CC67" w14:textId="6529D4B8" w:rsidR="0071601A" w:rsidRPr="00736F1F" w:rsidRDefault="0071601A">
      <w:pPr>
        <w:rPr>
          <w:rFonts w:ascii="Times New Roman" w:hAnsi="Times New Roman" w:cs="Times New Roman"/>
          <w:b/>
          <w:sz w:val="22"/>
          <w:szCs w:val="22"/>
          <w:lang w:val="en-US"/>
        </w:rPr>
        <w:sectPr w:rsidR="0071601A" w:rsidRPr="00736F1F" w:rsidSect="0071601A">
          <w:footerReference w:type="even" r:id="rId8"/>
          <w:footerReference w:type="default" r:id="rId9"/>
          <w:pgSz w:w="11900" w:h="16840"/>
          <w:pgMar w:top="1440" w:right="1440" w:bottom="1440" w:left="1440" w:header="708" w:footer="708" w:gutter="0"/>
          <w:lnNumType w:countBy="1"/>
          <w:cols w:space="708"/>
          <w:docGrid w:linePitch="360"/>
        </w:sectPr>
      </w:pPr>
    </w:p>
    <w:p w14:paraId="1978F1DA" w14:textId="2161B8F9" w:rsidR="00F40C7C" w:rsidRDefault="00F40C7C" w:rsidP="00411882">
      <w:pPr>
        <w:pStyle w:val="Heading1"/>
      </w:pPr>
      <w:bookmarkStart w:id="13" w:name="_Toc48333929"/>
      <w:r>
        <w:lastRenderedPageBreak/>
        <w:t>2. Supplementary Tables</w:t>
      </w:r>
      <w:bookmarkEnd w:id="13"/>
    </w:p>
    <w:p w14:paraId="322B56EA" w14:textId="04219D0E" w:rsidR="00105928" w:rsidRPr="00411882" w:rsidRDefault="00F40C7C" w:rsidP="0023130E">
      <w:pPr>
        <w:pStyle w:val="Heading2"/>
        <w:numPr>
          <w:ilvl w:val="0"/>
          <w:numId w:val="0"/>
        </w:numPr>
      </w:pPr>
      <w:bookmarkStart w:id="14" w:name="_Toc48333930"/>
      <w:r>
        <w:t>2.1</w:t>
      </w:r>
      <w:r w:rsidR="005C36E4">
        <w:t>.</w:t>
      </w:r>
      <w:r>
        <w:t xml:space="preserve"> </w:t>
      </w:r>
      <w:r w:rsidR="00F6572F" w:rsidRPr="00411882">
        <w:t>Table</w:t>
      </w:r>
      <w:r w:rsidR="00324237" w:rsidRPr="00411882">
        <w:t xml:space="preserve"> S1. </w:t>
      </w:r>
      <w:r w:rsidR="00B85A8C" w:rsidRPr="00411882">
        <w:t>Demographic and c</w:t>
      </w:r>
      <w:r w:rsidR="00324237" w:rsidRPr="00411882">
        <w:t>linical characteristics.</w:t>
      </w:r>
      <w:bookmarkEnd w:id="14"/>
    </w:p>
    <w:tbl>
      <w:tblPr>
        <w:tblStyle w:val="TableGrid"/>
        <w:tblW w:w="14000" w:type="dxa"/>
        <w:tblLayout w:type="fixed"/>
        <w:tblLook w:val="04A0" w:firstRow="1" w:lastRow="0" w:firstColumn="1" w:lastColumn="0" w:noHBand="0" w:noVBand="1"/>
      </w:tblPr>
      <w:tblGrid>
        <w:gridCol w:w="1985"/>
        <w:gridCol w:w="1680"/>
        <w:gridCol w:w="1681"/>
        <w:gridCol w:w="1681"/>
        <w:gridCol w:w="1762"/>
        <w:gridCol w:w="1599"/>
        <w:gridCol w:w="1681"/>
        <w:gridCol w:w="1931"/>
      </w:tblGrid>
      <w:tr w:rsidR="00434A71" w:rsidRPr="00736F1F" w14:paraId="650083C7" w14:textId="77777777" w:rsidTr="00316ECE">
        <w:tc>
          <w:tcPr>
            <w:tcW w:w="1985" w:type="dxa"/>
            <w:vMerge w:val="restart"/>
            <w:vAlign w:val="center"/>
          </w:tcPr>
          <w:p w14:paraId="111245DC" w14:textId="6680DE7D" w:rsidR="00434A71" w:rsidRPr="00736F1F" w:rsidRDefault="00434A71" w:rsidP="0023130E">
            <w:pPr>
              <w:rPr>
                <w:rFonts w:ascii="Times New Roman" w:hAnsi="Times New Roman" w:cs="Times New Roman"/>
                <w:b/>
                <w:bCs/>
                <w:sz w:val="22"/>
                <w:szCs w:val="22"/>
                <w:lang w:val="en-US"/>
              </w:rPr>
            </w:pPr>
            <w:r w:rsidRPr="00736F1F">
              <w:rPr>
                <w:rFonts w:ascii="Times New Roman" w:hAnsi="Times New Roman" w:cs="Times New Roman"/>
                <w:b/>
                <w:bCs/>
                <w:sz w:val="22"/>
                <w:szCs w:val="22"/>
                <w:lang w:val="en-US"/>
              </w:rPr>
              <w:t>Phenotype</w:t>
            </w:r>
          </w:p>
        </w:tc>
        <w:tc>
          <w:tcPr>
            <w:tcW w:w="10084" w:type="dxa"/>
            <w:gridSpan w:val="6"/>
            <w:vAlign w:val="center"/>
          </w:tcPr>
          <w:p w14:paraId="06BCA0E5" w14:textId="0C1A64E8" w:rsidR="00434A71" w:rsidRPr="00736F1F" w:rsidRDefault="00434A71" w:rsidP="0023130E">
            <w:pPr>
              <w:jc w:val="center"/>
              <w:rPr>
                <w:rFonts w:ascii="Times New Roman" w:hAnsi="Times New Roman" w:cs="Times New Roman"/>
                <w:b/>
                <w:sz w:val="22"/>
                <w:szCs w:val="22"/>
                <w:lang w:val="en-US"/>
              </w:rPr>
            </w:pPr>
            <w:r w:rsidRPr="00736F1F">
              <w:rPr>
                <w:rFonts w:ascii="Times New Roman" w:hAnsi="Times New Roman" w:cs="Times New Roman"/>
                <w:b/>
                <w:sz w:val="22"/>
                <w:szCs w:val="22"/>
                <w:lang w:val="en-US"/>
              </w:rPr>
              <w:t>D</w:t>
            </w:r>
            <w:r w:rsidR="00FF627B" w:rsidRPr="00736F1F">
              <w:rPr>
                <w:rFonts w:ascii="Times New Roman" w:hAnsi="Times New Roman" w:cs="Times New Roman"/>
                <w:b/>
                <w:sz w:val="22"/>
                <w:szCs w:val="22"/>
                <w:lang w:val="en-US"/>
              </w:rPr>
              <w:t>iscovery</w:t>
            </w:r>
          </w:p>
        </w:tc>
        <w:tc>
          <w:tcPr>
            <w:tcW w:w="1931" w:type="dxa"/>
            <w:shd w:val="clear" w:color="auto" w:fill="auto"/>
            <w:vAlign w:val="center"/>
          </w:tcPr>
          <w:p w14:paraId="0D753860" w14:textId="3FFAA4A9" w:rsidR="00434A71" w:rsidRPr="00736F1F" w:rsidRDefault="00434A71" w:rsidP="0023130E">
            <w:pPr>
              <w:jc w:val="center"/>
              <w:rPr>
                <w:rFonts w:ascii="Times New Roman" w:hAnsi="Times New Roman" w:cs="Times New Roman"/>
                <w:b/>
                <w:sz w:val="22"/>
                <w:szCs w:val="22"/>
                <w:lang w:val="en-US"/>
              </w:rPr>
            </w:pPr>
            <w:r w:rsidRPr="00736F1F">
              <w:rPr>
                <w:rFonts w:ascii="Times New Roman" w:hAnsi="Times New Roman" w:cs="Times New Roman"/>
                <w:b/>
                <w:sz w:val="22"/>
                <w:szCs w:val="22"/>
                <w:lang w:val="en-US"/>
              </w:rPr>
              <w:t>R</w:t>
            </w:r>
            <w:r w:rsidR="00FF627B" w:rsidRPr="00736F1F">
              <w:rPr>
                <w:rFonts w:ascii="Times New Roman" w:hAnsi="Times New Roman" w:cs="Times New Roman"/>
                <w:b/>
                <w:sz w:val="22"/>
                <w:szCs w:val="22"/>
                <w:lang w:val="en-US"/>
              </w:rPr>
              <w:t>eplication</w:t>
            </w:r>
          </w:p>
        </w:tc>
      </w:tr>
      <w:tr w:rsidR="00434A71" w:rsidRPr="00736F1F" w14:paraId="522631FA" w14:textId="77777777" w:rsidTr="00316ECE">
        <w:tc>
          <w:tcPr>
            <w:tcW w:w="1985" w:type="dxa"/>
            <w:vMerge/>
            <w:vAlign w:val="center"/>
          </w:tcPr>
          <w:p w14:paraId="46BCE203" w14:textId="77777777" w:rsidR="00434A71" w:rsidRPr="00736F1F" w:rsidRDefault="00434A71" w:rsidP="0023130E">
            <w:pPr>
              <w:jc w:val="right"/>
              <w:rPr>
                <w:rFonts w:ascii="Times New Roman" w:hAnsi="Times New Roman" w:cs="Times New Roman"/>
                <w:bCs/>
                <w:sz w:val="22"/>
                <w:szCs w:val="22"/>
                <w:lang w:val="en-US"/>
              </w:rPr>
            </w:pPr>
          </w:p>
        </w:tc>
        <w:tc>
          <w:tcPr>
            <w:tcW w:w="1680" w:type="dxa"/>
            <w:vAlign w:val="center"/>
          </w:tcPr>
          <w:p w14:paraId="57376F2B" w14:textId="333FDFAE" w:rsidR="00434A71" w:rsidRPr="00736F1F" w:rsidRDefault="00434A71" w:rsidP="0023130E">
            <w:pPr>
              <w:jc w:val="center"/>
              <w:rPr>
                <w:rFonts w:ascii="Times New Roman" w:hAnsi="Times New Roman" w:cs="Times New Roman"/>
                <w:b/>
                <w:sz w:val="22"/>
                <w:szCs w:val="22"/>
                <w:lang w:val="en-US"/>
              </w:rPr>
            </w:pPr>
            <w:r w:rsidRPr="00736F1F">
              <w:rPr>
                <w:rFonts w:ascii="Times New Roman" w:hAnsi="Times New Roman" w:cs="Times New Roman"/>
                <w:b/>
                <w:sz w:val="22"/>
                <w:szCs w:val="22"/>
                <w:lang w:val="en-US"/>
              </w:rPr>
              <w:t xml:space="preserve">All </w:t>
            </w:r>
          </w:p>
        </w:tc>
        <w:tc>
          <w:tcPr>
            <w:tcW w:w="1681" w:type="dxa"/>
            <w:vAlign w:val="center"/>
          </w:tcPr>
          <w:p w14:paraId="04B0BBE9" w14:textId="6B11013B" w:rsidR="00434A71" w:rsidRPr="00736F1F" w:rsidRDefault="00434A71" w:rsidP="0023130E">
            <w:pPr>
              <w:jc w:val="center"/>
              <w:rPr>
                <w:rFonts w:ascii="Times New Roman" w:hAnsi="Times New Roman" w:cs="Times New Roman"/>
                <w:b/>
                <w:sz w:val="22"/>
                <w:szCs w:val="22"/>
                <w:lang w:val="en-US"/>
              </w:rPr>
            </w:pPr>
            <w:r w:rsidRPr="00736F1F">
              <w:rPr>
                <w:rFonts w:ascii="Times New Roman" w:hAnsi="Times New Roman" w:cs="Times New Roman"/>
                <w:b/>
                <w:sz w:val="22"/>
                <w:szCs w:val="22"/>
                <w:lang w:val="en-US"/>
              </w:rPr>
              <w:t>ADMIRE</w:t>
            </w:r>
          </w:p>
        </w:tc>
        <w:tc>
          <w:tcPr>
            <w:tcW w:w="1681" w:type="dxa"/>
            <w:vAlign w:val="center"/>
          </w:tcPr>
          <w:p w14:paraId="0B2593B8" w14:textId="4C67F72D" w:rsidR="00434A71" w:rsidRPr="00736F1F" w:rsidRDefault="00434A71" w:rsidP="0023130E">
            <w:pPr>
              <w:jc w:val="center"/>
              <w:rPr>
                <w:rFonts w:ascii="Times New Roman" w:hAnsi="Times New Roman" w:cs="Times New Roman"/>
                <w:b/>
                <w:sz w:val="22"/>
                <w:szCs w:val="22"/>
                <w:lang w:val="en-US"/>
              </w:rPr>
            </w:pPr>
            <w:r w:rsidRPr="00736F1F">
              <w:rPr>
                <w:rFonts w:ascii="Times New Roman" w:hAnsi="Times New Roman" w:cs="Times New Roman"/>
                <w:b/>
                <w:sz w:val="22"/>
                <w:szCs w:val="22"/>
                <w:lang w:val="en-US"/>
              </w:rPr>
              <w:t>TRANSLATE</w:t>
            </w:r>
          </w:p>
        </w:tc>
        <w:tc>
          <w:tcPr>
            <w:tcW w:w="1762" w:type="dxa"/>
            <w:vAlign w:val="center"/>
          </w:tcPr>
          <w:p w14:paraId="3BA0A48E" w14:textId="4879F8F2" w:rsidR="00434A71" w:rsidRPr="00736F1F" w:rsidRDefault="00434A71" w:rsidP="0023130E">
            <w:pPr>
              <w:jc w:val="center"/>
              <w:rPr>
                <w:rFonts w:ascii="Times New Roman" w:hAnsi="Times New Roman" w:cs="Times New Roman"/>
                <w:b/>
                <w:sz w:val="22"/>
                <w:szCs w:val="22"/>
                <w:lang w:val="en-US"/>
              </w:rPr>
            </w:pPr>
            <w:r w:rsidRPr="00736F1F">
              <w:rPr>
                <w:rFonts w:ascii="Times New Roman" w:hAnsi="Times New Roman" w:cs="Times New Roman"/>
                <w:b/>
                <w:sz w:val="22"/>
                <w:szCs w:val="22"/>
                <w:lang w:val="en-US"/>
              </w:rPr>
              <w:t>TRANSLATE-T</w:t>
            </w:r>
          </w:p>
        </w:tc>
        <w:tc>
          <w:tcPr>
            <w:tcW w:w="1599" w:type="dxa"/>
            <w:vAlign w:val="center"/>
          </w:tcPr>
          <w:p w14:paraId="1CD5A398" w14:textId="39DF0A04" w:rsidR="00434A71" w:rsidRPr="00736F1F" w:rsidRDefault="00434A71" w:rsidP="0023130E">
            <w:pPr>
              <w:jc w:val="center"/>
              <w:rPr>
                <w:rFonts w:ascii="Times New Roman" w:hAnsi="Times New Roman" w:cs="Times New Roman"/>
                <w:b/>
                <w:sz w:val="22"/>
                <w:szCs w:val="22"/>
                <w:lang w:val="en-US"/>
              </w:rPr>
            </w:pPr>
            <w:r w:rsidRPr="00736F1F">
              <w:rPr>
                <w:rFonts w:ascii="Times New Roman" w:hAnsi="Times New Roman" w:cs="Times New Roman"/>
                <w:b/>
                <w:sz w:val="22"/>
                <w:szCs w:val="22"/>
                <w:lang w:val="en-US"/>
              </w:rPr>
              <w:t>REPAIR</w:t>
            </w:r>
          </w:p>
        </w:tc>
        <w:tc>
          <w:tcPr>
            <w:tcW w:w="1681" w:type="dxa"/>
            <w:vAlign w:val="center"/>
          </w:tcPr>
          <w:p w14:paraId="4AF1C70C" w14:textId="69BE41BA" w:rsidR="00434A71" w:rsidRPr="00736F1F" w:rsidRDefault="00434A71" w:rsidP="0023130E">
            <w:pPr>
              <w:jc w:val="center"/>
              <w:rPr>
                <w:rFonts w:ascii="Times New Roman" w:hAnsi="Times New Roman" w:cs="Times New Roman"/>
                <w:b/>
                <w:sz w:val="22"/>
                <w:szCs w:val="22"/>
                <w:lang w:val="en-US"/>
              </w:rPr>
            </w:pPr>
            <w:r w:rsidRPr="00736F1F">
              <w:rPr>
                <w:rFonts w:ascii="Times New Roman" w:hAnsi="Times New Roman" w:cs="Times New Roman"/>
                <w:b/>
                <w:sz w:val="22"/>
                <w:szCs w:val="22"/>
                <w:lang w:val="en-US"/>
              </w:rPr>
              <w:t>RESPOND</w:t>
            </w:r>
          </w:p>
        </w:tc>
        <w:tc>
          <w:tcPr>
            <w:tcW w:w="1931" w:type="dxa"/>
            <w:shd w:val="clear" w:color="auto" w:fill="auto"/>
            <w:vAlign w:val="center"/>
          </w:tcPr>
          <w:p w14:paraId="386E067B" w14:textId="3474E5C9" w:rsidR="00434A71" w:rsidRPr="00736F1F" w:rsidRDefault="00434A71" w:rsidP="0023130E">
            <w:pPr>
              <w:jc w:val="center"/>
              <w:rPr>
                <w:rFonts w:ascii="Times New Roman" w:hAnsi="Times New Roman" w:cs="Times New Roman"/>
                <w:b/>
                <w:sz w:val="22"/>
                <w:szCs w:val="22"/>
                <w:lang w:val="en-US"/>
              </w:rPr>
            </w:pPr>
            <w:r w:rsidRPr="00736F1F">
              <w:rPr>
                <w:rFonts w:ascii="Times New Roman" w:hAnsi="Times New Roman" w:cs="Times New Roman"/>
                <w:b/>
                <w:sz w:val="22"/>
                <w:szCs w:val="22"/>
                <w:lang w:val="en-US"/>
              </w:rPr>
              <w:t xml:space="preserve">TCGA </w:t>
            </w:r>
          </w:p>
        </w:tc>
      </w:tr>
      <w:tr w:rsidR="007C48C8" w:rsidRPr="00736F1F" w14:paraId="347D4973" w14:textId="77777777" w:rsidTr="00316ECE">
        <w:tc>
          <w:tcPr>
            <w:tcW w:w="1985" w:type="dxa"/>
            <w:vAlign w:val="center"/>
          </w:tcPr>
          <w:p w14:paraId="19640DDE" w14:textId="5E271218" w:rsidR="00196CF8" w:rsidRPr="00736F1F" w:rsidRDefault="00FC0716" w:rsidP="0023130E">
            <w:pPr>
              <w:rPr>
                <w:rFonts w:ascii="Times New Roman" w:hAnsi="Times New Roman" w:cs="Times New Roman"/>
                <w:bCs/>
                <w:sz w:val="22"/>
                <w:szCs w:val="22"/>
                <w:lang w:val="en-US"/>
              </w:rPr>
            </w:pPr>
            <w:r w:rsidRPr="00736F1F">
              <w:rPr>
                <w:rFonts w:ascii="Times New Roman" w:hAnsi="Times New Roman" w:cs="Times New Roman"/>
                <w:bCs/>
                <w:sz w:val="22"/>
                <w:szCs w:val="22"/>
                <w:lang w:val="en-US"/>
              </w:rPr>
              <w:t>Number</w:t>
            </w:r>
          </w:p>
        </w:tc>
        <w:tc>
          <w:tcPr>
            <w:tcW w:w="1680" w:type="dxa"/>
            <w:vAlign w:val="center"/>
          </w:tcPr>
          <w:p w14:paraId="2E74C342" w14:textId="28249795" w:rsidR="00196CF8" w:rsidRPr="00736F1F" w:rsidRDefault="00FC0716"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436</w:t>
            </w:r>
          </w:p>
        </w:tc>
        <w:tc>
          <w:tcPr>
            <w:tcW w:w="1681" w:type="dxa"/>
            <w:vAlign w:val="center"/>
          </w:tcPr>
          <w:p w14:paraId="50738B00" w14:textId="5F045707" w:rsidR="00196CF8" w:rsidRPr="00736F1F" w:rsidRDefault="00FC0716"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50</w:t>
            </w:r>
          </w:p>
        </w:tc>
        <w:tc>
          <w:tcPr>
            <w:tcW w:w="1681" w:type="dxa"/>
            <w:vAlign w:val="center"/>
          </w:tcPr>
          <w:p w14:paraId="7BA85889" w14:textId="2151521F" w:rsidR="00196CF8" w:rsidRPr="00736F1F" w:rsidRDefault="00FC0716"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230</w:t>
            </w:r>
          </w:p>
        </w:tc>
        <w:tc>
          <w:tcPr>
            <w:tcW w:w="1762" w:type="dxa"/>
            <w:vAlign w:val="center"/>
          </w:tcPr>
          <w:p w14:paraId="0459824C" w14:textId="682A4C7A" w:rsidR="00196CF8" w:rsidRPr="00736F1F" w:rsidRDefault="00FC0716"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105</w:t>
            </w:r>
          </w:p>
        </w:tc>
        <w:tc>
          <w:tcPr>
            <w:tcW w:w="1599" w:type="dxa"/>
            <w:vAlign w:val="center"/>
          </w:tcPr>
          <w:p w14:paraId="78E86144" w14:textId="781B10C5" w:rsidR="00196CF8" w:rsidRPr="00736F1F" w:rsidRDefault="00FC0716"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40</w:t>
            </w:r>
          </w:p>
        </w:tc>
        <w:tc>
          <w:tcPr>
            <w:tcW w:w="1681" w:type="dxa"/>
            <w:vAlign w:val="center"/>
          </w:tcPr>
          <w:p w14:paraId="05E86EBC" w14:textId="38A7A32C" w:rsidR="00196CF8" w:rsidRPr="00736F1F" w:rsidRDefault="00FC0716"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11</w:t>
            </w:r>
          </w:p>
        </w:tc>
        <w:tc>
          <w:tcPr>
            <w:tcW w:w="1931" w:type="dxa"/>
            <w:vAlign w:val="center"/>
          </w:tcPr>
          <w:p w14:paraId="40ECCDAE" w14:textId="0ADAA7AE" w:rsidR="00196CF8" w:rsidRPr="00736F1F" w:rsidRDefault="00FC0716"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98</w:t>
            </w:r>
          </w:p>
        </w:tc>
      </w:tr>
      <w:tr w:rsidR="007C48C8" w:rsidRPr="00736F1F" w14:paraId="3F3E0D7A" w14:textId="77777777" w:rsidTr="00316ECE">
        <w:tc>
          <w:tcPr>
            <w:tcW w:w="1985" w:type="dxa"/>
            <w:vAlign w:val="center"/>
          </w:tcPr>
          <w:p w14:paraId="1F124313" w14:textId="1B190AF1" w:rsidR="007C48C8" w:rsidRPr="00736F1F" w:rsidRDefault="007C48C8" w:rsidP="0023130E">
            <w:pPr>
              <w:rPr>
                <w:rFonts w:ascii="Times New Roman" w:hAnsi="Times New Roman" w:cs="Times New Roman"/>
                <w:bCs/>
                <w:sz w:val="22"/>
                <w:szCs w:val="22"/>
                <w:lang w:val="en-US"/>
              </w:rPr>
            </w:pPr>
            <w:r w:rsidRPr="00736F1F">
              <w:rPr>
                <w:rFonts w:ascii="Times New Roman" w:hAnsi="Times New Roman" w:cs="Times New Roman"/>
                <w:bCs/>
                <w:sz w:val="22"/>
                <w:szCs w:val="22"/>
                <w:lang w:val="en-US"/>
              </w:rPr>
              <w:t>Age (years)</w:t>
            </w:r>
          </w:p>
        </w:tc>
        <w:tc>
          <w:tcPr>
            <w:tcW w:w="1680" w:type="dxa"/>
            <w:vAlign w:val="center"/>
          </w:tcPr>
          <w:p w14:paraId="1AA3FBE2" w14:textId="3621B651"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57.3 (14.1)</w:t>
            </w:r>
          </w:p>
        </w:tc>
        <w:tc>
          <w:tcPr>
            <w:tcW w:w="1681" w:type="dxa"/>
            <w:vAlign w:val="center"/>
          </w:tcPr>
          <w:p w14:paraId="2002C79F" w14:textId="2CDF2385"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66.0 (10.1)</w:t>
            </w:r>
          </w:p>
        </w:tc>
        <w:tc>
          <w:tcPr>
            <w:tcW w:w="1681" w:type="dxa"/>
            <w:vAlign w:val="center"/>
          </w:tcPr>
          <w:p w14:paraId="25B0F348" w14:textId="0762781E"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61.7 (10.8)</w:t>
            </w:r>
          </w:p>
        </w:tc>
        <w:tc>
          <w:tcPr>
            <w:tcW w:w="1762" w:type="dxa"/>
            <w:vAlign w:val="center"/>
          </w:tcPr>
          <w:p w14:paraId="1071E6CD" w14:textId="67A6BF5C"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47.0 (14.8)</w:t>
            </w:r>
          </w:p>
        </w:tc>
        <w:tc>
          <w:tcPr>
            <w:tcW w:w="1599" w:type="dxa"/>
            <w:vAlign w:val="center"/>
          </w:tcPr>
          <w:p w14:paraId="7CB0118C" w14:textId="03080990"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47.1 (13.8)</w:t>
            </w:r>
          </w:p>
        </w:tc>
        <w:tc>
          <w:tcPr>
            <w:tcW w:w="1681" w:type="dxa"/>
            <w:vAlign w:val="center"/>
          </w:tcPr>
          <w:p w14:paraId="099E2837" w14:textId="66638452"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62.6 (10.5)</w:t>
            </w:r>
          </w:p>
        </w:tc>
        <w:tc>
          <w:tcPr>
            <w:tcW w:w="1931" w:type="dxa"/>
            <w:vAlign w:val="center"/>
          </w:tcPr>
          <w:p w14:paraId="13797F4E" w14:textId="1A2F46C7" w:rsidR="007C48C8" w:rsidRPr="00736F1F" w:rsidRDefault="00E8071A"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61.2 (13.2)</w:t>
            </w:r>
          </w:p>
        </w:tc>
      </w:tr>
      <w:tr w:rsidR="007C48C8" w:rsidRPr="00736F1F" w14:paraId="6AE8D3A2" w14:textId="77777777" w:rsidTr="00316ECE">
        <w:tc>
          <w:tcPr>
            <w:tcW w:w="1985" w:type="dxa"/>
            <w:vAlign w:val="center"/>
          </w:tcPr>
          <w:p w14:paraId="4F9F8E35" w14:textId="1799E155" w:rsidR="007C48C8" w:rsidRPr="00736F1F" w:rsidRDefault="007C48C8" w:rsidP="0023130E">
            <w:pPr>
              <w:rPr>
                <w:rFonts w:ascii="Times New Roman" w:hAnsi="Times New Roman" w:cs="Times New Roman"/>
                <w:bCs/>
                <w:sz w:val="22"/>
                <w:szCs w:val="22"/>
                <w:lang w:val="en-US"/>
              </w:rPr>
            </w:pPr>
            <w:r w:rsidRPr="00736F1F">
              <w:rPr>
                <w:rFonts w:ascii="Times New Roman" w:hAnsi="Times New Roman" w:cs="Times New Roman"/>
                <w:bCs/>
                <w:sz w:val="22"/>
                <w:szCs w:val="22"/>
                <w:lang w:val="en-US"/>
              </w:rPr>
              <w:t>Female</w:t>
            </w:r>
          </w:p>
        </w:tc>
        <w:tc>
          <w:tcPr>
            <w:tcW w:w="1680" w:type="dxa"/>
            <w:vAlign w:val="center"/>
          </w:tcPr>
          <w:p w14:paraId="371F72B4" w14:textId="12D821AD"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162 (37.2%)</w:t>
            </w:r>
          </w:p>
        </w:tc>
        <w:tc>
          <w:tcPr>
            <w:tcW w:w="1681" w:type="dxa"/>
            <w:vAlign w:val="center"/>
          </w:tcPr>
          <w:p w14:paraId="4C802900" w14:textId="089092D6"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16 (32.0%)</w:t>
            </w:r>
          </w:p>
        </w:tc>
        <w:tc>
          <w:tcPr>
            <w:tcW w:w="1681" w:type="dxa"/>
            <w:vAlign w:val="center"/>
          </w:tcPr>
          <w:p w14:paraId="6BB1B505" w14:textId="2D5DDCEE"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89 (38.7%)</w:t>
            </w:r>
          </w:p>
        </w:tc>
        <w:tc>
          <w:tcPr>
            <w:tcW w:w="1762" w:type="dxa"/>
            <w:vAlign w:val="center"/>
          </w:tcPr>
          <w:p w14:paraId="1B7A80B9" w14:textId="04F1715A"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41 (39.0%)</w:t>
            </w:r>
          </w:p>
        </w:tc>
        <w:tc>
          <w:tcPr>
            <w:tcW w:w="1599" w:type="dxa"/>
            <w:vAlign w:val="center"/>
          </w:tcPr>
          <w:p w14:paraId="45A8EF15" w14:textId="3D9649D6"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13 (32.5%)</w:t>
            </w:r>
          </w:p>
        </w:tc>
        <w:tc>
          <w:tcPr>
            <w:tcW w:w="1681" w:type="dxa"/>
            <w:vAlign w:val="center"/>
          </w:tcPr>
          <w:p w14:paraId="7CE8C31B" w14:textId="499B5CCD"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3 (27.3%)</w:t>
            </w:r>
          </w:p>
        </w:tc>
        <w:tc>
          <w:tcPr>
            <w:tcW w:w="1931" w:type="dxa"/>
            <w:vAlign w:val="center"/>
          </w:tcPr>
          <w:p w14:paraId="0891D1C8" w14:textId="761CC88B" w:rsidR="007C48C8" w:rsidRPr="00736F1F" w:rsidRDefault="00E8071A"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29 (29.6%)</w:t>
            </w:r>
          </w:p>
        </w:tc>
      </w:tr>
      <w:tr w:rsidR="007C48C8" w:rsidRPr="00736F1F" w14:paraId="3E475F29" w14:textId="77777777" w:rsidTr="00316ECE">
        <w:tc>
          <w:tcPr>
            <w:tcW w:w="1985" w:type="dxa"/>
            <w:vAlign w:val="center"/>
          </w:tcPr>
          <w:p w14:paraId="1FF5BE40" w14:textId="2462943B" w:rsidR="007C48C8" w:rsidRPr="00736F1F" w:rsidRDefault="007C48C8" w:rsidP="0023130E">
            <w:pPr>
              <w:rPr>
                <w:rFonts w:ascii="Times New Roman" w:hAnsi="Times New Roman" w:cs="Times New Roman"/>
                <w:bCs/>
                <w:sz w:val="22"/>
                <w:szCs w:val="22"/>
                <w:lang w:val="en-US"/>
              </w:rPr>
            </w:pPr>
            <w:r w:rsidRPr="00736F1F">
              <w:rPr>
                <w:rFonts w:ascii="Times New Roman" w:hAnsi="Times New Roman" w:cs="Times New Roman"/>
                <w:bCs/>
                <w:sz w:val="22"/>
                <w:szCs w:val="22"/>
                <w:lang w:val="en-US"/>
              </w:rPr>
              <w:t>Body mass index (kg/m</w:t>
            </w:r>
            <w:r w:rsidRPr="00736F1F">
              <w:rPr>
                <w:rFonts w:ascii="Times New Roman" w:hAnsi="Times New Roman" w:cs="Times New Roman"/>
                <w:bCs/>
                <w:sz w:val="22"/>
                <w:szCs w:val="22"/>
                <w:vertAlign w:val="superscript"/>
                <w:lang w:val="en-US"/>
              </w:rPr>
              <w:t>2</w:t>
            </w:r>
            <w:r w:rsidRPr="00736F1F">
              <w:rPr>
                <w:rFonts w:ascii="Times New Roman" w:hAnsi="Times New Roman" w:cs="Times New Roman"/>
                <w:bCs/>
                <w:sz w:val="22"/>
                <w:szCs w:val="22"/>
                <w:lang w:val="en-US"/>
              </w:rPr>
              <w:t>)</w:t>
            </w:r>
          </w:p>
        </w:tc>
        <w:tc>
          <w:tcPr>
            <w:tcW w:w="1680" w:type="dxa"/>
            <w:vAlign w:val="center"/>
          </w:tcPr>
          <w:p w14:paraId="31905DEA" w14:textId="6843F7F1"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27.5 (4.9)</w:t>
            </w:r>
          </w:p>
        </w:tc>
        <w:tc>
          <w:tcPr>
            <w:tcW w:w="1681" w:type="dxa"/>
            <w:vAlign w:val="center"/>
          </w:tcPr>
          <w:p w14:paraId="0A6FAA7C" w14:textId="128BBFBB"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28.2 (5.5)</w:t>
            </w:r>
          </w:p>
        </w:tc>
        <w:tc>
          <w:tcPr>
            <w:tcW w:w="1681" w:type="dxa"/>
            <w:vAlign w:val="center"/>
          </w:tcPr>
          <w:p w14:paraId="78EC0DAB" w14:textId="164720FC"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28.2 (5.0)</w:t>
            </w:r>
          </w:p>
        </w:tc>
        <w:tc>
          <w:tcPr>
            <w:tcW w:w="1762" w:type="dxa"/>
            <w:vAlign w:val="center"/>
          </w:tcPr>
          <w:p w14:paraId="12D542EC" w14:textId="41C911ED"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26.3 (4.9)</w:t>
            </w:r>
          </w:p>
        </w:tc>
        <w:tc>
          <w:tcPr>
            <w:tcW w:w="1599" w:type="dxa"/>
            <w:vAlign w:val="center"/>
          </w:tcPr>
          <w:p w14:paraId="1A751D7F" w14:textId="59C19BA5"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26.4 (3.5)</w:t>
            </w:r>
          </w:p>
        </w:tc>
        <w:tc>
          <w:tcPr>
            <w:tcW w:w="1681" w:type="dxa"/>
            <w:vAlign w:val="center"/>
          </w:tcPr>
          <w:p w14:paraId="19F948BC" w14:textId="737CEE04"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27.1 (2.0)</w:t>
            </w:r>
          </w:p>
        </w:tc>
        <w:tc>
          <w:tcPr>
            <w:tcW w:w="1931" w:type="dxa"/>
            <w:vAlign w:val="center"/>
          </w:tcPr>
          <w:p w14:paraId="0B682599" w14:textId="7405B269"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w:t>
            </w:r>
          </w:p>
        </w:tc>
      </w:tr>
      <w:tr w:rsidR="007C48C8" w:rsidRPr="00736F1F" w14:paraId="2539634C" w14:textId="77777777" w:rsidTr="00316ECE">
        <w:tc>
          <w:tcPr>
            <w:tcW w:w="1985" w:type="dxa"/>
            <w:vAlign w:val="center"/>
          </w:tcPr>
          <w:p w14:paraId="347275D2" w14:textId="6EDBBEB4" w:rsidR="007C48C8" w:rsidRPr="00736F1F" w:rsidRDefault="004903DA" w:rsidP="0023130E">
            <w:pPr>
              <w:rPr>
                <w:rFonts w:ascii="Times New Roman" w:hAnsi="Times New Roman" w:cs="Times New Roman"/>
                <w:bCs/>
                <w:sz w:val="22"/>
                <w:szCs w:val="22"/>
                <w:lang w:val="en-US"/>
              </w:rPr>
            </w:pPr>
            <w:r w:rsidRPr="00736F1F">
              <w:rPr>
                <w:rFonts w:ascii="Times New Roman" w:hAnsi="Times New Roman" w:cs="Times New Roman"/>
                <w:bCs/>
                <w:sz w:val="22"/>
                <w:szCs w:val="22"/>
                <w:lang w:val="en-US"/>
              </w:rPr>
              <w:t>Hypertension</w:t>
            </w:r>
          </w:p>
        </w:tc>
        <w:tc>
          <w:tcPr>
            <w:tcW w:w="1680" w:type="dxa"/>
            <w:vAlign w:val="center"/>
          </w:tcPr>
          <w:p w14:paraId="261EC32C" w14:textId="1AC410EF"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269 (61.7%)</w:t>
            </w:r>
          </w:p>
        </w:tc>
        <w:tc>
          <w:tcPr>
            <w:tcW w:w="1681" w:type="dxa"/>
            <w:vAlign w:val="center"/>
          </w:tcPr>
          <w:p w14:paraId="05322636" w14:textId="6ECA4F81"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28 (56.0%)</w:t>
            </w:r>
          </w:p>
        </w:tc>
        <w:tc>
          <w:tcPr>
            <w:tcW w:w="1681" w:type="dxa"/>
            <w:vAlign w:val="center"/>
          </w:tcPr>
          <w:p w14:paraId="6FF09412" w14:textId="6258E7EB"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155 (67.4%)</w:t>
            </w:r>
          </w:p>
        </w:tc>
        <w:tc>
          <w:tcPr>
            <w:tcW w:w="1762" w:type="dxa"/>
            <w:vAlign w:val="center"/>
          </w:tcPr>
          <w:p w14:paraId="7B6D680D" w14:textId="07C61D7B"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63 (60.0%)</w:t>
            </w:r>
          </w:p>
        </w:tc>
        <w:tc>
          <w:tcPr>
            <w:tcW w:w="1599" w:type="dxa"/>
            <w:vAlign w:val="center"/>
          </w:tcPr>
          <w:p w14:paraId="2F3DC21F" w14:textId="5665BBDE"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13 (32.5%)</w:t>
            </w:r>
          </w:p>
        </w:tc>
        <w:tc>
          <w:tcPr>
            <w:tcW w:w="1681" w:type="dxa"/>
            <w:vAlign w:val="center"/>
          </w:tcPr>
          <w:p w14:paraId="6F4CDB6D" w14:textId="17E518BB"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10 (90.9%)</w:t>
            </w:r>
          </w:p>
        </w:tc>
        <w:tc>
          <w:tcPr>
            <w:tcW w:w="1931" w:type="dxa"/>
            <w:vAlign w:val="center"/>
          </w:tcPr>
          <w:p w14:paraId="728ADF54" w14:textId="6EFB6243"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w:t>
            </w:r>
          </w:p>
        </w:tc>
      </w:tr>
      <w:tr w:rsidR="007C48C8" w:rsidRPr="00736F1F" w14:paraId="3CCE3821" w14:textId="77777777" w:rsidTr="00316ECE">
        <w:tc>
          <w:tcPr>
            <w:tcW w:w="1985" w:type="dxa"/>
            <w:vAlign w:val="center"/>
          </w:tcPr>
          <w:p w14:paraId="13B218A2" w14:textId="502B3F80" w:rsidR="007C48C8" w:rsidRPr="00736F1F" w:rsidRDefault="004903DA" w:rsidP="0023130E">
            <w:pPr>
              <w:rPr>
                <w:rFonts w:ascii="Times New Roman" w:hAnsi="Times New Roman" w:cs="Times New Roman"/>
                <w:bCs/>
                <w:sz w:val="22"/>
                <w:szCs w:val="22"/>
                <w:lang w:val="en-US"/>
              </w:rPr>
            </w:pPr>
            <w:r w:rsidRPr="00736F1F">
              <w:rPr>
                <w:rFonts w:ascii="Times New Roman" w:hAnsi="Times New Roman" w:cs="Times New Roman"/>
                <w:bCs/>
                <w:sz w:val="22"/>
                <w:szCs w:val="22"/>
                <w:lang w:val="en-US"/>
              </w:rPr>
              <w:t>Diabetes</w:t>
            </w:r>
          </w:p>
        </w:tc>
        <w:tc>
          <w:tcPr>
            <w:tcW w:w="1680" w:type="dxa"/>
            <w:vAlign w:val="center"/>
          </w:tcPr>
          <w:p w14:paraId="3267B075" w14:textId="4AF272AF"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57 (13.1%)</w:t>
            </w:r>
          </w:p>
        </w:tc>
        <w:tc>
          <w:tcPr>
            <w:tcW w:w="1681" w:type="dxa"/>
            <w:vAlign w:val="center"/>
          </w:tcPr>
          <w:p w14:paraId="4EE9356C" w14:textId="2CDDDD13"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8 (16</w:t>
            </w:r>
            <w:r w:rsidR="00807032" w:rsidRPr="00736F1F">
              <w:rPr>
                <w:rFonts w:ascii="Times New Roman" w:hAnsi="Times New Roman" w:cs="Times New Roman"/>
                <w:color w:val="000000"/>
                <w:sz w:val="22"/>
                <w:szCs w:val="22"/>
              </w:rPr>
              <w:t>.0</w:t>
            </w:r>
            <w:r w:rsidRPr="00736F1F">
              <w:rPr>
                <w:rFonts w:ascii="Times New Roman" w:hAnsi="Times New Roman" w:cs="Times New Roman"/>
                <w:color w:val="000000"/>
                <w:sz w:val="22"/>
                <w:szCs w:val="22"/>
              </w:rPr>
              <w:t>%)</w:t>
            </w:r>
          </w:p>
        </w:tc>
        <w:tc>
          <w:tcPr>
            <w:tcW w:w="1681" w:type="dxa"/>
            <w:vAlign w:val="center"/>
          </w:tcPr>
          <w:p w14:paraId="63B33D8F" w14:textId="28EE2575"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37 (16.1%)</w:t>
            </w:r>
          </w:p>
        </w:tc>
        <w:tc>
          <w:tcPr>
            <w:tcW w:w="1762" w:type="dxa"/>
            <w:vAlign w:val="center"/>
          </w:tcPr>
          <w:p w14:paraId="6E4D822B" w14:textId="531FCE19"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8 (7.6%)</w:t>
            </w:r>
          </w:p>
        </w:tc>
        <w:tc>
          <w:tcPr>
            <w:tcW w:w="1599" w:type="dxa"/>
            <w:vAlign w:val="center"/>
          </w:tcPr>
          <w:p w14:paraId="2E87A90D" w14:textId="063271B2"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1 (2.5%)</w:t>
            </w:r>
          </w:p>
        </w:tc>
        <w:tc>
          <w:tcPr>
            <w:tcW w:w="1681" w:type="dxa"/>
            <w:shd w:val="clear" w:color="auto" w:fill="auto"/>
            <w:vAlign w:val="center"/>
          </w:tcPr>
          <w:p w14:paraId="256D3443" w14:textId="5840809F"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3 (27.3%)</w:t>
            </w:r>
          </w:p>
        </w:tc>
        <w:tc>
          <w:tcPr>
            <w:tcW w:w="1931" w:type="dxa"/>
            <w:vAlign w:val="center"/>
          </w:tcPr>
          <w:p w14:paraId="697AAE54" w14:textId="078E6E16"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w:t>
            </w:r>
          </w:p>
        </w:tc>
      </w:tr>
      <w:tr w:rsidR="007C48C8" w:rsidRPr="00736F1F" w14:paraId="3FC29D0D" w14:textId="77777777" w:rsidTr="00316ECE">
        <w:tc>
          <w:tcPr>
            <w:tcW w:w="1985" w:type="dxa"/>
            <w:vAlign w:val="center"/>
          </w:tcPr>
          <w:p w14:paraId="3B74AC6C" w14:textId="77777777" w:rsidR="00041CAC" w:rsidRPr="00736F1F" w:rsidRDefault="007C48C8" w:rsidP="0023130E">
            <w:pPr>
              <w:rPr>
                <w:rFonts w:ascii="Times New Roman" w:hAnsi="Times New Roman" w:cs="Times New Roman"/>
                <w:bCs/>
                <w:sz w:val="22"/>
                <w:szCs w:val="22"/>
                <w:lang w:val="en-US"/>
              </w:rPr>
            </w:pPr>
            <w:r w:rsidRPr="00736F1F">
              <w:rPr>
                <w:rFonts w:ascii="Times New Roman" w:hAnsi="Times New Roman" w:cs="Times New Roman"/>
                <w:bCs/>
                <w:sz w:val="22"/>
                <w:szCs w:val="22"/>
                <w:lang w:val="en-US"/>
              </w:rPr>
              <w:t>eGFR</w:t>
            </w:r>
          </w:p>
          <w:p w14:paraId="7072FAB6" w14:textId="03A0261E" w:rsidR="007C48C8" w:rsidRPr="00736F1F" w:rsidRDefault="007C48C8" w:rsidP="0023130E">
            <w:pPr>
              <w:rPr>
                <w:rFonts w:ascii="Times New Roman" w:hAnsi="Times New Roman" w:cs="Times New Roman"/>
                <w:bCs/>
                <w:sz w:val="22"/>
                <w:szCs w:val="22"/>
                <w:lang w:val="en-US"/>
              </w:rPr>
            </w:pPr>
            <w:r w:rsidRPr="00736F1F">
              <w:rPr>
                <w:rFonts w:ascii="Times New Roman" w:hAnsi="Times New Roman" w:cs="Times New Roman"/>
                <w:bCs/>
                <w:sz w:val="22"/>
                <w:szCs w:val="22"/>
                <w:lang w:val="en-US"/>
              </w:rPr>
              <w:t>(ml/min/1.73 m</w:t>
            </w:r>
            <w:r w:rsidRPr="00736F1F">
              <w:rPr>
                <w:rFonts w:ascii="Times New Roman" w:hAnsi="Times New Roman" w:cs="Times New Roman"/>
                <w:bCs/>
                <w:sz w:val="22"/>
                <w:szCs w:val="22"/>
                <w:vertAlign w:val="superscript"/>
                <w:lang w:val="en-US"/>
              </w:rPr>
              <w:t>2</w:t>
            </w:r>
            <w:r w:rsidRPr="00736F1F">
              <w:rPr>
                <w:rFonts w:ascii="Times New Roman" w:hAnsi="Times New Roman" w:cs="Times New Roman"/>
                <w:bCs/>
                <w:sz w:val="22"/>
                <w:szCs w:val="22"/>
                <w:lang w:val="en-US"/>
              </w:rPr>
              <w:t>)</w:t>
            </w:r>
          </w:p>
        </w:tc>
        <w:tc>
          <w:tcPr>
            <w:tcW w:w="1680" w:type="dxa"/>
            <w:vAlign w:val="center"/>
          </w:tcPr>
          <w:p w14:paraId="0608FE8C" w14:textId="6AE02813"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75.</w:t>
            </w:r>
            <w:r w:rsidR="00807032" w:rsidRPr="00736F1F">
              <w:rPr>
                <w:rFonts w:ascii="Times New Roman" w:hAnsi="Times New Roman" w:cs="Times New Roman"/>
                <w:color w:val="000000"/>
                <w:sz w:val="22"/>
                <w:szCs w:val="22"/>
              </w:rPr>
              <w:t>1</w:t>
            </w:r>
            <w:r w:rsidRPr="00736F1F">
              <w:rPr>
                <w:rFonts w:ascii="Times New Roman" w:hAnsi="Times New Roman" w:cs="Times New Roman"/>
                <w:color w:val="000000"/>
                <w:sz w:val="22"/>
                <w:szCs w:val="22"/>
              </w:rPr>
              <w:t xml:space="preserve"> (21.1)</w:t>
            </w:r>
          </w:p>
        </w:tc>
        <w:tc>
          <w:tcPr>
            <w:tcW w:w="1681" w:type="dxa"/>
            <w:vAlign w:val="center"/>
          </w:tcPr>
          <w:p w14:paraId="221A0007" w14:textId="525D5DB6"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67.0 (11.6)</w:t>
            </w:r>
          </w:p>
        </w:tc>
        <w:tc>
          <w:tcPr>
            <w:tcW w:w="1681" w:type="dxa"/>
            <w:vAlign w:val="center"/>
          </w:tcPr>
          <w:p w14:paraId="5A7FC4BD" w14:textId="62E0F205"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77.7 (19.2)</w:t>
            </w:r>
          </w:p>
        </w:tc>
        <w:tc>
          <w:tcPr>
            <w:tcW w:w="1762" w:type="dxa"/>
            <w:vAlign w:val="center"/>
          </w:tcPr>
          <w:p w14:paraId="72AB6957" w14:textId="6AB1A106"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71.4 (30.3)</w:t>
            </w:r>
          </w:p>
        </w:tc>
        <w:tc>
          <w:tcPr>
            <w:tcW w:w="1599" w:type="dxa"/>
            <w:vAlign w:val="center"/>
          </w:tcPr>
          <w:p w14:paraId="34F510EA" w14:textId="3B7B6302"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w:t>
            </w:r>
          </w:p>
        </w:tc>
        <w:tc>
          <w:tcPr>
            <w:tcW w:w="1681" w:type="dxa"/>
            <w:vAlign w:val="center"/>
          </w:tcPr>
          <w:p w14:paraId="3896A079" w14:textId="079218EC"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color w:val="000000"/>
                <w:sz w:val="22"/>
                <w:szCs w:val="22"/>
              </w:rPr>
              <w:t>-</w:t>
            </w:r>
          </w:p>
        </w:tc>
        <w:tc>
          <w:tcPr>
            <w:tcW w:w="1931" w:type="dxa"/>
            <w:vAlign w:val="center"/>
          </w:tcPr>
          <w:p w14:paraId="05971608" w14:textId="222F9531" w:rsidR="007C48C8" w:rsidRPr="00736F1F" w:rsidRDefault="007C48C8"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w:t>
            </w:r>
          </w:p>
        </w:tc>
      </w:tr>
    </w:tbl>
    <w:p w14:paraId="0C0979E7" w14:textId="77AEA590" w:rsidR="005665AD" w:rsidRDefault="00B85A8C" w:rsidP="00F55B8E">
      <w:pPr>
        <w:jc w:val="both"/>
        <w:rPr>
          <w:rFonts w:ascii="Times New Roman" w:hAnsi="Times New Roman" w:cs="Times New Roman"/>
          <w:sz w:val="22"/>
          <w:szCs w:val="22"/>
        </w:rPr>
      </w:pPr>
      <w:r w:rsidRPr="00736F1F">
        <w:rPr>
          <w:rFonts w:ascii="Times New Roman" w:hAnsi="Times New Roman" w:cs="Times New Roman"/>
          <w:bCs/>
          <w:sz w:val="22"/>
          <w:szCs w:val="22"/>
          <w:lang w:val="en-US"/>
        </w:rPr>
        <w:t xml:space="preserve">Data are counts and percentages or means and standard deviations. </w:t>
      </w:r>
      <w:r w:rsidR="00041CAC" w:rsidRPr="00736F1F">
        <w:rPr>
          <w:rFonts w:ascii="Times New Roman" w:hAnsi="Times New Roman" w:cs="Times New Roman"/>
          <w:bCs/>
          <w:sz w:val="22"/>
          <w:szCs w:val="22"/>
          <w:lang w:val="en-US"/>
        </w:rPr>
        <w:t>eGFR –</w:t>
      </w:r>
      <w:r w:rsidR="00434A71" w:rsidRPr="00736F1F">
        <w:rPr>
          <w:rFonts w:ascii="Times New Roman" w:hAnsi="Times New Roman" w:cs="Times New Roman"/>
          <w:bCs/>
          <w:sz w:val="22"/>
          <w:szCs w:val="22"/>
          <w:lang w:val="en-US"/>
        </w:rPr>
        <w:t xml:space="preserve"> estimated Glomerular Filtration Rate;</w:t>
      </w:r>
      <w:r w:rsidR="00041CAC" w:rsidRPr="00736F1F">
        <w:rPr>
          <w:rFonts w:ascii="Times New Roman" w:hAnsi="Times New Roman" w:cs="Times New Roman"/>
          <w:bCs/>
          <w:sz w:val="22"/>
          <w:szCs w:val="22"/>
          <w:lang w:val="en-US"/>
        </w:rPr>
        <w:t xml:space="preserve"> ADMIRE – </w:t>
      </w:r>
      <w:proofErr w:type="spellStart"/>
      <w:r w:rsidR="00434A71" w:rsidRPr="00736F1F">
        <w:rPr>
          <w:rFonts w:ascii="Times New Roman" w:hAnsi="Times New Roman" w:cs="Times New Roman"/>
          <w:sz w:val="22"/>
          <w:szCs w:val="22"/>
        </w:rPr>
        <w:t>moleculAr</w:t>
      </w:r>
      <w:proofErr w:type="spellEnd"/>
      <w:r w:rsidR="00434A71" w:rsidRPr="00736F1F">
        <w:rPr>
          <w:rFonts w:ascii="Times New Roman" w:hAnsi="Times New Roman" w:cs="Times New Roman"/>
          <w:sz w:val="22"/>
          <w:szCs w:val="22"/>
        </w:rPr>
        <w:t xml:space="preserve"> analysis of human </w:t>
      </w:r>
      <w:proofErr w:type="spellStart"/>
      <w:r w:rsidR="00434A71" w:rsidRPr="00736F1F">
        <w:rPr>
          <w:rFonts w:ascii="Times New Roman" w:hAnsi="Times New Roman" w:cs="Times New Roman"/>
          <w:sz w:val="22"/>
          <w:szCs w:val="22"/>
        </w:rPr>
        <w:t>kiDney</w:t>
      </w:r>
      <w:proofErr w:type="spellEnd"/>
      <w:r w:rsidR="00434A71" w:rsidRPr="00736F1F">
        <w:rPr>
          <w:rFonts w:ascii="Times New Roman" w:hAnsi="Times New Roman" w:cs="Times New Roman"/>
          <w:sz w:val="22"/>
          <w:szCs w:val="22"/>
        </w:rPr>
        <w:t xml:space="preserve">-Manchester renal </w:t>
      </w:r>
      <w:proofErr w:type="spellStart"/>
      <w:r w:rsidR="00434A71" w:rsidRPr="00736F1F">
        <w:rPr>
          <w:rFonts w:ascii="Times New Roman" w:hAnsi="Times New Roman" w:cs="Times New Roman"/>
          <w:sz w:val="22"/>
          <w:szCs w:val="22"/>
        </w:rPr>
        <w:t>tIssue</w:t>
      </w:r>
      <w:proofErr w:type="spellEnd"/>
      <w:r w:rsidR="00434A71" w:rsidRPr="00736F1F">
        <w:rPr>
          <w:rFonts w:ascii="Times New Roman" w:hAnsi="Times New Roman" w:cs="Times New Roman"/>
          <w:sz w:val="22"/>
          <w:szCs w:val="22"/>
        </w:rPr>
        <w:t xml:space="preserve"> </w:t>
      </w:r>
      <w:proofErr w:type="spellStart"/>
      <w:r w:rsidR="00434A71" w:rsidRPr="00736F1F">
        <w:rPr>
          <w:rFonts w:ascii="Times New Roman" w:hAnsi="Times New Roman" w:cs="Times New Roman"/>
          <w:sz w:val="22"/>
          <w:szCs w:val="22"/>
        </w:rPr>
        <w:t>pRojEct</w:t>
      </w:r>
      <w:proofErr w:type="spellEnd"/>
      <w:r w:rsidR="00041CAC" w:rsidRPr="00736F1F">
        <w:rPr>
          <w:rFonts w:ascii="Times New Roman" w:hAnsi="Times New Roman" w:cs="Times New Roman"/>
          <w:bCs/>
          <w:sz w:val="22"/>
          <w:szCs w:val="22"/>
          <w:lang w:val="en-US"/>
        </w:rPr>
        <w:t xml:space="preserve">, TRANSLATE – </w:t>
      </w:r>
      <w:proofErr w:type="spellStart"/>
      <w:r w:rsidR="00434A71" w:rsidRPr="00736F1F">
        <w:rPr>
          <w:rFonts w:ascii="Times New Roman" w:hAnsi="Times New Roman" w:cs="Times New Roman"/>
          <w:sz w:val="22"/>
          <w:szCs w:val="22"/>
        </w:rPr>
        <w:t>TRANScriptome</w:t>
      </w:r>
      <w:proofErr w:type="spellEnd"/>
      <w:r w:rsidR="00434A71" w:rsidRPr="00736F1F">
        <w:rPr>
          <w:rFonts w:ascii="Times New Roman" w:hAnsi="Times New Roman" w:cs="Times New Roman"/>
          <w:sz w:val="22"/>
          <w:szCs w:val="22"/>
        </w:rPr>
        <w:t xml:space="preserve"> of </w:t>
      </w:r>
      <w:proofErr w:type="spellStart"/>
      <w:r w:rsidR="00434A71" w:rsidRPr="00736F1F">
        <w:rPr>
          <w:rFonts w:ascii="Times New Roman" w:hAnsi="Times New Roman" w:cs="Times New Roman"/>
          <w:sz w:val="22"/>
          <w:szCs w:val="22"/>
        </w:rPr>
        <w:t>renaL</w:t>
      </w:r>
      <w:proofErr w:type="spellEnd"/>
      <w:r w:rsidR="00434A71" w:rsidRPr="00736F1F">
        <w:rPr>
          <w:rFonts w:ascii="Times New Roman" w:hAnsi="Times New Roman" w:cs="Times New Roman"/>
          <w:sz w:val="22"/>
          <w:szCs w:val="22"/>
        </w:rPr>
        <w:t xml:space="preserve"> </w:t>
      </w:r>
      <w:proofErr w:type="spellStart"/>
      <w:r w:rsidR="00434A71" w:rsidRPr="00736F1F">
        <w:rPr>
          <w:rFonts w:ascii="Times New Roman" w:hAnsi="Times New Roman" w:cs="Times New Roman"/>
          <w:sz w:val="22"/>
          <w:szCs w:val="22"/>
        </w:rPr>
        <w:t>humAn</w:t>
      </w:r>
      <w:proofErr w:type="spellEnd"/>
      <w:r w:rsidR="00434A71" w:rsidRPr="00736F1F">
        <w:rPr>
          <w:rFonts w:ascii="Times New Roman" w:hAnsi="Times New Roman" w:cs="Times New Roman"/>
          <w:sz w:val="22"/>
          <w:szCs w:val="22"/>
        </w:rPr>
        <w:t xml:space="preserve"> </w:t>
      </w:r>
      <w:proofErr w:type="spellStart"/>
      <w:r w:rsidR="00434A71" w:rsidRPr="00736F1F">
        <w:rPr>
          <w:rFonts w:ascii="Times New Roman" w:hAnsi="Times New Roman" w:cs="Times New Roman"/>
          <w:sz w:val="22"/>
          <w:szCs w:val="22"/>
        </w:rPr>
        <w:t>TissuE</w:t>
      </w:r>
      <w:proofErr w:type="spellEnd"/>
      <w:r w:rsidR="00807032" w:rsidRPr="00736F1F">
        <w:rPr>
          <w:rFonts w:ascii="Times New Roman" w:hAnsi="Times New Roman" w:cs="Times New Roman"/>
          <w:sz w:val="22"/>
          <w:szCs w:val="22"/>
        </w:rPr>
        <w:t xml:space="preserve"> study</w:t>
      </w:r>
      <w:r w:rsidR="00041CAC" w:rsidRPr="00736F1F">
        <w:rPr>
          <w:rFonts w:ascii="Times New Roman" w:hAnsi="Times New Roman" w:cs="Times New Roman"/>
          <w:bCs/>
          <w:sz w:val="22"/>
          <w:szCs w:val="22"/>
          <w:lang w:val="en-US"/>
        </w:rPr>
        <w:t>,</w:t>
      </w:r>
      <w:r w:rsidR="00434A71" w:rsidRPr="00736F1F">
        <w:rPr>
          <w:rFonts w:ascii="Times New Roman" w:hAnsi="Times New Roman" w:cs="Times New Roman"/>
          <w:bCs/>
          <w:sz w:val="22"/>
          <w:szCs w:val="22"/>
          <w:lang w:val="en-US"/>
        </w:rPr>
        <w:t xml:space="preserve"> TRANSLATE-T – TRANSLATE</w:t>
      </w:r>
      <w:r w:rsidR="00807032" w:rsidRPr="00736F1F">
        <w:rPr>
          <w:rFonts w:ascii="Times New Roman" w:hAnsi="Times New Roman" w:cs="Times New Roman"/>
          <w:bCs/>
          <w:sz w:val="22"/>
          <w:szCs w:val="22"/>
          <w:lang w:val="en-US"/>
        </w:rPr>
        <w:t xml:space="preserve"> transplantation extension</w:t>
      </w:r>
      <w:r w:rsidR="00434A71" w:rsidRPr="00736F1F">
        <w:rPr>
          <w:rFonts w:ascii="Times New Roman" w:hAnsi="Times New Roman" w:cs="Times New Roman"/>
          <w:bCs/>
          <w:sz w:val="22"/>
          <w:szCs w:val="22"/>
          <w:lang w:val="en-US"/>
        </w:rPr>
        <w:t xml:space="preserve">, REPAIR - </w:t>
      </w:r>
      <w:r w:rsidR="00434A71" w:rsidRPr="00736F1F">
        <w:rPr>
          <w:rFonts w:ascii="Times New Roman" w:hAnsi="Times New Roman" w:cs="Times New Roman"/>
          <w:sz w:val="22"/>
          <w:szCs w:val="22"/>
        </w:rPr>
        <w:t>molecular analysis of mechanisms Regulating gene Expression in Post-</w:t>
      </w:r>
      <w:proofErr w:type="spellStart"/>
      <w:r w:rsidR="00434A71" w:rsidRPr="00736F1F">
        <w:rPr>
          <w:rFonts w:ascii="Times New Roman" w:hAnsi="Times New Roman" w:cs="Times New Roman"/>
          <w:sz w:val="22"/>
          <w:szCs w:val="22"/>
        </w:rPr>
        <w:t>ischAemic</w:t>
      </w:r>
      <w:proofErr w:type="spellEnd"/>
      <w:r w:rsidR="00434A71" w:rsidRPr="00736F1F">
        <w:rPr>
          <w:rFonts w:ascii="Times New Roman" w:hAnsi="Times New Roman" w:cs="Times New Roman"/>
          <w:sz w:val="22"/>
          <w:szCs w:val="22"/>
        </w:rPr>
        <w:t xml:space="preserve"> Injury to Renal allograft</w:t>
      </w:r>
      <w:r w:rsidR="00807032" w:rsidRPr="00736F1F">
        <w:rPr>
          <w:rFonts w:ascii="Times New Roman" w:hAnsi="Times New Roman" w:cs="Times New Roman"/>
          <w:sz w:val="22"/>
          <w:szCs w:val="22"/>
        </w:rPr>
        <w:t xml:space="preserve"> </w:t>
      </w:r>
      <w:proofErr w:type="spellStart"/>
      <w:r w:rsidR="00807032" w:rsidRPr="00736F1F">
        <w:rPr>
          <w:rFonts w:ascii="Times New Roman" w:hAnsi="Times New Roman" w:cs="Times New Roman"/>
          <w:sz w:val="22"/>
          <w:szCs w:val="22"/>
        </w:rPr>
        <w:t>stuudy</w:t>
      </w:r>
      <w:proofErr w:type="spellEnd"/>
      <w:r w:rsidR="00434A71" w:rsidRPr="00736F1F">
        <w:rPr>
          <w:rFonts w:ascii="Times New Roman" w:hAnsi="Times New Roman" w:cs="Times New Roman"/>
          <w:sz w:val="22"/>
          <w:szCs w:val="22"/>
        </w:rPr>
        <w:t xml:space="preserve">, RESPOND – Renal </w:t>
      </w:r>
      <w:proofErr w:type="spellStart"/>
      <w:r w:rsidR="00434A71" w:rsidRPr="00736F1F">
        <w:rPr>
          <w:rFonts w:ascii="Times New Roman" w:hAnsi="Times New Roman" w:cs="Times New Roman"/>
          <w:sz w:val="22"/>
          <w:szCs w:val="22"/>
        </w:rPr>
        <w:t>gEne</w:t>
      </w:r>
      <w:proofErr w:type="spellEnd"/>
      <w:r w:rsidR="00434A71" w:rsidRPr="00736F1F">
        <w:rPr>
          <w:rFonts w:ascii="Times New Roman" w:hAnsi="Times New Roman" w:cs="Times New Roman"/>
          <w:sz w:val="22"/>
          <w:szCs w:val="22"/>
        </w:rPr>
        <w:t xml:space="preserve"> </w:t>
      </w:r>
      <w:proofErr w:type="spellStart"/>
      <w:r w:rsidR="00434A71" w:rsidRPr="00736F1F">
        <w:rPr>
          <w:rFonts w:ascii="Times New Roman" w:hAnsi="Times New Roman" w:cs="Times New Roman"/>
          <w:sz w:val="22"/>
          <w:szCs w:val="22"/>
        </w:rPr>
        <w:t>expreSsion</w:t>
      </w:r>
      <w:proofErr w:type="spellEnd"/>
      <w:r w:rsidR="00434A71" w:rsidRPr="00736F1F">
        <w:rPr>
          <w:rFonts w:ascii="Times New Roman" w:hAnsi="Times New Roman" w:cs="Times New Roman"/>
          <w:sz w:val="22"/>
          <w:szCs w:val="22"/>
        </w:rPr>
        <w:t xml:space="preserve"> and </w:t>
      </w:r>
      <w:proofErr w:type="spellStart"/>
      <w:r w:rsidR="00434A71" w:rsidRPr="00736F1F">
        <w:rPr>
          <w:rFonts w:ascii="Times New Roman" w:hAnsi="Times New Roman" w:cs="Times New Roman"/>
          <w:sz w:val="22"/>
          <w:szCs w:val="22"/>
        </w:rPr>
        <w:t>PredispOsition</w:t>
      </w:r>
      <w:proofErr w:type="spellEnd"/>
      <w:r w:rsidR="00434A71" w:rsidRPr="00736F1F">
        <w:rPr>
          <w:rFonts w:ascii="Times New Roman" w:hAnsi="Times New Roman" w:cs="Times New Roman"/>
          <w:sz w:val="22"/>
          <w:szCs w:val="22"/>
        </w:rPr>
        <w:t xml:space="preserve"> to cardiovascular and </w:t>
      </w:r>
      <w:proofErr w:type="spellStart"/>
      <w:r w:rsidR="00434A71" w:rsidRPr="00736F1F">
        <w:rPr>
          <w:rFonts w:ascii="Times New Roman" w:hAnsi="Times New Roman" w:cs="Times New Roman"/>
          <w:sz w:val="22"/>
          <w:szCs w:val="22"/>
        </w:rPr>
        <w:t>kidNey</w:t>
      </w:r>
      <w:proofErr w:type="spellEnd"/>
      <w:r w:rsidR="00434A71" w:rsidRPr="00736F1F">
        <w:rPr>
          <w:rFonts w:ascii="Times New Roman" w:hAnsi="Times New Roman" w:cs="Times New Roman"/>
          <w:sz w:val="22"/>
          <w:szCs w:val="22"/>
        </w:rPr>
        <w:t xml:space="preserve"> Disease</w:t>
      </w:r>
      <w:r w:rsidR="00807032" w:rsidRPr="00736F1F">
        <w:rPr>
          <w:rFonts w:ascii="Times New Roman" w:hAnsi="Times New Roman" w:cs="Times New Roman"/>
          <w:sz w:val="22"/>
          <w:szCs w:val="22"/>
        </w:rPr>
        <w:t xml:space="preserve"> study,</w:t>
      </w:r>
      <w:r w:rsidR="00434A71" w:rsidRPr="00736F1F">
        <w:rPr>
          <w:rFonts w:ascii="Times New Roman" w:hAnsi="Times New Roman" w:cs="Times New Roman"/>
          <w:sz w:val="22"/>
          <w:szCs w:val="22"/>
        </w:rPr>
        <w:t xml:space="preserve"> TCGA – Tissue Cancer Genome Atlas</w:t>
      </w:r>
      <w:r w:rsidR="008473F3" w:rsidRPr="00736F1F">
        <w:rPr>
          <w:rFonts w:ascii="Times New Roman" w:hAnsi="Times New Roman" w:cs="Times New Roman"/>
          <w:sz w:val="22"/>
          <w:szCs w:val="22"/>
        </w:rPr>
        <w:t>.</w:t>
      </w:r>
    </w:p>
    <w:p w14:paraId="02128F1C" w14:textId="7E37F529" w:rsidR="00F55B8E" w:rsidRDefault="00F55B8E" w:rsidP="00F55B8E">
      <w:pPr>
        <w:jc w:val="both"/>
        <w:rPr>
          <w:rFonts w:ascii="Times New Roman" w:hAnsi="Times New Roman" w:cs="Times New Roman"/>
          <w:bCs/>
          <w:sz w:val="22"/>
          <w:szCs w:val="22"/>
          <w:lang w:val="en-US"/>
        </w:rPr>
      </w:pPr>
    </w:p>
    <w:p w14:paraId="43C52619" w14:textId="77777777" w:rsidR="00F55B8E" w:rsidRDefault="00F55B8E">
      <w:pPr>
        <w:rPr>
          <w:rFonts w:ascii="Times New Roman" w:hAnsi="Times New Roman" w:cs="Times New Roman"/>
          <w:bCs/>
          <w:sz w:val="22"/>
          <w:szCs w:val="22"/>
          <w:lang w:val="en-US"/>
        </w:rPr>
      </w:pPr>
      <w:r>
        <w:rPr>
          <w:rFonts w:ascii="Times New Roman" w:hAnsi="Times New Roman" w:cs="Times New Roman"/>
          <w:bCs/>
          <w:sz w:val="22"/>
          <w:szCs w:val="22"/>
          <w:lang w:val="en-US"/>
        </w:rPr>
        <w:br w:type="page"/>
      </w:r>
    </w:p>
    <w:p w14:paraId="1C5810EB" w14:textId="2DDD3405" w:rsidR="00F6572F" w:rsidRPr="00736F1F" w:rsidRDefault="00F55B8E" w:rsidP="0023130E">
      <w:pPr>
        <w:pStyle w:val="Heading2"/>
        <w:numPr>
          <w:ilvl w:val="0"/>
          <w:numId w:val="0"/>
        </w:numPr>
      </w:pPr>
      <w:bookmarkStart w:id="15" w:name="_Toc48333931"/>
      <w:r>
        <w:lastRenderedPageBreak/>
        <w:t>2.2</w:t>
      </w:r>
      <w:r w:rsidR="005C36E4">
        <w:t>.</w:t>
      </w:r>
      <w:r>
        <w:t xml:space="preserve"> </w:t>
      </w:r>
      <w:r w:rsidR="00B85A8C" w:rsidRPr="00736F1F">
        <w:t>T</w:t>
      </w:r>
      <w:r w:rsidR="00F6572F" w:rsidRPr="00736F1F">
        <w:t>able S2. Analysis of association between renal expression of ACE2 and clinical phenotypes in the discovery resource – summary of results</w:t>
      </w:r>
      <w:r w:rsidR="00C80AD2" w:rsidRPr="00736F1F">
        <w:t>.</w:t>
      </w:r>
      <w:bookmarkEnd w:id="15"/>
      <w:r w:rsidR="00F6572F" w:rsidRPr="00736F1F">
        <w:t xml:space="preserve"> </w:t>
      </w:r>
    </w:p>
    <w:tbl>
      <w:tblPr>
        <w:tblStyle w:val="TableGrid"/>
        <w:tblW w:w="0" w:type="auto"/>
        <w:tblLook w:val="04A0" w:firstRow="1" w:lastRow="0" w:firstColumn="1" w:lastColumn="0" w:noHBand="0" w:noVBand="1"/>
      </w:tblPr>
      <w:tblGrid>
        <w:gridCol w:w="675"/>
        <w:gridCol w:w="2636"/>
        <w:gridCol w:w="5344"/>
        <w:gridCol w:w="5345"/>
      </w:tblGrid>
      <w:tr w:rsidR="00807032" w:rsidRPr="00736F1F" w14:paraId="043D1E4B" w14:textId="77777777" w:rsidTr="00316ECE">
        <w:tc>
          <w:tcPr>
            <w:tcW w:w="675" w:type="dxa"/>
          </w:tcPr>
          <w:p w14:paraId="43702AD7" w14:textId="510F5095" w:rsidR="00807032" w:rsidRPr="00736F1F" w:rsidRDefault="00807032" w:rsidP="0023130E">
            <w:pPr>
              <w:jc w:val="both"/>
              <w:rPr>
                <w:rFonts w:ascii="Times New Roman" w:hAnsi="Times New Roman" w:cs="Times New Roman"/>
                <w:b/>
                <w:bCs/>
                <w:sz w:val="22"/>
                <w:szCs w:val="22"/>
                <w:lang w:val="en-US"/>
              </w:rPr>
            </w:pPr>
            <w:r w:rsidRPr="00736F1F">
              <w:rPr>
                <w:rFonts w:ascii="Times New Roman" w:hAnsi="Times New Roman" w:cs="Times New Roman"/>
                <w:b/>
                <w:bCs/>
                <w:sz w:val="22"/>
                <w:szCs w:val="22"/>
                <w:lang w:val="en-US"/>
              </w:rPr>
              <w:t>No</w:t>
            </w:r>
          </w:p>
        </w:tc>
        <w:tc>
          <w:tcPr>
            <w:tcW w:w="2636" w:type="dxa"/>
          </w:tcPr>
          <w:p w14:paraId="41285225" w14:textId="53934AC8" w:rsidR="00807032" w:rsidRPr="00736F1F" w:rsidRDefault="00807032" w:rsidP="0023130E">
            <w:pPr>
              <w:jc w:val="both"/>
              <w:rPr>
                <w:rFonts w:ascii="Times New Roman" w:hAnsi="Times New Roman" w:cs="Times New Roman"/>
                <w:b/>
                <w:bCs/>
                <w:sz w:val="22"/>
                <w:szCs w:val="22"/>
                <w:lang w:val="en-US"/>
              </w:rPr>
            </w:pPr>
            <w:r w:rsidRPr="00736F1F">
              <w:rPr>
                <w:rFonts w:ascii="Times New Roman" w:hAnsi="Times New Roman" w:cs="Times New Roman"/>
                <w:b/>
                <w:bCs/>
                <w:sz w:val="22"/>
                <w:szCs w:val="22"/>
                <w:lang w:val="en-US"/>
              </w:rPr>
              <w:t>Phenotype</w:t>
            </w:r>
          </w:p>
        </w:tc>
        <w:tc>
          <w:tcPr>
            <w:tcW w:w="5344" w:type="dxa"/>
          </w:tcPr>
          <w:p w14:paraId="42E43FB1" w14:textId="77DCCC50" w:rsidR="00807032" w:rsidRPr="00736F1F" w:rsidRDefault="00807032" w:rsidP="0023130E">
            <w:pPr>
              <w:jc w:val="center"/>
              <w:rPr>
                <w:rFonts w:ascii="Times New Roman" w:hAnsi="Times New Roman" w:cs="Times New Roman"/>
                <w:b/>
                <w:bCs/>
                <w:sz w:val="22"/>
                <w:szCs w:val="22"/>
                <w:lang w:val="en-US"/>
              </w:rPr>
            </w:pPr>
            <w:r w:rsidRPr="00736F1F">
              <w:rPr>
                <w:rFonts w:ascii="Times New Roman" w:hAnsi="Times New Roman" w:cs="Times New Roman"/>
                <w:b/>
                <w:bCs/>
                <w:sz w:val="22"/>
                <w:szCs w:val="22"/>
                <w:lang w:val="en-US"/>
              </w:rPr>
              <w:t>N</w:t>
            </w:r>
          </w:p>
        </w:tc>
        <w:tc>
          <w:tcPr>
            <w:tcW w:w="5345" w:type="dxa"/>
          </w:tcPr>
          <w:p w14:paraId="1433046A" w14:textId="01E88A45" w:rsidR="00807032" w:rsidRPr="00736F1F" w:rsidRDefault="00807032" w:rsidP="0023130E">
            <w:pPr>
              <w:jc w:val="center"/>
              <w:rPr>
                <w:rFonts w:ascii="Times New Roman" w:hAnsi="Times New Roman" w:cs="Times New Roman"/>
                <w:b/>
                <w:bCs/>
                <w:sz w:val="22"/>
                <w:szCs w:val="22"/>
                <w:lang w:val="en-US"/>
              </w:rPr>
            </w:pPr>
            <w:r w:rsidRPr="00736F1F">
              <w:rPr>
                <w:rFonts w:ascii="Times New Roman" w:hAnsi="Times New Roman" w:cs="Times New Roman"/>
                <w:b/>
                <w:bCs/>
                <w:sz w:val="22"/>
                <w:szCs w:val="22"/>
                <w:lang w:val="en-US"/>
              </w:rPr>
              <w:t>P-value</w:t>
            </w:r>
          </w:p>
        </w:tc>
      </w:tr>
      <w:tr w:rsidR="00807032" w:rsidRPr="00736F1F" w14:paraId="589ED13D" w14:textId="77777777" w:rsidTr="00316ECE">
        <w:tc>
          <w:tcPr>
            <w:tcW w:w="675" w:type="dxa"/>
          </w:tcPr>
          <w:p w14:paraId="37BFD72C" w14:textId="510D2499" w:rsidR="00807032" w:rsidRPr="00736F1F" w:rsidRDefault="00807032" w:rsidP="0023130E">
            <w:pPr>
              <w:jc w:val="both"/>
              <w:rPr>
                <w:rFonts w:ascii="Times New Roman" w:hAnsi="Times New Roman" w:cs="Times New Roman"/>
                <w:bCs/>
                <w:sz w:val="22"/>
                <w:szCs w:val="22"/>
                <w:lang w:val="en-US"/>
              </w:rPr>
            </w:pPr>
            <w:r w:rsidRPr="00736F1F">
              <w:rPr>
                <w:rFonts w:ascii="Times New Roman" w:hAnsi="Times New Roman" w:cs="Times New Roman"/>
                <w:bCs/>
                <w:sz w:val="22"/>
                <w:szCs w:val="22"/>
                <w:lang w:val="en-US"/>
              </w:rPr>
              <w:t>1.</w:t>
            </w:r>
          </w:p>
        </w:tc>
        <w:tc>
          <w:tcPr>
            <w:tcW w:w="2636" w:type="dxa"/>
          </w:tcPr>
          <w:p w14:paraId="55AE881A" w14:textId="0041EFE2" w:rsidR="00807032" w:rsidRPr="00736F1F" w:rsidRDefault="00807032" w:rsidP="0023130E">
            <w:pPr>
              <w:jc w:val="both"/>
              <w:rPr>
                <w:rFonts w:ascii="Times New Roman" w:hAnsi="Times New Roman" w:cs="Times New Roman"/>
                <w:bCs/>
                <w:sz w:val="22"/>
                <w:szCs w:val="22"/>
                <w:lang w:val="en-US"/>
              </w:rPr>
            </w:pPr>
            <w:r w:rsidRPr="00736F1F">
              <w:rPr>
                <w:rFonts w:ascii="Times New Roman" w:hAnsi="Times New Roman" w:cs="Times New Roman"/>
                <w:bCs/>
                <w:sz w:val="22"/>
                <w:szCs w:val="22"/>
                <w:lang w:val="en-US"/>
              </w:rPr>
              <w:t xml:space="preserve">Hypertension </w:t>
            </w:r>
          </w:p>
        </w:tc>
        <w:tc>
          <w:tcPr>
            <w:tcW w:w="5344" w:type="dxa"/>
          </w:tcPr>
          <w:p w14:paraId="23A83479" w14:textId="21014096" w:rsidR="00807032" w:rsidRPr="00736F1F" w:rsidRDefault="00807032"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436</w:t>
            </w:r>
          </w:p>
        </w:tc>
        <w:tc>
          <w:tcPr>
            <w:tcW w:w="5345" w:type="dxa"/>
          </w:tcPr>
          <w:p w14:paraId="78C92BB6" w14:textId="24B77B53" w:rsidR="00807032" w:rsidRPr="00736F1F" w:rsidRDefault="00807032"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0.6008</w:t>
            </w:r>
          </w:p>
        </w:tc>
      </w:tr>
      <w:tr w:rsidR="00807032" w:rsidRPr="00736F1F" w14:paraId="5CB55419" w14:textId="77777777" w:rsidTr="00316ECE">
        <w:tc>
          <w:tcPr>
            <w:tcW w:w="675" w:type="dxa"/>
          </w:tcPr>
          <w:p w14:paraId="5FCDEF32" w14:textId="7C9C639A" w:rsidR="00807032" w:rsidRPr="00736F1F" w:rsidRDefault="00807032" w:rsidP="0023130E">
            <w:pPr>
              <w:jc w:val="both"/>
              <w:rPr>
                <w:rFonts w:ascii="Times New Roman" w:hAnsi="Times New Roman" w:cs="Times New Roman"/>
                <w:bCs/>
                <w:sz w:val="22"/>
                <w:szCs w:val="22"/>
                <w:lang w:val="en-US"/>
              </w:rPr>
            </w:pPr>
            <w:r w:rsidRPr="00736F1F">
              <w:rPr>
                <w:rFonts w:ascii="Times New Roman" w:hAnsi="Times New Roman" w:cs="Times New Roman"/>
                <w:bCs/>
                <w:sz w:val="22"/>
                <w:szCs w:val="22"/>
                <w:lang w:val="en-US"/>
              </w:rPr>
              <w:t>2</w:t>
            </w:r>
          </w:p>
        </w:tc>
        <w:tc>
          <w:tcPr>
            <w:tcW w:w="2636" w:type="dxa"/>
          </w:tcPr>
          <w:p w14:paraId="7A5E296D" w14:textId="16A5F51F" w:rsidR="00807032" w:rsidRPr="00736F1F" w:rsidRDefault="00807032" w:rsidP="0023130E">
            <w:pPr>
              <w:jc w:val="both"/>
              <w:rPr>
                <w:rFonts w:ascii="Times New Roman" w:hAnsi="Times New Roman" w:cs="Times New Roman"/>
                <w:bCs/>
                <w:sz w:val="22"/>
                <w:szCs w:val="22"/>
                <w:lang w:val="en-US"/>
              </w:rPr>
            </w:pPr>
            <w:r w:rsidRPr="00736F1F">
              <w:rPr>
                <w:rFonts w:ascii="Times New Roman" w:hAnsi="Times New Roman" w:cs="Times New Roman"/>
                <w:bCs/>
                <w:sz w:val="22"/>
                <w:szCs w:val="22"/>
                <w:lang w:val="en-US"/>
              </w:rPr>
              <w:t>Hypertension*</w:t>
            </w:r>
          </w:p>
        </w:tc>
        <w:tc>
          <w:tcPr>
            <w:tcW w:w="5344" w:type="dxa"/>
          </w:tcPr>
          <w:p w14:paraId="096839C1" w14:textId="484A736F" w:rsidR="00807032" w:rsidRPr="00736F1F" w:rsidRDefault="00807032"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215</w:t>
            </w:r>
          </w:p>
        </w:tc>
        <w:tc>
          <w:tcPr>
            <w:tcW w:w="5345" w:type="dxa"/>
          </w:tcPr>
          <w:p w14:paraId="463790A8" w14:textId="3FE69EAD" w:rsidR="00807032" w:rsidRPr="00736F1F" w:rsidRDefault="00807032"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0.1212</w:t>
            </w:r>
          </w:p>
        </w:tc>
      </w:tr>
      <w:tr w:rsidR="00807032" w:rsidRPr="00736F1F" w14:paraId="37DB208B" w14:textId="77777777" w:rsidTr="00316ECE">
        <w:tc>
          <w:tcPr>
            <w:tcW w:w="675" w:type="dxa"/>
          </w:tcPr>
          <w:p w14:paraId="33681F78" w14:textId="77B976F5" w:rsidR="00807032" w:rsidRPr="00736F1F" w:rsidRDefault="00807032" w:rsidP="0023130E">
            <w:pPr>
              <w:jc w:val="both"/>
              <w:rPr>
                <w:rFonts w:ascii="Times New Roman" w:hAnsi="Times New Roman" w:cs="Times New Roman"/>
                <w:bCs/>
                <w:sz w:val="22"/>
                <w:szCs w:val="22"/>
                <w:lang w:val="en-US"/>
              </w:rPr>
            </w:pPr>
            <w:r w:rsidRPr="00736F1F">
              <w:rPr>
                <w:rFonts w:ascii="Times New Roman" w:hAnsi="Times New Roman" w:cs="Times New Roman"/>
                <w:bCs/>
                <w:sz w:val="22"/>
                <w:szCs w:val="22"/>
                <w:lang w:val="en-US"/>
              </w:rPr>
              <w:t>3</w:t>
            </w:r>
          </w:p>
        </w:tc>
        <w:tc>
          <w:tcPr>
            <w:tcW w:w="2636" w:type="dxa"/>
          </w:tcPr>
          <w:p w14:paraId="3C8C1702" w14:textId="211586E6" w:rsidR="00807032" w:rsidRPr="00736F1F" w:rsidRDefault="00807032" w:rsidP="0023130E">
            <w:pPr>
              <w:jc w:val="both"/>
              <w:rPr>
                <w:rFonts w:ascii="Times New Roman" w:hAnsi="Times New Roman" w:cs="Times New Roman"/>
                <w:bCs/>
                <w:sz w:val="22"/>
                <w:szCs w:val="22"/>
                <w:lang w:val="en-US"/>
              </w:rPr>
            </w:pPr>
            <w:r w:rsidRPr="00736F1F">
              <w:rPr>
                <w:rFonts w:ascii="Times New Roman" w:hAnsi="Times New Roman" w:cs="Times New Roman"/>
                <w:bCs/>
                <w:sz w:val="22"/>
                <w:szCs w:val="22"/>
                <w:lang w:val="en-US"/>
              </w:rPr>
              <w:t>Diabetes</w:t>
            </w:r>
          </w:p>
        </w:tc>
        <w:tc>
          <w:tcPr>
            <w:tcW w:w="5344" w:type="dxa"/>
          </w:tcPr>
          <w:p w14:paraId="655B8E74" w14:textId="7A898488" w:rsidR="00807032" w:rsidRPr="00736F1F" w:rsidRDefault="00807032"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436</w:t>
            </w:r>
          </w:p>
        </w:tc>
        <w:tc>
          <w:tcPr>
            <w:tcW w:w="5345" w:type="dxa"/>
          </w:tcPr>
          <w:p w14:paraId="1BF8EE4F" w14:textId="07738EFB" w:rsidR="00807032" w:rsidRPr="00736F1F" w:rsidRDefault="00807032"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0.8445</w:t>
            </w:r>
          </w:p>
        </w:tc>
      </w:tr>
      <w:tr w:rsidR="00807032" w:rsidRPr="00736F1F" w14:paraId="03D60A74" w14:textId="77777777" w:rsidTr="00316ECE">
        <w:tc>
          <w:tcPr>
            <w:tcW w:w="675" w:type="dxa"/>
          </w:tcPr>
          <w:p w14:paraId="6C7C5826" w14:textId="51E4DCA0" w:rsidR="00807032" w:rsidRPr="00736F1F" w:rsidRDefault="00807032" w:rsidP="0023130E">
            <w:pPr>
              <w:jc w:val="both"/>
              <w:rPr>
                <w:rFonts w:ascii="Times New Roman" w:hAnsi="Times New Roman" w:cs="Times New Roman"/>
                <w:bCs/>
                <w:sz w:val="22"/>
                <w:szCs w:val="22"/>
                <w:lang w:val="en-US"/>
              </w:rPr>
            </w:pPr>
            <w:r w:rsidRPr="00736F1F">
              <w:rPr>
                <w:rFonts w:ascii="Times New Roman" w:hAnsi="Times New Roman" w:cs="Times New Roman"/>
                <w:bCs/>
                <w:sz w:val="22"/>
                <w:szCs w:val="22"/>
                <w:lang w:val="en-US"/>
              </w:rPr>
              <w:t>4</w:t>
            </w:r>
          </w:p>
        </w:tc>
        <w:tc>
          <w:tcPr>
            <w:tcW w:w="2636" w:type="dxa"/>
          </w:tcPr>
          <w:p w14:paraId="794E99F8" w14:textId="5C374CEB" w:rsidR="00807032" w:rsidRPr="00736F1F" w:rsidRDefault="00807032" w:rsidP="0023130E">
            <w:pPr>
              <w:jc w:val="both"/>
              <w:rPr>
                <w:rFonts w:ascii="Times New Roman" w:hAnsi="Times New Roman" w:cs="Times New Roman"/>
                <w:bCs/>
                <w:sz w:val="22"/>
                <w:szCs w:val="22"/>
                <w:lang w:val="en-US"/>
              </w:rPr>
            </w:pPr>
            <w:r w:rsidRPr="00736F1F">
              <w:rPr>
                <w:rFonts w:ascii="Times New Roman" w:hAnsi="Times New Roman" w:cs="Times New Roman"/>
                <w:bCs/>
                <w:sz w:val="22"/>
                <w:szCs w:val="22"/>
                <w:lang w:val="en-US"/>
              </w:rPr>
              <w:t>Body mass index</w:t>
            </w:r>
          </w:p>
        </w:tc>
        <w:tc>
          <w:tcPr>
            <w:tcW w:w="5344" w:type="dxa"/>
          </w:tcPr>
          <w:p w14:paraId="5775BC26" w14:textId="547C9EA7" w:rsidR="00807032" w:rsidRPr="00736F1F" w:rsidRDefault="00807032"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436</w:t>
            </w:r>
          </w:p>
        </w:tc>
        <w:tc>
          <w:tcPr>
            <w:tcW w:w="5345" w:type="dxa"/>
          </w:tcPr>
          <w:p w14:paraId="28529976" w14:textId="0E28C6BA" w:rsidR="00807032" w:rsidRPr="00736F1F" w:rsidRDefault="00807032"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0.8843</w:t>
            </w:r>
          </w:p>
        </w:tc>
      </w:tr>
      <w:tr w:rsidR="00807032" w:rsidRPr="00736F1F" w14:paraId="3DBB2F38" w14:textId="77777777" w:rsidTr="00316ECE">
        <w:tc>
          <w:tcPr>
            <w:tcW w:w="675" w:type="dxa"/>
          </w:tcPr>
          <w:p w14:paraId="455BBBAA" w14:textId="58E9B6E8" w:rsidR="00807032" w:rsidRPr="00736F1F" w:rsidRDefault="00807032" w:rsidP="0023130E">
            <w:pPr>
              <w:jc w:val="both"/>
              <w:rPr>
                <w:rFonts w:ascii="Times New Roman" w:hAnsi="Times New Roman" w:cs="Times New Roman"/>
                <w:bCs/>
                <w:sz w:val="22"/>
                <w:szCs w:val="22"/>
                <w:lang w:val="en-US"/>
              </w:rPr>
            </w:pPr>
            <w:r w:rsidRPr="00736F1F">
              <w:rPr>
                <w:rFonts w:ascii="Times New Roman" w:hAnsi="Times New Roman" w:cs="Times New Roman"/>
                <w:bCs/>
                <w:sz w:val="22"/>
                <w:szCs w:val="22"/>
                <w:lang w:val="en-US"/>
              </w:rPr>
              <w:t>5</w:t>
            </w:r>
          </w:p>
        </w:tc>
        <w:tc>
          <w:tcPr>
            <w:tcW w:w="2636" w:type="dxa"/>
          </w:tcPr>
          <w:p w14:paraId="6B3B3316" w14:textId="508EC171" w:rsidR="00807032" w:rsidRPr="00736F1F" w:rsidRDefault="00807032" w:rsidP="0023130E">
            <w:pPr>
              <w:jc w:val="both"/>
              <w:rPr>
                <w:rFonts w:ascii="Times New Roman" w:hAnsi="Times New Roman" w:cs="Times New Roman"/>
                <w:bCs/>
                <w:sz w:val="22"/>
                <w:szCs w:val="22"/>
                <w:lang w:val="en-US"/>
              </w:rPr>
            </w:pPr>
            <w:r w:rsidRPr="00736F1F">
              <w:rPr>
                <w:rFonts w:ascii="Times New Roman" w:hAnsi="Times New Roman" w:cs="Times New Roman"/>
                <w:bCs/>
                <w:sz w:val="22"/>
                <w:szCs w:val="22"/>
                <w:lang w:val="en-US"/>
              </w:rPr>
              <w:t>eGFR</w:t>
            </w:r>
          </w:p>
        </w:tc>
        <w:tc>
          <w:tcPr>
            <w:tcW w:w="5344" w:type="dxa"/>
          </w:tcPr>
          <w:p w14:paraId="5923B406" w14:textId="1EEED793" w:rsidR="00807032" w:rsidRPr="00736F1F" w:rsidRDefault="00807032"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310</w:t>
            </w:r>
          </w:p>
        </w:tc>
        <w:tc>
          <w:tcPr>
            <w:tcW w:w="5345" w:type="dxa"/>
          </w:tcPr>
          <w:p w14:paraId="0D59811F" w14:textId="2FB9664A" w:rsidR="00807032" w:rsidRPr="00736F1F" w:rsidRDefault="00807032" w:rsidP="0023130E">
            <w:pPr>
              <w:jc w:val="center"/>
              <w:rPr>
                <w:rFonts w:ascii="Times New Roman" w:hAnsi="Times New Roman" w:cs="Times New Roman"/>
                <w:bCs/>
                <w:sz w:val="22"/>
                <w:szCs w:val="22"/>
                <w:lang w:val="en-US"/>
              </w:rPr>
            </w:pPr>
            <w:r w:rsidRPr="00736F1F">
              <w:rPr>
                <w:rFonts w:ascii="Times New Roman" w:hAnsi="Times New Roman" w:cs="Times New Roman"/>
                <w:bCs/>
                <w:sz w:val="22"/>
                <w:szCs w:val="22"/>
                <w:lang w:val="en-US"/>
              </w:rPr>
              <w:t>2.41x10</w:t>
            </w:r>
            <w:r w:rsidRPr="00736F1F">
              <w:rPr>
                <w:rFonts w:ascii="Times New Roman" w:hAnsi="Times New Roman" w:cs="Times New Roman"/>
                <w:bCs/>
                <w:sz w:val="22"/>
                <w:szCs w:val="22"/>
                <w:vertAlign w:val="superscript"/>
                <w:lang w:val="en-US"/>
              </w:rPr>
              <w:t>-5</w:t>
            </w:r>
          </w:p>
        </w:tc>
      </w:tr>
    </w:tbl>
    <w:p w14:paraId="4EB2F814" w14:textId="287E0CDA" w:rsidR="00F6572F" w:rsidRPr="00736F1F" w:rsidRDefault="00F6572F" w:rsidP="0023130E">
      <w:pPr>
        <w:jc w:val="both"/>
        <w:rPr>
          <w:rFonts w:ascii="Times New Roman" w:hAnsi="Times New Roman" w:cs="Times New Roman"/>
          <w:bCs/>
          <w:sz w:val="22"/>
          <w:szCs w:val="22"/>
          <w:lang w:val="en-US"/>
        </w:rPr>
      </w:pPr>
      <w:r w:rsidRPr="00736F1F">
        <w:rPr>
          <w:rFonts w:ascii="Times New Roman" w:hAnsi="Times New Roman" w:cs="Times New Roman"/>
          <w:bCs/>
          <w:sz w:val="22"/>
          <w:szCs w:val="22"/>
          <w:lang w:val="en-US"/>
        </w:rPr>
        <w:t xml:space="preserve">N – number of informative subjects, Hypertension* </w:t>
      </w:r>
      <w:r w:rsidR="00F17BA7" w:rsidRPr="00736F1F">
        <w:rPr>
          <w:rFonts w:ascii="Times New Roman" w:hAnsi="Times New Roman" w:cs="Times New Roman"/>
          <w:bCs/>
          <w:sz w:val="22"/>
          <w:szCs w:val="22"/>
          <w:lang w:val="en-US"/>
        </w:rPr>
        <w:t>–</w:t>
      </w:r>
      <w:r w:rsidRPr="00736F1F">
        <w:rPr>
          <w:rFonts w:ascii="Times New Roman" w:hAnsi="Times New Roman" w:cs="Times New Roman"/>
          <w:bCs/>
          <w:sz w:val="22"/>
          <w:szCs w:val="22"/>
          <w:lang w:val="en-US"/>
        </w:rPr>
        <w:t xml:space="preserve"> sensitivity analysis restricted to those not on antihypertensive treatment, eGFR – estimated </w:t>
      </w:r>
      <w:r w:rsidR="005E2424" w:rsidRPr="00736F1F">
        <w:rPr>
          <w:rFonts w:ascii="Times New Roman" w:hAnsi="Times New Roman" w:cs="Times New Roman"/>
          <w:bCs/>
          <w:sz w:val="22"/>
          <w:szCs w:val="22"/>
          <w:lang w:val="en-US"/>
        </w:rPr>
        <w:t>G</w:t>
      </w:r>
      <w:r w:rsidRPr="00736F1F">
        <w:rPr>
          <w:rFonts w:ascii="Times New Roman" w:hAnsi="Times New Roman" w:cs="Times New Roman"/>
          <w:bCs/>
          <w:sz w:val="22"/>
          <w:szCs w:val="22"/>
          <w:lang w:val="en-US"/>
        </w:rPr>
        <w:t xml:space="preserve">lomerular </w:t>
      </w:r>
      <w:r w:rsidR="005E2424" w:rsidRPr="00736F1F">
        <w:rPr>
          <w:rFonts w:ascii="Times New Roman" w:hAnsi="Times New Roman" w:cs="Times New Roman"/>
          <w:bCs/>
          <w:sz w:val="22"/>
          <w:szCs w:val="22"/>
          <w:lang w:val="en-US"/>
        </w:rPr>
        <w:t>F</w:t>
      </w:r>
      <w:r w:rsidRPr="00736F1F">
        <w:rPr>
          <w:rFonts w:ascii="Times New Roman" w:hAnsi="Times New Roman" w:cs="Times New Roman"/>
          <w:bCs/>
          <w:sz w:val="22"/>
          <w:szCs w:val="22"/>
          <w:lang w:val="en-US"/>
        </w:rPr>
        <w:t xml:space="preserve">iltration </w:t>
      </w:r>
      <w:r w:rsidR="005E2424" w:rsidRPr="00736F1F">
        <w:rPr>
          <w:rFonts w:ascii="Times New Roman" w:hAnsi="Times New Roman" w:cs="Times New Roman"/>
          <w:bCs/>
          <w:sz w:val="22"/>
          <w:szCs w:val="22"/>
          <w:lang w:val="en-US"/>
        </w:rPr>
        <w:t>R</w:t>
      </w:r>
      <w:r w:rsidRPr="00736F1F">
        <w:rPr>
          <w:rFonts w:ascii="Times New Roman" w:hAnsi="Times New Roman" w:cs="Times New Roman"/>
          <w:bCs/>
          <w:sz w:val="22"/>
          <w:szCs w:val="22"/>
          <w:lang w:val="en-US"/>
        </w:rPr>
        <w:t>ate, P-value</w:t>
      </w:r>
      <w:r w:rsidR="00041CAC" w:rsidRPr="00736F1F">
        <w:rPr>
          <w:rFonts w:ascii="Times New Roman" w:hAnsi="Times New Roman" w:cs="Times New Roman"/>
          <w:bCs/>
          <w:sz w:val="22"/>
          <w:szCs w:val="22"/>
          <w:lang w:val="en-US"/>
        </w:rPr>
        <w:t xml:space="preserve"> – level of</w:t>
      </w:r>
      <w:r w:rsidR="00C73886" w:rsidRPr="00736F1F">
        <w:rPr>
          <w:rFonts w:ascii="Times New Roman" w:hAnsi="Times New Roman" w:cs="Times New Roman"/>
          <w:bCs/>
          <w:sz w:val="22"/>
          <w:szCs w:val="22"/>
          <w:lang w:val="en-US"/>
        </w:rPr>
        <w:t xml:space="preserve"> statistical significance</w:t>
      </w:r>
      <w:r w:rsidR="00807032" w:rsidRPr="00736F1F">
        <w:rPr>
          <w:rFonts w:ascii="Times New Roman" w:hAnsi="Times New Roman" w:cs="Times New Roman"/>
          <w:bCs/>
          <w:sz w:val="22"/>
          <w:szCs w:val="22"/>
          <w:lang w:val="en-US"/>
        </w:rPr>
        <w:t xml:space="preserve"> from the regression models</w:t>
      </w:r>
    </w:p>
    <w:p w14:paraId="59358AEB" w14:textId="4ABF75E4" w:rsidR="00B85A8C" w:rsidRPr="00736F1F" w:rsidRDefault="00807032" w:rsidP="00BF6CB9">
      <w:pPr>
        <w:spacing w:line="480" w:lineRule="auto"/>
        <w:rPr>
          <w:rFonts w:ascii="Times New Roman" w:hAnsi="Times New Roman" w:cs="Times New Roman"/>
          <w:b/>
          <w:bCs/>
          <w:sz w:val="22"/>
          <w:szCs w:val="22"/>
          <w:highlight w:val="cyan"/>
          <w:lang w:val="en-US"/>
        </w:rPr>
      </w:pPr>
      <w:r w:rsidRPr="00736F1F">
        <w:rPr>
          <w:rFonts w:ascii="Times New Roman" w:hAnsi="Times New Roman" w:cs="Times New Roman"/>
          <w:b/>
          <w:bCs/>
          <w:sz w:val="22"/>
          <w:szCs w:val="22"/>
          <w:highlight w:val="cyan"/>
          <w:lang w:val="en-US"/>
        </w:rPr>
        <w:br w:type="page"/>
      </w:r>
    </w:p>
    <w:p w14:paraId="5AD11B80" w14:textId="7901766D" w:rsidR="00914B35" w:rsidRPr="00736F1F" w:rsidRDefault="00F55B8E" w:rsidP="0023130E">
      <w:pPr>
        <w:pStyle w:val="Heading2"/>
        <w:numPr>
          <w:ilvl w:val="0"/>
          <w:numId w:val="0"/>
        </w:numPr>
      </w:pPr>
      <w:bookmarkStart w:id="16" w:name="_Toc48333932"/>
      <w:r>
        <w:lastRenderedPageBreak/>
        <w:t>2.3</w:t>
      </w:r>
      <w:r w:rsidR="005C36E4">
        <w:t>.</w:t>
      </w:r>
      <w:r>
        <w:t xml:space="preserve"> </w:t>
      </w:r>
      <w:r w:rsidR="00914B35" w:rsidRPr="00736F1F">
        <w:t xml:space="preserve">Table S3. </w:t>
      </w:r>
      <w:r w:rsidR="00D047CB" w:rsidRPr="00736F1F">
        <w:t xml:space="preserve">Linear </w:t>
      </w:r>
      <w:r w:rsidR="00914B35" w:rsidRPr="00736F1F">
        <w:t xml:space="preserve">correlation </w:t>
      </w:r>
      <w:r w:rsidR="00D047CB" w:rsidRPr="00736F1F">
        <w:t>between</w:t>
      </w:r>
      <w:r w:rsidR="00914B35" w:rsidRPr="00736F1F">
        <w:t xml:space="preserve"> </w:t>
      </w:r>
      <w:r w:rsidR="00D047CB" w:rsidRPr="00736F1F">
        <w:t xml:space="preserve">renal tubulointerstitial </w:t>
      </w:r>
      <w:r w:rsidR="00914B35" w:rsidRPr="00736F1F">
        <w:t xml:space="preserve">ACE2 expression </w:t>
      </w:r>
      <w:r w:rsidR="00D047CB" w:rsidRPr="00736F1F">
        <w:t>and</w:t>
      </w:r>
      <w:r w:rsidR="00914B35" w:rsidRPr="00736F1F">
        <w:t xml:space="preserve"> eGFR in </w:t>
      </w:r>
      <w:proofErr w:type="spellStart"/>
      <w:r w:rsidR="00914B35" w:rsidRPr="00573C24">
        <w:rPr>
          <w:i/>
        </w:rPr>
        <w:t>Nephroseq</w:t>
      </w:r>
      <w:proofErr w:type="spellEnd"/>
      <w:r w:rsidR="00914B35" w:rsidRPr="00736F1F">
        <w:t>.</w:t>
      </w:r>
      <w:bookmarkEnd w:id="16"/>
    </w:p>
    <w:tbl>
      <w:tblPr>
        <w:tblpPr w:leftFromText="180" w:rightFromText="180" w:vertAnchor="text" w:tblpY="1"/>
        <w:tblOverlap w:val="neve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134"/>
        <w:gridCol w:w="1134"/>
        <w:gridCol w:w="1417"/>
        <w:gridCol w:w="1418"/>
        <w:gridCol w:w="1134"/>
        <w:gridCol w:w="1559"/>
        <w:gridCol w:w="4111"/>
      </w:tblGrid>
      <w:tr w:rsidR="00F17BA7" w:rsidRPr="00736F1F" w14:paraId="702953D7" w14:textId="21FEDBF2" w:rsidTr="00316ECE">
        <w:trPr>
          <w:trHeight w:val="300"/>
        </w:trPr>
        <w:tc>
          <w:tcPr>
            <w:tcW w:w="2235" w:type="dxa"/>
            <w:shd w:val="clear" w:color="auto" w:fill="auto"/>
            <w:noWrap/>
            <w:vAlign w:val="center"/>
            <w:hideMark/>
          </w:tcPr>
          <w:p w14:paraId="7B829118" w14:textId="7A59354A" w:rsidR="00F17BA7" w:rsidRPr="00736F1F" w:rsidRDefault="00807032" w:rsidP="0023130E">
            <w:pPr>
              <w:jc w:val="center"/>
              <w:rPr>
                <w:rFonts w:ascii="Times New Roman" w:hAnsi="Times New Roman" w:cs="Times New Roman"/>
                <w:b/>
                <w:bCs/>
                <w:color w:val="000000"/>
                <w:sz w:val="22"/>
                <w:szCs w:val="22"/>
              </w:rPr>
            </w:pPr>
            <w:r w:rsidRPr="00736F1F">
              <w:rPr>
                <w:rFonts w:ascii="Times New Roman" w:hAnsi="Times New Roman" w:cs="Times New Roman"/>
                <w:b/>
                <w:bCs/>
                <w:color w:val="000000"/>
                <w:sz w:val="22"/>
                <w:szCs w:val="22"/>
              </w:rPr>
              <w:t>S</w:t>
            </w:r>
            <w:r w:rsidR="00F17BA7" w:rsidRPr="00736F1F">
              <w:rPr>
                <w:rFonts w:ascii="Times New Roman" w:hAnsi="Times New Roman" w:cs="Times New Roman"/>
                <w:b/>
                <w:bCs/>
                <w:color w:val="000000"/>
                <w:sz w:val="22"/>
                <w:szCs w:val="22"/>
              </w:rPr>
              <w:t>tudy</w:t>
            </w:r>
          </w:p>
        </w:tc>
        <w:tc>
          <w:tcPr>
            <w:tcW w:w="1134" w:type="dxa"/>
            <w:shd w:val="clear" w:color="auto" w:fill="auto"/>
            <w:noWrap/>
            <w:vAlign w:val="center"/>
            <w:hideMark/>
          </w:tcPr>
          <w:p w14:paraId="5B054060" w14:textId="77777777" w:rsidR="00F17BA7" w:rsidRPr="00736F1F" w:rsidRDefault="00F17BA7" w:rsidP="0023130E">
            <w:pPr>
              <w:jc w:val="center"/>
              <w:rPr>
                <w:rFonts w:ascii="Times New Roman" w:hAnsi="Times New Roman" w:cs="Times New Roman"/>
                <w:b/>
                <w:bCs/>
                <w:color w:val="000000"/>
                <w:sz w:val="22"/>
                <w:szCs w:val="22"/>
              </w:rPr>
            </w:pPr>
            <w:r w:rsidRPr="00736F1F">
              <w:rPr>
                <w:rFonts w:ascii="Times New Roman" w:hAnsi="Times New Roman" w:cs="Times New Roman"/>
                <w:b/>
                <w:bCs/>
                <w:color w:val="000000"/>
                <w:sz w:val="22"/>
                <w:szCs w:val="22"/>
              </w:rPr>
              <w:t>Number of patients</w:t>
            </w:r>
          </w:p>
        </w:tc>
        <w:tc>
          <w:tcPr>
            <w:tcW w:w="1134" w:type="dxa"/>
            <w:shd w:val="clear" w:color="auto" w:fill="auto"/>
            <w:noWrap/>
            <w:vAlign w:val="center"/>
            <w:hideMark/>
          </w:tcPr>
          <w:p w14:paraId="73838A0C" w14:textId="775B4E88" w:rsidR="00F17BA7" w:rsidRPr="00736F1F" w:rsidRDefault="00F17BA7" w:rsidP="0023130E">
            <w:pPr>
              <w:jc w:val="center"/>
              <w:rPr>
                <w:rFonts w:ascii="Times New Roman" w:hAnsi="Times New Roman" w:cs="Times New Roman"/>
                <w:b/>
                <w:bCs/>
                <w:color w:val="000000"/>
                <w:sz w:val="22"/>
                <w:szCs w:val="22"/>
              </w:rPr>
            </w:pPr>
            <w:r w:rsidRPr="00736F1F">
              <w:rPr>
                <w:rFonts w:ascii="Times New Roman" w:hAnsi="Times New Roman" w:cs="Times New Roman"/>
                <w:b/>
                <w:bCs/>
                <w:color w:val="000000"/>
                <w:sz w:val="22"/>
                <w:szCs w:val="22"/>
              </w:rPr>
              <w:t>Number of control</w:t>
            </w:r>
            <w:r w:rsidR="003F4113" w:rsidRPr="00736F1F">
              <w:rPr>
                <w:rFonts w:ascii="Times New Roman" w:hAnsi="Times New Roman" w:cs="Times New Roman"/>
                <w:b/>
                <w:bCs/>
                <w:color w:val="000000"/>
                <w:sz w:val="22"/>
                <w:szCs w:val="22"/>
              </w:rPr>
              <w:t>s</w:t>
            </w:r>
          </w:p>
        </w:tc>
        <w:tc>
          <w:tcPr>
            <w:tcW w:w="1417" w:type="dxa"/>
            <w:vAlign w:val="center"/>
          </w:tcPr>
          <w:p w14:paraId="1853F323" w14:textId="77777777" w:rsidR="00F17BA7" w:rsidRPr="00736F1F" w:rsidRDefault="00F17BA7" w:rsidP="0023130E">
            <w:pPr>
              <w:jc w:val="center"/>
              <w:rPr>
                <w:rFonts w:ascii="Times New Roman" w:hAnsi="Times New Roman" w:cs="Times New Roman"/>
                <w:b/>
                <w:bCs/>
                <w:color w:val="000000"/>
                <w:sz w:val="22"/>
                <w:szCs w:val="22"/>
              </w:rPr>
            </w:pPr>
            <w:r w:rsidRPr="00736F1F">
              <w:rPr>
                <w:rFonts w:ascii="Times New Roman" w:hAnsi="Times New Roman" w:cs="Times New Roman"/>
                <w:b/>
                <w:bCs/>
                <w:color w:val="000000"/>
                <w:sz w:val="22"/>
                <w:szCs w:val="22"/>
              </w:rPr>
              <w:t>Total number of subjects</w:t>
            </w:r>
          </w:p>
        </w:tc>
        <w:tc>
          <w:tcPr>
            <w:tcW w:w="1418" w:type="dxa"/>
            <w:shd w:val="clear" w:color="auto" w:fill="auto"/>
            <w:noWrap/>
            <w:vAlign w:val="center"/>
            <w:hideMark/>
          </w:tcPr>
          <w:p w14:paraId="67A33418" w14:textId="77777777" w:rsidR="00F17BA7" w:rsidRPr="00736F1F" w:rsidRDefault="00F17BA7" w:rsidP="0023130E">
            <w:pPr>
              <w:jc w:val="center"/>
              <w:rPr>
                <w:rFonts w:ascii="Times New Roman" w:hAnsi="Times New Roman" w:cs="Times New Roman"/>
                <w:b/>
                <w:bCs/>
                <w:color w:val="000000"/>
                <w:sz w:val="22"/>
                <w:szCs w:val="22"/>
              </w:rPr>
            </w:pPr>
            <w:r w:rsidRPr="00736F1F">
              <w:rPr>
                <w:rFonts w:ascii="Times New Roman" w:hAnsi="Times New Roman" w:cs="Times New Roman"/>
                <w:b/>
                <w:bCs/>
                <w:color w:val="000000"/>
                <w:sz w:val="22"/>
                <w:szCs w:val="22"/>
              </w:rPr>
              <w:t>Number of available samples</w:t>
            </w:r>
          </w:p>
        </w:tc>
        <w:tc>
          <w:tcPr>
            <w:tcW w:w="1134" w:type="dxa"/>
            <w:shd w:val="clear" w:color="auto" w:fill="auto"/>
            <w:noWrap/>
            <w:vAlign w:val="center"/>
            <w:hideMark/>
          </w:tcPr>
          <w:p w14:paraId="7B126743" w14:textId="77777777" w:rsidR="00F17BA7" w:rsidRPr="00736F1F" w:rsidRDefault="00F17BA7" w:rsidP="0023130E">
            <w:pPr>
              <w:jc w:val="center"/>
              <w:rPr>
                <w:rFonts w:ascii="Times New Roman" w:hAnsi="Times New Roman" w:cs="Times New Roman"/>
                <w:b/>
                <w:bCs/>
                <w:color w:val="000000"/>
                <w:sz w:val="22"/>
                <w:szCs w:val="22"/>
              </w:rPr>
            </w:pPr>
            <w:r w:rsidRPr="00736F1F">
              <w:rPr>
                <w:rFonts w:ascii="Times New Roman" w:hAnsi="Times New Roman" w:cs="Times New Roman"/>
                <w:b/>
                <w:bCs/>
                <w:color w:val="000000"/>
                <w:sz w:val="22"/>
                <w:szCs w:val="22"/>
              </w:rPr>
              <w:t>r</w:t>
            </w:r>
          </w:p>
        </w:tc>
        <w:tc>
          <w:tcPr>
            <w:tcW w:w="1559" w:type="dxa"/>
            <w:shd w:val="clear" w:color="auto" w:fill="auto"/>
            <w:noWrap/>
            <w:vAlign w:val="center"/>
            <w:hideMark/>
          </w:tcPr>
          <w:p w14:paraId="0C1080C9" w14:textId="68A5840C" w:rsidR="00F17BA7" w:rsidRPr="00736F1F" w:rsidRDefault="005665AD" w:rsidP="0023130E">
            <w:pPr>
              <w:jc w:val="center"/>
              <w:rPr>
                <w:rFonts w:ascii="Times New Roman" w:hAnsi="Times New Roman" w:cs="Times New Roman"/>
                <w:b/>
                <w:bCs/>
                <w:color w:val="000000"/>
                <w:sz w:val="22"/>
                <w:szCs w:val="22"/>
                <w:lang w:val="en-US"/>
              </w:rPr>
            </w:pPr>
            <w:r w:rsidRPr="00736F1F">
              <w:rPr>
                <w:rFonts w:ascii="Times New Roman" w:hAnsi="Times New Roman" w:cs="Times New Roman"/>
                <w:b/>
                <w:bCs/>
                <w:color w:val="000000"/>
                <w:sz w:val="22"/>
                <w:szCs w:val="22"/>
                <w:lang w:val="en-US"/>
              </w:rPr>
              <w:t>P-value</w:t>
            </w:r>
          </w:p>
        </w:tc>
        <w:tc>
          <w:tcPr>
            <w:tcW w:w="4111" w:type="dxa"/>
            <w:vAlign w:val="center"/>
          </w:tcPr>
          <w:p w14:paraId="4948A15D" w14:textId="02302C9A" w:rsidR="00F17BA7" w:rsidRPr="00736F1F" w:rsidRDefault="00F17BA7" w:rsidP="0023130E">
            <w:pPr>
              <w:jc w:val="center"/>
              <w:rPr>
                <w:rFonts w:ascii="Times New Roman" w:hAnsi="Times New Roman" w:cs="Times New Roman"/>
                <w:b/>
                <w:bCs/>
                <w:color w:val="000000"/>
                <w:sz w:val="22"/>
                <w:szCs w:val="22"/>
              </w:rPr>
            </w:pPr>
            <w:r w:rsidRPr="00736F1F">
              <w:rPr>
                <w:rFonts w:ascii="Times New Roman" w:hAnsi="Times New Roman" w:cs="Times New Roman"/>
                <w:b/>
                <w:bCs/>
                <w:color w:val="000000"/>
                <w:sz w:val="22"/>
                <w:szCs w:val="22"/>
              </w:rPr>
              <w:t>Reference</w:t>
            </w:r>
          </w:p>
        </w:tc>
      </w:tr>
      <w:tr w:rsidR="00F17BA7" w:rsidRPr="00736F1F" w14:paraId="6A50DA0A" w14:textId="02634D72" w:rsidTr="00316ECE">
        <w:trPr>
          <w:trHeight w:val="300"/>
        </w:trPr>
        <w:tc>
          <w:tcPr>
            <w:tcW w:w="2235" w:type="dxa"/>
            <w:shd w:val="clear" w:color="auto" w:fill="auto"/>
            <w:noWrap/>
            <w:vAlign w:val="center"/>
            <w:hideMark/>
          </w:tcPr>
          <w:p w14:paraId="7C82617A" w14:textId="5DE20A4D"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Ju et al</w:t>
            </w:r>
            <w:r w:rsidR="00E23FE0">
              <w:rPr>
                <w:rFonts w:ascii="Times New Roman" w:hAnsi="Times New Roman" w:cs="Times New Roman"/>
                <w:color w:val="000000"/>
                <w:sz w:val="22"/>
                <w:szCs w:val="22"/>
              </w:rPr>
              <w:t>.</w:t>
            </w:r>
            <w:r w:rsidR="00807032" w:rsidRPr="00736F1F">
              <w:rPr>
                <w:rFonts w:ascii="Times New Roman" w:hAnsi="Times New Roman" w:cs="Times New Roman"/>
                <w:color w:val="000000"/>
                <w:sz w:val="22"/>
                <w:szCs w:val="22"/>
              </w:rPr>
              <w:t xml:space="preserve"> - d</w:t>
            </w:r>
            <w:r w:rsidRPr="00736F1F">
              <w:rPr>
                <w:rFonts w:ascii="Times New Roman" w:hAnsi="Times New Roman" w:cs="Times New Roman"/>
                <w:color w:val="000000"/>
                <w:sz w:val="22"/>
                <w:szCs w:val="22"/>
              </w:rPr>
              <w:t>iscovery</w:t>
            </w:r>
          </w:p>
        </w:tc>
        <w:tc>
          <w:tcPr>
            <w:tcW w:w="1134" w:type="dxa"/>
            <w:shd w:val="clear" w:color="auto" w:fill="auto"/>
            <w:noWrap/>
            <w:vAlign w:val="center"/>
            <w:hideMark/>
          </w:tcPr>
          <w:p w14:paraId="30E2879F"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170</w:t>
            </w:r>
          </w:p>
        </w:tc>
        <w:tc>
          <w:tcPr>
            <w:tcW w:w="1134" w:type="dxa"/>
            <w:shd w:val="clear" w:color="auto" w:fill="auto"/>
            <w:noWrap/>
            <w:vAlign w:val="center"/>
            <w:hideMark/>
          </w:tcPr>
          <w:p w14:paraId="7D79B3CD"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31</w:t>
            </w:r>
          </w:p>
        </w:tc>
        <w:tc>
          <w:tcPr>
            <w:tcW w:w="1417" w:type="dxa"/>
            <w:vAlign w:val="center"/>
          </w:tcPr>
          <w:p w14:paraId="40F3C5E5"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201</w:t>
            </w:r>
          </w:p>
        </w:tc>
        <w:tc>
          <w:tcPr>
            <w:tcW w:w="1418" w:type="dxa"/>
            <w:shd w:val="clear" w:color="auto" w:fill="auto"/>
            <w:noWrap/>
            <w:vAlign w:val="center"/>
            <w:hideMark/>
          </w:tcPr>
          <w:p w14:paraId="62FBB6EF"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186</w:t>
            </w:r>
          </w:p>
        </w:tc>
        <w:tc>
          <w:tcPr>
            <w:tcW w:w="1134" w:type="dxa"/>
            <w:shd w:val="clear" w:color="auto" w:fill="auto"/>
            <w:noWrap/>
            <w:vAlign w:val="center"/>
            <w:hideMark/>
          </w:tcPr>
          <w:p w14:paraId="6DA5D95F"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0.386</w:t>
            </w:r>
          </w:p>
        </w:tc>
        <w:tc>
          <w:tcPr>
            <w:tcW w:w="1559" w:type="dxa"/>
            <w:shd w:val="clear" w:color="auto" w:fill="auto"/>
            <w:noWrap/>
            <w:vAlign w:val="center"/>
            <w:hideMark/>
          </w:tcPr>
          <w:p w14:paraId="0E90F698" w14:textId="21C6BFC2"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5</w:t>
            </w:r>
            <w:r w:rsidR="00593359" w:rsidRPr="00736F1F">
              <w:rPr>
                <w:rFonts w:ascii="Times New Roman" w:hAnsi="Times New Roman" w:cs="Times New Roman"/>
                <w:color w:val="000000"/>
                <w:sz w:val="22"/>
                <w:szCs w:val="22"/>
              </w:rPr>
              <w:t>.</w:t>
            </w:r>
            <w:r w:rsidRPr="00736F1F">
              <w:rPr>
                <w:rFonts w:ascii="Times New Roman" w:hAnsi="Times New Roman" w:cs="Times New Roman"/>
                <w:color w:val="000000"/>
                <w:sz w:val="22"/>
                <w:szCs w:val="22"/>
              </w:rPr>
              <w:t>2</w:t>
            </w:r>
            <w:r w:rsidR="00593359" w:rsidRPr="00736F1F">
              <w:rPr>
                <w:rFonts w:ascii="Times New Roman" w:hAnsi="Times New Roman" w:cs="Times New Roman"/>
                <w:color w:val="000000"/>
                <w:sz w:val="22"/>
                <w:szCs w:val="22"/>
              </w:rPr>
              <w:t>x10</w:t>
            </w:r>
            <w:r w:rsidR="00593359" w:rsidRPr="00736F1F">
              <w:rPr>
                <w:rFonts w:ascii="Times New Roman" w:hAnsi="Times New Roman" w:cs="Times New Roman"/>
                <w:color w:val="000000"/>
                <w:sz w:val="22"/>
                <w:szCs w:val="22"/>
                <w:vertAlign w:val="superscript"/>
              </w:rPr>
              <w:t>-8</w:t>
            </w:r>
          </w:p>
        </w:tc>
        <w:tc>
          <w:tcPr>
            <w:tcW w:w="4111" w:type="dxa"/>
            <w:vAlign w:val="center"/>
          </w:tcPr>
          <w:p w14:paraId="369ECE07" w14:textId="06938727" w:rsidR="00F17BA7" w:rsidRPr="00736F1F" w:rsidRDefault="00F17BA7" w:rsidP="0023130E">
            <w:pPr>
              <w:rPr>
                <w:rFonts w:ascii="Times New Roman" w:hAnsi="Times New Roman" w:cs="Times New Roman"/>
                <w:sz w:val="22"/>
                <w:szCs w:val="22"/>
              </w:rPr>
            </w:pPr>
            <w:r w:rsidRPr="00736F1F">
              <w:rPr>
                <w:rFonts w:ascii="Times New Roman" w:hAnsi="Times New Roman" w:cs="Times New Roman"/>
                <w:color w:val="000000"/>
                <w:sz w:val="22"/>
                <w:szCs w:val="22"/>
              </w:rPr>
              <w:t xml:space="preserve">Sci </w:t>
            </w:r>
            <w:proofErr w:type="spellStart"/>
            <w:r w:rsidRPr="00736F1F">
              <w:rPr>
                <w:rFonts w:ascii="Times New Roman" w:hAnsi="Times New Roman" w:cs="Times New Roman"/>
                <w:color w:val="000000"/>
                <w:sz w:val="22"/>
                <w:szCs w:val="22"/>
              </w:rPr>
              <w:t>Transl</w:t>
            </w:r>
            <w:proofErr w:type="spellEnd"/>
            <w:r w:rsidRPr="00736F1F">
              <w:rPr>
                <w:rFonts w:ascii="Times New Roman" w:hAnsi="Times New Roman" w:cs="Times New Roman"/>
                <w:color w:val="000000"/>
                <w:sz w:val="22"/>
                <w:szCs w:val="22"/>
              </w:rPr>
              <w:t xml:space="preserve"> Med.</w:t>
            </w:r>
            <w:r w:rsidRPr="00736F1F">
              <w:rPr>
                <w:rFonts w:ascii="Times New Roman" w:hAnsi="Times New Roman" w:cs="Times New Roman"/>
                <w:color w:val="000000"/>
                <w:sz w:val="22"/>
                <w:szCs w:val="22"/>
                <w:shd w:val="clear" w:color="auto" w:fill="FFFFFF"/>
              </w:rPr>
              <w:t> 2015;</w:t>
            </w:r>
            <w:r w:rsidRPr="00736F1F">
              <w:rPr>
                <w:rFonts w:ascii="Times New Roman" w:hAnsi="Times New Roman" w:cs="Times New Roman"/>
                <w:bCs/>
                <w:color w:val="000000"/>
                <w:sz w:val="22"/>
                <w:szCs w:val="22"/>
                <w:shd w:val="clear" w:color="auto" w:fill="FFFFFF"/>
              </w:rPr>
              <w:t>7</w:t>
            </w:r>
            <w:r w:rsidR="00807032" w:rsidRPr="00736F1F">
              <w:rPr>
                <w:rFonts w:ascii="Times New Roman" w:hAnsi="Times New Roman" w:cs="Times New Roman"/>
                <w:color w:val="000000"/>
                <w:sz w:val="22"/>
                <w:szCs w:val="22"/>
                <w:shd w:val="clear" w:color="auto" w:fill="FFFFFF"/>
              </w:rPr>
              <w:t>:</w:t>
            </w:r>
            <w:r w:rsidRPr="00736F1F">
              <w:rPr>
                <w:rFonts w:ascii="Times New Roman" w:hAnsi="Times New Roman" w:cs="Times New Roman"/>
                <w:color w:val="000000"/>
                <w:sz w:val="22"/>
                <w:szCs w:val="22"/>
                <w:shd w:val="clear" w:color="auto" w:fill="FFFFFF"/>
              </w:rPr>
              <w:t>316</w:t>
            </w:r>
            <w:r w:rsidR="00E23FE0">
              <w:rPr>
                <w:rFonts w:ascii="Times New Roman" w:hAnsi="Times New Roman" w:cs="Times New Roman"/>
                <w:color w:val="000000"/>
                <w:sz w:val="22"/>
                <w:szCs w:val="22"/>
                <w:shd w:val="clear" w:color="auto" w:fill="FFFFFF"/>
              </w:rPr>
              <w:t>.</w:t>
            </w:r>
          </w:p>
        </w:tc>
      </w:tr>
      <w:tr w:rsidR="00F17BA7" w:rsidRPr="00736F1F" w14:paraId="1C2364BC" w14:textId="0552C48E" w:rsidTr="00316ECE">
        <w:trPr>
          <w:trHeight w:val="300"/>
        </w:trPr>
        <w:tc>
          <w:tcPr>
            <w:tcW w:w="2235" w:type="dxa"/>
            <w:shd w:val="clear" w:color="auto" w:fill="auto"/>
            <w:noWrap/>
            <w:vAlign w:val="center"/>
            <w:hideMark/>
          </w:tcPr>
          <w:p w14:paraId="3AC9B402" w14:textId="3F5BC505" w:rsidR="00F17BA7" w:rsidRPr="00736F1F" w:rsidRDefault="00807032"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European Renal cDNA Bank</w:t>
            </w:r>
          </w:p>
        </w:tc>
        <w:tc>
          <w:tcPr>
            <w:tcW w:w="1134" w:type="dxa"/>
            <w:shd w:val="clear" w:color="auto" w:fill="auto"/>
            <w:noWrap/>
            <w:vAlign w:val="center"/>
            <w:hideMark/>
          </w:tcPr>
          <w:p w14:paraId="670B8CA9"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28</w:t>
            </w:r>
          </w:p>
        </w:tc>
        <w:tc>
          <w:tcPr>
            <w:tcW w:w="1134" w:type="dxa"/>
            <w:shd w:val="clear" w:color="auto" w:fill="auto"/>
            <w:noWrap/>
            <w:vAlign w:val="center"/>
            <w:hideMark/>
          </w:tcPr>
          <w:p w14:paraId="41202ABA"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9</w:t>
            </w:r>
          </w:p>
        </w:tc>
        <w:tc>
          <w:tcPr>
            <w:tcW w:w="1417" w:type="dxa"/>
            <w:vAlign w:val="center"/>
          </w:tcPr>
          <w:p w14:paraId="0A13FAAA"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37</w:t>
            </w:r>
          </w:p>
        </w:tc>
        <w:tc>
          <w:tcPr>
            <w:tcW w:w="1418" w:type="dxa"/>
            <w:shd w:val="clear" w:color="auto" w:fill="auto"/>
            <w:noWrap/>
            <w:vAlign w:val="center"/>
            <w:hideMark/>
          </w:tcPr>
          <w:p w14:paraId="3B83FE1C"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16</w:t>
            </w:r>
          </w:p>
        </w:tc>
        <w:tc>
          <w:tcPr>
            <w:tcW w:w="1134" w:type="dxa"/>
            <w:shd w:val="clear" w:color="auto" w:fill="auto"/>
            <w:noWrap/>
            <w:vAlign w:val="center"/>
            <w:hideMark/>
          </w:tcPr>
          <w:p w14:paraId="51B85468"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0.784</w:t>
            </w:r>
          </w:p>
        </w:tc>
        <w:tc>
          <w:tcPr>
            <w:tcW w:w="1559" w:type="dxa"/>
            <w:shd w:val="clear" w:color="auto" w:fill="auto"/>
            <w:noWrap/>
            <w:vAlign w:val="center"/>
            <w:hideMark/>
          </w:tcPr>
          <w:p w14:paraId="278B0AA0" w14:textId="6B46037D" w:rsidR="00F17BA7" w:rsidRPr="00736F1F" w:rsidRDefault="00593359"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3.22x10</w:t>
            </w:r>
            <w:r w:rsidRPr="00736F1F">
              <w:rPr>
                <w:rFonts w:ascii="Times New Roman" w:hAnsi="Times New Roman" w:cs="Times New Roman"/>
                <w:color w:val="000000"/>
                <w:sz w:val="22"/>
                <w:szCs w:val="22"/>
                <w:vertAlign w:val="superscript"/>
              </w:rPr>
              <w:t>-4</w:t>
            </w:r>
          </w:p>
        </w:tc>
        <w:tc>
          <w:tcPr>
            <w:tcW w:w="4111" w:type="dxa"/>
            <w:vAlign w:val="center"/>
          </w:tcPr>
          <w:p w14:paraId="534B362E" w14:textId="73E06BAB" w:rsidR="00F17BA7" w:rsidRPr="00736F1F" w:rsidRDefault="004A26C4" w:rsidP="0023130E">
            <w:pPr>
              <w:rPr>
                <w:rFonts w:ascii="Times New Roman" w:hAnsi="Times New Roman" w:cs="Times New Roman"/>
                <w:color w:val="000000" w:themeColor="text1"/>
                <w:sz w:val="22"/>
                <w:szCs w:val="22"/>
              </w:rPr>
            </w:pPr>
            <w:r w:rsidRPr="00736F1F">
              <w:rPr>
                <w:rFonts w:ascii="Times New Roman" w:hAnsi="Times New Roman" w:cs="Times New Roman"/>
                <w:color w:val="000000" w:themeColor="text1"/>
                <w:sz w:val="22"/>
                <w:szCs w:val="22"/>
                <w:shd w:val="clear" w:color="auto" w:fill="FFFFFF"/>
              </w:rPr>
              <w:t>RNA-</w:t>
            </w:r>
            <w:proofErr w:type="spellStart"/>
            <w:r w:rsidRPr="00736F1F">
              <w:rPr>
                <w:rFonts w:ascii="Times New Roman" w:hAnsi="Times New Roman" w:cs="Times New Roman"/>
                <w:color w:val="000000" w:themeColor="text1"/>
                <w:sz w:val="22"/>
                <w:szCs w:val="22"/>
                <w:shd w:val="clear" w:color="auto" w:fill="FFFFFF"/>
              </w:rPr>
              <w:t>Seq</w:t>
            </w:r>
            <w:proofErr w:type="spellEnd"/>
            <w:r w:rsidRPr="00736F1F">
              <w:rPr>
                <w:rFonts w:ascii="Times New Roman" w:hAnsi="Times New Roman" w:cs="Times New Roman"/>
                <w:color w:val="000000" w:themeColor="text1"/>
                <w:sz w:val="22"/>
                <w:szCs w:val="22"/>
                <w:shd w:val="clear" w:color="auto" w:fill="FFFFFF"/>
              </w:rPr>
              <w:t xml:space="preserve"> </w:t>
            </w:r>
            <w:r w:rsidR="00807032" w:rsidRPr="00736F1F">
              <w:rPr>
                <w:rFonts w:ascii="Times New Roman" w:hAnsi="Times New Roman" w:cs="Times New Roman"/>
                <w:color w:val="000000" w:themeColor="text1"/>
                <w:sz w:val="22"/>
                <w:szCs w:val="22"/>
                <w:shd w:val="clear" w:color="auto" w:fill="FFFFFF"/>
              </w:rPr>
              <w:t>of</w:t>
            </w:r>
            <w:r w:rsidRPr="00736F1F">
              <w:rPr>
                <w:rFonts w:ascii="Times New Roman" w:hAnsi="Times New Roman" w:cs="Times New Roman"/>
                <w:color w:val="000000" w:themeColor="text1"/>
                <w:sz w:val="22"/>
                <w:szCs w:val="22"/>
                <w:shd w:val="clear" w:color="auto" w:fill="FFFFFF"/>
              </w:rPr>
              <w:t xml:space="preserve"> 18 </w:t>
            </w:r>
            <w:r w:rsidR="00807032" w:rsidRPr="00736F1F">
              <w:rPr>
                <w:rFonts w:ascii="Times New Roman" w:hAnsi="Times New Roman" w:cs="Times New Roman"/>
                <w:color w:val="000000" w:themeColor="text1"/>
                <w:sz w:val="22"/>
                <w:szCs w:val="22"/>
                <w:shd w:val="clear" w:color="auto" w:fill="FFFFFF"/>
              </w:rPr>
              <w:t xml:space="preserve">samples with </w:t>
            </w:r>
            <w:r w:rsidRPr="00736F1F">
              <w:rPr>
                <w:rFonts w:ascii="Times New Roman" w:hAnsi="Times New Roman" w:cs="Times New Roman"/>
                <w:color w:val="000000" w:themeColor="text1"/>
                <w:sz w:val="22"/>
                <w:szCs w:val="22"/>
                <w:shd w:val="clear" w:color="auto" w:fill="FFFFFF"/>
              </w:rPr>
              <w:t xml:space="preserve">focal segmental glomerulosclerosis, 10 </w:t>
            </w:r>
            <w:r w:rsidR="00807032" w:rsidRPr="00736F1F">
              <w:rPr>
                <w:rFonts w:ascii="Times New Roman" w:hAnsi="Times New Roman" w:cs="Times New Roman"/>
                <w:color w:val="000000" w:themeColor="text1"/>
                <w:sz w:val="22"/>
                <w:szCs w:val="22"/>
                <w:shd w:val="clear" w:color="auto" w:fill="FFFFFF"/>
              </w:rPr>
              <w:t xml:space="preserve">– with </w:t>
            </w:r>
            <w:r w:rsidRPr="00736F1F">
              <w:rPr>
                <w:rFonts w:ascii="Times New Roman" w:hAnsi="Times New Roman" w:cs="Times New Roman"/>
                <w:color w:val="000000" w:themeColor="text1"/>
                <w:sz w:val="22"/>
                <w:szCs w:val="22"/>
                <w:shd w:val="clear" w:color="auto" w:fill="FFFFFF"/>
              </w:rPr>
              <w:t xml:space="preserve">diabetic nephropathy, and 9 healthy living donor samples </w:t>
            </w:r>
          </w:p>
        </w:tc>
      </w:tr>
      <w:tr w:rsidR="00F17BA7" w:rsidRPr="00736F1F" w14:paraId="17953778" w14:textId="076A5E34" w:rsidTr="00316ECE">
        <w:trPr>
          <w:trHeight w:val="300"/>
        </w:trPr>
        <w:tc>
          <w:tcPr>
            <w:tcW w:w="2235" w:type="dxa"/>
            <w:shd w:val="clear" w:color="auto" w:fill="auto"/>
            <w:noWrap/>
            <w:vAlign w:val="center"/>
            <w:hideMark/>
          </w:tcPr>
          <w:p w14:paraId="14DC3426"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Sampson et al.</w:t>
            </w:r>
          </w:p>
        </w:tc>
        <w:tc>
          <w:tcPr>
            <w:tcW w:w="1134" w:type="dxa"/>
            <w:shd w:val="clear" w:color="auto" w:fill="auto"/>
            <w:noWrap/>
            <w:vAlign w:val="center"/>
            <w:hideMark/>
          </w:tcPr>
          <w:p w14:paraId="5EC963F4"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n/a</w:t>
            </w:r>
          </w:p>
        </w:tc>
        <w:tc>
          <w:tcPr>
            <w:tcW w:w="1134" w:type="dxa"/>
            <w:shd w:val="clear" w:color="auto" w:fill="auto"/>
            <w:noWrap/>
            <w:vAlign w:val="center"/>
            <w:hideMark/>
          </w:tcPr>
          <w:p w14:paraId="6F0C72C9"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n/a</w:t>
            </w:r>
          </w:p>
        </w:tc>
        <w:tc>
          <w:tcPr>
            <w:tcW w:w="1417" w:type="dxa"/>
            <w:vAlign w:val="center"/>
          </w:tcPr>
          <w:p w14:paraId="4B9C7F7B"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50</w:t>
            </w:r>
          </w:p>
        </w:tc>
        <w:tc>
          <w:tcPr>
            <w:tcW w:w="1418" w:type="dxa"/>
            <w:shd w:val="clear" w:color="auto" w:fill="auto"/>
            <w:noWrap/>
            <w:vAlign w:val="center"/>
            <w:hideMark/>
          </w:tcPr>
          <w:p w14:paraId="4DD37244"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49</w:t>
            </w:r>
          </w:p>
        </w:tc>
        <w:tc>
          <w:tcPr>
            <w:tcW w:w="1134" w:type="dxa"/>
            <w:shd w:val="clear" w:color="auto" w:fill="auto"/>
            <w:noWrap/>
            <w:vAlign w:val="center"/>
            <w:hideMark/>
          </w:tcPr>
          <w:p w14:paraId="43D379B6"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0.367</w:t>
            </w:r>
          </w:p>
        </w:tc>
        <w:tc>
          <w:tcPr>
            <w:tcW w:w="1559" w:type="dxa"/>
            <w:shd w:val="clear" w:color="auto" w:fill="auto"/>
            <w:noWrap/>
            <w:vAlign w:val="center"/>
            <w:hideMark/>
          </w:tcPr>
          <w:p w14:paraId="22F1213F"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0.009</w:t>
            </w:r>
          </w:p>
        </w:tc>
        <w:tc>
          <w:tcPr>
            <w:tcW w:w="4111" w:type="dxa"/>
            <w:vAlign w:val="center"/>
          </w:tcPr>
          <w:p w14:paraId="16AC9C0D" w14:textId="7AF56CDB" w:rsidR="00F17BA7" w:rsidRPr="00736F1F" w:rsidRDefault="00F17BA7" w:rsidP="0023130E">
            <w:pPr>
              <w:rPr>
                <w:rFonts w:ascii="Times New Roman" w:hAnsi="Times New Roman" w:cs="Times New Roman"/>
                <w:sz w:val="22"/>
                <w:szCs w:val="22"/>
              </w:rPr>
            </w:pPr>
            <w:r w:rsidRPr="00736F1F">
              <w:rPr>
                <w:rFonts w:ascii="Times New Roman" w:hAnsi="Times New Roman" w:cs="Times New Roman"/>
                <w:color w:val="000000"/>
                <w:sz w:val="22"/>
                <w:szCs w:val="22"/>
              </w:rPr>
              <w:t xml:space="preserve">J Am </w:t>
            </w:r>
            <w:proofErr w:type="spellStart"/>
            <w:r w:rsidRPr="00736F1F">
              <w:rPr>
                <w:rFonts w:ascii="Times New Roman" w:hAnsi="Times New Roman" w:cs="Times New Roman"/>
                <w:color w:val="000000"/>
                <w:sz w:val="22"/>
                <w:szCs w:val="22"/>
              </w:rPr>
              <w:t>Soc</w:t>
            </w:r>
            <w:proofErr w:type="spellEnd"/>
            <w:r w:rsidRPr="00736F1F">
              <w:rPr>
                <w:rFonts w:ascii="Times New Roman" w:hAnsi="Times New Roman" w:cs="Times New Roman"/>
                <w:color w:val="000000"/>
                <w:sz w:val="22"/>
                <w:szCs w:val="22"/>
              </w:rPr>
              <w:t xml:space="preserve"> </w:t>
            </w:r>
            <w:proofErr w:type="spellStart"/>
            <w:r w:rsidRPr="00736F1F">
              <w:rPr>
                <w:rFonts w:ascii="Times New Roman" w:hAnsi="Times New Roman" w:cs="Times New Roman"/>
                <w:color w:val="000000"/>
                <w:sz w:val="22"/>
                <w:szCs w:val="22"/>
              </w:rPr>
              <w:t>Nephrol</w:t>
            </w:r>
            <w:proofErr w:type="spellEnd"/>
            <w:r w:rsidRPr="00736F1F">
              <w:rPr>
                <w:rFonts w:ascii="Times New Roman" w:hAnsi="Times New Roman" w:cs="Times New Roman"/>
                <w:color w:val="000000"/>
                <w:sz w:val="22"/>
                <w:szCs w:val="22"/>
              </w:rPr>
              <w:t>.</w:t>
            </w:r>
            <w:r w:rsidRPr="00736F1F">
              <w:rPr>
                <w:rFonts w:ascii="Times New Roman" w:hAnsi="Times New Roman" w:cs="Times New Roman"/>
                <w:color w:val="000000"/>
                <w:sz w:val="22"/>
                <w:szCs w:val="22"/>
                <w:shd w:val="clear" w:color="auto" w:fill="FFFFFF"/>
              </w:rPr>
              <w:t> 2016;</w:t>
            </w:r>
            <w:r w:rsidRPr="00736F1F">
              <w:rPr>
                <w:rFonts w:ascii="Times New Roman" w:hAnsi="Times New Roman" w:cs="Times New Roman"/>
                <w:bCs/>
                <w:color w:val="000000"/>
                <w:sz w:val="22"/>
                <w:szCs w:val="22"/>
                <w:shd w:val="clear" w:color="auto" w:fill="FFFFFF"/>
              </w:rPr>
              <w:t>27</w:t>
            </w:r>
            <w:r w:rsidRPr="00736F1F">
              <w:rPr>
                <w:rFonts w:ascii="Times New Roman" w:hAnsi="Times New Roman" w:cs="Times New Roman"/>
                <w:color w:val="000000"/>
                <w:sz w:val="22"/>
                <w:szCs w:val="22"/>
                <w:shd w:val="clear" w:color="auto" w:fill="FFFFFF"/>
              </w:rPr>
              <w:t>:814-23</w:t>
            </w:r>
            <w:r w:rsidR="00E23FE0">
              <w:rPr>
                <w:rFonts w:ascii="Times New Roman" w:hAnsi="Times New Roman" w:cs="Times New Roman"/>
                <w:color w:val="000000"/>
                <w:sz w:val="22"/>
                <w:szCs w:val="22"/>
                <w:shd w:val="clear" w:color="auto" w:fill="FFFFFF"/>
              </w:rPr>
              <w:t>.</w:t>
            </w:r>
          </w:p>
        </w:tc>
      </w:tr>
      <w:tr w:rsidR="00F17BA7" w:rsidRPr="00736F1F" w14:paraId="0CFB666C" w14:textId="76EB6A2C" w:rsidTr="00316ECE">
        <w:trPr>
          <w:trHeight w:val="300"/>
        </w:trPr>
        <w:tc>
          <w:tcPr>
            <w:tcW w:w="2235" w:type="dxa"/>
            <w:shd w:val="clear" w:color="auto" w:fill="auto"/>
            <w:noWrap/>
            <w:vAlign w:val="center"/>
            <w:hideMark/>
          </w:tcPr>
          <w:p w14:paraId="527DB84E" w14:textId="77777777" w:rsidR="00F17BA7" w:rsidRPr="00736F1F" w:rsidRDefault="00F17BA7" w:rsidP="0023130E">
            <w:pPr>
              <w:jc w:val="center"/>
              <w:rPr>
                <w:rFonts w:ascii="Times New Roman" w:hAnsi="Times New Roman" w:cs="Times New Roman"/>
                <w:color w:val="000000"/>
                <w:sz w:val="22"/>
                <w:szCs w:val="22"/>
              </w:rPr>
            </w:pPr>
            <w:proofErr w:type="spellStart"/>
            <w:r w:rsidRPr="00736F1F">
              <w:rPr>
                <w:rFonts w:ascii="Times New Roman" w:hAnsi="Times New Roman" w:cs="Times New Roman"/>
                <w:color w:val="000000"/>
                <w:sz w:val="22"/>
                <w:szCs w:val="22"/>
              </w:rPr>
              <w:t>Woroniecka</w:t>
            </w:r>
            <w:proofErr w:type="spellEnd"/>
            <w:r w:rsidRPr="00736F1F">
              <w:rPr>
                <w:rFonts w:ascii="Times New Roman" w:hAnsi="Times New Roman" w:cs="Times New Roman"/>
                <w:color w:val="000000"/>
                <w:sz w:val="22"/>
                <w:szCs w:val="22"/>
              </w:rPr>
              <w:t xml:space="preserve"> et al.</w:t>
            </w:r>
          </w:p>
        </w:tc>
        <w:tc>
          <w:tcPr>
            <w:tcW w:w="1134" w:type="dxa"/>
            <w:shd w:val="clear" w:color="auto" w:fill="auto"/>
            <w:noWrap/>
            <w:vAlign w:val="center"/>
            <w:hideMark/>
          </w:tcPr>
          <w:p w14:paraId="3C146DA4"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10</w:t>
            </w:r>
          </w:p>
        </w:tc>
        <w:tc>
          <w:tcPr>
            <w:tcW w:w="1134" w:type="dxa"/>
            <w:shd w:val="clear" w:color="auto" w:fill="auto"/>
            <w:noWrap/>
            <w:vAlign w:val="center"/>
            <w:hideMark/>
          </w:tcPr>
          <w:p w14:paraId="76BEF63B"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12</w:t>
            </w:r>
          </w:p>
        </w:tc>
        <w:tc>
          <w:tcPr>
            <w:tcW w:w="1417" w:type="dxa"/>
            <w:vAlign w:val="center"/>
          </w:tcPr>
          <w:p w14:paraId="16F9247B"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22</w:t>
            </w:r>
          </w:p>
        </w:tc>
        <w:tc>
          <w:tcPr>
            <w:tcW w:w="1418" w:type="dxa"/>
            <w:shd w:val="clear" w:color="auto" w:fill="auto"/>
            <w:noWrap/>
            <w:vAlign w:val="center"/>
            <w:hideMark/>
          </w:tcPr>
          <w:p w14:paraId="6EF93DA6"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22</w:t>
            </w:r>
          </w:p>
        </w:tc>
        <w:tc>
          <w:tcPr>
            <w:tcW w:w="1134" w:type="dxa"/>
            <w:shd w:val="clear" w:color="auto" w:fill="auto"/>
            <w:noWrap/>
            <w:vAlign w:val="center"/>
            <w:hideMark/>
          </w:tcPr>
          <w:p w14:paraId="6ABF07A2"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0.477</w:t>
            </w:r>
          </w:p>
        </w:tc>
        <w:tc>
          <w:tcPr>
            <w:tcW w:w="1559" w:type="dxa"/>
            <w:shd w:val="clear" w:color="auto" w:fill="auto"/>
            <w:noWrap/>
            <w:vAlign w:val="center"/>
            <w:hideMark/>
          </w:tcPr>
          <w:p w14:paraId="3D94B548"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0.025</w:t>
            </w:r>
          </w:p>
        </w:tc>
        <w:tc>
          <w:tcPr>
            <w:tcW w:w="4111" w:type="dxa"/>
            <w:vAlign w:val="center"/>
          </w:tcPr>
          <w:p w14:paraId="405516D1" w14:textId="3EC629FC" w:rsidR="00F17BA7" w:rsidRPr="00736F1F" w:rsidRDefault="00F17BA7" w:rsidP="0023130E">
            <w:pPr>
              <w:rPr>
                <w:rFonts w:ascii="Times New Roman" w:hAnsi="Times New Roman" w:cs="Times New Roman"/>
                <w:sz w:val="22"/>
                <w:szCs w:val="22"/>
              </w:rPr>
            </w:pPr>
            <w:r w:rsidRPr="00736F1F">
              <w:rPr>
                <w:rFonts w:ascii="Times New Roman" w:hAnsi="Times New Roman" w:cs="Times New Roman"/>
                <w:color w:val="000000"/>
                <w:sz w:val="22"/>
                <w:szCs w:val="22"/>
              </w:rPr>
              <w:t>Diabetes.</w:t>
            </w:r>
            <w:r w:rsidRPr="00736F1F">
              <w:rPr>
                <w:rFonts w:ascii="Times New Roman" w:hAnsi="Times New Roman" w:cs="Times New Roman"/>
                <w:color w:val="000000"/>
                <w:sz w:val="22"/>
                <w:szCs w:val="22"/>
                <w:shd w:val="clear" w:color="auto" w:fill="FFFFFF"/>
              </w:rPr>
              <w:t> 2011;</w:t>
            </w:r>
            <w:r w:rsidRPr="00736F1F">
              <w:rPr>
                <w:rFonts w:ascii="Times New Roman" w:hAnsi="Times New Roman" w:cs="Times New Roman"/>
                <w:bCs/>
                <w:color w:val="000000"/>
                <w:sz w:val="22"/>
                <w:szCs w:val="22"/>
                <w:shd w:val="clear" w:color="auto" w:fill="FFFFFF"/>
              </w:rPr>
              <w:t>60</w:t>
            </w:r>
            <w:r w:rsidRPr="00736F1F">
              <w:rPr>
                <w:rFonts w:ascii="Times New Roman" w:hAnsi="Times New Roman" w:cs="Times New Roman"/>
                <w:color w:val="000000"/>
                <w:sz w:val="22"/>
                <w:szCs w:val="22"/>
                <w:shd w:val="clear" w:color="auto" w:fill="FFFFFF"/>
              </w:rPr>
              <w:t>:2354-69. </w:t>
            </w:r>
          </w:p>
        </w:tc>
      </w:tr>
      <w:tr w:rsidR="00F17BA7" w:rsidRPr="00736F1F" w14:paraId="08811F5D" w14:textId="1B591B15" w:rsidTr="00316ECE">
        <w:trPr>
          <w:trHeight w:val="300"/>
        </w:trPr>
        <w:tc>
          <w:tcPr>
            <w:tcW w:w="2235" w:type="dxa"/>
            <w:shd w:val="clear" w:color="auto" w:fill="auto"/>
            <w:noWrap/>
            <w:vAlign w:val="center"/>
            <w:hideMark/>
          </w:tcPr>
          <w:p w14:paraId="2394F9DA" w14:textId="2C25C3A5"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 xml:space="preserve">Ju et al. </w:t>
            </w:r>
            <w:r w:rsidR="00807032" w:rsidRPr="00736F1F">
              <w:rPr>
                <w:rFonts w:ascii="Times New Roman" w:hAnsi="Times New Roman" w:cs="Times New Roman"/>
                <w:color w:val="000000"/>
                <w:sz w:val="22"/>
                <w:szCs w:val="22"/>
              </w:rPr>
              <w:t>- v</w:t>
            </w:r>
            <w:r w:rsidRPr="00736F1F">
              <w:rPr>
                <w:rFonts w:ascii="Times New Roman" w:hAnsi="Times New Roman" w:cs="Times New Roman"/>
                <w:color w:val="000000"/>
                <w:sz w:val="22"/>
                <w:szCs w:val="22"/>
              </w:rPr>
              <w:t>alidation</w:t>
            </w:r>
          </w:p>
        </w:tc>
        <w:tc>
          <w:tcPr>
            <w:tcW w:w="1134" w:type="dxa"/>
            <w:shd w:val="clear" w:color="auto" w:fill="auto"/>
            <w:noWrap/>
            <w:vAlign w:val="center"/>
            <w:hideMark/>
          </w:tcPr>
          <w:p w14:paraId="2541F803"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n/a</w:t>
            </w:r>
          </w:p>
        </w:tc>
        <w:tc>
          <w:tcPr>
            <w:tcW w:w="1134" w:type="dxa"/>
            <w:shd w:val="clear" w:color="auto" w:fill="auto"/>
            <w:noWrap/>
            <w:vAlign w:val="center"/>
            <w:hideMark/>
          </w:tcPr>
          <w:p w14:paraId="6ED4606E"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n/a</w:t>
            </w:r>
          </w:p>
        </w:tc>
        <w:tc>
          <w:tcPr>
            <w:tcW w:w="1417" w:type="dxa"/>
            <w:vAlign w:val="center"/>
          </w:tcPr>
          <w:p w14:paraId="648457E4"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42</w:t>
            </w:r>
          </w:p>
        </w:tc>
        <w:tc>
          <w:tcPr>
            <w:tcW w:w="1418" w:type="dxa"/>
            <w:shd w:val="clear" w:color="auto" w:fill="auto"/>
            <w:noWrap/>
            <w:vAlign w:val="center"/>
            <w:hideMark/>
          </w:tcPr>
          <w:p w14:paraId="442CB073"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42</w:t>
            </w:r>
          </w:p>
        </w:tc>
        <w:tc>
          <w:tcPr>
            <w:tcW w:w="1134" w:type="dxa"/>
            <w:shd w:val="clear" w:color="auto" w:fill="auto"/>
            <w:noWrap/>
            <w:vAlign w:val="center"/>
            <w:hideMark/>
          </w:tcPr>
          <w:p w14:paraId="017A17D4"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0.315</w:t>
            </w:r>
          </w:p>
        </w:tc>
        <w:tc>
          <w:tcPr>
            <w:tcW w:w="1559" w:type="dxa"/>
            <w:shd w:val="clear" w:color="auto" w:fill="auto"/>
            <w:noWrap/>
            <w:vAlign w:val="center"/>
            <w:hideMark/>
          </w:tcPr>
          <w:p w14:paraId="43F0D0A5" w14:textId="77777777" w:rsidR="00F17BA7" w:rsidRPr="00736F1F" w:rsidRDefault="00F17BA7" w:rsidP="0023130E">
            <w:pPr>
              <w:jc w:val="center"/>
              <w:rPr>
                <w:rFonts w:ascii="Times New Roman" w:hAnsi="Times New Roman" w:cs="Times New Roman"/>
                <w:color w:val="000000"/>
                <w:sz w:val="22"/>
                <w:szCs w:val="22"/>
              </w:rPr>
            </w:pPr>
            <w:r w:rsidRPr="00736F1F">
              <w:rPr>
                <w:rFonts w:ascii="Times New Roman" w:hAnsi="Times New Roman" w:cs="Times New Roman"/>
                <w:color w:val="000000"/>
                <w:sz w:val="22"/>
                <w:szCs w:val="22"/>
              </w:rPr>
              <w:t>0.042</w:t>
            </w:r>
          </w:p>
        </w:tc>
        <w:tc>
          <w:tcPr>
            <w:tcW w:w="4111" w:type="dxa"/>
            <w:vAlign w:val="center"/>
          </w:tcPr>
          <w:p w14:paraId="4470AF39" w14:textId="3FCF6E14" w:rsidR="00F17BA7" w:rsidRPr="00736F1F" w:rsidRDefault="00F17BA7" w:rsidP="0023130E">
            <w:pPr>
              <w:rPr>
                <w:rFonts w:ascii="Times New Roman" w:hAnsi="Times New Roman" w:cs="Times New Roman"/>
                <w:sz w:val="22"/>
                <w:szCs w:val="22"/>
              </w:rPr>
            </w:pPr>
            <w:r w:rsidRPr="00736F1F">
              <w:rPr>
                <w:rFonts w:ascii="Times New Roman" w:hAnsi="Times New Roman" w:cs="Times New Roman"/>
                <w:color w:val="000000"/>
                <w:sz w:val="22"/>
                <w:szCs w:val="22"/>
                <w:shd w:val="clear" w:color="auto" w:fill="FFFFFF"/>
              </w:rPr>
              <w:t xml:space="preserve">Sci </w:t>
            </w:r>
            <w:proofErr w:type="spellStart"/>
            <w:r w:rsidRPr="00736F1F">
              <w:rPr>
                <w:rFonts w:ascii="Times New Roman" w:hAnsi="Times New Roman" w:cs="Times New Roman"/>
                <w:color w:val="000000"/>
                <w:sz w:val="22"/>
                <w:szCs w:val="22"/>
                <w:shd w:val="clear" w:color="auto" w:fill="FFFFFF"/>
              </w:rPr>
              <w:t>Transl</w:t>
            </w:r>
            <w:proofErr w:type="spellEnd"/>
            <w:r w:rsidRPr="00736F1F">
              <w:rPr>
                <w:rFonts w:ascii="Times New Roman" w:hAnsi="Times New Roman" w:cs="Times New Roman"/>
                <w:color w:val="000000"/>
                <w:sz w:val="22"/>
                <w:szCs w:val="22"/>
                <w:shd w:val="clear" w:color="auto" w:fill="FFFFFF"/>
              </w:rPr>
              <w:t xml:space="preserve"> Med. 2015;</w:t>
            </w:r>
            <w:r w:rsidRPr="00736F1F">
              <w:rPr>
                <w:rFonts w:ascii="Times New Roman" w:hAnsi="Times New Roman" w:cs="Times New Roman"/>
                <w:bCs/>
                <w:color w:val="000000"/>
                <w:sz w:val="22"/>
                <w:szCs w:val="22"/>
                <w:shd w:val="clear" w:color="auto" w:fill="FFFFFF"/>
              </w:rPr>
              <w:t>7</w:t>
            </w:r>
            <w:r w:rsidRPr="00736F1F">
              <w:rPr>
                <w:rFonts w:ascii="Times New Roman" w:hAnsi="Times New Roman" w:cs="Times New Roman"/>
                <w:color w:val="000000"/>
                <w:sz w:val="22"/>
                <w:szCs w:val="22"/>
                <w:shd w:val="clear" w:color="auto" w:fill="FFFFFF"/>
              </w:rPr>
              <w:t>(316</w:t>
            </w:r>
            <w:r w:rsidR="00DF2E9A" w:rsidRPr="00736F1F">
              <w:rPr>
                <w:rFonts w:ascii="Times New Roman" w:hAnsi="Times New Roman" w:cs="Times New Roman"/>
                <w:sz w:val="22"/>
                <w:szCs w:val="22"/>
              </w:rPr>
              <w:t>).</w:t>
            </w:r>
          </w:p>
        </w:tc>
      </w:tr>
      <w:tr w:rsidR="00214478" w:rsidRPr="00736F1F" w14:paraId="24F3483E" w14:textId="31FEF932" w:rsidTr="00EC5B8D">
        <w:trPr>
          <w:trHeight w:val="300"/>
        </w:trPr>
        <w:tc>
          <w:tcPr>
            <w:tcW w:w="7338" w:type="dxa"/>
            <w:gridSpan w:val="5"/>
            <w:shd w:val="clear" w:color="auto" w:fill="auto"/>
            <w:noWrap/>
            <w:vAlign w:val="center"/>
            <w:hideMark/>
          </w:tcPr>
          <w:p w14:paraId="73B04122" w14:textId="77777777" w:rsidR="00214478" w:rsidRPr="00736F1F" w:rsidRDefault="00214478" w:rsidP="0023130E">
            <w:pPr>
              <w:jc w:val="center"/>
              <w:rPr>
                <w:rFonts w:ascii="Times New Roman" w:hAnsi="Times New Roman" w:cs="Times New Roman"/>
                <w:color w:val="000000"/>
                <w:sz w:val="22"/>
                <w:szCs w:val="22"/>
              </w:rPr>
            </w:pPr>
          </w:p>
        </w:tc>
        <w:tc>
          <w:tcPr>
            <w:tcW w:w="1134" w:type="dxa"/>
            <w:shd w:val="clear" w:color="auto" w:fill="auto"/>
            <w:noWrap/>
            <w:vAlign w:val="center"/>
            <w:hideMark/>
          </w:tcPr>
          <w:p w14:paraId="4BBFBA59" w14:textId="77777777" w:rsidR="00214478" w:rsidRPr="00736F1F" w:rsidRDefault="00214478" w:rsidP="0023130E">
            <w:pPr>
              <w:jc w:val="center"/>
              <w:rPr>
                <w:rFonts w:ascii="Times New Roman" w:hAnsi="Times New Roman" w:cs="Times New Roman"/>
                <w:b/>
                <w:bCs/>
                <w:color w:val="000000"/>
                <w:sz w:val="22"/>
                <w:szCs w:val="22"/>
              </w:rPr>
            </w:pPr>
            <w:r w:rsidRPr="00736F1F">
              <w:rPr>
                <w:rFonts w:ascii="Times New Roman" w:hAnsi="Times New Roman" w:cs="Times New Roman"/>
                <w:b/>
                <w:bCs/>
                <w:color w:val="000000"/>
                <w:sz w:val="22"/>
                <w:szCs w:val="22"/>
              </w:rPr>
              <w:t>meta-r: 0.403</w:t>
            </w:r>
          </w:p>
        </w:tc>
        <w:tc>
          <w:tcPr>
            <w:tcW w:w="1559" w:type="dxa"/>
            <w:shd w:val="clear" w:color="auto" w:fill="auto"/>
            <w:noWrap/>
            <w:vAlign w:val="center"/>
            <w:hideMark/>
          </w:tcPr>
          <w:p w14:paraId="155CD20F" w14:textId="7AAC26E4" w:rsidR="00214478" w:rsidRPr="00736F1F" w:rsidRDefault="00214478" w:rsidP="0023130E">
            <w:pPr>
              <w:jc w:val="center"/>
              <w:rPr>
                <w:rFonts w:ascii="Times New Roman" w:hAnsi="Times New Roman" w:cs="Times New Roman"/>
                <w:b/>
                <w:bCs/>
                <w:color w:val="000000"/>
                <w:sz w:val="22"/>
                <w:szCs w:val="22"/>
              </w:rPr>
            </w:pPr>
            <w:r w:rsidRPr="00736F1F">
              <w:rPr>
                <w:rFonts w:ascii="Times New Roman" w:hAnsi="Times New Roman" w:cs="Times New Roman"/>
                <w:b/>
                <w:bCs/>
                <w:color w:val="000000"/>
                <w:sz w:val="22"/>
                <w:szCs w:val="22"/>
              </w:rPr>
              <w:t>meta-P: 1.19</w:t>
            </w:r>
            <w:r w:rsidR="00593359" w:rsidRPr="00736F1F">
              <w:rPr>
                <w:rFonts w:ascii="Times New Roman" w:hAnsi="Times New Roman" w:cs="Times New Roman"/>
                <w:b/>
                <w:bCs/>
                <w:color w:val="000000"/>
                <w:sz w:val="22"/>
                <w:szCs w:val="22"/>
              </w:rPr>
              <w:t>x10</w:t>
            </w:r>
            <w:r w:rsidRPr="00736F1F">
              <w:rPr>
                <w:rFonts w:ascii="Times New Roman" w:hAnsi="Times New Roman" w:cs="Times New Roman"/>
                <w:b/>
                <w:bCs/>
                <w:color w:val="000000"/>
                <w:sz w:val="22"/>
                <w:szCs w:val="22"/>
                <w:vertAlign w:val="superscript"/>
              </w:rPr>
              <w:t>-17</w:t>
            </w:r>
          </w:p>
        </w:tc>
        <w:tc>
          <w:tcPr>
            <w:tcW w:w="4111" w:type="dxa"/>
            <w:vAlign w:val="center"/>
          </w:tcPr>
          <w:p w14:paraId="1DAAC4B0" w14:textId="77777777" w:rsidR="00214478" w:rsidRPr="00736F1F" w:rsidRDefault="00214478" w:rsidP="0023130E">
            <w:pPr>
              <w:jc w:val="center"/>
              <w:rPr>
                <w:rFonts w:ascii="Times New Roman" w:hAnsi="Times New Roman" w:cs="Times New Roman"/>
                <w:b/>
                <w:bCs/>
                <w:color w:val="000000"/>
                <w:sz w:val="22"/>
                <w:szCs w:val="22"/>
              </w:rPr>
            </w:pPr>
          </w:p>
        </w:tc>
      </w:tr>
    </w:tbl>
    <w:p w14:paraId="02CDC88D" w14:textId="5B74EE66" w:rsidR="00F17BA7" w:rsidRPr="00736F1F" w:rsidRDefault="00DF2E9A" w:rsidP="0023130E">
      <w:pPr>
        <w:jc w:val="both"/>
        <w:rPr>
          <w:rFonts w:ascii="Times New Roman" w:hAnsi="Times New Roman" w:cs="Times New Roman"/>
          <w:sz w:val="22"/>
          <w:szCs w:val="22"/>
        </w:rPr>
      </w:pPr>
      <w:r w:rsidRPr="00736F1F">
        <w:rPr>
          <w:rFonts w:ascii="Times New Roman" w:hAnsi="Times New Roman" w:cs="Times New Roman"/>
          <w:color w:val="000000"/>
          <w:sz w:val="22"/>
          <w:szCs w:val="22"/>
        </w:rPr>
        <w:t xml:space="preserve">eGFR – estimated </w:t>
      </w:r>
      <w:r w:rsidR="005E2424" w:rsidRPr="00736F1F">
        <w:rPr>
          <w:rFonts w:ascii="Times New Roman" w:hAnsi="Times New Roman" w:cs="Times New Roman"/>
          <w:color w:val="000000"/>
          <w:sz w:val="22"/>
          <w:szCs w:val="22"/>
        </w:rPr>
        <w:t>G</w:t>
      </w:r>
      <w:r w:rsidRPr="00736F1F">
        <w:rPr>
          <w:rFonts w:ascii="Times New Roman" w:hAnsi="Times New Roman" w:cs="Times New Roman"/>
          <w:color w:val="000000"/>
          <w:sz w:val="22"/>
          <w:szCs w:val="22"/>
        </w:rPr>
        <w:t xml:space="preserve">lomerular </w:t>
      </w:r>
      <w:r w:rsidR="005E2424" w:rsidRPr="00736F1F">
        <w:rPr>
          <w:rFonts w:ascii="Times New Roman" w:hAnsi="Times New Roman" w:cs="Times New Roman"/>
          <w:color w:val="000000"/>
          <w:sz w:val="22"/>
          <w:szCs w:val="22"/>
        </w:rPr>
        <w:t>F</w:t>
      </w:r>
      <w:r w:rsidRPr="00736F1F">
        <w:rPr>
          <w:rFonts w:ascii="Times New Roman" w:hAnsi="Times New Roman" w:cs="Times New Roman"/>
          <w:color w:val="000000"/>
          <w:sz w:val="22"/>
          <w:szCs w:val="22"/>
        </w:rPr>
        <w:t xml:space="preserve">iltration </w:t>
      </w:r>
      <w:r w:rsidR="005E2424" w:rsidRPr="00736F1F">
        <w:rPr>
          <w:rFonts w:ascii="Times New Roman" w:hAnsi="Times New Roman" w:cs="Times New Roman"/>
          <w:color w:val="000000"/>
          <w:sz w:val="22"/>
          <w:szCs w:val="22"/>
        </w:rPr>
        <w:t>R</w:t>
      </w:r>
      <w:r w:rsidRPr="00736F1F">
        <w:rPr>
          <w:rFonts w:ascii="Times New Roman" w:hAnsi="Times New Roman" w:cs="Times New Roman"/>
          <w:color w:val="000000"/>
          <w:sz w:val="22"/>
          <w:szCs w:val="22"/>
        </w:rPr>
        <w:t xml:space="preserve">ate, </w:t>
      </w:r>
      <w:r w:rsidR="00214478" w:rsidRPr="00736F1F">
        <w:rPr>
          <w:rFonts w:ascii="Times New Roman" w:hAnsi="Times New Roman" w:cs="Times New Roman"/>
          <w:color w:val="000000"/>
          <w:sz w:val="22"/>
          <w:szCs w:val="22"/>
        </w:rPr>
        <w:t>n</w:t>
      </w:r>
      <w:r w:rsidR="00F17BA7" w:rsidRPr="00736F1F">
        <w:rPr>
          <w:rFonts w:ascii="Times New Roman" w:hAnsi="Times New Roman" w:cs="Times New Roman"/>
          <w:color w:val="000000"/>
          <w:sz w:val="22"/>
          <w:szCs w:val="22"/>
        </w:rPr>
        <w:t>/a – data unavailable</w:t>
      </w:r>
      <w:r w:rsidR="00214478" w:rsidRPr="00736F1F">
        <w:rPr>
          <w:rFonts w:ascii="Times New Roman" w:hAnsi="Times New Roman" w:cs="Times New Roman"/>
          <w:color w:val="000000"/>
          <w:sz w:val="22"/>
          <w:szCs w:val="22"/>
        </w:rPr>
        <w:t>,</w:t>
      </w:r>
      <w:r w:rsidR="00F17BA7" w:rsidRPr="00736F1F">
        <w:rPr>
          <w:rFonts w:ascii="Times New Roman" w:hAnsi="Times New Roman" w:cs="Times New Roman"/>
          <w:color w:val="000000"/>
          <w:sz w:val="22"/>
          <w:szCs w:val="22"/>
        </w:rPr>
        <w:t xml:space="preserve"> </w:t>
      </w:r>
      <w:r w:rsidR="005665AD" w:rsidRPr="00736F1F">
        <w:rPr>
          <w:rFonts w:ascii="Times New Roman" w:hAnsi="Times New Roman" w:cs="Times New Roman"/>
          <w:color w:val="000000"/>
          <w:sz w:val="22"/>
          <w:szCs w:val="22"/>
        </w:rPr>
        <w:t>r – Pearson’s correlation between renal tubulointerstitial ACE2 expression and eGFR, P-value – level of statistical significance</w:t>
      </w:r>
      <w:r w:rsidR="000B6255" w:rsidRPr="00736F1F">
        <w:rPr>
          <w:rFonts w:ascii="Times New Roman" w:hAnsi="Times New Roman" w:cs="Times New Roman"/>
          <w:color w:val="000000"/>
          <w:sz w:val="22"/>
          <w:szCs w:val="22"/>
        </w:rPr>
        <w:t>, meta-r – meta-analysed correlation</w:t>
      </w:r>
      <w:r w:rsidR="00214478" w:rsidRPr="00736F1F">
        <w:rPr>
          <w:rFonts w:ascii="Times New Roman" w:hAnsi="Times New Roman" w:cs="Times New Roman"/>
          <w:color w:val="000000"/>
          <w:sz w:val="22"/>
          <w:szCs w:val="22"/>
        </w:rPr>
        <w:t xml:space="preserve"> coefficient</w:t>
      </w:r>
      <w:r w:rsidR="000B6255" w:rsidRPr="00736F1F">
        <w:rPr>
          <w:rFonts w:ascii="Times New Roman" w:hAnsi="Times New Roman" w:cs="Times New Roman"/>
          <w:color w:val="000000"/>
          <w:sz w:val="22"/>
          <w:szCs w:val="22"/>
        </w:rPr>
        <w:t>, meta-P – level of statistical significance for the meta-analysed correlation.</w:t>
      </w:r>
    </w:p>
    <w:p w14:paraId="4D0819BA" w14:textId="2B4F9A1A" w:rsidR="007837CF" w:rsidRPr="00736F1F" w:rsidRDefault="00D047CB" w:rsidP="00BF6CB9">
      <w:pPr>
        <w:spacing w:line="480" w:lineRule="auto"/>
        <w:jc w:val="both"/>
        <w:rPr>
          <w:rFonts w:ascii="Times New Roman" w:hAnsi="Times New Roman" w:cs="Times New Roman"/>
          <w:b/>
          <w:bCs/>
          <w:sz w:val="22"/>
          <w:szCs w:val="22"/>
          <w:lang w:val="en-US"/>
        </w:rPr>
      </w:pPr>
      <w:r w:rsidRPr="00736F1F">
        <w:rPr>
          <w:rFonts w:ascii="Times New Roman" w:hAnsi="Times New Roman" w:cs="Times New Roman"/>
          <w:b/>
          <w:bCs/>
          <w:sz w:val="22"/>
          <w:szCs w:val="22"/>
          <w:lang w:val="en-US"/>
        </w:rPr>
        <w:t xml:space="preserve"> </w:t>
      </w:r>
    </w:p>
    <w:p w14:paraId="21F8B9A0" w14:textId="7BF9BAAD" w:rsidR="007837CF" w:rsidRPr="00736F1F" w:rsidRDefault="00F55B8E" w:rsidP="0023130E">
      <w:pPr>
        <w:spacing w:line="480" w:lineRule="auto"/>
        <w:rPr>
          <w:rFonts w:ascii="Times New Roman" w:hAnsi="Times New Roman" w:cs="Times New Roman"/>
          <w:sz w:val="22"/>
          <w:szCs w:val="22"/>
        </w:rPr>
      </w:pPr>
      <w:bookmarkStart w:id="17" w:name="_Toc48333933"/>
      <w:r>
        <w:rPr>
          <w:rStyle w:val="Heading1Char"/>
          <w:rFonts w:eastAsiaTheme="minorEastAsia"/>
        </w:rPr>
        <w:lastRenderedPageBreak/>
        <w:t xml:space="preserve">3. </w:t>
      </w:r>
      <w:r w:rsidRPr="00411882">
        <w:rPr>
          <w:rStyle w:val="Heading1Char"/>
          <w:rFonts w:eastAsiaTheme="minorEastAsia"/>
        </w:rPr>
        <w:t>Supplementary Figure.</w:t>
      </w:r>
      <w:bookmarkEnd w:id="17"/>
      <w:r w:rsidRPr="00736F1F">
        <w:rPr>
          <w:rFonts w:ascii="Times New Roman" w:hAnsi="Times New Roman" w:cs="Times New Roman"/>
          <w:b/>
          <w:bCs/>
          <w:sz w:val="22"/>
          <w:szCs w:val="22"/>
        </w:rPr>
        <w:t xml:space="preserve"> </w:t>
      </w:r>
      <w:r w:rsidR="0071654C" w:rsidRPr="00736F1F">
        <w:rPr>
          <w:rFonts w:ascii="Times New Roman" w:hAnsi="Times New Roman" w:cs="Times New Roman"/>
          <w:noProof/>
          <w:sz w:val="22"/>
          <w:szCs w:val="22"/>
          <w:lang w:val="en-US" w:eastAsia="en-US"/>
        </w:rPr>
        <w:drawing>
          <wp:inline distT="0" distB="0" distL="0" distR="0" wp14:anchorId="0EB6522B" wp14:editId="46CEB0CA">
            <wp:extent cx="7641419" cy="540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composite.pdf"/>
                    <pic:cNvPicPr/>
                  </pic:nvPicPr>
                  <pic:blipFill>
                    <a:blip r:embed="rId10"/>
                    <a:stretch>
                      <a:fillRect/>
                    </a:stretch>
                  </pic:blipFill>
                  <pic:spPr>
                    <a:xfrm>
                      <a:off x="0" y="0"/>
                      <a:ext cx="7641419" cy="5400000"/>
                    </a:xfrm>
                    <a:prstGeom prst="rect">
                      <a:avLst/>
                    </a:prstGeom>
                  </pic:spPr>
                </pic:pic>
              </a:graphicData>
            </a:graphic>
          </wp:inline>
        </w:drawing>
      </w:r>
    </w:p>
    <w:p w14:paraId="29D4FF85" w14:textId="6B393765" w:rsidR="0046759D" w:rsidRDefault="00252AA3" w:rsidP="0023130E">
      <w:pPr>
        <w:jc w:val="both"/>
        <w:rPr>
          <w:rFonts w:ascii="Times New Roman" w:hAnsi="Times New Roman" w:cs="Times New Roman"/>
          <w:sz w:val="22"/>
          <w:szCs w:val="22"/>
        </w:rPr>
      </w:pPr>
      <w:r w:rsidRPr="00736F1F">
        <w:rPr>
          <w:rFonts w:ascii="Times New Roman" w:hAnsi="Times New Roman" w:cs="Times New Roman"/>
          <w:b/>
          <w:bCs/>
          <w:sz w:val="22"/>
          <w:szCs w:val="22"/>
        </w:rPr>
        <w:lastRenderedPageBreak/>
        <w:t xml:space="preserve">A. </w:t>
      </w:r>
      <w:r w:rsidR="00DF2E9A" w:rsidRPr="00736F1F">
        <w:rPr>
          <w:rFonts w:ascii="Times New Roman" w:hAnsi="Times New Roman" w:cs="Times New Roman"/>
          <w:bCs/>
          <w:sz w:val="22"/>
          <w:szCs w:val="22"/>
        </w:rPr>
        <w:t>Differences</w:t>
      </w:r>
      <w:r w:rsidR="00DF2E9A" w:rsidRPr="00736F1F">
        <w:rPr>
          <w:rFonts w:ascii="Times New Roman" w:hAnsi="Times New Roman" w:cs="Times New Roman"/>
          <w:b/>
          <w:bCs/>
          <w:sz w:val="22"/>
          <w:szCs w:val="22"/>
        </w:rPr>
        <w:t xml:space="preserve"> </w:t>
      </w:r>
      <w:r w:rsidR="00DF2E9A" w:rsidRPr="00736F1F">
        <w:rPr>
          <w:rFonts w:ascii="Times New Roman" w:hAnsi="Times New Roman" w:cs="Times New Roman"/>
          <w:sz w:val="22"/>
          <w:szCs w:val="22"/>
        </w:rPr>
        <w:t xml:space="preserve">in renal expression of the sex-specific control genes (XIST – X inactive specific transcript and RPS4Y1 – Ribosomal protein S4, Y-linked 1) between men and women in the discovery and the replication datasets. Blue – higher renal expression in males than females; Red – higher renal expression in females than males. </w:t>
      </w:r>
      <w:r w:rsidR="00DF2E9A" w:rsidRPr="00736F1F">
        <w:rPr>
          <w:rFonts w:ascii="Times New Roman" w:hAnsi="Times New Roman" w:cs="Times New Roman"/>
          <w:b/>
          <w:bCs/>
          <w:sz w:val="22"/>
          <w:szCs w:val="22"/>
        </w:rPr>
        <w:t>B.</w:t>
      </w:r>
      <w:r w:rsidR="00DF2E9A" w:rsidRPr="00736F1F">
        <w:rPr>
          <w:rFonts w:ascii="Times New Roman" w:hAnsi="Times New Roman" w:cs="Times New Roman"/>
          <w:sz w:val="22"/>
          <w:szCs w:val="22"/>
        </w:rPr>
        <w:t xml:space="preserve"> </w:t>
      </w:r>
      <w:r w:rsidR="00DF2E9A" w:rsidRPr="00736F1F">
        <w:rPr>
          <w:rFonts w:ascii="Times New Roman" w:hAnsi="Times New Roman" w:cs="Times New Roman"/>
          <w:bCs/>
          <w:sz w:val="22"/>
          <w:szCs w:val="22"/>
        </w:rPr>
        <w:t>Difference</w:t>
      </w:r>
      <w:r w:rsidR="00DF2E9A" w:rsidRPr="00736F1F">
        <w:rPr>
          <w:rFonts w:ascii="Times New Roman" w:hAnsi="Times New Roman" w:cs="Times New Roman"/>
          <w:b/>
          <w:bCs/>
          <w:sz w:val="22"/>
          <w:szCs w:val="22"/>
        </w:rPr>
        <w:t xml:space="preserve"> </w:t>
      </w:r>
      <w:r w:rsidR="00DF2E9A" w:rsidRPr="00736F1F">
        <w:rPr>
          <w:rFonts w:ascii="Times New Roman" w:hAnsi="Times New Roman" w:cs="Times New Roman"/>
          <w:sz w:val="22"/>
          <w:szCs w:val="22"/>
        </w:rPr>
        <w:t xml:space="preserve">in renal expression of ACE2 between men and women in the discovery dataset. RBINT – the residual of normalised ACE2 expression, n – number of individuals. </w:t>
      </w:r>
      <w:r w:rsidR="00DF2E9A" w:rsidRPr="00736F1F">
        <w:rPr>
          <w:rFonts w:ascii="Times New Roman" w:hAnsi="Times New Roman" w:cs="Times New Roman"/>
          <w:b/>
          <w:bCs/>
          <w:sz w:val="22"/>
          <w:szCs w:val="22"/>
        </w:rPr>
        <w:t>C.</w:t>
      </w:r>
      <w:r w:rsidR="00DF2E9A" w:rsidRPr="00736F1F">
        <w:rPr>
          <w:rFonts w:ascii="Times New Roman" w:hAnsi="Times New Roman" w:cs="Times New Roman"/>
          <w:sz w:val="22"/>
          <w:szCs w:val="22"/>
        </w:rPr>
        <w:t xml:space="preserve"> </w:t>
      </w:r>
      <w:r w:rsidR="00DF2E9A" w:rsidRPr="00736F1F">
        <w:rPr>
          <w:rFonts w:ascii="Times New Roman" w:hAnsi="Times New Roman" w:cs="Times New Roman"/>
          <w:bCs/>
          <w:sz w:val="22"/>
          <w:szCs w:val="22"/>
        </w:rPr>
        <w:t>Difference</w:t>
      </w:r>
      <w:r w:rsidR="00DF2E9A" w:rsidRPr="00736F1F">
        <w:rPr>
          <w:rFonts w:ascii="Times New Roman" w:hAnsi="Times New Roman" w:cs="Times New Roman"/>
          <w:b/>
          <w:bCs/>
          <w:sz w:val="22"/>
          <w:szCs w:val="22"/>
        </w:rPr>
        <w:t xml:space="preserve"> </w:t>
      </w:r>
      <w:r w:rsidR="00DF2E9A" w:rsidRPr="00736F1F">
        <w:rPr>
          <w:rFonts w:ascii="Times New Roman" w:hAnsi="Times New Roman" w:cs="Times New Roman"/>
          <w:sz w:val="22"/>
          <w:szCs w:val="22"/>
        </w:rPr>
        <w:t xml:space="preserve">in renal expression of ACE2 between men and women in the replication dataset. </w:t>
      </w:r>
      <w:r w:rsidR="00DF2E9A" w:rsidRPr="00736F1F">
        <w:rPr>
          <w:rFonts w:ascii="Times New Roman" w:hAnsi="Times New Roman" w:cs="Times New Roman"/>
          <w:b/>
          <w:bCs/>
          <w:sz w:val="22"/>
          <w:szCs w:val="22"/>
        </w:rPr>
        <w:t>D.</w:t>
      </w:r>
      <w:r w:rsidR="00DF2E9A" w:rsidRPr="00736F1F">
        <w:rPr>
          <w:rFonts w:ascii="Times New Roman" w:hAnsi="Times New Roman" w:cs="Times New Roman"/>
          <w:sz w:val="22"/>
          <w:szCs w:val="22"/>
        </w:rPr>
        <w:t xml:space="preserve"> Differences in renal expression of ACE2 between men and women – a meta-analysis of both the discovery and replication dataset. </w:t>
      </w:r>
      <w:r w:rsidR="0071654C" w:rsidRPr="00736F1F">
        <w:rPr>
          <w:rFonts w:ascii="Times New Roman" w:hAnsi="Times New Roman" w:cs="Times New Roman"/>
          <w:sz w:val="22"/>
          <w:szCs w:val="22"/>
        </w:rPr>
        <w:t xml:space="preserve">n – number of individuals, </w:t>
      </w:r>
      <w:r w:rsidR="00DF2E9A" w:rsidRPr="00736F1F">
        <w:rPr>
          <w:rFonts w:ascii="Times New Roman" w:hAnsi="Times New Roman" w:cs="Times New Roman"/>
          <w:sz w:val="22"/>
          <w:szCs w:val="22"/>
        </w:rPr>
        <w:t xml:space="preserve">FC – fold change, 95% CI – 95% confidence interval, P-value – level of statistical significance, F vs M – </w:t>
      </w:r>
      <w:r w:rsidR="0026302C" w:rsidRPr="00736F1F">
        <w:rPr>
          <w:rFonts w:ascii="Times New Roman" w:hAnsi="Times New Roman" w:cs="Times New Roman"/>
          <w:sz w:val="22"/>
          <w:szCs w:val="22"/>
        </w:rPr>
        <w:t>fold</w:t>
      </w:r>
      <w:r w:rsidR="00214478" w:rsidRPr="00736F1F">
        <w:rPr>
          <w:rFonts w:ascii="Times New Roman" w:hAnsi="Times New Roman" w:cs="Times New Roman"/>
          <w:sz w:val="22"/>
          <w:szCs w:val="22"/>
        </w:rPr>
        <w:t xml:space="preserve">-difference (female-male) </w:t>
      </w:r>
      <w:r w:rsidR="0026302C" w:rsidRPr="00736F1F">
        <w:rPr>
          <w:rFonts w:ascii="Times New Roman" w:hAnsi="Times New Roman" w:cs="Times New Roman"/>
          <w:sz w:val="22"/>
          <w:szCs w:val="22"/>
        </w:rPr>
        <w:t>of</w:t>
      </w:r>
      <w:r w:rsidR="005E2424" w:rsidRPr="00736F1F">
        <w:rPr>
          <w:rFonts w:ascii="Times New Roman" w:hAnsi="Times New Roman" w:cs="Times New Roman"/>
          <w:sz w:val="22"/>
          <w:szCs w:val="22"/>
        </w:rPr>
        <w:t xml:space="preserve"> renal</w:t>
      </w:r>
      <w:r w:rsidR="0026302C" w:rsidRPr="00736F1F">
        <w:rPr>
          <w:rFonts w:ascii="Times New Roman" w:hAnsi="Times New Roman" w:cs="Times New Roman"/>
          <w:sz w:val="22"/>
          <w:szCs w:val="22"/>
        </w:rPr>
        <w:t xml:space="preserve"> ACE2 expression</w:t>
      </w:r>
      <w:r w:rsidR="00DF2E9A" w:rsidRPr="00736F1F">
        <w:rPr>
          <w:rFonts w:ascii="Times New Roman" w:hAnsi="Times New Roman" w:cs="Times New Roman"/>
          <w:sz w:val="22"/>
          <w:szCs w:val="22"/>
        </w:rPr>
        <w:t xml:space="preserve">. </w:t>
      </w:r>
      <w:r w:rsidR="00DF2E9A" w:rsidRPr="00736F1F">
        <w:rPr>
          <w:rFonts w:ascii="Times New Roman" w:hAnsi="Times New Roman" w:cs="Times New Roman"/>
          <w:b/>
          <w:bCs/>
          <w:sz w:val="22"/>
          <w:szCs w:val="22"/>
        </w:rPr>
        <w:t>E.</w:t>
      </w:r>
      <w:r w:rsidR="00DF2E9A" w:rsidRPr="00736F1F">
        <w:rPr>
          <w:rFonts w:ascii="Times New Roman" w:hAnsi="Times New Roman" w:cs="Times New Roman"/>
          <w:sz w:val="22"/>
          <w:szCs w:val="22"/>
        </w:rPr>
        <w:t xml:space="preserve"> Association between lung expression of ACE2 and age in </w:t>
      </w:r>
      <w:r w:rsidR="00593359" w:rsidRPr="00736F1F">
        <w:rPr>
          <w:rFonts w:ascii="Times New Roman" w:hAnsi="Times New Roman" w:cs="Times New Roman"/>
          <w:sz w:val="22"/>
          <w:szCs w:val="22"/>
        </w:rPr>
        <w:t>the Genotype-Tissue Expression project (</w:t>
      </w:r>
      <w:proofErr w:type="spellStart"/>
      <w:r w:rsidR="00DF2E9A" w:rsidRPr="00736F1F">
        <w:rPr>
          <w:rFonts w:ascii="Times New Roman" w:hAnsi="Times New Roman" w:cs="Times New Roman"/>
          <w:sz w:val="22"/>
          <w:szCs w:val="22"/>
        </w:rPr>
        <w:t>GTEx</w:t>
      </w:r>
      <w:proofErr w:type="spellEnd"/>
      <w:r w:rsidR="00593359" w:rsidRPr="00736F1F">
        <w:rPr>
          <w:rFonts w:ascii="Times New Roman" w:hAnsi="Times New Roman" w:cs="Times New Roman"/>
          <w:sz w:val="22"/>
          <w:szCs w:val="22"/>
        </w:rPr>
        <w:t>)</w:t>
      </w:r>
      <w:r w:rsidR="00DF2E9A" w:rsidRPr="00736F1F">
        <w:rPr>
          <w:rFonts w:ascii="Times New Roman" w:hAnsi="Times New Roman" w:cs="Times New Roman"/>
          <w:sz w:val="22"/>
          <w:szCs w:val="22"/>
        </w:rPr>
        <w:t xml:space="preserve">. </w:t>
      </w:r>
      <w:r w:rsidR="00DF2E9A" w:rsidRPr="00736F1F">
        <w:rPr>
          <w:rFonts w:ascii="Times New Roman" w:hAnsi="Times New Roman" w:cs="Times New Roman"/>
          <w:b/>
          <w:bCs/>
          <w:sz w:val="22"/>
          <w:szCs w:val="22"/>
        </w:rPr>
        <w:t>F.</w:t>
      </w:r>
      <w:r w:rsidR="00DF2E9A" w:rsidRPr="00736F1F">
        <w:rPr>
          <w:rFonts w:ascii="Times New Roman" w:hAnsi="Times New Roman" w:cs="Times New Roman"/>
          <w:sz w:val="22"/>
          <w:szCs w:val="22"/>
        </w:rPr>
        <w:t xml:space="preserve"> Differences in renal expression of ACE2 between hypertension and </w:t>
      </w:r>
      <w:proofErr w:type="spellStart"/>
      <w:r w:rsidR="00DF2E9A" w:rsidRPr="00736F1F">
        <w:rPr>
          <w:rFonts w:ascii="Times New Roman" w:hAnsi="Times New Roman" w:cs="Times New Roman"/>
          <w:sz w:val="22"/>
          <w:szCs w:val="22"/>
        </w:rPr>
        <w:t>normotension</w:t>
      </w:r>
      <w:proofErr w:type="spellEnd"/>
      <w:r w:rsidR="00DF2E9A" w:rsidRPr="00736F1F">
        <w:rPr>
          <w:rFonts w:ascii="Times New Roman" w:hAnsi="Times New Roman" w:cs="Times New Roman"/>
          <w:sz w:val="22"/>
          <w:szCs w:val="22"/>
        </w:rPr>
        <w:t xml:space="preserve"> – sensitivity analysis restricted to patients not taking antihypertensive medications</w:t>
      </w:r>
      <w:r w:rsidR="00214478" w:rsidRPr="00736F1F">
        <w:rPr>
          <w:rFonts w:ascii="Times New Roman" w:hAnsi="Times New Roman" w:cs="Times New Roman"/>
          <w:sz w:val="22"/>
          <w:szCs w:val="22"/>
        </w:rPr>
        <w:t xml:space="preserve">. </w:t>
      </w:r>
      <w:r w:rsidR="00DF2E9A" w:rsidRPr="00736F1F">
        <w:rPr>
          <w:rFonts w:ascii="Times New Roman" w:hAnsi="Times New Roman" w:cs="Times New Roman"/>
          <w:b/>
          <w:bCs/>
          <w:sz w:val="22"/>
          <w:szCs w:val="22"/>
        </w:rPr>
        <w:t>G.</w:t>
      </w:r>
      <w:r w:rsidR="00DF2E9A" w:rsidRPr="00736F1F">
        <w:rPr>
          <w:rFonts w:ascii="Times New Roman" w:hAnsi="Times New Roman" w:cs="Times New Roman"/>
          <w:sz w:val="22"/>
          <w:szCs w:val="22"/>
        </w:rPr>
        <w:t xml:space="preserve"> Differences in renal expression of ACE2 between diabetic and non-diabetic individuals</w:t>
      </w:r>
      <w:r w:rsidR="00214478" w:rsidRPr="00736F1F">
        <w:rPr>
          <w:rFonts w:ascii="Times New Roman" w:hAnsi="Times New Roman" w:cs="Times New Roman"/>
          <w:sz w:val="22"/>
          <w:szCs w:val="22"/>
        </w:rPr>
        <w:t xml:space="preserve">. </w:t>
      </w:r>
      <w:r w:rsidR="00DF2E9A" w:rsidRPr="00736F1F">
        <w:rPr>
          <w:rFonts w:ascii="Times New Roman" w:hAnsi="Times New Roman" w:cs="Times New Roman"/>
          <w:b/>
          <w:bCs/>
          <w:sz w:val="22"/>
          <w:szCs w:val="22"/>
        </w:rPr>
        <w:t>H.</w:t>
      </w:r>
      <w:r w:rsidR="00DF2E9A" w:rsidRPr="00736F1F">
        <w:rPr>
          <w:rFonts w:ascii="Times New Roman" w:hAnsi="Times New Roman" w:cs="Times New Roman"/>
          <w:sz w:val="22"/>
          <w:szCs w:val="22"/>
        </w:rPr>
        <w:t xml:space="preserve"> Percentages of patients on </w:t>
      </w:r>
      <w:r w:rsidR="00214478" w:rsidRPr="00736F1F">
        <w:rPr>
          <w:rFonts w:ascii="Times New Roman" w:hAnsi="Times New Roman" w:cs="Times New Roman"/>
          <w:sz w:val="22"/>
          <w:szCs w:val="22"/>
        </w:rPr>
        <w:t>different</w:t>
      </w:r>
      <w:r w:rsidR="00DF2E9A" w:rsidRPr="00736F1F">
        <w:rPr>
          <w:rFonts w:ascii="Times New Roman" w:hAnsi="Times New Roman" w:cs="Times New Roman"/>
          <w:sz w:val="22"/>
          <w:szCs w:val="22"/>
        </w:rPr>
        <w:t xml:space="preserve"> classes of antihypertensive drugs from the discovery resource </w:t>
      </w:r>
      <w:r w:rsidR="00214478" w:rsidRPr="00736F1F">
        <w:rPr>
          <w:rFonts w:ascii="Times New Roman" w:hAnsi="Times New Roman" w:cs="Times New Roman"/>
          <w:sz w:val="22"/>
          <w:szCs w:val="22"/>
        </w:rPr>
        <w:t xml:space="preserve">– information based on 160 patients </w:t>
      </w:r>
      <w:r w:rsidR="00DF2E9A" w:rsidRPr="00736F1F">
        <w:rPr>
          <w:rFonts w:ascii="Times New Roman" w:hAnsi="Times New Roman" w:cs="Times New Roman"/>
          <w:sz w:val="22"/>
          <w:szCs w:val="22"/>
        </w:rPr>
        <w:t xml:space="preserve">with available information on prescribed blood pressure lowering therapy. ACE-I </w:t>
      </w:r>
      <w:r w:rsidR="003C727C" w:rsidRPr="00736F1F">
        <w:rPr>
          <w:rFonts w:ascii="Times New Roman" w:hAnsi="Times New Roman" w:cs="Times New Roman"/>
          <w:sz w:val="22"/>
          <w:szCs w:val="22"/>
        </w:rPr>
        <w:t>–</w:t>
      </w:r>
      <w:r w:rsidR="00DF2E9A" w:rsidRPr="00736F1F">
        <w:rPr>
          <w:rFonts w:ascii="Times New Roman" w:hAnsi="Times New Roman" w:cs="Times New Roman"/>
          <w:sz w:val="22"/>
          <w:szCs w:val="22"/>
        </w:rPr>
        <w:t xml:space="preserve"> </w:t>
      </w:r>
      <w:r w:rsidR="003C727C" w:rsidRPr="00736F1F">
        <w:rPr>
          <w:rFonts w:ascii="Times New Roman" w:hAnsi="Times New Roman" w:cs="Times New Roman"/>
          <w:sz w:val="22"/>
          <w:szCs w:val="22"/>
        </w:rPr>
        <w:t>angiotensin converting enzyme inhibitors</w:t>
      </w:r>
      <w:r w:rsidR="00DF2E9A" w:rsidRPr="00736F1F">
        <w:rPr>
          <w:rFonts w:ascii="Times New Roman" w:hAnsi="Times New Roman" w:cs="Times New Roman"/>
          <w:sz w:val="22"/>
          <w:szCs w:val="22"/>
        </w:rPr>
        <w:t xml:space="preserve">, </w:t>
      </w:r>
      <w:r w:rsidR="003C727C" w:rsidRPr="00736F1F">
        <w:rPr>
          <w:rFonts w:ascii="Times New Roman" w:hAnsi="Times New Roman" w:cs="Times New Roman"/>
          <w:sz w:val="22"/>
          <w:szCs w:val="22"/>
        </w:rPr>
        <w:t>ARB – angiotensin II type 1 receptor antagonists</w:t>
      </w:r>
      <w:r w:rsidR="00DF2E9A" w:rsidRPr="00736F1F">
        <w:rPr>
          <w:rFonts w:ascii="Times New Roman" w:hAnsi="Times New Roman" w:cs="Times New Roman"/>
          <w:sz w:val="22"/>
          <w:szCs w:val="22"/>
        </w:rPr>
        <w:t>,</w:t>
      </w:r>
      <w:r w:rsidR="003C727C" w:rsidRPr="00736F1F">
        <w:rPr>
          <w:rFonts w:ascii="Times New Roman" w:hAnsi="Times New Roman" w:cs="Times New Roman"/>
          <w:sz w:val="22"/>
          <w:szCs w:val="22"/>
        </w:rPr>
        <w:t xml:space="preserve"> BB – beta-blockers, CCA – calcium channel antagonists, DRT – diuretics, others – other antihypertensive drugs. </w:t>
      </w:r>
      <w:r w:rsidR="003C727C" w:rsidRPr="00736F1F">
        <w:rPr>
          <w:rFonts w:ascii="Times New Roman" w:hAnsi="Times New Roman" w:cs="Times New Roman"/>
          <w:b/>
          <w:bCs/>
          <w:sz w:val="22"/>
          <w:szCs w:val="22"/>
        </w:rPr>
        <w:t>I.</w:t>
      </w:r>
      <w:r w:rsidR="003C727C" w:rsidRPr="00736F1F">
        <w:rPr>
          <w:rFonts w:ascii="Times New Roman" w:hAnsi="Times New Roman" w:cs="Times New Roman"/>
          <w:sz w:val="22"/>
          <w:szCs w:val="22"/>
        </w:rPr>
        <w:t xml:space="preserve"> </w:t>
      </w:r>
      <w:r w:rsidR="00E27215">
        <w:rPr>
          <w:rFonts w:ascii="Times New Roman" w:hAnsi="Times New Roman" w:cs="Times New Roman"/>
          <w:sz w:val="22"/>
          <w:szCs w:val="22"/>
        </w:rPr>
        <w:t>M</w:t>
      </w:r>
      <w:r w:rsidR="003C727C" w:rsidRPr="00736F1F">
        <w:rPr>
          <w:rFonts w:ascii="Times New Roman" w:hAnsi="Times New Roman" w:cs="Times New Roman"/>
          <w:sz w:val="22"/>
          <w:szCs w:val="22"/>
        </w:rPr>
        <w:t xml:space="preserve">eta-analysis of </w:t>
      </w:r>
      <w:r w:rsidR="005E2424" w:rsidRPr="00736F1F">
        <w:rPr>
          <w:rFonts w:ascii="Times New Roman" w:hAnsi="Times New Roman" w:cs="Times New Roman"/>
          <w:sz w:val="22"/>
          <w:szCs w:val="22"/>
        </w:rPr>
        <w:t>linear</w:t>
      </w:r>
      <w:r w:rsidR="003C727C" w:rsidRPr="00736F1F">
        <w:rPr>
          <w:rFonts w:ascii="Times New Roman" w:hAnsi="Times New Roman" w:cs="Times New Roman"/>
          <w:b/>
          <w:bCs/>
          <w:sz w:val="22"/>
          <w:szCs w:val="22"/>
          <w:lang w:val="en-US"/>
        </w:rPr>
        <w:t xml:space="preserve"> </w:t>
      </w:r>
      <w:r w:rsidR="003C727C" w:rsidRPr="00736F1F">
        <w:rPr>
          <w:rFonts w:ascii="Times New Roman" w:hAnsi="Times New Roman" w:cs="Times New Roman"/>
          <w:sz w:val="22"/>
          <w:szCs w:val="22"/>
          <w:lang w:val="en-US"/>
        </w:rPr>
        <w:t xml:space="preserve">correlation between renal tubulointerstitial ACE2 expression and eGFR </w:t>
      </w:r>
      <w:r w:rsidR="003C727C" w:rsidRPr="00736F1F">
        <w:rPr>
          <w:rFonts w:ascii="Times New Roman" w:hAnsi="Times New Roman" w:cs="Times New Roman"/>
          <w:sz w:val="22"/>
          <w:szCs w:val="22"/>
        </w:rPr>
        <w:t xml:space="preserve">in </w:t>
      </w:r>
      <w:proofErr w:type="spellStart"/>
      <w:r w:rsidR="003C727C" w:rsidRPr="0023130E">
        <w:rPr>
          <w:rFonts w:ascii="Times New Roman" w:hAnsi="Times New Roman" w:cs="Times New Roman"/>
          <w:i/>
          <w:sz w:val="22"/>
          <w:szCs w:val="22"/>
        </w:rPr>
        <w:t>Nephroseq</w:t>
      </w:r>
      <w:proofErr w:type="spellEnd"/>
      <w:r w:rsidR="003C727C" w:rsidRPr="00736F1F">
        <w:rPr>
          <w:rFonts w:ascii="Times New Roman" w:hAnsi="Times New Roman" w:cs="Times New Roman"/>
          <w:sz w:val="22"/>
          <w:szCs w:val="22"/>
        </w:rPr>
        <w:t xml:space="preserve">. </w:t>
      </w:r>
      <w:r w:rsidR="00214478" w:rsidRPr="00736F1F">
        <w:rPr>
          <w:rFonts w:ascii="Times New Roman" w:hAnsi="Times New Roman" w:cs="Times New Roman"/>
          <w:sz w:val="22"/>
          <w:szCs w:val="22"/>
        </w:rPr>
        <w:t>X</w:t>
      </w:r>
      <w:r w:rsidR="003C727C" w:rsidRPr="00736F1F">
        <w:rPr>
          <w:rFonts w:ascii="Times New Roman" w:hAnsi="Times New Roman" w:cs="Times New Roman"/>
          <w:sz w:val="22"/>
          <w:szCs w:val="22"/>
        </w:rPr>
        <w:t>-axis</w:t>
      </w:r>
      <w:r w:rsidR="00214478" w:rsidRPr="00736F1F">
        <w:rPr>
          <w:rFonts w:ascii="Times New Roman" w:hAnsi="Times New Roman" w:cs="Times New Roman"/>
          <w:sz w:val="22"/>
          <w:szCs w:val="22"/>
        </w:rPr>
        <w:t xml:space="preserve"> </w:t>
      </w:r>
      <w:r w:rsidR="003C727C" w:rsidRPr="00736F1F">
        <w:rPr>
          <w:rFonts w:ascii="Times New Roman" w:hAnsi="Times New Roman" w:cs="Times New Roman"/>
          <w:sz w:val="22"/>
          <w:szCs w:val="22"/>
        </w:rPr>
        <w:t>– direction of correlation, ERCB –</w:t>
      </w:r>
      <w:r w:rsidR="00593359" w:rsidRPr="00736F1F">
        <w:rPr>
          <w:rFonts w:ascii="Times New Roman" w:hAnsi="Times New Roman" w:cs="Times New Roman"/>
          <w:sz w:val="22"/>
          <w:szCs w:val="22"/>
        </w:rPr>
        <w:t xml:space="preserve"> </w:t>
      </w:r>
      <w:r w:rsidR="003C727C" w:rsidRPr="00736F1F">
        <w:rPr>
          <w:rFonts w:ascii="Times New Roman" w:hAnsi="Times New Roman" w:cs="Times New Roman"/>
          <w:sz w:val="22"/>
          <w:szCs w:val="22"/>
        </w:rPr>
        <w:t xml:space="preserve">European </w:t>
      </w:r>
      <w:r w:rsidR="003F4113" w:rsidRPr="00736F1F">
        <w:rPr>
          <w:rFonts w:ascii="Times New Roman" w:hAnsi="Times New Roman" w:cs="Times New Roman"/>
          <w:sz w:val="22"/>
          <w:szCs w:val="22"/>
        </w:rPr>
        <w:t>R</w:t>
      </w:r>
      <w:r w:rsidR="003C727C" w:rsidRPr="00736F1F">
        <w:rPr>
          <w:rFonts w:ascii="Times New Roman" w:hAnsi="Times New Roman" w:cs="Times New Roman"/>
          <w:sz w:val="22"/>
          <w:szCs w:val="22"/>
        </w:rPr>
        <w:t xml:space="preserve">enal cDNA </w:t>
      </w:r>
      <w:r w:rsidR="003F4113" w:rsidRPr="00736F1F">
        <w:rPr>
          <w:rFonts w:ascii="Times New Roman" w:hAnsi="Times New Roman" w:cs="Times New Roman"/>
          <w:sz w:val="22"/>
          <w:szCs w:val="22"/>
        </w:rPr>
        <w:t>B</w:t>
      </w:r>
      <w:r w:rsidR="003C727C" w:rsidRPr="00736F1F">
        <w:rPr>
          <w:rFonts w:ascii="Times New Roman" w:hAnsi="Times New Roman" w:cs="Times New Roman"/>
          <w:sz w:val="22"/>
          <w:szCs w:val="22"/>
        </w:rPr>
        <w:t>ank</w:t>
      </w:r>
      <w:r w:rsidR="00214478" w:rsidRPr="00736F1F">
        <w:rPr>
          <w:rFonts w:ascii="Times New Roman" w:hAnsi="Times New Roman" w:cs="Times New Roman"/>
          <w:sz w:val="22"/>
          <w:szCs w:val="22"/>
        </w:rPr>
        <w:t xml:space="preserve">, </w:t>
      </w:r>
      <w:r w:rsidR="0071654C" w:rsidRPr="00736F1F">
        <w:rPr>
          <w:rFonts w:ascii="Times New Roman" w:hAnsi="Times New Roman" w:cs="Times New Roman"/>
          <w:sz w:val="22"/>
          <w:szCs w:val="22"/>
        </w:rPr>
        <w:t xml:space="preserve">n – number of informative individuals, </w:t>
      </w:r>
      <w:r w:rsidR="00214478" w:rsidRPr="00736F1F">
        <w:rPr>
          <w:rFonts w:ascii="Times New Roman" w:hAnsi="Times New Roman" w:cs="Times New Roman"/>
          <w:sz w:val="22"/>
          <w:szCs w:val="22"/>
        </w:rPr>
        <w:t xml:space="preserve">r </w:t>
      </w:r>
      <w:r w:rsidR="00593359" w:rsidRPr="00736F1F">
        <w:rPr>
          <w:rFonts w:ascii="Times New Roman" w:hAnsi="Times New Roman" w:cs="Times New Roman"/>
          <w:sz w:val="22"/>
          <w:szCs w:val="22"/>
        </w:rPr>
        <w:t>–</w:t>
      </w:r>
      <w:r w:rsidR="00214478" w:rsidRPr="00736F1F">
        <w:rPr>
          <w:rFonts w:ascii="Times New Roman" w:hAnsi="Times New Roman" w:cs="Times New Roman"/>
          <w:sz w:val="22"/>
          <w:szCs w:val="22"/>
        </w:rPr>
        <w:t xml:space="preserve"> </w:t>
      </w:r>
      <w:r w:rsidR="00593359" w:rsidRPr="00736F1F">
        <w:rPr>
          <w:rFonts w:ascii="Times New Roman" w:hAnsi="Times New Roman" w:cs="Times New Roman"/>
          <w:sz w:val="22"/>
          <w:szCs w:val="22"/>
        </w:rPr>
        <w:t>Pearson’s correlation</w:t>
      </w:r>
      <w:r w:rsidR="00214478" w:rsidRPr="00736F1F">
        <w:rPr>
          <w:rFonts w:ascii="Times New Roman" w:hAnsi="Times New Roman" w:cs="Times New Roman"/>
          <w:sz w:val="22"/>
          <w:szCs w:val="22"/>
        </w:rPr>
        <w:t>, P</w:t>
      </w:r>
      <w:r w:rsidR="00593359" w:rsidRPr="00736F1F">
        <w:rPr>
          <w:rFonts w:ascii="Times New Roman" w:hAnsi="Times New Roman" w:cs="Times New Roman"/>
          <w:sz w:val="22"/>
          <w:szCs w:val="22"/>
        </w:rPr>
        <w:t>-value</w:t>
      </w:r>
      <w:r w:rsidR="00214478" w:rsidRPr="00736F1F">
        <w:rPr>
          <w:rFonts w:ascii="Times New Roman" w:hAnsi="Times New Roman" w:cs="Times New Roman"/>
          <w:sz w:val="22"/>
          <w:szCs w:val="22"/>
        </w:rPr>
        <w:t xml:space="preserve"> </w:t>
      </w:r>
      <w:r w:rsidR="00593359" w:rsidRPr="00736F1F">
        <w:rPr>
          <w:rFonts w:ascii="Times New Roman" w:hAnsi="Times New Roman" w:cs="Times New Roman"/>
          <w:sz w:val="22"/>
          <w:szCs w:val="22"/>
        </w:rPr>
        <w:t>–</w:t>
      </w:r>
      <w:r w:rsidR="00214478" w:rsidRPr="00736F1F">
        <w:rPr>
          <w:rFonts w:ascii="Times New Roman" w:hAnsi="Times New Roman" w:cs="Times New Roman"/>
          <w:sz w:val="22"/>
          <w:szCs w:val="22"/>
        </w:rPr>
        <w:t xml:space="preserve"> </w:t>
      </w:r>
      <w:r w:rsidR="00593359" w:rsidRPr="00736F1F">
        <w:rPr>
          <w:rFonts w:ascii="Times New Roman" w:hAnsi="Times New Roman" w:cs="Times New Roman"/>
          <w:sz w:val="22"/>
          <w:szCs w:val="22"/>
        </w:rPr>
        <w:t>level of statistical significance.</w:t>
      </w:r>
    </w:p>
    <w:p w14:paraId="16A41C93" w14:textId="77777777" w:rsidR="00E27215" w:rsidRPr="00736F1F" w:rsidRDefault="00E27215" w:rsidP="00736F1F">
      <w:pPr>
        <w:spacing w:line="480" w:lineRule="auto"/>
        <w:jc w:val="both"/>
        <w:rPr>
          <w:rFonts w:ascii="Times New Roman" w:hAnsi="Times New Roman" w:cs="Times New Roman"/>
          <w:sz w:val="22"/>
          <w:szCs w:val="22"/>
        </w:rPr>
        <w:sectPr w:rsidR="00E27215" w:rsidRPr="00736F1F" w:rsidSect="00BF6CB9">
          <w:pgSz w:w="16840" w:h="11900" w:orient="landscape"/>
          <w:pgMar w:top="1440" w:right="1440" w:bottom="1440" w:left="1440" w:header="708" w:footer="708" w:gutter="0"/>
          <w:lnNumType w:countBy="1"/>
          <w:cols w:space="708"/>
          <w:docGrid w:linePitch="360"/>
        </w:sectPr>
      </w:pPr>
    </w:p>
    <w:p w14:paraId="0A021583" w14:textId="24B17E1B" w:rsidR="000A1F7B" w:rsidRPr="00736F1F" w:rsidRDefault="00F55B8E" w:rsidP="00411882">
      <w:pPr>
        <w:pStyle w:val="Heading1"/>
      </w:pPr>
      <w:bookmarkStart w:id="18" w:name="_Toc48333934"/>
      <w:r>
        <w:lastRenderedPageBreak/>
        <w:t xml:space="preserve">4. </w:t>
      </w:r>
      <w:r w:rsidR="00FC4685" w:rsidRPr="00736F1F">
        <w:t>References</w:t>
      </w:r>
      <w:bookmarkEnd w:id="18"/>
    </w:p>
    <w:p w14:paraId="18712436" w14:textId="7BC1FF48" w:rsidR="00FC4685" w:rsidRPr="00736F1F" w:rsidRDefault="00FC4685"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 xml:space="preserve">1. </w:t>
      </w:r>
      <w:r w:rsidRPr="00736F1F">
        <w:rPr>
          <w:rFonts w:ascii="Times New Roman" w:hAnsi="Times New Roman" w:cs="Times New Roman"/>
          <w:noProof/>
          <w:sz w:val="22"/>
          <w:szCs w:val="22"/>
          <w:lang w:val="en-US"/>
        </w:rPr>
        <w:tab/>
        <w:t xml:space="preserve">Marques FZ, Romaine SPR, Denniff M, Eales J, Dormer J, Garrelds IM, Wojnar L, Musialik K, Duda-Raszewska B, Kiszka B, Duda M, Morris BJ, Samani NJ, Jan Danser AH, Bogdanski P, Zukowska-Szczechowska E, Charchar FJ, Tomaszewski M. Signatures of miR-181a on the renal transcriptome and blood pressure. </w:t>
      </w:r>
      <w:r w:rsidRPr="00736F1F">
        <w:rPr>
          <w:rFonts w:ascii="Times New Roman" w:hAnsi="Times New Roman" w:cs="Times New Roman"/>
          <w:i/>
          <w:iCs/>
          <w:noProof/>
          <w:sz w:val="22"/>
          <w:szCs w:val="22"/>
          <w:lang w:val="en-US"/>
        </w:rPr>
        <w:t>Mol Med</w:t>
      </w:r>
      <w:r w:rsidRPr="00736F1F">
        <w:rPr>
          <w:rFonts w:ascii="Times New Roman" w:hAnsi="Times New Roman" w:cs="Times New Roman"/>
          <w:noProof/>
          <w:sz w:val="22"/>
          <w:szCs w:val="22"/>
          <w:lang w:val="en-US"/>
        </w:rPr>
        <w:t xml:space="preserve"> 2015;</w:t>
      </w:r>
      <w:r w:rsidRPr="00736F1F">
        <w:rPr>
          <w:rFonts w:ascii="Times New Roman" w:hAnsi="Times New Roman" w:cs="Times New Roman"/>
          <w:b/>
          <w:bCs/>
          <w:noProof/>
          <w:sz w:val="22"/>
          <w:szCs w:val="22"/>
          <w:lang w:val="en-US"/>
        </w:rPr>
        <w:t>21</w:t>
      </w:r>
      <w:r w:rsidRPr="00736F1F">
        <w:rPr>
          <w:rFonts w:ascii="Times New Roman" w:hAnsi="Times New Roman" w:cs="Times New Roman"/>
          <w:noProof/>
          <w:sz w:val="22"/>
          <w:szCs w:val="22"/>
          <w:lang w:val="en-US"/>
        </w:rPr>
        <w:t xml:space="preserve">:739–748. </w:t>
      </w:r>
    </w:p>
    <w:p w14:paraId="4786F19A" w14:textId="3E7DD51E" w:rsidR="00FC4685" w:rsidRPr="00736F1F" w:rsidRDefault="00FC4685"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 xml:space="preserve">2. </w:t>
      </w:r>
      <w:r w:rsidRPr="00736F1F">
        <w:rPr>
          <w:rFonts w:ascii="Times New Roman" w:hAnsi="Times New Roman" w:cs="Times New Roman"/>
          <w:noProof/>
          <w:sz w:val="22"/>
          <w:szCs w:val="22"/>
          <w:lang w:val="en-US"/>
        </w:rPr>
        <w:tab/>
        <w:t xml:space="preserve">Tomaszewski M, Eales J, Denniff M, Myers S, Chew GS, Nelson CP, Christofidou P, Desai A, Büsst C, Wojnar L, Musialik K, Jozwiak J, Debiec R, Dominiczak AF, Navis G, Gilst WH Van, Harst P Van Der, Samani NJ, Harrap S, Bogdanski P, Zukowska-Szczechowska E, Charchar FJ. Renal mechanisms of association between fibroblast growth factor 1 and blood pressure. </w:t>
      </w:r>
      <w:r w:rsidRPr="00736F1F">
        <w:rPr>
          <w:rFonts w:ascii="Times New Roman" w:hAnsi="Times New Roman" w:cs="Times New Roman"/>
          <w:i/>
          <w:iCs/>
          <w:noProof/>
          <w:sz w:val="22"/>
          <w:szCs w:val="22"/>
          <w:lang w:val="en-US"/>
        </w:rPr>
        <w:t>J Am Soc Nephrol</w:t>
      </w:r>
      <w:r w:rsidRPr="00736F1F">
        <w:rPr>
          <w:rFonts w:ascii="Times New Roman" w:hAnsi="Times New Roman" w:cs="Times New Roman"/>
          <w:noProof/>
          <w:sz w:val="22"/>
          <w:szCs w:val="22"/>
          <w:lang w:val="en-US"/>
        </w:rPr>
        <w:t xml:space="preserve"> 2015;</w:t>
      </w:r>
      <w:r w:rsidRPr="00736F1F">
        <w:rPr>
          <w:rFonts w:ascii="Times New Roman" w:hAnsi="Times New Roman" w:cs="Times New Roman"/>
          <w:b/>
          <w:bCs/>
          <w:noProof/>
          <w:sz w:val="22"/>
          <w:szCs w:val="22"/>
          <w:lang w:val="en-US"/>
        </w:rPr>
        <w:t>26</w:t>
      </w:r>
      <w:r w:rsidRPr="00736F1F">
        <w:rPr>
          <w:rFonts w:ascii="Times New Roman" w:hAnsi="Times New Roman" w:cs="Times New Roman"/>
          <w:noProof/>
          <w:sz w:val="22"/>
          <w:szCs w:val="22"/>
          <w:lang w:val="en-US"/>
        </w:rPr>
        <w:t xml:space="preserve">:3151–3160. </w:t>
      </w:r>
    </w:p>
    <w:p w14:paraId="1EEF6D73" w14:textId="69D0C0EA" w:rsidR="00FC4685" w:rsidRPr="00736F1F" w:rsidRDefault="00FC4685"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 xml:space="preserve">3. </w:t>
      </w:r>
      <w:r w:rsidRPr="00736F1F">
        <w:rPr>
          <w:rFonts w:ascii="Times New Roman" w:hAnsi="Times New Roman" w:cs="Times New Roman"/>
          <w:noProof/>
          <w:sz w:val="22"/>
          <w:szCs w:val="22"/>
          <w:lang w:val="en-US"/>
        </w:rPr>
        <w:tab/>
        <w:t xml:space="preserve">Xu X, Eales JM, Akbarov A, Guo H, Becker L, Talavera D, Ashraf F, Nawaz J, Pramanik S, Bowes J, Jiang X, Dormer J, Denniff M, Antczak A, Szulinska M, Wise I, Prestes PR, Glyda M, Bogdanski P, Zukowska-Szczechowska E, Berzuini C, Woolf AS, Samani NJ, Charchar FJ, Tomaszewski M. Molecular insights into genome-wide association studies of chronic kidney disease-defining traits. </w:t>
      </w:r>
      <w:r w:rsidRPr="00736F1F">
        <w:rPr>
          <w:rFonts w:ascii="Times New Roman" w:hAnsi="Times New Roman" w:cs="Times New Roman"/>
          <w:i/>
          <w:iCs/>
          <w:noProof/>
          <w:sz w:val="22"/>
          <w:szCs w:val="22"/>
          <w:lang w:val="en-US"/>
        </w:rPr>
        <w:t>Nat Commun</w:t>
      </w:r>
      <w:r w:rsidRPr="00736F1F">
        <w:rPr>
          <w:rFonts w:ascii="Times New Roman" w:hAnsi="Times New Roman" w:cs="Times New Roman"/>
          <w:noProof/>
          <w:sz w:val="22"/>
          <w:szCs w:val="22"/>
          <w:lang w:val="en-US"/>
        </w:rPr>
        <w:t xml:space="preserve"> 2018;</w:t>
      </w:r>
      <w:r w:rsidRPr="00736F1F">
        <w:rPr>
          <w:rFonts w:ascii="Times New Roman" w:hAnsi="Times New Roman" w:cs="Times New Roman"/>
          <w:b/>
          <w:bCs/>
          <w:noProof/>
          <w:sz w:val="22"/>
          <w:szCs w:val="22"/>
          <w:lang w:val="en-US"/>
        </w:rPr>
        <w:t>9</w:t>
      </w:r>
      <w:r w:rsidRPr="00736F1F">
        <w:rPr>
          <w:rFonts w:ascii="Times New Roman" w:hAnsi="Times New Roman" w:cs="Times New Roman"/>
          <w:noProof/>
          <w:sz w:val="22"/>
          <w:szCs w:val="22"/>
          <w:lang w:val="en-US"/>
        </w:rPr>
        <w:t xml:space="preserve">:4800. </w:t>
      </w:r>
    </w:p>
    <w:p w14:paraId="4983B927" w14:textId="07DD6811" w:rsidR="00FC4685" w:rsidRPr="00736F1F" w:rsidRDefault="00FC4685"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 xml:space="preserve">4. </w:t>
      </w:r>
      <w:r w:rsidRPr="00736F1F">
        <w:rPr>
          <w:rFonts w:ascii="Times New Roman" w:hAnsi="Times New Roman" w:cs="Times New Roman"/>
          <w:noProof/>
          <w:sz w:val="22"/>
          <w:szCs w:val="22"/>
          <w:lang w:val="en-US"/>
        </w:rPr>
        <w:tab/>
        <w:t xml:space="preserve">Rowland J, Akbarov A, Eales J, Xu X, Dormer JP, Guo H, Denniff M, Jiang X, Ranjzad P, Nazgiewicz A, Prestes PR, Antczak A, Szulinska M, Wise IA, Zukowska-Szczechowska E, Bogdanski P, Woolf AS, Samani NJ, Charchar FJ, Tomaszewski M. Uncovering genetic mechanisms of kidney aging through transcriptomics, genomics, and epigenomics. </w:t>
      </w:r>
      <w:r w:rsidRPr="00736F1F">
        <w:rPr>
          <w:rFonts w:ascii="Times New Roman" w:hAnsi="Times New Roman" w:cs="Times New Roman"/>
          <w:i/>
          <w:iCs/>
          <w:noProof/>
          <w:sz w:val="22"/>
          <w:szCs w:val="22"/>
          <w:lang w:val="en-US"/>
        </w:rPr>
        <w:t>Kidney Int</w:t>
      </w:r>
      <w:r w:rsidRPr="00736F1F">
        <w:rPr>
          <w:rFonts w:ascii="Times New Roman" w:hAnsi="Times New Roman" w:cs="Times New Roman"/>
          <w:noProof/>
          <w:sz w:val="22"/>
          <w:szCs w:val="22"/>
          <w:lang w:val="en-US"/>
        </w:rPr>
        <w:t xml:space="preserve"> 2019;</w:t>
      </w:r>
      <w:r w:rsidRPr="00736F1F">
        <w:rPr>
          <w:rFonts w:ascii="Times New Roman" w:hAnsi="Times New Roman" w:cs="Times New Roman"/>
          <w:b/>
          <w:bCs/>
          <w:noProof/>
          <w:sz w:val="22"/>
          <w:szCs w:val="22"/>
          <w:lang w:val="en-US"/>
        </w:rPr>
        <w:t>95</w:t>
      </w:r>
      <w:r w:rsidRPr="00736F1F">
        <w:rPr>
          <w:rFonts w:ascii="Times New Roman" w:hAnsi="Times New Roman" w:cs="Times New Roman"/>
          <w:noProof/>
          <w:sz w:val="22"/>
          <w:szCs w:val="22"/>
          <w:lang w:val="en-US"/>
        </w:rPr>
        <w:t xml:space="preserve">:624–635.  </w:t>
      </w:r>
    </w:p>
    <w:p w14:paraId="5D62E56F" w14:textId="230FC31C"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5</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 xml:space="preserve">Morris AP, Le TH, Wu H, Akbarov A, Most PJ van der, Hemani G, Smith GD, Mahajan A, Gaulton KJ, Nadkarni GN, Valladares-Salgado A, Wacher-Rodarte N, Mychaleckyj JC, Dueker ND, Guo X, Hai Y, Haessler J, Kamatani Y, Stilp AM, Zhu G, Cook JP, Ärnlöv J, Blanton SH, Borst MH de, Bottinger EP, Buchanan TA, Cechova S, Charchar FJ, Chu PL, Damman J, Eales J, Gharavi AG, Giedraitis V, Heath AC, Ipp E, Kiryluk K, Kramer HJ, Kubo M, Larsson A, Lindgren CM, Lu Y, Madden PAF, Montgomery GW, Papanicolaou GJ, Raffel LJ, Sacco RL, Sanchez E, Stark H, Sundstrom J, Taylor KD, Xiang AH, Zivkovic A, Lind L, </w:t>
      </w:r>
      <w:r w:rsidR="00FC4685" w:rsidRPr="00736F1F">
        <w:rPr>
          <w:rFonts w:ascii="Times New Roman" w:hAnsi="Times New Roman" w:cs="Times New Roman"/>
          <w:noProof/>
          <w:sz w:val="22"/>
          <w:szCs w:val="22"/>
          <w:lang w:val="en-US"/>
        </w:rPr>
        <w:lastRenderedPageBreak/>
        <w:t xml:space="preserve">Ingelsson E, Martin NG, Whitfield JB, Cai J, Laurie CC, Okada Y, Matsuda K, Kooperberg C, Chen YDI, Rundek T, Rich SS, Loos RJF, Parra EJ, Cruz M, Rotter JI, Snieder H, Tomaszewski M, Humphreys BD, Franceschini N. Trans-ethnic kidney function association study reveals putative causal genes and effects on kidney-specific disease aetiologies. </w:t>
      </w:r>
      <w:r w:rsidR="00FC4685" w:rsidRPr="00736F1F">
        <w:rPr>
          <w:rFonts w:ascii="Times New Roman" w:hAnsi="Times New Roman" w:cs="Times New Roman"/>
          <w:i/>
          <w:iCs/>
          <w:noProof/>
          <w:sz w:val="22"/>
          <w:szCs w:val="22"/>
          <w:lang w:val="en-US"/>
        </w:rPr>
        <w:t>Nat Commun</w:t>
      </w:r>
      <w:r w:rsidR="00FC4685" w:rsidRPr="00736F1F">
        <w:rPr>
          <w:rFonts w:ascii="Times New Roman" w:hAnsi="Times New Roman" w:cs="Times New Roman"/>
          <w:noProof/>
          <w:sz w:val="22"/>
          <w:szCs w:val="22"/>
          <w:lang w:val="en-US"/>
        </w:rPr>
        <w:t xml:space="preserve"> 2019;</w:t>
      </w:r>
      <w:r w:rsidR="00FC4685" w:rsidRPr="00736F1F">
        <w:rPr>
          <w:rFonts w:ascii="Times New Roman" w:hAnsi="Times New Roman" w:cs="Times New Roman"/>
          <w:b/>
          <w:bCs/>
          <w:noProof/>
          <w:sz w:val="22"/>
          <w:szCs w:val="22"/>
          <w:lang w:val="en-US"/>
        </w:rPr>
        <w:t>10</w:t>
      </w:r>
      <w:r w:rsidR="00FC4685" w:rsidRPr="00736F1F">
        <w:rPr>
          <w:rFonts w:ascii="Times New Roman" w:hAnsi="Times New Roman" w:cs="Times New Roman"/>
          <w:noProof/>
          <w:sz w:val="22"/>
          <w:szCs w:val="22"/>
          <w:lang w:val="en-US"/>
        </w:rPr>
        <w:t xml:space="preserve">:29. </w:t>
      </w:r>
    </w:p>
    <w:p w14:paraId="3608AC1D" w14:textId="2C4E2905"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6</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 xml:space="preserve">Weinstein JN, Collisson EA, Mills GB, Shaw KRM, Ozenberger BA, Ellrott K, Sander C, Stuart JM, Chang K, Creighton CJ, Davis C, Donehower L, Drummond J, Wheeler D, Ally A, Balasundaram M, Birol I, Butterfield YSN, Chu A, Chuah E, Chun HJE, Dhalla N, Guin R, Hirst M, Hirst C, Holt RA, Jones SJM, Lee D, Li HI, Marra MA, Mayo M, Moore RA, Mungall AJ, Robertson AG, Schein JE, Sipahimalani P, Tam A, Thiessen N, Varhol RJ, Beroukhim R, Bhatt AS, Brooks AN, Cherniack AD, Freeman SS, Gabriel SB, Helman E, Jung J, Meyerson M, Ojesina AI, Pedamallu CS, Saksena G, Schumacher SE, Tabak B, Zack T, Lander ES, Bristow CA, Hadjipanayis A, Haseley P, Kucherlapati R, Lee S, Lee E, Luquette LJ, Mahadeshwar HS, Pantazi A, Parfenov M, Park PJ, Protopopov A, Ren X, Santoso N, Seidman J, Seth S, Song X, Tang J, Xi R, Xu AW, Yang L, Zeng D, Auman JT, Balu S, Buda E, Fan C, Hoadley KA, Jones CD, Meng S, Mieczkowski PA, Parker JS, Perou CM, Roach J, Shi Y, Silva GO, Tan D, Veluvolu U, Waring S, Wilkerson MD, Wu J, Zhao W, Bodenheimer T, Hayes DN, Hoyle AP, Jeffreys SR, Mose LE, Simons J V., Soloway MG, Baylin SB, Berman BP, Bootwalla MS, Danilova L, Herman JG, Hinoue T, Laird PW, Rhie SK, Shen H, Triche T, Weisenberger DJ, Carter SL, Cibulskis K, Chin L, Zhang J, Sougnez C, Wang M, Getz G, Dinh H, Doddapaneni HV, Gibbs R, Gunaratne P, Han Y, Kalra D, Kovar C, Lewis L, Morgan M, Morton D, Muzny D, Reid J, Xi L, Cho J, Dicara D, Frazer S, Gehlenborg N, Heiman DI, Kim J, Lawrence MS, Lin P, Liu Y, Noble MS, Stojanov P, Voet D, Zhang H, Zou L, Stewart C, Bernard B, Bressler R, Eakin A, Iype L, Knijnenburg T, Kramer R, Kreisberg R, Leinonen K, Lin J, Liu Y, Miller M, Reynolds SM, Rovira H, Shmulevich I, Thorsson V, Yang D, Zhang W, Amin S, Wu CJ, Wu CC, Akbani R, Aldape K, Baggerly KA, Broom B, Casasent TD, Cleland J, Dodda D, Edgerton M, Han L, Herbrich SM, Ju Z, Kim H, Lerner S, Li J, Liang H, Liu W, Lorenzi PL, Lu Y, Melott J, Nguyen L, Su X, </w:t>
      </w:r>
      <w:r w:rsidR="00FC4685" w:rsidRPr="00736F1F">
        <w:rPr>
          <w:rFonts w:ascii="Times New Roman" w:hAnsi="Times New Roman" w:cs="Times New Roman"/>
          <w:noProof/>
          <w:sz w:val="22"/>
          <w:szCs w:val="22"/>
          <w:lang w:val="en-US"/>
        </w:rPr>
        <w:lastRenderedPageBreak/>
        <w:t xml:space="preserve">Verhaak R, Wang W, Wong A, Yang Y, Yao J, Yao R, Yoshihara K, Yuan Y, Yung AK, Zhang N, Zheng S, Ryan M, Kane DW, Aksoy BA, Ciriello G, Dresdner G, Gao J, Gross B, Jacobsen A, Kahles A, Ladanyi M, Lee W, Lehmann K Van, Miller ML, Ramirez R, Rätsch G, Reva B, Schultz N, Senbabaoglu Y, Shen R, Sinha R, Sumer SO, Sun Y, Taylor BS, Weinhold N, Fei S, Spellman P, Benz C, Carlin D, Cline M, Craft B, Goldman M, Haussler D, Ma S, Ng S, Paull E, Radenbaugh A, Salama S, Sokolov A, Swatloski T, Uzunangelov V, Waltman P, Yau C, Zhu J, Hamilton SR, Abbott S, Abbott R, Dees ND, Delehaunty K, Ding L, Dooling DJ, Eldred JM, Fronick CC, Fulton R, Fulton LL, Kalicki-Veizer J, Kanchi KL, Kandoth C, Koboldt DC, Larson DE, Ley TJ, Lin L, Lu C, Magrini VJ, Mardis ER, McLellan MD, McMichael JF, Miller CA, O’Laughlin M, Pohl C, Schmidt H, Smith SM, Walker J, Wallis JW, Wendl MC, Wilson RK, Wylie T, Zhang Q, Burton R, Jensen MA, Kahn A, Pihl T, Pot D, Wan Y, Levine DA, Black AD, Bowen J, Frick J, Gastier-Foster JM, Harper HA, Helsel C, Leraas KM, Lichtenberg TM, McAllister C, Ramirez NC, Sharpe S, Wise L, Zmuda E, Chanock SJ, Davidsen T, Demchok JA, Eley G, Felau I, Sheth M, Sofia H, Staudt L, Tarnuzzer R, Wang Z, Yang L, Zhang J, Omberg L, Margolin A, Raphael BJ, Vandin F, Wu HT, Leiserson MDM, Benz SC, Vaske CJ, Noushmehr H, Wolf D, Veer LVT, Anastassiou D, Yang THO, Lopez-Bigas N, Gonzalez-Perez A, Tamborero D, Xia Z, Li W, Cho DY, Przytycka T, Hamilton M, McGuire S, Nelander S, Johansson P, Jörnsten R, Kling T. The cancer genome atlas pan-cancer analysis project. </w:t>
      </w:r>
      <w:r w:rsidR="00FC4685" w:rsidRPr="00736F1F">
        <w:rPr>
          <w:rFonts w:ascii="Times New Roman" w:hAnsi="Times New Roman" w:cs="Times New Roman"/>
          <w:i/>
          <w:iCs/>
          <w:noProof/>
          <w:sz w:val="22"/>
          <w:szCs w:val="22"/>
          <w:lang w:val="en-US"/>
        </w:rPr>
        <w:t>Nat Genet</w:t>
      </w:r>
      <w:r w:rsidR="00FC4685" w:rsidRPr="00736F1F">
        <w:rPr>
          <w:rFonts w:ascii="Times New Roman" w:hAnsi="Times New Roman" w:cs="Times New Roman"/>
          <w:noProof/>
          <w:sz w:val="22"/>
          <w:szCs w:val="22"/>
          <w:lang w:val="en-US"/>
        </w:rPr>
        <w:t xml:space="preserve"> 2013;</w:t>
      </w:r>
      <w:r w:rsidR="00FC4685" w:rsidRPr="00736F1F">
        <w:rPr>
          <w:rFonts w:ascii="Times New Roman" w:hAnsi="Times New Roman" w:cs="Times New Roman"/>
          <w:b/>
          <w:bCs/>
          <w:noProof/>
          <w:sz w:val="22"/>
          <w:szCs w:val="22"/>
          <w:lang w:val="en-US"/>
        </w:rPr>
        <w:t>45</w:t>
      </w:r>
      <w:r w:rsidR="00FC4685" w:rsidRPr="00736F1F">
        <w:rPr>
          <w:rFonts w:ascii="Times New Roman" w:hAnsi="Times New Roman" w:cs="Times New Roman"/>
          <w:noProof/>
          <w:sz w:val="22"/>
          <w:szCs w:val="22"/>
          <w:lang w:val="en-US"/>
        </w:rPr>
        <w:t xml:space="preserve">:1113–1120. </w:t>
      </w:r>
    </w:p>
    <w:p w14:paraId="05BFB7BE" w14:textId="18C5CA98"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7</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 xml:space="preserve">Creighton CJ, Morgan M, Gunaratne PH, Wheeler DA, Gibbs RA, Robertson G, Chu A, Beroukhim R, Cibulskis K, Signoretti S, Vandin F, Wu HT, Raphael BJ, Verhaak RGW, Tamboli P, Torres-Garcia W, Akbani R, Weinstein JN, Reuter V, Hsieh JJ, Brannon AR, Hakimi AA, Jacobsen A, Ciriello G, Reva B, Ricketts CJ, Linehan WM, Stuart JM, Rathmell WK, Shen H, Laird PW, Muzny D, Davis C, Xi L, Chang K, Kakkar N, Treviño LR, Benton S, Reid JG, Morton D, Doddapaneni H, Han Y, Lewis L, Dinh H, Kovar C, Zhu Y, Santibanez J, Wang M, Hale W, Kalra D, Getz G, Lawrence MS, Sougnez C, Carter SL, Sivachenko A, Lichtenstein L, Stewart C, Voet D, Fisher S, Gabriel SB, Lander E, Schumacher SE, Tabak B, Saksena G, Onofrio RC, Cherniack AD, Gentry J, Ardlie K, Meyerson M, Chun HJE, Mungall </w:t>
      </w:r>
      <w:r w:rsidR="00FC4685" w:rsidRPr="00736F1F">
        <w:rPr>
          <w:rFonts w:ascii="Times New Roman" w:hAnsi="Times New Roman" w:cs="Times New Roman"/>
          <w:noProof/>
          <w:sz w:val="22"/>
          <w:szCs w:val="22"/>
          <w:lang w:val="en-US"/>
        </w:rPr>
        <w:lastRenderedPageBreak/>
        <w:t xml:space="preserve">AJ, Sipahimalani P, Stoll D, Ally A, Balasundaram M, Butterfield YSN, Carlsen R, Carter C, Chuah E, Coope RJN, Dhalla N, Gorski S, Guin R, Hirst C, Hirst M, Holt RA, Lebovitz C, Lee D, Li HYI, Mayo M, Moore RA, Pleasance E, Plettner P, Schein JE, Shafiei A, Slobodan JR, Tam A, Thiessen N, Varhol RJ, Wye N, Zhao Y, Birol I, Jones SJM, Marra MA, Auman JT, Tan D, Jones CD, Hoadley KA, Mieczkowski PA, Mose LE, Jefferys SR, Topal MD, Liquori C, Turman YJ, Shi Y, Waring S, Buda E, Walsh J, Wu J, Bodenheimer T, Hoyle AP, Simons JV, Soloway MG, Balu S, Parker JS, Hayes DN, Perou CM, Kucherlapati R, Park P, Triche T, Weisenberger DJ, Lai PH, Bootwalla MS, Maglinte DT, Mahurkar S, Berman BP, Berg DJ Van Den, Cope L, Baylin SB, Noble MS, DiCara D, Zhang H, Cho J, Heiman DI, Gehlenborg N, Mallard W, Lin P, Frazer S, Stojanov P, Liu Y, Zhou L, Kim J, Chin L, Benz C, Yau C, Reynolds SM, Shmulevich I, Vegesna R, Kim H, Zhang W, Cogdell D, Jonasch E, Ding Z, Lu Y, Zhang N, Unruh AK, Casasent TD, Wakefield C, Tsavachidou D, Mills GB, Gao J, Cerami E, Gross B, Aksoy BA, Sinha R, Weinhold N, Sumer SO, Taylor BS, Shen R, Ostrovnaya I, Berger MF, Ladanyi M, Sander C, Fei SS, Stout A, Spellman PT, Rubin DL, Liu TT, Ng S, Paull EO, Carlin D, Goldstein T, Waltman P, Ellrott K, Zhu J, Haussler D, Xiao W, Shelton C, Gardner J, Penny R, Sherman M, Mallery D, Morris S, Paulauskis J, Burnett K, Shelton T, Kaelin WG, Choueiri T, Atkins MB, Curley E, Tickoo S, Thorne L, Boice L, Huang M, Fisher JC, Vocke CD, Peterson J, Worrell R, Merino MJ, Schmidt LS, Czerniak BA, Aldape KD, Wood CG, Boyd J, Weaver JE, Iacocca MV, Petrelli N, Witkin G, Brown J, Czerwinski C, Huelsenbeck-Dill L, Rabeno B, Myers J, Morrison C, Bergsten J, Eckman J, Harr J, Smith C, Tucker K, Zach LA, Bshara W, Gaudioso C, Dhir R, Maranchie J, Nelson J, Parwani A, Potapova CO, Fedosenko K, Cheville JC, Thompson RH, Mosquera JM, Rubin MA, Blute ML, Pihl T, Jensen M, Sfeir R, Kahn A, Chu A, Kothiyal P, Snyder E, Pontius J, Ayala B, Backus M, Walton J, Baboud J, Berton D, Nicholls M, Srinivasan D, Raman R, Girshik S, Kigonya P, Alonso S, Sanbhadti R, Barletta S, Pot D, Sheth M, Demchok JA, Davidsen T, Wang Z, Yang L, Tarnuzzer RW, Zhang J, Eley G, Ferguson ML, Mills Shaw KR, Guyer MS, Ozenberger BA, Sofia HJ. Comprehensivemolecular characterization of clear cell renal cell carcinoma. </w:t>
      </w:r>
      <w:r w:rsidR="00FC4685" w:rsidRPr="00736F1F">
        <w:rPr>
          <w:rFonts w:ascii="Times New Roman" w:hAnsi="Times New Roman" w:cs="Times New Roman"/>
          <w:i/>
          <w:iCs/>
          <w:noProof/>
          <w:sz w:val="22"/>
          <w:szCs w:val="22"/>
          <w:lang w:val="en-US"/>
        </w:rPr>
        <w:t>Nature</w:t>
      </w:r>
      <w:r w:rsidR="00FC4685" w:rsidRPr="00736F1F">
        <w:rPr>
          <w:rFonts w:ascii="Times New Roman" w:hAnsi="Times New Roman" w:cs="Times New Roman"/>
          <w:noProof/>
          <w:sz w:val="22"/>
          <w:szCs w:val="22"/>
          <w:lang w:val="en-US"/>
        </w:rPr>
        <w:t xml:space="preserve"> 2013;</w:t>
      </w:r>
      <w:r w:rsidR="00FC4685" w:rsidRPr="00736F1F">
        <w:rPr>
          <w:rFonts w:ascii="Times New Roman" w:hAnsi="Times New Roman" w:cs="Times New Roman"/>
          <w:b/>
          <w:bCs/>
          <w:noProof/>
          <w:sz w:val="22"/>
          <w:szCs w:val="22"/>
          <w:lang w:val="en-US"/>
        </w:rPr>
        <w:t>499</w:t>
      </w:r>
      <w:r w:rsidR="00FC4685" w:rsidRPr="00736F1F">
        <w:rPr>
          <w:rFonts w:ascii="Times New Roman" w:hAnsi="Times New Roman" w:cs="Times New Roman"/>
          <w:noProof/>
          <w:sz w:val="22"/>
          <w:szCs w:val="22"/>
          <w:lang w:val="en-US"/>
        </w:rPr>
        <w:t xml:space="preserve">:43–49. </w:t>
      </w:r>
    </w:p>
    <w:p w14:paraId="26F8BA62" w14:textId="1CF54EA9"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lastRenderedPageBreak/>
        <w:t>8</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 xml:space="preserve">Levey AS, Stevens LA, Schmid CH, Zhang Y, Castro AF, Feldman HI, Kusek JW, Eggers P, Lente F Van, Greene T, Coresh J. A new equation to estimate glomerular filtration rate. </w:t>
      </w:r>
      <w:r w:rsidR="00FC4685" w:rsidRPr="00736F1F">
        <w:rPr>
          <w:rFonts w:ascii="Times New Roman" w:hAnsi="Times New Roman" w:cs="Times New Roman"/>
          <w:i/>
          <w:iCs/>
          <w:noProof/>
          <w:sz w:val="22"/>
          <w:szCs w:val="22"/>
          <w:lang w:val="en-US"/>
        </w:rPr>
        <w:t>Ann Intern Med</w:t>
      </w:r>
      <w:r w:rsidR="00FC4685" w:rsidRPr="00736F1F">
        <w:rPr>
          <w:rFonts w:ascii="Times New Roman" w:hAnsi="Times New Roman" w:cs="Times New Roman"/>
          <w:noProof/>
          <w:sz w:val="22"/>
          <w:szCs w:val="22"/>
          <w:lang w:val="en-US"/>
        </w:rPr>
        <w:t xml:space="preserve"> 2009;</w:t>
      </w:r>
      <w:r w:rsidR="00FC4685" w:rsidRPr="00736F1F">
        <w:rPr>
          <w:rFonts w:ascii="Times New Roman" w:hAnsi="Times New Roman" w:cs="Times New Roman"/>
          <w:b/>
          <w:bCs/>
          <w:noProof/>
          <w:sz w:val="22"/>
          <w:szCs w:val="22"/>
          <w:lang w:val="en-US"/>
        </w:rPr>
        <w:t>150</w:t>
      </w:r>
      <w:r w:rsidR="00FC4685" w:rsidRPr="00736F1F">
        <w:rPr>
          <w:rFonts w:ascii="Times New Roman" w:hAnsi="Times New Roman" w:cs="Times New Roman"/>
          <w:noProof/>
          <w:sz w:val="22"/>
          <w:szCs w:val="22"/>
          <w:lang w:val="en-US"/>
        </w:rPr>
        <w:t xml:space="preserve">:604–612. </w:t>
      </w:r>
    </w:p>
    <w:p w14:paraId="2F130A95" w14:textId="7F40D72B"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9</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 xml:space="preserve">Purcell S, Neale B, Todd-Brown K, Thomas L, Ferreira MAR, Bender D, Maller J, Sklar P, Bakker PIW De, Daly MJ, Sham PC. PLINK: A tool set for whole-genome association and population-based linkage analyses. </w:t>
      </w:r>
      <w:r w:rsidR="00FC4685" w:rsidRPr="00736F1F">
        <w:rPr>
          <w:rFonts w:ascii="Times New Roman" w:hAnsi="Times New Roman" w:cs="Times New Roman"/>
          <w:i/>
          <w:iCs/>
          <w:noProof/>
          <w:sz w:val="22"/>
          <w:szCs w:val="22"/>
          <w:lang w:val="en-US"/>
        </w:rPr>
        <w:t>Am J Hum Genet</w:t>
      </w:r>
      <w:r w:rsidR="00FC4685" w:rsidRPr="00736F1F">
        <w:rPr>
          <w:rFonts w:ascii="Times New Roman" w:hAnsi="Times New Roman" w:cs="Times New Roman"/>
          <w:noProof/>
          <w:sz w:val="22"/>
          <w:szCs w:val="22"/>
          <w:lang w:val="en-US"/>
        </w:rPr>
        <w:t xml:space="preserve"> 2007;</w:t>
      </w:r>
      <w:r w:rsidR="00FC4685" w:rsidRPr="00736F1F">
        <w:rPr>
          <w:rFonts w:ascii="Times New Roman" w:hAnsi="Times New Roman" w:cs="Times New Roman"/>
          <w:b/>
          <w:bCs/>
          <w:noProof/>
          <w:sz w:val="22"/>
          <w:szCs w:val="22"/>
          <w:lang w:val="en-US"/>
        </w:rPr>
        <w:t>81</w:t>
      </w:r>
      <w:r w:rsidR="00FC4685" w:rsidRPr="00736F1F">
        <w:rPr>
          <w:rFonts w:ascii="Times New Roman" w:hAnsi="Times New Roman" w:cs="Times New Roman"/>
          <w:noProof/>
          <w:sz w:val="22"/>
          <w:szCs w:val="22"/>
          <w:lang w:val="en-US"/>
        </w:rPr>
        <w:t xml:space="preserve">:559–575. </w:t>
      </w:r>
    </w:p>
    <w:p w14:paraId="0889CCD3" w14:textId="5DE44FC1" w:rsidR="00FC4685" w:rsidRPr="00736F1F" w:rsidRDefault="00FC4685"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1</w:t>
      </w:r>
      <w:r w:rsidR="00673522" w:rsidRPr="00736F1F">
        <w:rPr>
          <w:rFonts w:ascii="Times New Roman" w:hAnsi="Times New Roman" w:cs="Times New Roman"/>
          <w:noProof/>
          <w:sz w:val="22"/>
          <w:szCs w:val="22"/>
          <w:lang w:val="en-US"/>
        </w:rPr>
        <w:t>0</w:t>
      </w:r>
      <w:r w:rsidRPr="00736F1F">
        <w:rPr>
          <w:rFonts w:ascii="Times New Roman" w:hAnsi="Times New Roman" w:cs="Times New Roman"/>
          <w:noProof/>
          <w:sz w:val="22"/>
          <w:szCs w:val="22"/>
          <w:lang w:val="en-US"/>
        </w:rPr>
        <w:t xml:space="preserve">. </w:t>
      </w:r>
      <w:r w:rsidRPr="00736F1F">
        <w:rPr>
          <w:rFonts w:ascii="Times New Roman" w:hAnsi="Times New Roman" w:cs="Times New Roman"/>
          <w:noProof/>
          <w:sz w:val="22"/>
          <w:szCs w:val="22"/>
          <w:lang w:val="en-US"/>
        </w:rPr>
        <w:tab/>
        <w:t>Andrews S. FastQC - A quality control tool for high throughput sequence data. 2010. http://www.bioinformatics.babraham.ac.uk/projects/fastqc</w:t>
      </w:r>
    </w:p>
    <w:p w14:paraId="29837433" w14:textId="319F81B2" w:rsidR="00FC4685" w:rsidRPr="00736F1F" w:rsidRDefault="00FC4685"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1</w:t>
      </w:r>
      <w:r w:rsidR="00673522" w:rsidRPr="00736F1F">
        <w:rPr>
          <w:rFonts w:ascii="Times New Roman" w:hAnsi="Times New Roman" w:cs="Times New Roman"/>
          <w:noProof/>
          <w:sz w:val="22"/>
          <w:szCs w:val="22"/>
          <w:lang w:val="en-US"/>
        </w:rPr>
        <w:t>1</w:t>
      </w:r>
      <w:r w:rsidRPr="00736F1F">
        <w:rPr>
          <w:rFonts w:ascii="Times New Roman" w:hAnsi="Times New Roman" w:cs="Times New Roman"/>
          <w:noProof/>
          <w:sz w:val="22"/>
          <w:szCs w:val="22"/>
          <w:lang w:val="en-US"/>
        </w:rPr>
        <w:t xml:space="preserve">. </w:t>
      </w:r>
      <w:r w:rsidRPr="00736F1F">
        <w:rPr>
          <w:rFonts w:ascii="Times New Roman" w:hAnsi="Times New Roman" w:cs="Times New Roman"/>
          <w:noProof/>
          <w:sz w:val="22"/>
          <w:szCs w:val="22"/>
          <w:lang w:val="en-US"/>
        </w:rPr>
        <w:tab/>
        <w:t xml:space="preserve">Bray NL, Pimentel H, Melsted P, Pachter L. Near-optimal probabilistic RNA-seq quantification. </w:t>
      </w:r>
      <w:r w:rsidRPr="00736F1F">
        <w:rPr>
          <w:rFonts w:ascii="Times New Roman" w:hAnsi="Times New Roman" w:cs="Times New Roman"/>
          <w:i/>
          <w:iCs/>
          <w:noProof/>
          <w:sz w:val="22"/>
          <w:szCs w:val="22"/>
          <w:lang w:val="en-US"/>
        </w:rPr>
        <w:t>Nat Biotechnol</w:t>
      </w:r>
      <w:r w:rsidRPr="00736F1F">
        <w:rPr>
          <w:rFonts w:ascii="Times New Roman" w:hAnsi="Times New Roman" w:cs="Times New Roman"/>
          <w:noProof/>
          <w:sz w:val="22"/>
          <w:szCs w:val="22"/>
          <w:lang w:val="en-US"/>
        </w:rPr>
        <w:t xml:space="preserve"> 2016;</w:t>
      </w:r>
      <w:r w:rsidRPr="00736F1F">
        <w:rPr>
          <w:rFonts w:ascii="Times New Roman" w:hAnsi="Times New Roman" w:cs="Times New Roman"/>
          <w:b/>
          <w:bCs/>
          <w:noProof/>
          <w:sz w:val="22"/>
          <w:szCs w:val="22"/>
          <w:lang w:val="en-US"/>
        </w:rPr>
        <w:t>34</w:t>
      </w:r>
      <w:r w:rsidRPr="00736F1F">
        <w:rPr>
          <w:rFonts w:ascii="Times New Roman" w:hAnsi="Times New Roman" w:cs="Times New Roman"/>
          <w:noProof/>
          <w:sz w:val="22"/>
          <w:szCs w:val="22"/>
          <w:lang w:val="en-US"/>
        </w:rPr>
        <w:t xml:space="preserve">:525–527. </w:t>
      </w:r>
    </w:p>
    <w:p w14:paraId="330D8F30" w14:textId="78F739B8" w:rsidR="00FC4685" w:rsidRPr="00736F1F" w:rsidRDefault="00FC4685"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1</w:t>
      </w:r>
      <w:r w:rsidR="00673522" w:rsidRPr="00736F1F">
        <w:rPr>
          <w:rFonts w:ascii="Times New Roman" w:hAnsi="Times New Roman" w:cs="Times New Roman"/>
          <w:noProof/>
          <w:sz w:val="22"/>
          <w:szCs w:val="22"/>
          <w:lang w:val="en-US"/>
        </w:rPr>
        <w:t>2</w:t>
      </w:r>
      <w:r w:rsidRPr="00736F1F">
        <w:rPr>
          <w:rFonts w:ascii="Times New Roman" w:hAnsi="Times New Roman" w:cs="Times New Roman"/>
          <w:noProof/>
          <w:sz w:val="22"/>
          <w:szCs w:val="22"/>
          <w:lang w:val="en-US"/>
        </w:rPr>
        <w:t xml:space="preserve">. </w:t>
      </w:r>
      <w:r w:rsidRPr="00736F1F">
        <w:rPr>
          <w:rFonts w:ascii="Times New Roman" w:hAnsi="Times New Roman" w:cs="Times New Roman"/>
          <w:noProof/>
          <w:sz w:val="22"/>
          <w:szCs w:val="22"/>
          <w:lang w:val="en-US"/>
        </w:rPr>
        <w:tab/>
        <w:t xml:space="preserve">Young MD, Mitchell TJ, Vieira Braga FA, Tran MGB, Stewart BJ, Ferdinand JR, Collord G, Botting RA, Popescu DM, Loudon KW, Vento-Tormo R, Stephenson E, Cagan A, Farndon SJ, Velasco-Herrera MDC, Guzzo C, Richoz N, Mamanova L, Aho T, Armitage JN, Riddick ACP, Mushtaq I, Farrell S, Rampling D, Nicholson J, Filby A, Burge J, Lisgo S, Maxwell PH, Lindsay S, Warren AY, Stewart GD, Sebire N, Coleman N, Haniffa M, Teichmann SA, Clatworthy M, Behjati S. Single-cell transcriptomes from human kidneys reveal the cellular identity of renal tumors. </w:t>
      </w:r>
      <w:r w:rsidRPr="00736F1F">
        <w:rPr>
          <w:rFonts w:ascii="Times New Roman" w:hAnsi="Times New Roman" w:cs="Times New Roman"/>
          <w:i/>
          <w:iCs/>
          <w:noProof/>
          <w:sz w:val="22"/>
          <w:szCs w:val="22"/>
          <w:lang w:val="en-US"/>
        </w:rPr>
        <w:t>Science</w:t>
      </w:r>
      <w:r w:rsidRPr="00736F1F">
        <w:rPr>
          <w:rFonts w:ascii="Times New Roman" w:hAnsi="Times New Roman" w:cs="Times New Roman"/>
          <w:noProof/>
          <w:sz w:val="22"/>
          <w:szCs w:val="22"/>
          <w:lang w:val="en-US"/>
        </w:rPr>
        <w:t xml:space="preserve"> 2018;</w:t>
      </w:r>
      <w:r w:rsidRPr="00736F1F">
        <w:rPr>
          <w:rFonts w:ascii="Times New Roman" w:hAnsi="Times New Roman" w:cs="Times New Roman"/>
          <w:b/>
          <w:bCs/>
          <w:noProof/>
          <w:sz w:val="22"/>
          <w:szCs w:val="22"/>
          <w:lang w:val="en-US"/>
        </w:rPr>
        <w:t>361</w:t>
      </w:r>
      <w:r w:rsidRPr="00736F1F">
        <w:rPr>
          <w:rFonts w:ascii="Times New Roman" w:hAnsi="Times New Roman" w:cs="Times New Roman"/>
          <w:noProof/>
          <w:sz w:val="22"/>
          <w:szCs w:val="22"/>
          <w:lang w:val="en-US"/>
        </w:rPr>
        <w:t xml:space="preserve">:594–599. </w:t>
      </w:r>
    </w:p>
    <w:p w14:paraId="2A3AE2EE" w14:textId="7E59F122" w:rsidR="00FC4685" w:rsidRPr="00736F1F" w:rsidRDefault="00FC4685"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1</w:t>
      </w:r>
      <w:r w:rsidR="00673522" w:rsidRPr="00736F1F">
        <w:rPr>
          <w:rFonts w:ascii="Times New Roman" w:hAnsi="Times New Roman" w:cs="Times New Roman"/>
          <w:noProof/>
          <w:sz w:val="22"/>
          <w:szCs w:val="22"/>
          <w:lang w:val="en-US"/>
        </w:rPr>
        <w:t>3</w:t>
      </w:r>
      <w:r w:rsidRPr="00736F1F">
        <w:rPr>
          <w:rFonts w:ascii="Times New Roman" w:hAnsi="Times New Roman" w:cs="Times New Roman"/>
          <w:noProof/>
          <w:sz w:val="22"/>
          <w:szCs w:val="22"/>
          <w:lang w:val="en-US"/>
        </w:rPr>
        <w:t xml:space="preserve">. </w:t>
      </w:r>
      <w:r w:rsidRPr="00736F1F">
        <w:rPr>
          <w:rFonts w:ascii="Times New Roman" w:hAnsi="Times New Roman" w:cs="Times New Roman"/>
          <w:noProof/>
          <w:sz w:val="22"/>
          <w:szCs w:val="22"/>
          <w:lang w:val="en-US"/>
        </w:rPr>
        <w:tab/>
        <w:t xml:space="preserve">Butler A, Hoffman P, Smibert P, Papalexi E, Satija R. Integrating single-cell transcriptomic data across different conditions, technologies, and species. </w:t>
      </w:r>
      <w:r w:rsidRPr="00736F1F">
        <w:rPr>
          <w:rFonts w:ascii="Times New Roman" w:hAnsi="Times New Roman" w:cs="Times New Roman"/>
          <w:i/>
          <w:iCs/>
          <w:noProof/>
          <w:sz w:val="22"/>
          <w:szCs w:val="22"/>
          <w:lang w:val="en-US"/>
        </w:rPr>
        <w:t>Nat Biotechnol</w:t>
      </w:r>
      <w:r w:rsidRPr="00736F1F">
        <w:rPr>
          <w:rFonts w:ascii="Times New Roman" w:hAnsi="Times New Roman" w:cs="Times New Roman"/>
          <w:noProof/>
          <w:sz w:val="22"/>
          <w:szCs w:val="22"/>
          <w:lang w:val="en-US"/>
        </w:rPr>
        <w:t xml:space="preserve"> 2018;</w:t>
      </w:r>
      <w:r w:rsidRPr="00736F1F">
        <w:rPr>
          <w:rFonts w:ascii="Times New Roman" w:hAnsi="Times New Roman" w:cs="Times New Roman"/>
          <w:b/>
          <w:bCs/>
          <w:noProof/>
          <w:sz w:val="22"/>
          <w:szCs w:val="22"/>
          <w:lang w:val="en-US"/>
        </w:rPr>
        <w:t>36</w:t>
      </w:r>
      <w:r w:rsidRPr="00736F1F">
        <w:rPr>
          <w:rFonts w:ascii="Times New Roman" w:hAnsi="Times New Roman" w:cs="Times New Roman"/>
          <w:noProof/>
          <w:sz w:val="22"/>
          <w:szCs w:val="22"/>
          <w:lang w:val="en-US"/>
        </w:rPr>
        <w:t xml:space="preserve">:411–420. </w:t>
      </w:r>
    </w:p>
    <w:p w14:paraId="30208AAC" w14:textId="745783AB" w:rsidR="00FC4685" w:rsidRPr="00736F1F" w:rsidRDefault="00FC4685"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1</w:t>
      </w:r>
      <w:r w:rsidR="00673522" w:rsidRPr="00736F1F">
        <w:rPr>
          <w:rFonts w:ascii="Times New Roman" w:hAnsi="Times New Roman" w:cs="Times New Roman"/>
          <w:noProof/>
          <w:sz w:val="22"/>
          <w:szCs w:val="22"/>
          <w:lang w:val="en-US"/>
        </w:rPr>
        <w:t>4</w:t>
      </w:r>
      <w:r w:rsidRPr="00736F1F">
        <w:rPr>
          <w:rFonts w:ascii="Times New Roman" w:hAnsi="Times New Roman" w:cs="Times New Roman"/>
          <w:noProof/>
          <w:sz w:val="22"/>
          <w:szCs w:val="22"/>
          <w:lang w:val="en-US"/>
        </w:rPr>
        <w:t xml:space="preserve">. </w:t>
      </w:r>
      <w:r w:rsidRPr="00736F1F">
        <w:rPr>
          <w:rFonts w:ascii="Times New Roman" w:hAnsi="Times New Roman" w:cs="Times New Roman"/>
          <w:noProof/>
          <w:sz w:val="22"/>
          <w:szCs w:val="22"/>
          <w:lang w:val="en-US"/>
        </w:rPr>
        <w:tab/>
        <w:t xml:space="preserve">Tukiainen T, Villani AC, Yen A, Rivas MA, Marshall JL, Satija R, Aguirre M, Gauthier L, Fleharty M, Kirby A, Cummings BB, Castel SE, Karczewski KJ, Aguet F, Byrnes A, Gelfand ET, Getz G, Hadley K, Handsaker RE, Huang KH, Kashin S, Lek M, Li X, Nedzel JL, Nguyen DT, Noble MS, Segrè AV, Trowbridge CA, Abell NS, Balliu B, Barshir R, Basha O, Battle A, Bogu GK, Brown A, Brown CD, Chen LS, Chiang C, Conrad DF, Cox NJ, Damani FN, Davis JR, Delaneau O, Dermitzakis ET, Engelhardt BE, Eskin E, Ferreira PG, Frésard L, Gamazon ER, Garrido-Martín D, Gewirtz ADH, Gliner G, Gloudemans MJ, Guigo R, Hall IM, Han B, He Y, Hormozdiari F, Howald C, Im HK, Jo B, Kang EY, Kim Y, Kim-Hellmuth S, Lappalainen T, Li G, Li X, Liu B, Mangul S, McCarthy MI, McDowell IC, Mohammadi P, </w:t>
      </w:r>
      <w:r w:rsidRPr="00736F1F">
        <w:rPr>
          <w:rFonts w:ascii="Times New Roman" w:hAnsi="Times New Roman" w:cs="Times New Roman"/>
          <w:noProof/>
          <w:sz w:val="22"/>
          <w:szCs w:val="22"/>
          <w:lang w:val="en-US"/>
        </w:rPr>
        <w:lastRenderedPageBreak/>
        <w:t xml:space="preserve">Monlong J, Montgomery SB, Muñoz-Aguirre M, Ndungu AW, Nicolae DL, Nobel AB, Oliva M, Ongen H, Palowitch JJ, Panousis N, Papasaikas P, Park Y, Parsana P, Payne AJ, Peterson CB, Quan J, Reverter F, Sabatti C, Saha A, Sammeth M, Scott AJ, Shabalin AA, Sodaei R, Stephens M, Stranger BE, Strober BJ, Sul JH, Tsang EK, Urbut S, Bunt M Van De, Wang G, Wen X, Wright FA, Xi HS, Yeger-Lotem E, Zappala Z, Zaugg JB, Zhou YH, Akey JM, Bates D, Chan J, Claussnitzer M, Demanelis K, Diegel M, Doherty JA, Feinberg AP, Fernando MS, Halow J, Hansen KD, Haugen E, Hickey PF, Hou L, Jasmine F, Jian R, Jiang L, Johnson A, Kaul R, Kellis M, Kibriya MG, Lee K, Li JB, Li Q, Lin J, Lin S, Linder S, Linke C, Liu Y, Maurano MT, Molinie B, Nelson J, Neri FJ, Park Y, Pierce BL, Rinaldi NJ, Rizzardi LF, Sandstrom R, Skol A, Smith KS, Snyder MP, Stamatoyannopoulos J, Tang H, Wang L, Wang M, Wittenberghe N Van, Wu F, Zhang R, Nierras CR, Branton PA, Carithers LJ, Guan P, Moore HM, Rao A, Vaught JB, Gould SE, Lockart NC, Martin C, Struewing JP, Volpi S, Addington AM, Koester SE, Little AR, Brigham LE, Hasz R, Hunter M, Johns C, Johnson M, Kopen G, Leinweber WF, Lonsdale JT, McDonald A, Mestichelli B, Myer K, Roe B, Salvatore M, Shad S, Thomas JA, Walters G, Washington M, Wheeler J, Bridge J, Foster BA, Gillard BM, Karasik E, Kumar R, Miklos M, Moser MT, Jewell SD, Montroy RG, Rohrer DC, Valley DR, Davis DA, Mash DC, Undale AH, Smith AM, Tabor DE, Roche N V., McLean JA, Vatanian N, Robinson KL, Sobin L, Barcus ME, Valentino KM, Qi L, Hunter S, Hariharan P, Singh S, Um KS, Matose T, Tomaszewski MM, Barker LK, Mosavel M, Siminoff LA, Traino HM, Flicek P, Juettemann T, Ruffier M, Sheppard D, Taylor K, Trevanion SJ, Zerbino DR, Craft B, Goldman M, Haeussler M, Kent WJ, Lee CM, Paten B, Rosenbloom KR, Vivian J, Zhu J, Regev A, Ardlie KG, Hacohen N, MacArthur DG. Landscape of X chromosome inactivation across human tissues. </w:t>
      </w:r>
      <w:r w:rsidRPr="00736F1F">
        <w:rPr>
          <w:rFonts w:ascii="Times New Roman" w:hAnsi="Times New Roman" w:cs="Times New Roman"/>
          <w:i/>
          <w:iCs/>
          <w:noProof/>
          <w:sz w:val="22"/>
          <w:szCs w:val="22"/>
          <w:lang w:val="en-US"/>
        </w:rPr>
        <w:t>Nature</w:t>
      </w:r>
      <w:r w:rsidRPr="00736F1F">
        <w:rPr>
          <w:rFonts w:ascii="Times New Roman" w:hAnsi="Times New Roman" w:cs="Times New Roman"/>
          <w:noProof/>
          <w:sz w:val="22"/>
          <w:szCs w:val="22"/>
          <w:lang w:val="en-US"/>
        </w:rPr>
        <w:t xml:space="preserve"> 2017;</w:t>
      </w:r>
      <w:r w:rsidRPr="00736F1F">
        <w:rPr>
          <w:rFonts w:ascii="Times New Roman" w:hAnsi="Times New Roman" w:cs="Times New Roman"/>
          <w:b/>
          <w:bCs/>
          <w:noProof/>
          <w:sz w:val="22"/>
          <w:szCs w:val="22"/>
          <w:lang w:val="en-US"/>
        </w:rPr>
        <w:t>550</w:t>
      </w:r>
      <w:r w:rsidRPr="00736F1F">
        <w:rPr>
          <w:rFonts w:ascii="Times New Roman" w:hAnsi="Times New Roman" w:cs="Times New Roman"/>
          <w:noProof/>
          <w:sz w:val="22"/>
          <w:szCs w:val="22"/>
          <w:lang w:val="en-US"/>
        </w:rPr>
        <w:t xml:space="preserve">:244–248. </w:t>
      </w:r>
    </w:p>
    <w:p w14:paraId="6B74A387" w14:textId="4A373855" w:rsidR="00FC4685" w:rsidRPr="00736F1F" w:rsidRDefault="00FC4685"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1</w:t>
      </w:r>
      <w:r w:rsidR="00673522" w:rsidRPr="00736F1F">
        <w:rPr>
          <w:rFonts w:ascii="Times New Roman" w:hAnsi="Times New Roman" w:cs="Times New Roman"/>
          <w:noProof/>
          <w:sz w:val="22"/>
          <w:szCs w:val="22"/>
          <w:lang w:val="en-US"/>
        </w:rPr>
        <w:t>5</w:t>
      </w:r>
      <w:r w:rsidRPr="00736F1F">
        <w:rPr>
          <w:rFonts w:ascii="Times New Roman" w:hAnsi="Times New Roman" w:cs="Times New Roman"/>
          <w:noProof/>
          <w:sz w:val="22"/>
          <w:szCs w:val="22"/>
          <w:lang w:val="en-US"/>
        </w:rPr>
        <w:t xml:space="preserve">. </w:t>
      </w:r>
      <w:r w:rsidRPr="00736F1F">
        <w:rPr>
          <w:rFonts w:ascii="Times New Roman" w:hAnsi="Times New Roman" w:cs="Times New Roman"/>
          <w:noProof/>
          <w:sz w:val="22"/>
          <w:szCs w:val="22"/>
          <w:lang w:val="en-US"/>
        </w:rPr>
        <w:tab/>
        <w:t xml:space="preserve">Mi H, Muruganujan A, Ebert D, Huang X, Thomas PD. PANTHER version 14: More genomes, a new PANTHER GO-slim and improvements in enrichment analysis tools. </w:t>
      </w:r>
      <w:r w:rsidRPr="00736F1F">
        <w:rPr>
          <w:rFonts w:ascii="Times New Roman" w:hAnsi="Times New Roman" w:cs="Times New Roman"/>
          <w:i/>
          <w:iCs/>
          <w:noProof/>
          <w:sz w:val="22"/>
          <w:szCs w:val="22"/>
          <w:lang w:val="en-US"/>
        </w:rPr>
        <w:t>Nucleic Acids Res</w:t>
      </w:r>
      <w:r w:rsidRPr="00736F1F">
        <w:rPr>
          <w:rFonts w:ascii="Times New Roman" w:hAnsi="Times New Roman" w:cs="Times New Roman"/>
          <w:noProof/>
          <w:sz w:val="22"/>
          <w:szCs w:val="22"/>
          <w:lang w:val="en-US"/>
        </w:rPr>
        <w:t xml:space="preserve"> 2019;</w:t>
      </w:r>
      <w:r w:rsidRPr="00736F1F">
        <w:rPr>
          <w:rFonts w:ascii="Times New Roman" w:hAnsi="Times New Roman" w:cs="Times New Roman"/>
          <w:b/>
          <w:bCs/>
          <w:noProof/>
          <w:sz w:val="22"/>
          <w:szCs w:val="22"/>
          <w:lang w:val="en-US"/>
        </w:rPr>
        <w:t>47</w:t>
      </w:r>
      <w:r w:rsidRPr="00736F1F">
        <w:rPr>
          <w:rFonts w:ascii="Times New Roman" w:hAnsi="Times New Roman" w:cs="Times New Roman"/>
          <w:noProof/>
          <w:sz w:val="22"/>
          <w:szCs w:val="22"/>
          <w:lang w:val="en-US"/>
        </w:rPr>
        <w:t xml:space="preserve">:D419–D426. </w:t>
      </w:r>
    </w:p>
    <w:p w14:paraId="74B250F9" w14:textId="42BB4E49" w:rsidR="00FC4685" w:rsidRPr="00736F1F" w:rsidRDefault="00FC4685"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1</w:t>
      </w:r>
      <w:r w:rsidR="00673522" w:rsidRPr="00736F1F">
        <w:rPr>
          <w:rFonts w:ascii="Times New Roman" w:hAnsi="Times New Roman" w:cs="Times New Roman"/>
          <w:noProof/>
          <w:sz w:val="22"/>
          <w:szCs w:val="22"/>
          <w:lang w:val="en-US"/>
        </w:rPr>
        <w:t>6</w:t>
      </w:r>
      <w:r w:rsidRPr="00736F1F">
        <w:rPr>
          <w:rFonts w:ascii="Times New Roman" w:hAnsi="Times New Roman" w:cs="Times New Roman"/>
          <w:noProof/>
          <w:sz w:val="22"/>
          <w:szCs w:val="22"/>
          <w:lang w:val="en-US"/>
        </w:rPr>
        <w:t xml:space="preserve">. </w:t>
      </w:r>
      <w:r w:rsidRPr="00736F1F">
        <w:rPr>
          <w:rFonts w:ascii="Times New Roman" w:hAnsi="Times New Roman" w:cs="Times New Roman"/>
          <w:noProof/>
          <w:sz w:val="22"/>
          <w:szCs w:val="22"/>
          <w:lang w:val="en-US"/>
        </w:rPr>
        <w:tab/>
        <w:t xml:space="preserve">Leek JT, Johnson WE, Parker HS, Jaffe AE, Storey JD. The SVA package for removing batch effects and other unwanted variation in high-throughput experiments. </w:t>
      </w:r>
      <w:r w:rsidRPr="00736F1F">
        <w:rPr>
          <w:rFonts w:ascii="Times New Roman" w:hAnsi="Times New Roman" w:cs="Times New Roman"/>
          <w:i/>
          <w:iCs/>
          <w:noProof/>
          <w:sz w:val="22"/>
          <w:szCs w:val="22"/>
          <w:lang w:val="en-US"/>
        </w:rPr>
        <w:t>Bioinformatics</w:t>
      </w:r>
      <w:r w:rsidRPr="00736F1F">
        <w:rPr>
          <w:rFonts w:ascii="Times New Roman" w:hAnsi="Times New Roman" w:cs="Times New Roman"/>
          <w:noProof/>
          <w:sz w:val="22"/>
          <w:szCs w:val="22"/>
          <w:lang w:val="en-US"/>
        </w:rPr>
        <w:t xml:space="preserve"> </w:t>
      </w:r>
      <w:r w:rsidRPr="00736F1F">
        <w:rPr>
          <w:rFonts w:ascii="Times New Roman" w:hAnsi="Times New Roman" w:cs="Times New Roman"/>
          <w:noProof/>
          <w:sz w:val="22"/>
          <w:szCs w:val="22"/>
          <w:lang w:val="en-US"/>
        </w:rPr>
        <w:lastRenderedPageBreak/>
        <w:t>2012;</w:t>
      </w:r>
      <w:r w:rsidRPr="00736F1F">
        <w:rPr>
          <w:rFonts w:ascii="Times New Roman" w:hAnsi="Times New Roman" w:cs="Times New Roman"/>
          <w:b/>
          <w:bCs/>
          <w:noProof/>
          <w:sz w:val="22"/>
          <w:szCs w:val="22"/>
          <w:lang w:val="en-US"/>
        </w:rPr>
        <w:t>28</w:t>
      </w:r>
      <w:r w:rsidRPr="00736F1F">
        <w:rPr>
          <w:rFonts w:ascii="Times New Roman" w:hAnsi="Times New Roman" w:cs="Times New Roman"/>
          <w:noProof/>
          <w:sz w:val="22"/>
          <w:szCs w:val="22"/>
          <w:lang w:val="en-US"/>
        </w:rPr>
        <w:t xml:space="preserve">:882–883. </w:t>
      </w:r>
    </w:p>
    <w:p w14:paraId="77D9660D" w14:textId="4A5B205A" w:rsidR="00FC4685" w:rsidRPr="00736F1F" w:rsidRDefault="00FC4685"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1</w:t>
      </w:r>
      <w:r w:rsidR="00673522" w:rsidRPr="00736F1F">
        <w:rPr>
          <w:rFonts w:ascii="Times New Roman" w:hAnsi="Times New Roman" w:cs="Times New Roman"/>
          <w:noProof/>
          <w:sz w:val="22"/>
          <w:szCs w:val="22"/>
          <w:lang w:val="en-US"/>
        </w:rPr>
        <w:t>7</w:t>
      </w:r>
      <w:r w:rsidRPr="00736F1F">
        <w:rPr>
          <w:rFonts w:ascii="Times New Roman" w:hAnsi="Times New Roman" w:cs="Times New Roman"/>
          <w:noProof/>
          <w:sz w:val="22"/>
          <w:szCs w:val="22"/>
          <w:lang w:val="en-US"/>
        </w:rPr>
        <w:t xml:space="preserve">. </w:t>
      </w:r>
      <w:r w:rsidRPr="00736F1F">
        <w:rPr>
          <w:rFonts w:ascii="Times New Roman" w:hAnsi="Times New Roman" w:cs="Times New Roman"/>
          <w:noProof/>
          <w:sz w:val="22"/>
          <w:szCs w:val="22"/>
          <w:lang w:val="en-US"/>
        </w:rPr>
        <w:tab/>
        <w:t xml:space="preserve">Leek JT, Storey JD. Capturing heterogeneity in gene expression studies by surrogate variable analysis. </w:t>
      </w:r>
      <w:r w:rsidRPr="00736F1F">
        <w:rPr>
          <w:rFonts w:ascii="Times New Roman" w:hAnsi="Times New Roman" w:cs="Times New Roman"/>
          <w:i/>
          <w:iCs/>
          <w:noProof/>
          <w:sz w:val="22"/>
          <w:szCs w:val="22"/>
          <w:lang w:val="en-US"/>
        </w:rPr>
        <w:t>PLoS Genet</w:t>
      </w:r>
      <w:r w:rsidRPr="00736F1F">
        <w:rPr>
          <w:rFonts w:ascii="Times New Roman" w:hAnsi="Times New Roman" w:cs="Times New Roman"/>
          <w:noProof/>
          <w:sz w:val="22"/>
          <w:szCs w:val="22"/>
          <w:lang w:val="en-US"/>
        </w:rPr>
        <w:t xml:space="preserve"> 2007;</w:t>
      </w:r>
      <w:r w:rsidRPr="00736F1F">
        <w:rPr>
          <w:rFonts w:ascii="Times New Roman" w:hAnsi="Times New Roman" w:cs="Times New Roman"/>
          <w:b/>
          <w:bCs/>
          <w:noProof/>
          <w:sz w:val="22"/>
          <w:szCs w:val="22"/>
          <w:lang w:val="en-US"/>
        </w:rPr>
        <w:t>3</w:t>
      </w:r>
      <w:r w:rsidRPr="00736F1F">
        <w:rPr>
          <w:rFonts w:ascii="Times New Roman" w:hAnsi="Times New Roman" w:cs="Times New Roman"/>
          <w:noProof/>
          <w:sz w:val="22"/>
          <w:szCs w:val="22"/>
          <w:lang w:val="en-US"/>
        </w:rPr>
        <w:t xml:space="preserve">:1724–1735. </w:t>
      </w:r>
    </w:p>
    <w:p w14:paraId="6A2CFBD4" w14:textId="12AEC129" w:rsidR="00FC4685" w:rsidRPr="00736F1F" w:rsidRDefault="00FC4685"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1</w:t>
      </w:r>
      <w:r w:rsidR="00673522" w:rsidRPr="00736F1F">
        <w:rPr>
          <w:rFonts w:ascii="Times New Roman" w:hAnsi="Times New Roman" w:cs="Times New Roman"/>
          <w:noProof/>
          <w:sz w:val="22"/>
          <w:szCs w:val="22"/>
          <w:lang w:val="en-US"/>
        </w:rPr>
        <w:t>8</w:t>
      </w:r>
      <w:r w:rsidRPr="00736F1F">
        <w:rPr>
          <w:rFonts w:ascii="Times New Roman" w:hAnsi="Times New Roman" w:cs="Times New Roman"/>
          <w:noProof/>
          <w:sz w:val="22"/>
          <w:szCs w:val="22"/>
          <w:lang w:val="en-US"/>
        </w:rPr>
        <w:t xml:space="preserve">. </w:t>
      </w:r>
      <w:r w:rsidRPr="00736F1F">
        <w:rPr>
          <w:rFonts w:ascii="Times New Roman" w:hAnsi="Times New Roman" w:cs="Times New Roman"/>
          <w:noProof/>
          <w:sz w:val="22"/>
          <w:szCs w:val="22"/>
          <w:lang w:val="en-US"/>
        </w:rPr>
        <w:tab/>
        <w:t xml:space="preserve">Joubert BR, Felix JF, Yousefi P, Bakulski KM, Just AC, Breton C, Reese SE, Markunas CA, Richmond RC, Xu CJ, Küpers LK, Oh SS, Hoyo C, Gruzieva O, Söderhäll C, Salas LA, Baïz N, Zhang H, Lepeule J, Ruiz C, Ligthart S, Wang T, Taylor JA, Duijts L, Sharp GC, Jankipersadsing SA, Nilsen RM, Vaez A, Fallin MD, Hu D, Litonjua AA, Fuemmeler BF, Huen K, Kere J, Kull I, Munthe-Kaas MC, Gehring U, Bustamante M, Saurel-Coubizolles MJ, Quraishi BM, Ren J, Tost J, Gonzalez JR, Peters MJ, Håberg SE, Xu Z, Meurs JB Van, Gaunt TR, Kerkhof M, Corpeleijn E, Feinberg AP, Eng C, Baccarelli AA, Benjamin Neelon SE, Bradman A, Merid SK, Bergström A, Herceg Z, Hernandez-Vargas H, Brunekreef B, Pinart M, Heude B, Ewart S, Yao J, Lemonnier N, Franco OH, Wu MC, Hofman A, McArdle W, Vlies P Van Der, Falahi F, Gillman MW, Barcellos LF, Kumar A, Wickman M, Guerra S, Charles MA, Holloway J, Auffray C, Tiemeier HW, Smith GD, Postma D, Hivert MF, Eskenazi B, Vrijheid M, Arshad H, Antó JM, Dehghan A, Karmaus W, Annesi-Maesano I, Sunyer J, Ghantous A, Pershagen G, Holland N, Murphy SK, Demeo DL, Burchard EG, Ladd-Acosta C, Snieder H, Nystad W, Koppelman GH, Relton CL, Jaddoe VWV, Wilcox A, Melén E, London SJ. DNA Methylation in Newborns and Maternal Smoking in Pregnancy: Genome-wide Consortium Meta-analysis. </w:t>
      </w:r>
      <w:r w:rsidRPr="00736F1F">
        <w:rPr>
          <w:rFonts w:ascii="Times New Roman" w:hAnsi="Times New Roman" w:cs="Times New Roman"/>
          <w:i/>
          <w:iCs/>
          <w:noProof/>
          <w:sz w:val="22"/>
          <w:szCs w:val="22"/>
          <w:lang w:val="en-US"/>
        </w:rPr>
        <w:t>Am J Hum Genet</w:t>
      </w:r>
      <w:r w:rsidRPr="00736F1F">
        <w:rPr>
          <w:rFonts w:ascii="Times New Roman" w:hAnsi="Times New Roman" w:cs="Times New Roman"/>
          <w:noProof/>
          <w:sz w:val="22"/>
          <w:szCs w:val="22"/>
          <w:lang w:val="en-US"/>
        </w:rPr>
        <w:t xml:space="preserve"> 2016;</w:t>
      </w:r>
      <w:r w:rsidRPr="00736F1F">
        <w:rPr>
          <w:rFonts w:ascii="Times New Roman" w:hAnsi="Times New Roman" w:cs="Times New Roman"/>
          <w:b/>
          <w:bCs/>
          <w:noProof/>
          <w:sz w:val="22"/>
          <w:szCs w:val="22"/>
          <w:lang w:val="en-US"/>
        </w:rPr>
        <w:t>98</w:t>
      </w:r>
      <w:r w:rsidRPr="00736F1F">
        <w:rPr>
          <w:rFonts w:ascii="Times New Roman" w:hAnsi="Times New Roman" w:cs="Times New Roman"/>
          <w:noProof/>
          <w:sz w:val="22"/>
          <w:szCs w:val="22"/>
          <w:lang w:val="en-US"/>
        </w:rPr>
        <w:t xml:space="preserve">:680–696. </w:t>
      </w:r>
    </w:p>
    <w:p w14:paraId="5AC5DEA3" w14:textId="236439EF"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19</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 xml:space="preserve">Borenstein M, Hedges LV, Higgins JPT, Rothstein HR. Introduction to Meta-Analysis. Introd. to Meta-Analysis. 2009. </w:t>
      </w:r>
    </w:p>
    <w:p w14:paraId="73FAFF42" w14:textId="58D4BE7E"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20</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 xml:space="preserve">Storey JD, Tibshirani R. Statistical significance for genomewide studies. </w:t>
      </w:r>
      <w:r w:rsidR="00FC4685" w:rsidRPr="00736F1F">
        <w:rPr>
          <w:rFonts w:ascii="Times New Roman" w:hAnsi="Times New Roman" w:cs="Times New Roman"/>
          <w:i/>
          <w:iCs/>
          <w:noProof/>
          <w:sz w:val="22"/>
          <w:szCs w:val="22"/>
          <w:lang w:val="en-US"/>
        </w:rPr>
        <w:t>Proc Natl Acad Sci U S A</w:t>
      </w:r>
      <w:r w:rsidR="00FC4685" w:rsidRPr="00736F1F">
        <w:rPr>
          <w:rFonts w:ascii="Times New Roman" w:hAnsi="Times New Roman" w:cs="Times New Roman"/>
          <w:noProof/>
          <w:sz w:val="22"/>
          <w:szCs w:val="22"/>
          <w:lang w:val="en-US"/>
        </w:rPr>
        <w:t xml:space="preserve"> 2003;</w:t>
      </w:r>
      <w:r w:rsidR="00FC4685" w:rsidRPr="00736F1F">
        <w:rPr>
          <w:rFonts w:ascii="Times New Roman" w:hAnsi="Times New Roman" w:cs="Times New Roman"/>
          <w:b/>
          <w:bCs/>
          <w:noProof/>
          <w:sz w:val="22"/>
          <w:szCs w:val="22"/>
          <w:lang w:val="en-US"/>
        </w:rPr>
        <w:t>100</w:t>
      </w:r>
      <w:r w:rsidR="00FC4685" w:rsidRPr="00736F1F">
        <w:rPr>
          <w:rFonts w:ascii="Times New Roman" w:hAnsi="Times New Roman" w:cs="Times New Roman"/>
          <w:noProof/>
          <w:sz w:val="22"/>
          <w:szCs w:val="22"/>
          <w:lang w:val="en-US"/>
        </w:rPr>
        <w:t xml:space="preserve">:9440–9445. </w:t>
      </w:r>
    </w:p>
    <w:p w14:paraId="7F1F8454" w14:textId="6020071C"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21</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Storey JD, Bass AJ, Dabney A, Robinson D. qvalue: Q-value estimation for false discovery rate control. R package version 2.18.0. 2019. http://www.bioconductor.org/packages/release/bioc/html/qvalue.html</w:t>
      </w:r>
    </w:p>
    <w:p w14:paraId="7724865E" w14:textId="39D9B717"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22</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 xml:space="preserve">Gamazon ER, Segrè AV, Bunt M Van De, Wen X, Xi HS, Hormozdiari F, Ongen H, Konkashbaev A, Derks EM, Aguet F, Quan J, Nicolae DL, Eskin E, Kellis M, Getz G, </w:t>
      </w:r>
      <w:r w:rsidR="00FC4685" w:rsidRPr="00736F1F">
        <w:rPr>
          <w:rFonts w:ascii="Times New Roman" w:hAnsi="Times New Roman" w:cs="Times New Roman"/>
          <w:noProof/>
          <w:sz w:val="22"/>
          <w:szCs w:val="22"/>
          <w:lang w:val="en-US"/>
        </w:rPr>
        <w:lastRenderedPageBreak/>
        <w:t xml:space="preserve">McCarthy MI, Dermitzakis ET, Cox NJ, Ardlie KG. Using an atlas of gene regulation across 44 human tissues to inform complex disease- and trait-associated variation. </w:t>
      </w:r>
      <w:r w:rsidR="00FC4685" w:rsidRPr="00736F1F">
        <w:rPr>
          <w:rFonts w:ascii="Times New Roman" w:hAnsi="Times New Roman" w:cs="Times New Roman"/>
          <w:i/>
          <w:iCs/>
          <w:noProof/>
          <w:sz w:val="22"/>
          <w:szCs w:val="22"/>
          <w:lang w:val="en-US"/>
        </w:rPr>
        <w:t>Nat Genet</w:t>
      </w:r>
      <w:r w:rsidR="00FC4685" w:rsidRPr="00736F1F">
        <w:rPr>
          <w:rFonts w:ascii="Times New Roman" w:hAnsi="Times New Roman" w:cs="Times New Roman"/>
          <w:noProof/>
          <w:sz w:val="22"/>
          <w:szCs w:val="22"/>
          <w:lang w:val="en-US"/>
        </w:rPr>
        <w:t xml:space="preserve"> 2018;</w:t>
      </w:r>
      <w:r w:rsidR="00FC4685" w:rsidRPr="00736F1F">
        <w:rPr>
          <w:rFonts w:ascii="Times New Roman" w:hAnsi="Times New Roman" w:cs="Times New Roman"/>
          <w:b/>
          <w:bCs/>
          <w:noProof/>
          <w:sz w:val="22"/>
          <w:szCs w:val="22"/>
          <w:lang w:val="en-US"/>
        </w:rPr>
        <w:t>50</w:t>
      </w:r>
      <w:r w:rsidR="00FC4685" w:rsidRPr="00736F1F">
        <w:rPr>
          <w:rFonts w:ascii="Times New Roman" w:hAnsi="Times New Roman" w:cs="Times New Roman"/>
          <w:noProof/>
          <w:sz w:val="22"/>
          <w:szCs w:val="22"/>
          <w:lang w:val="en-US"/>
        </w:rPr>
        <w:t xml:space="preserve">:956–967. </w:t>
      </w:r>
    </w:p>
    <w:p w14:paraId="4F43CE17" w14:textId="69A749A3"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23</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 xml:space="preserve">Ritchie ME, Phipson B, Wu D, Hu Y, Law CW, Shi W, Smyth GK. Limma powers differential expression analyses for RNA-sequencing and microarray studies. </w:t>
      </w:r>
      <w:r w:rsidR="00FC4685" w:rsidRPr="00736F1F">
        <w:rPr>
          <w:rFonts w:ascii="Times New Roman" w:hAnsi="Times New Roman" w:cs="Times New Roman"/>
          <w:i/>
          <w:iCs/>
          <w:noProof/>
          <w:sz w:val="22"/>
          <w:szCs w:val="22"/>
          <w:lang w:val="en-US"/>
        </w:rPr>
        <w:t>Nucleic Acids Res</w:t>
      </w:r>
      <w:r w:rsidR="00FC4685" w:rsidRPr="00736F1F">
        <w:rPr>
          <w:rFonts w:ascii="Times New Roman" w:hAnsi="Times New Roman" w:cs="Times New Roman"/>
          <w:noProof/>
          <w:sz w:val="22"/>
          <w:szCs w:val="22"/>
          <w:lang w:val="en-US"/>
        </w:rPr>
        <w:t xml:space="preserve"> 2015;</w:t>
      </w:r>
      <w:r w:rsidR="00FC4685" w:rsidRPr="00736F1F">
        <w:rPr>
          <w:rFonts w:ascii="Times New Roman" w:hAnsi="Times New Roman" w:cs="Times New Roman"/>
          <w:b/>
          <w:bCs/>
          <w:noProof/>
          <w:sz w:val="22"/>
          <w:szCs w:val="22"/>
          <w:lang w:val="en-US"/>
        </w:rPr>
        <w:t>43</w:t>
      </w:r>
      <w:r w:rsidR="00FC4685" w:rsidRPr="00736F1F">
        <w:rPr>
          <w:rFonts w:ascii="Times New Roman" w:hAnsi="Times New Roman" w:cs="Times New Roman"/>
          <w:noProof/>
          <w:sz w:val="22"/>
          <w:szCs w:val="22"/>
          <w:lang w:val="en-US"/>
        </w:rPr>
        <w:t xml:space="preserve">:e47. </w:t>
      </w:r>
    </w:p>
    <w:p w14:paraId="774631A0" w14:textId="1FC7B8C6"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24</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 xml:space="preserve">Ju W, Nair V, Smith S, Zhu L, Shedden K, Song PXK, Mariani LH, Eichinger FH, Berthier CC, Randolph A, Lai JYC, Zhou Y, Hawkins JJ, Bitzer M, Sampson MG, Their M, Solier C, Duran-Pacheco GC, Duchateau-Nguyen G, Essioux L, Schott B, Formentini I, Magnone MC, Bobadilla M, Cohen CD, Bagnasco SM, Barisoni L, Lv J, Zhang H, Wang HY, Brosius FC, Gadegbeku CA, Kretzler M. Tissue transcriptome-driven identification of epidermal growth factor as a chronic kidney disease biomarker. </w:t>
      </w:r>
      <w:r w:rsidR="00FC4685" w:rsidRPr="00736F1F">
        <w:rPr>
          <w:rFonts w:ascii="Times New Roman" w:hAnsi="Times New Roman" w:cs="Times New Roman"/>
          <w:i/>
          <w:iCs/>
          <w:noProof/>
          <w:sz w:val="22"/>
          <w:szCs w:val="22"/>
          <w:lang w:val="en-US"/>
        </w:rPr>
        <w:t>Sci Transl Med</w:t>
      </w:r>
      <w:r w:rsidR="00FC4685" w:rsidRPr="00736F1F">
        <w:rPr>
          <w:rFonts w:ascii="Times New Roman" w:hAnsi="Times New Roman" w:cs="Times New Roman"/>
          <w:noProof/>
          <w:sz w:val="22"/>
          <w:szCs w:val="22"/>
          <w:lang w:val="en-US"/>
        </w:rPr>
        <w:t xml:space="preserve"> 2015;</w:t>
      </w:r>
      <w:r w:rsidR="00FC4685" w:rsidRPr="00736F1F">
        <w:rPr>
          <w:rFonts w:ascii="Times New Roman" w:hAnsi="Times New Roman" w:cs="Times New Roman"/>
          <w:b/>
          <w:bCs/>
          <w:noProof/>
          <w:sz w:val="22"/>
          <w:szCs w:val="22"/>
          <w:lang w:val="en-US"/>
        </w:rPr>
        <w:t>7</w:t>
      </w:r>
      <w:r w:rsidR="00FC4685" w:rsidRPr="00736F1F">
        <w:rPr>
          <w:rFonts w:ascii="Times New Roman" w:hAnsi="Times New Roman" w:cs="Times New Roman"/>
          <w:noProof/>
          <w:sz w:val="22"/>
          <w:szCs w:val="22"/>
          <w:lang w:val="en-US"/>
        </w:rPr>
        <w:t xml:space="preserve">:7071. </w:t>
      </w:r>
    </w:p>
    <w:p w14:paraId="5AEACF32" w14:textId="1199990F"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25</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 xml:space="preserve">Sampson MG, Robertson CC, Martini S, Mariani LH, Lemley KV, Gillies CE, Otto EA, Kopp JB, Randolph A, Vega-Warner V, Eichinger F, Nair V, Gipson DS, Cattran DC, Johnstone DB, O’Toole JF, Bagnasco SM, Song PX, Barisoni L, Troost JP, Kretzler M, Sedor JR. Integrative genomics identifies novel associations with apol1 risk genotypes in black neptune subjects. </w:t>
      </w:r>
      <w:r w:rsidR="00FC4685" w:rsidRPr="00736F1F">
        <w:rPr>
          <w:rFonts w:ascii="Times New Roman" w:hAnsi="Times New Roman" w:cs="Times New Roman"/>
          <w:i/>
          <w:iCs/>
          <w:noProof/>
          <w:sz w:val="22"/>
          <w:szCs w:val="22"/>
          <w:lang w:val="en-US"/>
        </w:rPr>
        <w:t>J Am Soc Nephrol</w:t>
      </w:r>
      <w:r w:rsidR="00FC4685" w:rsidRPr="00736F1F">
        <w:rPr>
          <w:rFonts w:ascii="Times New Roman" w:hAnsi="Times New Roman" w:cs="Times New Roman"/>
          <w:noProof/>
          <w:sz w:val="22"/>
          <w:szCs w:val="22"/>
          <w:lang w:val="en-US"/>
        </w:rPr>
        <w:t xml:space="preserve"> 2016;</w:t>
      </w:r>
      <w:r w:rsidR="00FC4685" w:rsidRPr="00736F1F">
        <w:rPr>
          <w:rFonts w:ascii="Times New Roman" w:hAnsi="Times New Roman" w:cs="Times New Roman"/>
          <w:b/>
          <w:bCs/>
          <w:noProof/>
          <w:sz w:val="22"/>
          <w:szCs w:val="22"/>
          <w:lang w:val="en-US"/>
        </w:rPr>
        <w:t>27</w:t>
      </w:r>
      <w:r w:rsidR="00FC4685" w:rsidRPr="00736F1F">
        <w:rPr>
          <w:rFonts w:ascii="Times New Roman" w:hAnsi="Times New Roman" w:cs="Times New Roman"/>
          <w:noProof/>
          <w:sz w:val="22"/>
          <w:szCs w:val="22"/>
          <w:lang w:val="en-US"/>
        </w:rPr>
        <w:t xml:space="preserve">:814–823. </w:t>
      </w:r>
    </w:p>
    <w:p w14:paraId="7D1B859B" w14:textId="4AC1FFB5"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26</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 xml:space="preserve">Woroniecka KI, Park ASD, Mohtat D, Thomas DB, Pullman JM, Susztak K. Transcriptome analysis of human diabetic kidney disease. </w:t>
      </w:r>
      <w:r w:rsidR="00FC4685" w:rsidRPr="00736F1F">
        <w:rPr>
          <w:rFonts w:ascii="Times New Roman" w:hAnsi="Times New Roman" w:cs="Times New Roman"/>
          <w:i/>
          <w:iCs/>
          <w:noProof/>
          <w:sz w:val="22"/>
          <w:szCs w:val="22"/>
          <w:lang w:val="en-US"/>
        </w:rPr>
        <w:t>Diabetes</w:t>
      </w:r>
      <w:r w:rsidR="00FC4685" w:rsidRPr="00736F1F">
        <w:rPr>
          <w:rFonts w:ascii="Times New Roman" w:hAnsi="Times New Roman" w:cs="Times New Roman"/>
          <w:noProof/>
          <w:sz w:val="22"/>
          <w:szCs w:val="22"/>
          <w:lang w:val="en-US"/>
        </w:rPr>
        <w:t xml:space="preserve"> 2011;</w:t>
      </w:r>
      <w:r w:rsidR="00FC4685" w:rsidRPr="00736F1F">
        <w:rPr>
          <w:rFonts w:ascii="Times New Roman" w:hAnsi="Times New Roman" w:cs="Times New Roman"/>
          <w:b/>
          <w:bCs/>
          <w:noProof/>
          <w:sz w:val="22"/>
          <w:szCs w:val="22"/>
          <w:lang w:val="en-US"/>
        </w:rPr>
        <w:t>60</w:t>
      </w:r>
      <w:r w:rsidR="00FC4685" w:rsidRPr="00736F1F">
        <w:rPr>
          <w:rFonts w:ascii="Times New Roman" w:hAnsi="Times New Roman" w:cs="Times New Roman"/>
          <w:noProof/>
          <w:sz w:val="22"/>
          <w:szCs w:val="22"/>
          <w:lang w:val="en-US"/>
        </w:rPr>
        <w:t xml:space="preserve">:2354–2369. </w:t>
      </w:r>
    </w:p>
    <w:p w14:paraId="23E18059" w14:textId="67773230" w:rsidR="00FC4685" w:rsidRPr="00736F1F" w:rsidRDefault="00673522" w:rsidP="000C6F73">
      <w:pPr>
        <w:widowControl w:val="0"/>
        <w:autoSpaceDE w:val="0"/>
        <w:autoSpaceDN w:val="0"/>
        <w:adjustRightInd w:val="0"/>
        <w:spacing w:line="480" w:lineRule="auto"/>
        <w:ind w:left="640" w:hanging="640"/>
        <w:jc w:val="both"/>
        <w:rPr>
          <w:rFonts w:ascii="Times New Roman" w:hAnsi="Times New Roman" w:cs="Times New Roman"/>
          <w:noProof/>
          <w:sz w:val="22"/>
          <w:szCs w:val="22"/>
          <w:lang w:val="en-US"/>
        </w:rPr>
      </w:pPr>
      <w:r w:rsidRPr="00736F1F">
        <w:rPr>
          <w:rFonts w:ascii="Times New Roman" w:hAnsi="Times New Roman" w:cs="Times New Roman"/>
          <w:noProof/>
          <w:sz w:val="22"/>
          <w:szCs w:val="22"/>
          <w:lang w:val="en-US"/>
        </w:rPr>
        <w:t>27</w:t>
      </w:r>
      <w:r w:rsidR="00FC4685" w:rsidRPr="00736F1F">
        <w:rPr>
          <w:rFonts w:ascii="Times New Roman" w:hAnsi="Times New Roman" w:cs="Times New Roman"/>
          <w:noProof/>
          <w:sz w:val="22"/>
          <w:szCs w:val="22"/>
          <w:lang w:val="en-US"/>
        </w:rPr>
        <w:t xml:space="preserve">. </w:t>
      </w:r>
      <w:r w:rsidR="00FC4685" w:rsidRPr="00736F1F">
        <w:rPr>
          <w:rFonts w:ascii="Times New Roman" w:hAnsi="Times New Roman" w:cs="Times New Roman"/>
          <w:noProof/>
          <w:sz w:val="22"/>
          <w:szCs w:val="22"/>
          <w:lang w:val="en-US"/>
        </w:rPr>
        <w:tab/>
        <w:t xml:space="preserve">Beckerman P, Qiu C, Park J, Ledo N, Ko YA, Park ASD, Han SY, Choi P, Palmer M, Susztak K. Human Kidney Tubule-Specific Gene Expression Based Dissection of Chronic Kidney Disease Traits. </w:t>
      </w:r>
      <w:r w:rsidR="00FC4685" w:rsidRPr="00736F1F">
        <w:rPr>
          <w:rFonts w:ascii="Times New Roman" w:hAnsi="Times New Roman" w:cs="Times New Roman"/>
          <w:i/>
          <w:iCs/>
          <w:noProof/>
          <w:sz w:val="22"/>
          <w:szCs w:val="22"/>
          <w:lang w:val="en-US"/>
        </w:rPr>
        <w:t>EBioMedicine</w:t>
      </w:r>
      <w:r w:rsidR="00FC4685" w:rsidRPr="00736F1F">
        <w:rPr>
          <w:rFonts w:ascii="Times New Roman" w:hAnsi="Times New Roman" w:cs="Times New Roman"/>
          <w:noProof/>
          <w:sz w:val="22"/>
          <w:szCs w:val="22"/>
          <w:lang w:val="en-US"/>
        </w:rPr>
        <w:t xml:space="preserve"> 2017;</w:t>
      </w:r>
      <w:r w:rsidR="00FC4685" w:rsidRPr="00736F1F">
        <w:rPr>
          <w:rFonts w:ascii="Times New Roman" w:hAnsi="Times New Roman" w:cs="Times New Roman"/>
          <w:b/>
          <w:bCs/>
          <w:noProof/>
          <w:sz w:val="22"/>
          <w:szCs w:val="22"/>
          <w:lang w:val="en-US"/>
        </w:rPr>
        <w:t>24</w:t>
      </w:r>
      <w:r w:rsidR="00FC4685" w:rsidRPr="00736F1F">
        <w:rPr>
          <w:rFonts w:ascii="Times New Roman" w:hAnsi="Times New Roman" w:cs="Times New Roman"/>
          <w:noProof/>
          <w:sz w:val="22"/>
          <w:szCs w:val="22"/>
          <w:lang w:val="en-US"/>
        </w:rPr>
        <w:t xml:space="preserve">:267–276. </w:t>
      </w:r>
    </w:p>
    <w:p w14:paraId="2F0A7320" w14:textId="77777777" w:rsidR="0046759D" w:rsidRPr="00736F1F" w:rsidRDefault="0046759D" w:rsidP="00BF6CB9">
      <w:pPr>
        <w:spacing w:line="480" w:lineRule="auto"/>
        <w:rPr>
          <w:rFonts w:ascii="Times New Roman" w:hAnsi="Times New Roman" w:cs="Times New Roman"/>
          <w:sz w:val="22"/>
          <w:szCs w:val="22"/>
          <w:lang w:val="en-US"/>
        </w:rPr>
      </w:pPr>
    </w:p>
    <w:sectPr w:rsidR="0046759D" w:rsidRPr="00736F1F" w:rsidSect="0046759D">
      <w:pgSz w:w="11900" w:h="16840"/>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75104" w14:textId="77777777" w:rsidR="00D36422" w:rsidRDefault="00D36422" w:rsidP="005F063B">
      <w:r>
        <w:separator/>
      </w:r>
    </w:p>
  </w:endnote>
  <w:endnote w:type="continuationSeparator" w:id="0">
    <w:p w14:paraId="1944752F" w14:textId="77777777" w:rsidR="00D36422" w:rsidRDefault="00D36422" w:rsidP="005F0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0"/>
    <w:family w:val="roman"/>
    <w:notTrueType/>
    <w:pitch w:val="default"/>
  </w:font>
  <w:font w:name="Calibri Light">
    <w:panose1 w:val="020F0302020204030204"/>
    <w:charset w:val="00"/>
    <w:family w:val="swiss"/>
    <w:pitch w:val="variable"/>
    <w:sig w:usb0="A00002EF" w:usb1="4000207B" w:usb2="00000000" w:usb3="00000000" w:csb0="0000009F" w:csb1="00000000"/>
  </w:font>
  <w:font w:name="DengXian Light">
    <w:altName w:val="等线 Light"/>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1DAE2" w14:textId="77777777" w:rsidR="005C36E4" w:rsidRDefault="005C36E4" w:rsidP="00E272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D450EF" w14:textId="77777777" w:rsidR="005C36E4" w:rsidRDefault="005C36E4" w:rsidP="005F06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DD200" w14:textId="77777777" w:rsidR="005C36E4" w:rsidRDefault="005C36E4" w:rsidP="00E272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3FE0">
      <w:rPr>
        <w:rStyle w:val="PageNumber"/>
        <w:noProof/>
      </w:rPr>
      <w:t>1</w:t>
    </w:r>
    <w:r>
      <w:rPr>
        <w:rStyle w:val="PageNumber"/>
      </w:rPr>
      <w:fldChar w:fldCharType="end"/>
    </w:r>
  </w:p>
  <w:p w14:paraId="32CE5B35" w14:textId="77777777" w:rsidR="005C36E4" w:rsidRDefault="005C36E4" w:rsidP="005F06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66E83" w14:textId="77777777" w:rsidR="00D36422" w:rsidRDefault="00D36422" w:rsidP="005F063B">
      <w:r>
        <w:separator/>
      </w:r>
    </w:p>
  </w:footnote>
  <w:footnote w:type="continuationSeparator" w:id="0">
    <w:p w14:paraId="7F679194" w14:textId="77777777" w:rsidR="00D36422" w:rsidRDefault="00D36422" w:rsidP="005F06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292"/>
    <w:multiLevelType w:val="multilevel"/>
    <w:tmpl w:val="F39099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CD14004"/>
    <w:multiLevelType w:val="multilevel"/>
    <w:tmpl w:val="3DF41E22"/>
    <w:lvl w:ilvl="0">
      <w:start w:val="1"/>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60550E"/>
    <w:multiLevelType w:val="multilevel"/>
    <w:tmpl w:val="7E46BF7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51288A"/>
    <w:multiLevelType w:val="multilevel"/>
    <w:tmpl w:val="C58E5BD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7307BEE"/>
    <w:multiLevelType w:val="hybridMultilevel"/>
    <w:tmpl w:val="8FCE4FC2"/>
    <w:lvl w:ilvl="0" w:tplc="5E2C3C94">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85286D"/>
    <w:multiLevelType w:val="multilevel"/>
    <w:tmpl w:val="440282F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C603B68"/>
    <w:multiLevelType w:val="multilevel"/>
    <w:tmpl w:val="7516355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0981041"/>
    <w:multiLevelType w:val="multilevel"/>
    <w:tmpl w:val="88C6B0D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0F21735"/>
    <w:multiLevelType w:val="multilevel"/>
    <w:tmpl w:val="EB5812C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24B5598"/>
    <w:multiLevelType w:val="multilevel"/>
    <w:tmpl w:val="C0C8478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4D162AB"/>
    <w:multiLevelType w:val="multilevel"/>
    <w:tmpl w:val="2C1C9C9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A5927EE"/>
    <w:multiLevelType w:val="hybridMultilevel"/>
    <w:tmpl w:val="A5740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1A144B"/>
    <w:multiLevelType w:val="multilevel"/>
    <w:tmpl w:val="52AC260A"/>
    <w:lvl w:ilvl="0">
      <w:start w:val="1"/>
      <w:numFmt w:val="decimal"/>
      <w:lvlText w:val="%1."/>
      <w:lvlJc w:val="left"/>
      <w:pPr>
        <w:ind w:left="480" w:hanging="480"/>
      </w:pPr>
      <w:rPr>
        <w:rFonts w:hint="default"/>
      </w:rPr>
    </w:lvl>
    <w:lvl w:ilvl="1">
      <w:start w:val="1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7B496E77"/>
    <w:multiLevelType w:val="multilevel"/>
    <w:tmpl w:val="58763C5E"/>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1"/>
  </w:num>
  <w:num w:numId="3">
    <w:abstractNumId w:val="8"/>
  </w:num>
  <w:num w:numId="4">
    <w:abstractNumId w:val="12"/>
  </w:num>
  <w:num w:numId="5">
    <w:abstractNumId w:val="1"/>
  </w:num>
  <w:num w:numId="6">
    <w:abstractNumId w:val="13"/>
  </w:num>
  <w:num w:numId="7">
    <w:abstractNumId w:val="2"/>
  </w:num>
  <w:num w:numId="8">
    <w:abstractNumId w:val="6"/>
  </w:num>
  <w:num w:numId="9">
    <w:abstractNumId w:val="7"/>
  </w:num>
  <w:num w:numId="10">
    <w:abstractNumId w:val="10"/>
  </w:num>
  <w:num w:numId="11">
    <w:abstractNumId w:val="9"/>
  </w:num>
  <w:num w:numId="12">
    <w:abstractNumId w:val="5"/>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doNotTrackMove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00CD"/>
    <w:rsid w:val="00011749"/>
    <w:rsid w:val="00020F75"/>
    <w:rsid w:val="00041CAC"/>
    <w:rsid w:val="00061519"/>
    <w:rsid w:val="00073BE2"/>
    <w:rsid w:val="000A1F7B"/>
    <w:rsid w:val="000B6255"/>
    <w:rsid w:val="000C53BC"/>
    <w:rsid w:val="000C6F73"/>
    <w:rsid w:val="000D19ED"/>
    <w:rsid w:val="000D49C0"/>
    <w:rsid w:val="000E351D"/>
    <w:rsid w:val="000E732F"/>
    <w:rsid w:val="000F7F00"/>
    <w:rsid w:val="00101C0C"/>
    <w:rsid w:val="00105928"/>
    <w:rsid w:val="00113A78"/>
    <w:rsid w:val="0011401F"/>
    <w:rsid w:val="001229D8"/>
    <w:rsid w:val="00171085"/>
    <w:rsid w:val="00186072"/>
    <w:rsid w:val="00196CF8"/>
    <w:rsid w:val="001A701C"/>
    <w:rsid w:val="001D1CBB"/>
    <w:rsid w:val="00212FF0"/>
    <w:rsid w:val="00214478"/>
    <w:rsid w:val="002235D2"/>
    <w:rsid w:val="0023130E"/>
    <w:rsid w:val="00245057"/>
    <w:rsid w:val="00252AA3"/>
    <w:rsid w:val="0026302C"/>
    <w:rsid w:val="002732C3"/>
    <w:rsid w:val="00275F09"/>
    <w:rsid w:val="0029372C"/>
    <w:rsid w:val="002D2CF3"/>
    <w:rsid w:val="0031547E"/>
    <w:rsid w:val="00316ECE"/>
    <w:rsid w:val="00324237"/>
    <w:rsid w:val="00344666"/>
    <w:rsid w:val="00353AED"/>
    <w:rsid w:val="003572F2"/>
    <w:rsid w:val="00360EA1"/>
    <w:rsid w:val="003A2D72"/>
    <w:rsid w:val="003C727C"/>
    <w:rsid w:val="003D5A80"/>
    <w:rsid w:val="003D74AE"/>
    <w:rsid w:val="003F153B"/>
    <w:rsid w:val="003F4113"/>
    <w:rsid w:val="004100CD"/>
    <w:rsid w:val="00411882"/>
    <w:rsid w:val="00434A71"/>
    <w:rsid w:val="00440BFB"/>
    <w:rsid w:val="0046759D"/>
    <w:rsid w:val="00472E2A"/>
    <w:rsid w:val="00474AAE"/>
    <w:rsid w:val="004903DA"/>
    <w:rsid w:val="004A26C4"/>
    <w:rsid w:val="004F068C"/>
    <w:rsid w:val="00544BAD"/>
    <w:rsid w:val="005665AD"/>
    <w:rsid w:val="00573C24"/>
    <w:rsid w:val="005875AC"/>
    <w:rsid w:val="00593359"/>
    <w:rsid w:val="005A3C9B"/>
    <w:rsid w:val="005B1019"/>
    <w:rsid w:val="005C36E4"/>
    <w:rsid w:val="005E2424"/>
    <w:rsid w:val="005F063B"/>
    <w:rsid w:val="006042C4"/>
    <w:rsid w:val="00605D6B"/>
    <w:rsid w:val="00673522"/>
    <w:rsid w:val="006C4F32"/>
    <w:rsid w:val="006C5F80"/>
    <w:rsid w:val="006D2F2B"/>
    <w:rsid w:val="00700EE7"/>
    <w:rsid w:val="0071601A"/>
    <w:rsid w:val="0071654C"/>
    <w:rsid w:val="00720B83"/>
    <w:rsid w:val="00736F1F"/>
    <w:rsid w:val="00752D19"/>
    <w:rsid w:val="00753879"/>
    <w:rsid w:val="00760AD8"/>
    <w:rsid w:val="00770203"/>
    <w:rsid w:val="007837CF"/>
    <w:rsid w:val="00792F71"/>
    <w:rsid w:val="007C48C8"/>
    <w:rsid w:val="008069A4"/>
    <w:rsid w:val="00807032"/>
    <w:rsid w:val="008109EF"/>
    <w:rsid w:val="008473F3"/>
    <w:rsid w:val="00865768"/>
    <w:rsid w:val="008A5EC2"/>
    <w:rsid w:val="008C154F"/>
    <w:rsid w:val="008F4B3C"/>
    <w:rsid w:val="008F7513"/>
    <w:rsid w:val="00914B35"/>
    <w:rsid w:val="00961EE6"/>
    <w:rsid w:val="009847C6"/>
    <w:rsid w:val="009A7805"/>
    <w:rsid w:val="009B29D5"/>
    <w:rsid w:val="009D2670"/>
    <w:rsid w:val="00A33507"/>
    <w:rsid w:val="00AA5BD7"/>
    <w:rsid w:val="00AD7615"/>
    <w:rsid w:val="00AE5193"/>
    <w:rsid w:val="00B30217"/>
    <w:rsid w:val="00B3538B"/>
    <w:rsid w:val="00B555CA"/>
    <w:rsid w:val="00B85A8C"/>
    <w:rsid w:val="00B92EB2"/>
    <w:rsid w:val="00BD49BE"/>
    <w:rsid w:val="00BF1040"/>
    <w:rsid w:val="00BF6CB9"/>
    <w:rsid w:val="00BF7AEB"/>
    <w:rsid w:val="00C01423"/>
    <w:rsid w:val="00C705FB"/>
    <w:rsid w:val="00C73886"/>
    <w:rsid w:val="00C80AD2"/>
    <w:rsid w:val="00C97D6C"/>
    <w:rsid w:val="00CC38B1"/>
    <w:rsid w:val="00CC3C3A"/>
    <w:rsid w:val="00D047CB"/>
    <w:rsid w:val="00D36422"/>
    <w:rsid w:val="00D41FBB"/>
    <w:rsid w:val="00D749E2"/>
    <w:rsid w:val="00DA7621"/>
    <w:rsid w:val="00DD61EB"/>
    <w:rsid w:val="00DE6A07"/>
    <w:rsid w:val="00DF2E9A"/>
    <w:rsid w:val="00E0650F"/>
    <w:rsid w:val="00E23FE0"/>
    <w:rsid w:val="00E27215"/>
    <w:rsid w:val="00E42060"/>
    <w:rsid w:val="00E52D5B"/>
    <w:rsid w:val="00E8071A"/>
    <w:rsid w:val="00E903F5"/>
    <w:rsid w:val="00EC5B8D"/>
    <w:rsid w:val="00EC7EE2"/>
    <w:rsid w:val="00EF33D5"/>
    <w:rsid w:val="00F11306"/>
    <w:rsid w:val="00F17BA7"/>
    <w:rsid w:val="00F40C7C"/>
    <w:rsid w:val="00F55B8E"/>
    <w:rsid w:val="00F6572F"/>
    <w:rsid w:val="00F90252"/>
    <w:rsid w:val="00F94421"/>
    <w:rsid w:val="00FA5926"/>
    <w:rsid w:val="00FC0716"/>
    <w:rsid w:val="00FC4685"/>
    <w:rsid w:val="00FF2AB7"/>
    <w:rsid w:val="00FF5F1F"/>
    <w:rsid w:val="00FF627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F2FD5F"/>
  <w15:docId w15:val="{6D572D20-AAA5-0A4B-9CC0-5FA2278FA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11882"/>
    <w:pPr>
      <w:spacing w:before="100" w:beforeAutospacing="1" w:after="100" w:afterAutospacing="1"/>
      <w:outlineLvl w:val="0"/>
    </w:pPr>
    <w:rPr>
      <w:rFonts w:ascii="Times New Roman" w:eastAsia="Times New Roman" w:hAnsi="Times New Roman" w:cs="Times New Roman"/>
      <w:b/>
      <w:bCs/>
      <w:kern w:val="36"/>
      <w:sz w:val="22"/>
      <w:szCs w:val="22"/>
      <w:lang w:val="en-US"/>
    </w:rPr>
  </w:style>
  <w:style w:type="paragraph" w:styleId="Heading2">
    <w:name w:val="heading 2"/>
    <w:basedOn w:val="ListParagraph"/>
    <w:next w:val="Normal"/>
    <w:link w:val="Heading2Char"/>
    <w:uiPriority w:val="9"/>
    <w:unhideWhenUsed/>
    <w:qFormat/>
    <w:rsid w:val="00411882"/>
    <w:pPr>
      <w:numPr>
        <w:numId w:val="1"/>
      </w:numPr>
      <w:autoSpaceDE w:val="0"/>
      <w:autoSpaceDN w:val="0"/>
      <w:adjustRightInd w:val="0"/>
      <w:spacing w:line="480" w:lineRule="auto"/>
      <w:outlineLvl w:val="1"/>
    </w:pPr>
    <w:rPr>
      <w:rFonts w:ascii="Times New Roman" w:hAnsi="Times New Roman" w:cs="Times New Roman"/>
      <w:b/>
      <w:bCs/>
      <w:color w:val="000000"/>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00C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00CD"/>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A7805"/>
    <w:rPr>
      <w:sz w:val="18"/>
      <w:szCs w:val="18"/>
    </w:rPr>
  </w:style>
  <w:style w:type="paragraph" w:styleId="CommentText">
    <w:name w:val="annotation text"/>
    <w:basedOn w:val="Normal"/>
    <w:link w:val="CommentTextChar"/>
    <w:uiPriority w:val="99"/>
    <w:unhideWhenUsed/>
    <w:rsid w:val="009A7805"/>
  </w:style>
  <w:style w:type="character" w:customStyle="1" w:styleId="CommentTextChar">
    <w:name w:val="Comment Text Char"/>
    <w:basedOn w:val="DefaultParagraphFont"/>
    <w:link w:val="CommentText"/>
    <w:uiPriority w:val="99"/>
    <w:rsid w:val="009A7805"/>
  </w:style>
  <w:style w:type="paragraph" w:styleId="CommentSubject">
    <w:name w:val="annotation subject"/>
    <w:basedOn w:val="CommentText"/>
    <w:next w:val="CommentText"/>
    <w:link w:val="CommentSubjectChar"/>
    <w:uiPriority w:val="99"/>
    <w:semiHidden/>
    <w:unhideWhenUsed/>
    <w:rsid w:val="009A7805"/>
    <w:rPr>
      <w:b/>
      <w:bCs/>
      <w:sz w:val="20"/>
      <w:szCs w:val="20"/>
    </w:rPr>
  </w:style>
  <w:style w:type="character" w:customStyle="1" w:styleId="CommentSubjectChar">
    <w:name w:val="Comment Subject Char"/>
    <w:basedOn w:val="CommentTextChar"/>
    <w:link w:val="CommentSubject"/>
    <w:uiPriority w:val="99"/>
    <w:semiHidden/>
    <w:rsid w:val="009A7805"/>
    <w:rPr>
      <w:b/>
      <w:bCs/>
      <w:sz w:val="20"/>
      <w:szCs w:val="20"/>
    </w:rPr>
  </w:style>
  <w:style w:type="table" w:styleId="TableGrid">
    <w:name w:val="Table Grid"/>
    <w:basedOn w:val="TableNormal"/>
    <w:uiPriority w:val="39"/>
    <w:rsid w:val="00F65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5768"/>
  </w:style>
  <w:style w:type="character" w:customStyle="1" w:styleId="Heading1Char">
    <w:name w:val="Heading 1 Char"/>
    <w:basedOn w:val="DefaultParagraphFont"/>
    <w:link w:val="Heading1"/>
    <w:uiPriority w:val="9"/>
    <w:rsid w:val="00411882"/>
    <w:rPr>
      <w:rFonts w:ascii="Times New Roman" w:eastAsia="Times New Roman" w:hAnsi="Times New Roman" w:cs="Times New Roman"/>
      <w:b/>
      <w:bCs/>
      <w:kern w:val="36"/>
      <w:sz w:val="22"/>
      <w:szCs w:val="22"/>
      <w:lang w:val="en-US"/>
    </w:rPr>
  </w:style>
  <w:style w:type="character" w:styleId="Hyperlink">
    <w:name w:val="Hyperlink"/>
    <w:basedOn w:val="DefaultParagraphFont"/>
    <w:uiPriority w:val="99"/>
    <w:unhideWhenUsed/>
    <w:rsid w:val="00F17BA7"/>
    <w:rPr>
      <w:color w:val="0000FF"/>
      <w:u w:val="single"/>
    </w:rPr>
  </w:style>
  <w:style w:type="paragraph" w:styleId="Footer">
    <w:name w:val="footer"/>
    <w:basedOn w:val="Normal"/>
    <w:link w:val="FooterChar"/>
    <w:uiPriority w:val="99"/>
    <w:unhideWhenUsed/>
    <w:rsid w:val="005F063B"/>
    <w:pPr>
      <w:tabs>
        <w:tab w:val="center" w:pos="4320"/>
        <w:tab w:val="right" w:pos="8640"/>
      </w:tabs>
    </w:pPr>
  </w:style>
  <w:style w:type="character" w:customStyle="1" w:styleId="FooterChar">
    <w:name w:val="Footer Char"/>
    <w:basedOn w:val="DefaultParagraphFont"/>
    <w:link w:val="Footer"/>
    <w:uiPriority w:val="99"/>
    <w:rsid w:val="005F063B"/>
  </w:style>
  <w:style w:type="character" w:styleId="PageNumber">
    <w:name w:val="page number"/>
    <w:basedOn w:val="DefaultParagraphFont"/>
    <w:uiPriority w:val="99"/>
    <w:semiHidden/>
    <w:unhideWhenUsed/>
    <w:rsid w:val="005F063B"/>
  </w:style>
  <w:style w:type="character" w:styleId="LineNumber">
    <w:name w:val="line number"/>
    <w:basedOn w:val="DefaultParagraphFont"/>
    <w:uiPriority w:val="99"/>
    <w:semiHidden/>
    <w:unhideWhenUsed/>
    <w:rsid w:val="00BF6CB9"/>
  </w:style>
  <w:style w:type="paragraph" w:styleId="ListParagraph">
    <w:name w:val="List Paragraph"/>
    <w:basedOn w:val="Normal"/>
    <w:uiPriority w:val="34"/>
    <w:qFormat/>
    <w:rsid w:val="00736F1F"/>
    <w:pPr>
      <w:ind w:left="720"/>
      <w:contextualSpacing/>
    </w:pPr>
  </w:style>
  <w:style w:type="paragraph" w:styleId="TOCHeading">
    <w:name w:val="TOC Heading"/>
    <w:basedOn w:val="Heading1"/>
    <w:next w:val="Normal"/>
    <w:uiPriority w:val="39"/>
    <w:unhideWhenUsed/>
    <w:qFormat/>
    <w:rsid w:val="00411882"/>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TOC1">
    <w:name w:val="toc 1"/>
    <w:basedOn w:val="Normal"/>
    <w:next w:val="Normal"/>
    <w:autoRedefine/>
    <w:uiPriority w:val="39"/>
    <w:unhideWhenUsed/>
    <w:rsid w:val="00411882"/>
    <w:pPr>
      <w:spacing w:before="120"/>
    </w:pPr>
    <w:rPr>
      <w:b/>
      <w:bCs/>
      <w:i/>
      <w:iCs/>
    </w:rPr>
  </w:style>
  <w:style w:type="paragraph" w:styleId="TOC2">
    <w:name w:val="toc 2"/>
    <w:basedOn w:val="Normal"/>
    <w:next w:val="Normal"/>
    <w:autoRedefine/>
    <w:uiPriority w:val="39"/>
    <w:unhideWhenUsed/>
    <w:rsid w:val="00411882"/>
    <w:pPr>
      <w:spacing w:before="120"/>
      <w:ind w:left="240"/>
    </w:pPr>
    <w:rPr>
      <w:b/>
      <w:bCs/>
      <w:sz w:val="22"/>
      <w:szCs w:val="22"/>
    </w:rPr>
  </w:style>
  <w:style w:type="paragraph" w:styleId="TOC3">
    <w:name w:val="toc 3"/>
    <w:basedOn w:val="Normal"/>
    <w:next w:val="Normal"/>
    <w:autoRedefine/>
    <w:uiPriority w:val="39"/>
    <w:semiHidden/>
    <w:unhideWhenUsed/>
    <w:rsid w:val="00411882"/>
    <w:pPr>
      <w:ind w:left="480"/>
    </w:pPr>
    <w:rPr>
      <w:sz w:val="20"/>
      <w:szCs w:val="20"/>
    </w:rPr>
  </w:style>
  <w:style w:type="paragraph" w:styleId="TOC4">
    <w:name w:val="toc 4"/>
    <w:basedOn w:val="Normal"/>
    <w:next w:val="Normal"/>
    <w:autoRedefine/>
    <w:uiPriority w:val="39"/>
    <w:semiHidden/>
    <w:unhideWhenUsed/>
    <w:rsid w:val="00411882"/>
    <w:pPr>
      <w:ind w:left="720"/>
    </w:pPr>
    <w:rPr>
      <w:sz w:val="20"/>
      <w:szCs w:val="20"/>
    </w:rPr>
  </w:style>
  <w:style w:type="paragraph" w:styleId="TOC5">
    <w:name w:val="toc 5"/>
    <w:basedOn w:val="Normal"/>
    <w:next w:val="Normal"/>
    <w:autoRedefine/>
    <w:uiPriority w:val="39"/>
    <w:semiHidden/>
    <w:unhideWhenUsed/>
    <w:rsid w:val="00411882"/>
    <w:pPr>
      <w:ind w:left="960"/>
    </w:pPr>
    <w:rPr>
      <w:sz w:val="20"/>
      <w:szCs w:val="20"/>
    </w:rPr>
  </w:style>
  <w:style w:type="paragraph" w:styleId="TOC6">
    <w:name w:val="toc 6"/>
    <w:basedOn w:val="Normal"/>
    <w:next w:val="Normal"/>
    <w:autoRedefine/>
    <w:uiPriority w:val="39"/>
    <w:semiHidden/>
    <w:unhideWhenUsed/>
    <w:rsid w:val="00411882"/>
    <w:pPr>
      <w:ind w:left="1200"/>
    </w:pPr>
    <w:rPr>
      <w:sz w:val="20"/>
      <w:szCs w:val="20"/>
    </w:rPr>
  </w:style>
  <w:style w:type="paragraph" w:styleId="TOC7">
    <w:name w:val="toc 7"/>
    <w:basedOn w:val="Normal"/>
    <w:next w:val="Normal"/>
    <w:autoRedefine/>
    <w:uiPriority w:val="39"/>
    <w:semiHidden/>
    <w:unhideWhenUsed/>
    <w:rsid w:val="00411882"/>
    <w:pPr>
      <w:ind w:left="1440"/>
    </w:pPr>
    <w:rPr>
      <w:sz w:val="20"/>
      <w:szCs w:val="20"/>
    </w:rPr>
  </w:style>
  <w:style w:type="paragraph" w:styleId="TOC8">
    <w:name w:val="toc 8"/>
    <w:basedOn w:val="Normal"/>
    <w:next w:val="Normal"/>
    <w:autoRedefine/>
    <w:uiPriority w:val="39"/>
    <w:semiHidden/>
    <w:unhideWhenUsed/>
    <w:rsid w:val="00411882"/>
    <w:pPr>
      <w:ind w:left="1680"/>
    </w:pPr>
    <w:rPr>
      <w:sz w:val="20"/>
      <w:szCs w:val="20"/>
    </w:rPr>
  </w:style>
  <w:style w:type="paragraph" w:styleId="TOC9">
    <w:name w:val="toc 9"/>
    <w:basedOn w:val="Normal"/>
    <w:next w:val="Normal"/>
    <w:autoRedefine/>
    <w:uiPriority w:val="39"/>
    <w:semiHidden/>
    <w:unhideWhenUsed/>
    <w:rsid w:val="00411882"/>
    <w:pPr>
      <w:ind w:left="1920"/>
    </w:pPr>
    <w:rPr>
      <w:sz w:val="20"/>
      <w:szCs w:val="20"/>
    </w:rPr>
  </w:style>
  <w:style w:type="character" w:customStyle="1" w:styleId="Heading2Char">
    <w:name w:val="Heading 2 Char"/>
    <w:basedOn w:val="DefaultParagraphFont"/>
    <w:link w:val="Heading2"/>
    <w:uiPriority w:val="9"/>
    <w:rsid w:val="00411882"/>
    <w:rPr>
      <w:rFonts w:ascii="Times New Roman" w:hAnsi="Times New Roman" w:cs="Times New Roman"/>
      <w:b/>
      <w:bCs/>
      <w:color w:val="000000"/>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60737">
      <w:bodyDiv w:val="1"/>
      <w:marLeft w:val="0"/>
      <w:marRight w:val="0"/>
      <w:marTop w:val="0"/>
      <w:marBottom w:val="0"/>
      <w:divBdr>
        <w:top w:val="none" w:sz="0" w:space="0" w:color="auto"/>
        <w:left w:val="none" w:sz="0" w:space="0" w:color="auto"/>
        <w:bottom w:val="none" w:sz="0" w:space="0" w:color="auto"/>
        <w:right w:val="none" w:sz="0" w:space="0" w:color="auto"/>
      </w:divBdr>
    </w:div>
    <w:div w:id="272178473">
      <w:bodyDiv w:val="1"/>
      <w:marLeft w:val="0"/>
      <w:marRight w:val="0"/>
      <w:marTop w:val="0"/>
      <w:marBottom w:val="0"/>
      <w:divBdr>
        <w:top w:val="none" w:sz="0" w:space="0" w:color="auto"/>
        <w:left w:val="none" w:sz="0" w:space="0" w:color="auto"/>
        <w:bottom w:val="none" w:sz="0" w:space="0" w:color="auto"/>
        <w:right w:val="none" w:sz="0" w:space="0" w:color="auto"/>
      </w:divBdr>
    </w:div>
    <w:div w:id="691690776">
      <w:bodyDiv w:val="1"/>
      <w:marLeft w:val="0"/>
      <w:marRight w:val="0"/>
      <w:marTop w:val="0"/>
      <w:marBottom w:val="0"/>
      <w:divBdr>
        <w:top w:val="none" w:sz="0" w:space="0" w:color="auto"/>
        <w:left w:val="none" w:sz="0" w:space="0" w:color="auto"/>
        <w:bottom w:val="none" w:sz="0" w:space="0" w:color="auto"/>
        <w:right w:val="none" w:sz="0" w:space="0" w:color="auto"/>
      </w:divBdr>
    </w:div>
    <w:div w:id="899487002">
      <w:bodyDiv w:val="1"/>
      <w:marLeft w:val="0"/>
      <w:marRight w:val="0"/>
      <w:marTop w:val="0"/>
      <w:marBottom w:val="0"/>
      <w:divBdr>
        <w:top w:val="none" w:sz="0" w:space="0" w:color="auto"/>
        <w:left w:val="none" w:sz="0" w:space="0" w:color="auto"/>
        <w:bottom w:val="none" w:sz="0" w:space="0" w:color="auto"/>
        <w:right w:val="none" w:sz="0" w:space="0" w:color="auto"/>
      </w:divBdr>
    </w:div>
    <w:div w:id="914244109">
      <w:bodyDiv w:val="1"/>
      <w:marLeft w:val="0"/>
      <w:marRight w:val="0"/>
      <w:marTop w:val="0"/>
      <w:marBottom w:val="0"/>
      <w:divBdr>
        <w:top w:val="none" w:sz="0" w:space="0" w:color="auto"/>
        <w:left w:val="none" w:sz="0" w:space="0" w:color="auto"/>
        <w:bottom w:val="none" w:sz="0" w:space="0" w:color="auto"/>
        <w:right w:val="none" w:sz="0" w:space="0" w:color="auto"/>
      </w:divBdr>
    </w:div>
    <w:div w:id="1175997066">
      <w:bodyDiv w:val="1"/>
      <w:marLeft w:val="0"/>
      <w:marRight w:val="0"/>
      <w:marTop w:val="0"/>
      <w:marBottom w:val="0"/>
      <w:divBdr>
        <w:top w:val="none" w:sz="0" w:space="0" w:color="auto"/>
        <w:left w:val="none" w:sz="0" w:space="0" w:color="auto"/>
        <w:bottom w:val="none" w:sz="0" w:space="0" w:color="auto"/>
        <w:right w:val="none" w:sz="0" w:space="0" w:color="auto"/>
      </w:divBdr>
    </w:div>
    <w:div w:id="1494952479">
      <w:bodyDiv w:val="1"/>
      <w:marLeft w:val="0"/>
      <w:marRight w:val="0"/>
      <w:marTop w:val="0"/>
      <w:marBottom w:val="0"/>
      <w:divBdr>
        <w:top w:val="none" w:sz="0" w:space="0" w:color="auto"/>
        <w:left w:val="none" w:sz="0" w:space="0" w:color="auto"/>
        <w:bottom w:val="none" w:sz="0" w:space="0" w:color="auto"/>
        <w:right w:val="none" w:sz="0" w:space="0" w:color="auto"/>
      </w:divBdr>
    </w:div>
    <w:div w:id="1748382022">
      <w:bodyDiv w:val="1"/>
      <w:marLeft w:val="0"/>
      <w:marRight w:val="0"/>
      <w:marTop w:val="0"/>
      <w:marBottom w:val="0"/>
      <w:divBdr>
        <w:top w:val="none" w:sz="0" w:space="0" w:color="auto"/>
        <w:left w:val="none" w:sz="0" w:space="0" w:color="auto"/>
        <w:bottom w:val="none" w:sz="0" w:space="0" w:color="auto"/>
        <w:right w:val="none" w:sz="0" w:space="0" w:color="auto"/>
      </w:divBdr>
    </w:div>
    <w:div w:id="1858083171">
      <w:bodyDiv w:val="1"/>
      <w:marLeft w:val="0"/>
      <w:marRight w:val="0"/>
      <w:marTop w:val="0"/>
      <w:marBottom w:val="0"/>
      <w:divBdr>
        <w:top w:val="none" w:sz="0" w:space="0" w:color="auto"/>
        <w:left w:val="none" w:sz="0" w:space="0" w:color="auto"/>
        <w:bottom w:val="none" w:sz="0" w:space="0" w:color="auto"/>
        <w:right w:val="none" w:sz="0" w:space="0" w:color="auto"/>
      </w:divBdr>
    </w:div>
    <w:div w:id="20442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BD012E-6B05-3B41-A261-77F0CA4B5DA1}">
  <we:reference id="wa104382081" version="1.7.0.0" store="en-001" storeType="OMEX"/>
  <we:alternateReferences>
    <we:reference id="wa104382081" version="1.7.0.0" store="" storeType="OMEX"/>
  </we:alternateReferences>
  <we:properties>
    <we:property name="MENDELEY_CITATIONS" value="[]"/>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1EAC0-ED7D-6E4D-900D-297F77C61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6767</Words>
  <Characters>38572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Nergi Ni</dc:creator>
  <cp:keywords/>
  <dc:description/>
  <cp:lastModifiedBy>Xiao Jiang</cp:lastModifiedBy>
  <cp:revision>13</cp:revision>
  <dcterms:created xsi:type="dcterms:W3CDTF">2020-08-14T20:54:00Z</dcterms:created>
  <dcterms:modified xsi:type="dcterms:W3CDTF">2020-08-16T16:48:00Z</dcterms:modified>
</cp:coreProperties>
</file>