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1A28F" w14:textId="42E624DC" w:rsidR="00EC5334" w:rsidRDefault="00EC5334" w:rsidP="00EC5334">
      <w:pPr>
        <w:pStyle w:val="TOCHeading"/>
        <w:rPr>
          <w:rFonts w:ascii="Times New Roman" w:hAnsi="Times New Roman" w:cs="Times New Roman"/>
          <w:sz w:val="20"/>
          <w:szCs w:val="20"/>
        </w:rPr>
      </w:pPr>
    </w:p>
    <w:sdt>
      <w:sdtPr>
        <w:rPr>
          <w:rFonts w:asciiTheme="minorHAnsi" w:eastAsiaTheme="minorHAnsi" w:hAnsiTheme="minorHAnsi" w:cstheme="minorBidi"/>
          <w:color w:val="auto"/>
          <w:sz w:val="22"/>
          <w:szCs w:val="22"/>
          <w:lang w:val="en-GB"/>
        </w:rPr>
        <w:id w:val="-547230434"/>
        <w:docPartObj>
          <w:docPartGallery w:val="Table of Contents"/>
          <w:docPartUnique/>
        </w:docPartObj>
      </w:sdtPr>
      <w:sdtEndPr>
        <w:rPr>
          <w:b/>
          <w:bCs/>
          <w:noProof/>
        </w:rPr>
      </w:sdtEndPr>
      <w:sdtContent>
        <w:p w14:paraId="50938C59" w14:textId="4BF61C1F" w:rsidR="00EC5334" w:rsidRPr="00EC5334" w:rsidRDefault="00EC5334" w:rsidP="00EC5334">
          <w:pPr>
            <w:pStyle w:val="TOCHeading"/>
            <w:rPr>
              <w:rFonts w:ascii="Times New Roman" w:hAnsi="Times New Roman" w:cs="Times New Roman"/>
              <w:sz w:val="20"/>
              <w:szCs w:val="20"/>
            </w:rPr>
          </w:pPr>
          <w:r>
            <w:t>Contents</w:t>
          </w:r>
        </w:p>
        <w:p w14:paraId="747206E3" w14:textId="14D40C6F" w:rsidR="00EC5334" w:rsidRDefault="00EC5334">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70087202" w:history="1">
            <w:r w:rsidRPr="00C65813">
              <w:rPr>
                <w:rStyle w:val="Hyperlink"/>
                <w:noProof/>
              </w:rPr>
              <w:t>Prisma S 2021 Checklist</w:t>
            </w:r>
            <w:r>
              <w:rPr>
                <w:noProof/>
                <w:webHidden/>
              </w:rPr>
              <w:tab/>
            </w:r>
            <w:r>
              <w:rPr>
                <w:noProof/>
                <w:webHidden/>
              </w:rPr>
              <w:fldChar w:fldCharType="begin"/>
            </w:r>
            <w:r>
              <w:rPr>
                <w:noProof/>
                <w:webHidden/>
              </w:rPr>
              <w:instrText xml:space="preserve"> PAGEREF _Toc70087202 \h </w:instrText>
            </w:r>
            <w:r>
              <w:rPr>
                <w:noProof/>
                <w:webHidden/>
              </w:rPr>
            </w:r>
            <w:r>
              <w:rPr>
                <w:noProof/>
                <w:webHidden/>
              </w:rPr>
              <w:fldChar w:fldCharType="separate"/>
            </w:r>
            <w:r>
              <w:rPr>
                <w:noProof/>
                <w:webHidden/>
              </w:rPr>
              <w:t>2</w:t>
            </w:r>
            <w:r>
              <w:rPr>
                <w:noProof/>
                <w:webHidden/>
              </w:rPr>
              <w:fldChar w:fldCharType="end"/>
            </w:r>
          </w:hyperlink>
        </w:p>
        <w:p w14:paraId="557F2853" w14:textId="2E151141" w:rsidR="00EC5334" w:rsidRDefault="00EC5334">
          <w:pPr>
            <w:pStyle w:val="TOC1"/>
            <w:tabs>
              <w:tab w:val="right" w:leader="dot" w:pos="10456"/>
            </w:tabs>
            <w:rPr>
              <w:rFonts w:eastAsiaTheme="minorEastAsia"/>
              <w:noProof/>
              <w:lang w:eastAsia="en-GB"/>
            </w:rPr>
          </w:pPr>
          <w:hyperlink w:anchor="_Toc70087203" w:history="1">
            <w:r w:rsidRPr="00C65813">
              <w:rPr>
                <w:rStyle w:val="Hyperlink"/>
                <w:rFonts w:ascii="Times New Roman" w:hAnsi="Times New Roman" w:cs="Times New Roman"/>
                <w:noProof/>
              </w:rPr>
              <w:t>Reason for full text exclusion</w:t>
            </w:r>
            <w:r>
              <w:rPr>
                <w:noProof/>
                <w:webHidden/>
              </w:rPr>
              <w:tab/>
            </w:r>
            <w:r>
              <w:rPr>
                <w:noProof/>
                <w:webHidden/>
              </w:rPr>
              <w:fldChar w:fldCharType="begin"/>
            </w:r>
            <w:r>
              <w:rPr>
                <w:noProof/>
                <w:webHidden/>
              </w:rPr>
              <w:instrText xml:space="preserve"> PAGEREF _Toc70087203 \h </w:instrText>
            </w:r>
            <w:r>
              <w:rPr>
                <w:noProof/>
                <w:webHidden/>
              </w:rPr>
            </w:r>
            <w:r>
              <w:rPr>
                <w:noProof/>
                <w:webHidden/>
              </w:rPr>
              <w:fldChar w:fldCharType="separate"/>
            </w:r>
            <w:r>
              <w:rPr>
                <w:noProof/>
                <w:webHidden/>
              </w:rPr>
              <w:t>4</w:t>
            </w:r>
            <w:r>
              <w:rPr>
                <w:noProof/>
                <w:webHidden/>
              </w:rPr>
              <w:fldChar w:fldCharType="end"/>
            </w:r>
          </w:hyperlink>
        </w:p>
        <w:p w14:paraId="0A3AEDB8" w14:textId="3508A804" w:rsidR="00EC5334" w:rsidRDefault="00EC5334">
          <w:pPr>
            <w:pStyle w:val="TOC1"/>
            <w:tabs>
              <w:tab w:val="right" w:leader="dot" w:pos="10456"/>
            </w:tabs>
            <w:rPr>
              <w:rFonts w:eastAsiaTheme="minorEastAsia"/>
              <w:noProof/>
              <w:lang w:eastAsia="en-GB"/>
            </w:rPr>
          </w:pPr>
          <w:hyperlink w:anchor="_Toc70087204" w:history="1">
            <w:r w:rsidRPr="00C65813">
              <w:rPr>
                <w:rStyle w:val="Hyperlink"/>
                <w:rFonts w:ascii="Times New Roman" w:hAnsi="Times New Roman" w:cs="Times New Roman"/>
                <w:noProof/>
              </w:rPr>
              <w:t>Studies included and exercise modality</w:t>
            </w:r>
            <w:r>
              <w:rPr>
                <w:noProof/>
                <w:webHidden/>
              </w:rPr>
              <w:tab/>
            </w:r>
            <w:r>
              <w:rPr>
                <w:noProof/>
                <w:webHidden/>
              </w:rPr>
              <w:fldChar w:fldCharType="begin"/>
            </w:r>
            <w:r>
              <w:rPr>
                <w:noProof/>
                <w:webHidden/>
              </w:rPr>
              <w:instrText xml:space="preserve"> PAGEREF _Toc70087204 \h </w:instrText>
            </w:r>
            <w:r>
              <w:rPr>
                <w:noProof/>
                <w:webHidden/>
              </w:rPr>
            </w:r>
            <w:r>
              <w:rPr>
                <w:noProof/>
                <w:webHidden/>
              </w:rPr>
              <w:fldChar w:fldCharType="separate"/>
            </w:r>
            <w:r>
              <w:rPr>
                <w:noProof/>
                <w:webHidden/>
              </w:rPr>
              <w:t>15</w:t>
            </w:r>
            <w:r>
              <w:rPr>
                <w:noProof/>
                <w:webHidden/>
              </w:rPr>
              <w:fldChar w:fldCharType="end"/>
            </w:r>
          </w:hyperlink>
        </w:p>
        <w:p w14:paraId="11BE5F19" w14:textId="4C5F8F3F" w:rsidR="00EC5334" w:rsidRDefault="00EC5334">
          <w:pPr>
            <w:pStyle w:val="TOC1"/>
            <w:tabs>
              <w:tab w:val="right" w:leader="dot" w:pos="10456"/>
            </w:tabs>
            <w:rPr>
              <w:rFonts w:eastAsiaTheme="minorEastAsia"/>
              <w:noProof/>
              <w:lang w:eastAsia="en-GB"/>
            </w:rPr>
          </w:pPr>
          <w:hyperlink w:anchor="_Toc70087205" w:history="1">
            <w:r w:rsidRPr="00C65813">
              <w:rPr>
                <w:rStyle w:val="Hyperlink"/>
                <w:rFonts w:ascii="Times New Roman" w:hAnsi="Times New Roman" w:cs="Times New Roman"/>
                <w:noProof/>
              </w:rPr>
              <w:t>Risk of Bias</w:t>
            </w:r>
            <w:r>
              <w:rPr>
                <w:noProof/>
                <w:webHidden/>
              </w:rPr>
              <w:tab/>
            </w:r>
            <w:r>
              <w:rPr>
                <w:noProof/>
                <w:webHidden/>
              </w:rPr>
              <w:fldChar w:fldCharType="begin"/>
            </w:r>
            <w:r>
              <w:rPr>
                <w:noProof/>
                <w:webHidden/>
              </w:rPr>
              <w:instrText xml:space="preserve"> PAGEREF _Toc70087205 \h </w:instrText>
            </w:r>
            <w:r>
              <w:rPr>
                <w:noProof/>
                <w:webHidden/>
              </w:rPr>
            </w:r>
            <w:r>
              <w:rPr>
                <w:noProof/>
                <w:webHidden/>
              </w:rPr>
              <w:fldChar w:fldCharType="separate"/>
            </w:r>
            <w:r>
              <w:rPr>
                <w:noProof/>
                <w:webHidden/>
              </w:rPr>
              <w:t>19</w:t>
            </w:r>
            <w:r>
              <w:rPr>
                <w:noProof/>
                <w:webHidden/>
              </w:rPr>
              <w:fldChar w:fldCharType="end"/>
            </w:r>
          </w:hyperlink>
        </w:p>
        <w:p w14:paraId="4F52FED9" w14:textId="780B40E4" w:rsidR="00EC5334" w:rsidRDefault="00EC5334">
          <w:pPr>
            <w:pStyle w:val="TOC1"/>
            <w:tabs>
              <w:tab w:val="right" w:leader="dot" w:pos="10456"/>
            </w:tabs>
            <w:rPr>
              <w:rFonts w:eastAsiaTheme="minorEastAsia"/>
              <w:noProof/>
              <w:lang w:eastAsia="en-GB"/>
            </w:rPr>
          </w:pPr>
          <w:hyperlink w:anchor="_Toc70087206" w:history="1">
            <w:r w:rsidRPr="00C65813">
              <w:rPr>
                <w:rStyle w:val="Hyperlink"/>
                <w:noProof/>
              </w:rPr>
              <w:t>Stata code</w:t>
            </w:r>
            <w:r>
              <w:rPr>
                <w:noProof/>
                <w:webHidden/>
              </w:rPr>
              <w:tab/>
            </w:r>
            <w:r>
              <w:rPr>
                <w:noProof/>
                <w:webHidden/>
              </w:rPr>
              <w:fldChar w:fldCharType="begin"/>
            </w:r>
            <w:r>
              <w:rPr>
                <w:noProof/>
                <w:webHidden/>
              </w:rPr>
              <w:instrText xml:space="preserve"> PAGEREF _Toc70087206 \h </w:instrText>
            </w:r>
            <w:r>
              <w:rPr>
                <w:noProof/>
                <w:webHidden/>
              </w:rPr>
            </w:r>
            <w:r>
              <w:rPr>
                <w:noProof/>
                <w:webHidden/>
              </w:rPr>
              <w:fldChar w:fldCharType="separate"/>
            </w:r>
            <w:r>
              <w:rPr>
                <w:noProof/>
                <w:webHidden/>
              </w:rPr>
              <w:t>45</w:t>
            </w:r>
            <w:r>
              <w:rPr>
                <w:noProof/>
                <w:webHidden/>
              </w:rPr>
              <w:fldChar w:fldCharType="end"/>
            </w:r>
          </w:hyperlink>
        </w:p>
        <w:p w14:paraId="3E07B096" w14:textId="4A46280D" w:rsidR="00EC5334" w:rsidRDefault="00EC5334">
          <w:pPr>
            <w:pStyle w:val="TOC1"/>
            <w:tabs>
              <w:tab w:val="right" w:leader="dot" w:pos="10456"/>
            </w:tabs>
            <w:rPr>
              <w:rFonts w:eastAsiaTheme="minorEastAsia"/>
              <w:noProof/>
              <w:lang w:eastAsia="en-GB"/>
            </w:rPr>
          </w:pPr>
          <w:hyperlink w:anchor="_Toc70087207" w:history="1">
            <w:r w:rsidRPr="00C65813">
              <w:rPr>
                <w:rStyle w:val="Hyperlink"/>
                <w:noProof/>
              </w:rPr>
              <w:t>SWiM table 1.</w:t>
            </w:r>
            <w:r>
              <w:rPr>
                <w:noProof/>
                <w:webHidden/>
              </w:rPr>
              <w:tab/>
            </w:r>
            <w:r>
              <w:rPr>
                <w:noProof/>
                <w:webHidden/>
              </w:rPr>
              <w:fldChar w:fldCharType="begin"/>
            </w:r>
            <w:r>
              <w:rPr>
                <w:noProof/>
                <w:webHidden/>
              </w:rPr>
              <w:instrText xml:space="preserve"> PAGEREF _Toc70087207 \h </w:instrText>
            </w:r>
            <w:r>
              <w:rPr>
                <w:noProof/>
                <w:webHidden/>
              </w:rPr>
            </w:r>
            <w:r>
              <w:rPr>
                <w:noProof/>
                <w:webHidden/>
              </w:rPr>
              <w:fldChar w:fldCharType="separate"/>
            </w:r>
            <w:r>
              <w:rPr>
                <w:noProof/>
                <w:webHidden/>
              </w:rPr>
              <w:t>46</w:t>
            </w:r>
            <w:r>
              <w:rPr>
                <w:noProof/>
                <w:webHidden/>
              </w:rPr>
              <w:fldChar w:fldCharType="end"/>
            </w:r>
          </w:hyperlink>
        </w:p>
        <w:p w14:paraId="480E3798" w14:textId="156255C2" w:rsidR="00EC5334" w:rsidRDefault="00EC5334">
          <w:pPr>
            <w:pStyle w:val="TOC1"/>
            <w:tabs>
              <w:tab w:val="right" w:leader="dot" w:pos="10456"/>
            </w:tabs>
            <w:rPr>
              <w:rFonts w:eastAsiaTheme="minorEastAsia"/>
              <w:noProof/>
              <w:lang w:eastAsia="en-GB"/>
            </w:rPr>
          </w:pPr>
          <w:hyperlink w:anchor="_Toc70087208" w:history="1">
            <w:r w:rsidRPr="00C65813">
              <w:rPr>
                <w:rStyle w:val="Hyperlink"/>
                <w:noProof/>
              </w:rPr>
              <w:t>Funnel plot from primary analysis</w:t>
            </w:r>
            <w:r>
              <w:rPr>
                <w:noProof/>
                <w:webHidden/>
              </w:rPr>
              <w:tab/>
            </w:r>
            <w:r>
              <w:rPr>
                <w:noProof/>
                <w:webHidden/>
              </w:rPr>
              <w:fldChar w:fldCharType="begin"/>
            </w:r>
            <w:r>
              <w:rPr>
                <w:noProof/>
                <w:webHidden/>
              </w:rPr>
              <w:instrText xml:space="preserve"> PAGEREF _Toc70087208 \h </w:instrText>
            </w:r>
            <w:r>
              <w:rPr>
                <w:noProof/>
                <w:webHidden/>
              </w:rPr>
            </w:r>
            <w:r>
              <w:rPr>
                <w:noProof/>
                <w:webHidden/>
              </w:rPr>
              <w:fldChar w:fldCharType="separate"/>
            </w:r>
            <w:r>
              <w:rPr>
                <w:noProof/>
                <w:webHidden/>
              </w:rPr>
              <w:t>51</w:t>
            </w:r>
            <w:r>
              <w:rPr>
                <w:noProof/>
                <w:webHidden/>
              </w:rPr>
              <w:fldChar w:fldCharType="end"/>
            </w:r>
          </w:hyperlink>
        </w:p>
        <w:p w14:paraId="64779889" w14:textId="7935EB76" w:rsidR="00EC5334" w:rsidRDefault="00EC5334">
          <w:pPr>
            <w:pStyle w:val="TOC1"/>
            <w:tabs>
              <w:tab w:val="right" w:leader="dot" w:pos="10456"/>
            </w:tabs>
            <w:rPr>
              <w:rFonts w:eastAsiaTheme="minorEastAsia"/>
              <w:noProof/>
              <w:lang w:eastAsia="en-GB"/>
            </w:rPr>
          </w:pPr>
          <w:hyperlink w:anchor="_Toc70087209" w:history="1">
            <w:r w:rsidRPr="00C65813">
              <w:rPr>
                <w:rStyle w:val="Hyperlink"/>
                <w:noProof/>
              </w:rPr>
              <w:t>Data excluded from primary analysis</w:t>
            </w:r>
            <w:r>
              <w:rPr>
                <w:noProof/>
                <w:webHidden/>
              </w:rPr>
              <w:tab/>
            </w:r>
            <w:r>
              <w:rPr>
                <w:noProof/>
                <w:webHidden/>
              </w:rPr>
              <w:fldChar w:fldCharType="begin"/>
            </w:r>
            <w:r>
              <w:rPr>
                <w:noProof/>
                <w:webHidden/>
              </w:rPr>
              <w:instrText xml:space="preserve"> PAGEREF _Toc70087209 \h </w:instrText>
            </w:r>
            <w:r>
              <w:rPr>
                <w:noProof/>
                <w:webHidden/>
              </w:rPr>
            </w:r>
            <w:r>
              <w:rPr>
                <w:noProof/>
                <w:webHidden/>
              </w:rPr>
              <w:fldChar w:fldCharType="separate"/>
            </w:r>
            <w:r>
              <w:rPr>
                <w:noProof/>
                <w:webHidden/>
              </w:rPr>
              <w:t>52</w:t>
            </w:r>
            <w:r>
              <w:rPr>
                <w:noProof/>
                <w:webHidden/>
              </w:rPr>
              <w:fldChar w:fldCharType="end"/>
            </w:r>
          </w:hyperlink>
        </w:p>
        <w:p w14:paraId="5B23A333" w14:textId="4E6603EE" w:rsidR="00EC5334" w:rsidRDefault="00EC5334">
          <w:pPr>
            <w:pStyle w:val="TOC1"/>
            <w:tabs>
              <w:tab w:val="right" w:leader="dot" w:pos="10456"/>
            </w:tabs>
            <w:rPr>
              <w:rFonts w:eastAsiaTheme="minorEastAsia"/>
              <w:noProof/>
              <w:lang w:eastAsia="en-GB"/>
            </w:rPr>
          </w:pPr>
          <w:hyperlink w:anchor="_Toc70087210" w:history="1">
            <w:r w:rsidRPr="00C65813">
              <w:rPr>
                <w:rStyle w:val="Hyperlink"/>
                <w:noProof/>
              </w:rPr>
              <w:t>Dichotomous data excluded from secondary analysis</w:t>
            </w:r>
            <w:r>
              <w:rPr>
                <w:noProof/>
                <w:webHidden/>
              </w:rPr>
              <w:tab/>
            </w:r>
            <w:r>
              <w:rPr>
                <w:noProof/>
                <w:webHidden/>
              </w:rPr>
              <w:fldChar w:fldCharType="begin"/>
            </w:r>
            <w:r>
              <w:rPr>
                <w:noProof/>
                <w:webHidden/>
              </w:rPr>
              <w:instrText xml:space="preserve"> PAGEREF _Toc70087210 \h </w:instrText>
            </w:r>
            <w:r>
              <w:rPr>
                <w:noProof/>
                <w:webHidden/>
              </w:rPr>
            </w:r>
            <w:r>
              <w:rPr>
                <w:noProof/>
                <w:webHidden/>
              </w:rPr>
              <w:fldChar w:fldCharType="separate"/>
            </w:r>
            <w:r>
              <w:rPr>
                <w:noProof/>
                <w:webHidden/>
              </w:rPr>
              <w:t>53</w:t>
            </w:r>
            <w:r>
              <w:rPr>
                <w:noProof/>
                <w:webHidden/>
              </w:rPr>
              <w:fldChar w:fldCharType="end"/>
            </w:r>
          </w:hyperlink>
        </w:p>
        <w:p w14:paraId="0138B6CB" w14:textId="493E1A8D" w:rsidR="00EC5334" w:rsidRDefault="00EC5334">
          <w:pPr>
            <w:pStyle w:val="TOC1"/>
            <w:tabs>
              <w:tab w:val="right" w:leader="dot" w:pos="10456"/>
            </w:tabs>
            <w:rPr>
              <w:rFonts w:eastAsiaTheme="minorEastAsia"/>
              <w:noProof/>
              <w:lang w:eastAsia="en-GB"/>
            </w:rPr>
          </w:pPr>
          <w:hyperlink w:anchor="_Toc70087211" w:history="1">
            <w:r w:rsidRPr="00C65813">
              <w:rPr>
                <w:rStyle w:val="Hyperlink"/>
                <w:noProof/>
              </w:rPr>
              <w:t>All analyses for individual CPET parameters</w:t>
            </w:r>
            <w:r>
              <w:rPr>
                <w:noProof/>
                <w:webHidden/>
              </w:rPr>
              <w:tab/>
            </w:r>
            <w:r>
              <w:rPr>
                <w:noProof/>
                <w:webHidden/>
              </w:rPr>
              <w:fldChar w:fldCharType="begin"/>
            </w:r>
            <w:r>
              <w:rPr>
                <w:noProof/>
                <w:webHidden/>
              </w:rPr>
              <w:instrText xml:space="preserve"> PAGEREF _Toc70087211 \h </w:instrText>
            </w:r>
            <w:r>
              <w:rPr>
                <w:noProof/>
                <w:webHidden/>
              </w:rPr>
            </w:r>
            <w:r>
              <w:rPr>
                <w:noProof/>
                <w:webHidden/>
              </w:rPr>
              <w:fldChar w:fldCharType="separate"/>
            </w:r>
            <w:r>
              <w:rPr>
                <w:noProof/>
                <w:webHidden/>
              </w:rPr>
              <w:t>55</w:t>
            </w:r>
            <w:r>
              <w:rPr>
                <w:noProof/>
                <w:webHidden/>
              </w:rPr>
              <w:fldChar w:fldCharType="end"/>
            </w:r>
          </w:hyperlink>
        </w:p>
        <w:p w14:paraId="77C9465C" w14:textId="43C5E32A" w:rsidR="00EC5334" w:rsidRDefault="00EC5334">
          <w:pPr>
            <w:pStyle w:val="TOC2"/>
            <w:tabs>
              <w:tab w:val="right" w:leader="dot" w:pos="10456"/>
            </w:tabs>
            <w:rPr>
              <w:rFonts w:eastAsiaTheme="minorEastAsia"/>
              <w:noProof/>
              <w:lang w:eastAsia="en-GB"/>
            </w:rPr>
          </w:pPr>
          <w:hyperlink w:anchor="_Toc70087212" w:history="1">
            <w:r w:rsidRPr="00C65813">
              <w:rPr>
                <w:rStyle w:val="Hyperlink"/>
                <w:noProof/>
              </w:rPr>
              <w:t>Peak VO</w:t>
            </w:r>
            <w:r w:rsidRPr="00C65813">
              <w:rPr>
                <w:rStyle w:val="Hyperlink"/>
                <w:noProof/>
                <w:vertAlign w:val="subscript"/>
              </w:rPr>
              <w:t>2</w:t>
            </w:r>
            <w:r>
              <w:rPr>
                <w:noProof/>
                <w:webHidden/>
              </w:rPr>
              <w:tab/>
            </w:r>
            <w:r>
              <w:rPr>
                <w:noProof/>
                <w:webHidden/>
              </w:rPr>
              <w:fldChar w:fldCharType="begin"/>
            </w:r>
            <w:r>
              <w:rPr>
                <w:noProof/>
                <w:webHidden/>
              </w:rPr>
              <w:instrText xml:space="preserve"> PAGEREF _Toc70087212 \h </w:instrText>
            </w:r>
            <w:r>
              <w:rPr>
                <w:noProof/>
                <w:webHidden/>
              </w:rPr>
            </w:r>
            <w:r>
              <w:rPr>
                <w:noProof/>
                <w:webHidden/>
              </w:rPr>
              <w:fldChar w:fldCharType="separate"/>
            </w:r>
            <w:r>
              <w:rPr>
                <w:noProof/>
                <w:webHidden/>
              </w:rPr>
              <w:t>55</w:t>
            </w:r>
            <w:r>
              <w:rPr>
                <w:noProof/>
                <w:webHidden/>
              </w:rPr>
              <w:fldChar w:fldCharType="end"/>
            </w:r>
          </w:hyperlink>
        </w:p>
        <w:p w14:paraId="7F9D3599" w14:textId="740C01AA" w:rsidR="00EC5334" w:rsidRDefault="00EC5334">
          <w:pPr>
            <w:pStyle w:val="TOC2"/>
            <w:tabs>
              <w:tab w:val="right" w:leader="dot" w:pos="10456"/>
            </w:tabs>
            <w:rPr>
              <w:rFonts w:eastAsiaTheme="minorEastAsia"/>
              <w:noProof/>
              <w:lang w:eastAsia="en-GB"/>
            </w:rPr>
          </w:pPr>
          <w:hyperlink w:anchor="_Toc70087213" w:history="1">
            <w:r w:rsidRPr="00C65813">
              <w:rPr>
                <w:rStyle w:val="Hyperlink"/>
                <w:noProof/>
              </w:rPr>
              <w:t>V</w:t>
            </w:r>
            <w:r w:rsidRPr="00C65813">
              <w:rPr>
                <w:rStyle w:val="Hyperlink"/>
                <w:noProof/>
                <w:vertAlign w:val="subscript"/>
              </w:rPr>
              <w:t>E</w:t>
            </w:r>
            <w:r w:rsidRPr="00C65813">
              <w:rPr>
                <w:rStyle w:val="Hyperlink"/>
                <w:noProof/>
              </w:rPr>
              <w:t>/VCO</w:t>
            </w:r>
            <w:r w:rsidRPr="00C65813">
              <w:rPr>
                <w:rStyle w:val="Hyperlink"/>
                <w:noProof/>
                <w:vertAlign w:val="subscript"/>
              </w:rPr>
              <w:t>2</w:t>
            </w:r>
            <w:r w:rsidRPr="00C65813">
              <w:rPr>
                <w:rStyle w:val="Hyperlink"/>
                <w:noProof/>
              </w:rPr>
              <w:t xml:space="preserve"> slope</w:t>
            </w:r>
            <w:r>
              <w:rPr>
                <w:noProof/>
                <w:webHidden/>
              </w:rPr>
              <w:tab/>
            </w:r>
            <w:r>
              <w:rPr>
                <w:noProof/>
                <w:webHidden/>
              </w:rPr>
              <w:fldChar w:fldCharType="begin"/>
            </w:r>
            <w:r>
              <w:rPr>
                <w:noProof/>
                <w:webHidden/>
              </w:rPr>
              <w:instrText xml:space="preserve"> PAGEREF _Toc70087213 \h </w:instrText>
            </w:r>
            <w:r>
              <w:rPr>
                <w:noProof/>
                <w:webHidden/>
              </w:rPr>
            </w:r>
            <w:r>
              <w:rPr>
                <w:noProof/>
                <w:webHidden/>
              </w:rPr>
              <w:fldChar w:fldCharType="separate"/>
            </w:r>
            <w:r>
              <w:rPr>
                <w:noProof/>
                <w:webHidden/>
              </w:rPr>
              <w:t>58</w:t>
            </w:r>
            <w:r>
              <w:rPr>
                <w:noProof/>
                <w:webHidden/>
              </w:rPr>
              <w:fldChar w:fldCharType="end"/>
            </w:r>
          </w:hyperlink>
        </w:p>
        <w:p w14:paraId="4D1E35D4" w14:textId="67B2E875" w:rsidR="00EC5334" w:rsidRDefault="00EC5334">
          <w:pPr>
            <w:pStyle w:val="TOC2"/>
            <w:tabs>
              <w:tab w:val="right" w:leader="dot" w:pos="10456"/>
            </w:tabs>
            <w:rPr>
              <w:rFonts w:eastAsiaTheme="minorEastAsia"/>
              <w:noProof/>
              <w:lang w:eastAsia="en-GB"/>
            </w:rPr>
          </w:pPr>
          <w:hyperlink w:anchor="_Toc70087214" w:history="1">
            <w:r w:rsidRPr="00C65813">
              <w:rPr>
                <w:rStyle w:val="Hyperlink"/>
                <w:noProof/>
              </w:rPr>
              <w:t>Heart rate reserve</w:t>
            </w:r>
            <w:r>
              <w:rPr>
                <w:noProof/>
                <w:webHidden/>
              </w:rPr>
              <w:tab/>
            </w:r>
            <w:r>
              <w:rPr>
                <w:noProof/>
                <w:webHidden/>
              </w:rPr>
              <w:fldChar w:fldCharType="begin"/>
            </w:r>
            <w:r>
              <w:rPr>
                <w:noProof/>
                <w:webHidden/>
              </w:rPr>
              <w:instrText xml:space="preserve"> PAGEREF _Toc70087214 \h </w:instrText>
            </w:r>
            <w:r>
              <w:rPr>
                <w:noProof/>
                <w:webHidden/>
              </w:rPr>
            </w:r>
            <w:r>
              <w:rPr>
                <w:noProof/>
                <w:webHidden/>
              </w:rPr>
              <w:fldChar w:fldCharType="separate"/>
            </w:r>
            <w:r>
              <w:rPr>
                <w:noProof/>
                <w:webHidden/>
              </w:rPr>
              <w:t>61</w:t>
            </w:r>
            <w:r>
              <w:rPr>
                <w:noProof/>
                <w:webHidden/>
              </w:rPr>
              <w:fldChar w:fldCharType="end"/>
            </w:r>
          </w:hyperlink>
        </w:p>
        <w:p w14:paraId="1B03DA9D" w14:textId="122D4F99" w:rsidR="00EC5334" w:rsidRDefault="00EC5334">
          <w:pPr>
            <w:pStyle w:val="TOC2"/>
            <w:tabs>
              <w:tab w:val="right" w:leader="dot" w:pos="10456"/>
            </w:tabs>
            <w:rPr>
              <w:rFonts w:eastAsiaTheme="minorEastAsia"/>
              <w:noProof/>
              <w:lang w:eastAsia="en-GB"/>
            </w:rPr>
          </w:pPr>
          <w:hyperlink w:anchor="_Toc70087215" w:history="1">
            <w:r w:rsidRPr="00C65813">
              <w:rPr>
                <w:rStyle w:val="Hyperlink"/>
                <w:noProof/>
              </w:rPr>
              <w:t>Gas exchange threshold</w:t>
            </w:r>
            <w:r>
              <w:rPr>
                <w:noProof/>
                <w:webHidden/>
              </w:rPr>
              <w:tab/>
            </w:r>
            <w:r>
              <w:rPr>
                <w:noProof/>
                <w:webHidden/>
              </w:rPr>
              <w:fldChar w:fldCharType="begin"/>
            </w:r>
            <w:r>
              <w:rPr>
                <w:noProof/>
                <w:webHidden/>
              </w:rPr>
              <w:instrText xml:space="preserve"> PAGEREF _Toc70087215 \h </w:instrText>
            </w:r>
            <w:r>
              <w:rPr>
                <w:noProof/>
                <w:webHidden/>
              </w:rPr>
            </w:r>
            <w:r>
              <w:rPr>
                <w:noProof/>
                <w:webHidden/>
              </w:rPr>
              <w:fldChar w:fldCharType="separate"/>
            </w:r>
            <w:r>
              <w:rPr>
                <w:noProof/>
                <w:webHidden/>
              </w:rPr>
              <w:t>64</w:t>
            </w:r>
            <w:r>
              <w:rPr>
                <w:noProof/>
                <w:webHidden/>
              </w:rPr>
              <w:fldChar w:fldCharType="end"/>
            </w:r>
          </w:hyperlink>
        </w:p>
        <w:p w14:paraId="7DE66F48" w14:textId="6CBDDEBF" w:rsidR="00EC5334" w:rsidRDefault="00EC5334">
          <w:pPr>
            <w:pStyle w:val="TOC2"/>
            <w:tabs>
              <w:tab w:val="right" w:leader="dot" w:pos="10456"/>
            </w:tabs>
            <w:rPr>
              <w:rFonts w:eastAsiaTheme="minorEastAsia"/>
              <w:noProof/>
              <w:lang w:eastAsia="en-GB"/>
            </w:rPr>
          </w:pPr>
          <w:hyperlink w:anchor="_Toc70087216" w:history="1">
            <w:r w:rsidRPr="00C65813">
              <w:rPr>
                <w:rStyle w:val="Hyperlink"/>
                <w:noProof/>
              </w:rPr>
              <w:t>Peak heart rate</w:t>
            </w:r>
            <w:r>
              <w:rPr>
                <w:noProof/>
                <w:webHidden/>
              </w:rPr>
              <w:tab/>
            </w:r>
            <w:r>
              <w:rPr>
                <w:noProof/>
                <w:webHidden/>
              </w:rPr>
              <w:fldChar w:fldCharType="begin"/>
            </w:r>
            <w:r>
              <w:rPr>
                <w:noProof/>
                <w:webHidden/>
              </w:rPr>
              <w:instrText xml:space="preserve"> PAGEREF _Toc70087216 \h </w:instrText>
            </w:r>
            <w:r>
              <w:rPr>
                <w:noProof/>
                <w:webHidden/>
              </w:rPr>
            </w:r>
            <w:r>
              <w:rPr>
                <w:noProof/>
                <w:webHidden/>
              </w:rPr>
              <w:fldChar w:fldCharType="separate"/>
            </w:r>
            <w:r>
              <w:rPr>
                <w:noProof/>
                <w:webHidden/>
              </w:rPr>
              <w:t>64</w:t>
            </w:r>
            <w:r>
              <w:rPr>
                <w:noProof/>
                <w:webHidden/>
              </w:rPr>
              <w:fldChar w:fldCharType="end"/>
            </w:r>
          </w:hyperlink>
        </w:p>
        <w:p w14:paraId="0C480A7B" w14:textId="536BAAEB" w:rsidR="00EC5334" w:rsidRDefault="00EC5334">
          <w:pPr>
            <w:pStyle w:val="TOC2"/>
            <w:tabs>
              <w:tab w:val="right" w:leader="dot" w:pos="10456"/>
            </w:tabs>
            <w:rPr>
              <w:rFonts w:eastAsiaTheme="minorEastAsia"/>
              <w:noProof/>
              <w:lang w:eastAsia="en-GB"/>
            </w:rPr>
          </w:pPr>
          <w:hyperlink w:anchor="_Toc70087217" w:history="1">
            <w:r w:rsidRPr="00C65813">
              <w:rPr>
                <w:rStyle w:val="Hyperlink"/>
                <w:noProof/>
              </w:rPr>
              <w:t>Peak systolic blood pressure</w:t>
            </w:r>
            <w:r>
              <w:rPr>
                <w:noProof/>
                <w:webHidden/>
              </w:rPr>
              <w:tab/>
            </w:r>
            <w:r>
              <w:rPr>
                <w:noProof/>
                <w:webHidden/>
              </w:rPr>
              <w:fldChar w:fldCharType="begin"/>
            </w:r>
            <w:r>
              <w:rPr>
                <w:noProof/>
                <w:webHidden/>
              </w:rPr>
              <w:instrText xml:space="preserve"> PAGEREF _Toc70087217 \h </w:instrText>
            </w:r>
            <w:r>
              <w:rPr>
                <w:noProof/>
                <w:webHidden/>
              </w:rPr>
            </w:r>
            <w:r>
              <w:rPr>
                <w:noProof/>
                <w:webHidden/>
              </w:rPr>
              <w:fldChar w:fldCharType="separate"/>
            </w:r>
            <w:r>
              <w:rPr>
                <w:noProof/>
                <w:webHidden/>
              </w:rPr>
              <w:t>68</w:t>
            </w:r>
            <w:r>
              <w:rPr>
                <w:noProof/>
                <w:webHidden/>
              </w:rPr>
              <w:fldChar w:fldCharType="end"/>
            </w:r>
          </w:hyperlink>
        </w:p>
        <w:p w14:paraId="42C6C4C2" w14:textId="6F1BBBCC" w:rsidR="00EC5334" w:rsidRDefault="00EC5334">
          <w:pPr>
            <w:pStyle w:val="TOC2"/>
            <w:tabs>
              <w:tab w:val="right" w:leader="dot" w:pos="10456"/>
            </w:tabs>
            <w:rPr>
              <w:rFonts w:eastAsiaTheme="minorEastAsia"/>
              <w:noProof/>
              <w:lang w:eastAsia="en-GB"/>
            </w:rPr>
          </w:pPr>
          <w:hyperlink w:anchor="_Toc70087218" w:history="1">
            <w:r w:rsidRPr="00C65813">
              <w:rPr>
                <w:rStyle w:val="Hyperlink"/>
                <w:noProof/>
              </w:rPr>
              <w:t>Peak watts</w:t>
            </w:r>
            <w:r>
              <w:rPr>
                <w:noProof/>
                <w:webHidden/>
              </w:rPr>
              <w:tab/>
            </w:r>
            <w:r>
              <w:rPr>
                <w:noProof/>
                <w:webHidden/>
              </w:rPr>
              <w:fldChar w:fldCharType="begin"/>
            </w:r>
            <w:r>
              <w:rPr>
                <w:noProof/>
                <w:webHidden/>
              </w:rPr>
              <w:instrText xml:space="preserve"> PAGEREF _Toc70087218 \h </w:instrText>
            </w:r>
            <w:r>
              <w:rPr>
                <w:noProof/>
                <w:webHidden/>
              </w:rPr>
            </w:r>
            <w:r>
              <w:rPr>
                <w:noProof/>
                <w:webHidden/>
              </w:rPr>
              <w:fldChar w:fldCharType="separate"/>
            </w:r>
            <w:r>
              <w:rPr>
                <w:noProof/>
                <w:webHidden/>
              </w:rPr>
              <w:t>68</w:t>
            </w:r>
            <w:r>
              <w:rPr>
                <w:noProof/>
                <w:webHidden/>
              </w:rPr>
              <w:fldChar w:fldCharType="end"/>
            </w:r>
          </w:hyperlink>
        </w:p>
        <w:p w14:paraId="5E772988" w14:textId="29D5A99C" w:rsidR="00EC5334" w:rsidRDefault="00EC5334">
          <w:pPr>
            <w:pStyle w:val="TOC2"/>
            <w:tabs>
              <w:tab w:val="right" w:leader="dot" w:pos="10456"/>
            </w:tabs>
            <w:rPr>
              <w:rFonts w:eastAsiaTheme="minorEastAsia"/>
              <w:noProof/>
              <w:lang w:eastAsia="en-GB"/>
            </w:rPr>
          </w:pPr>
          <w:hyperlink w:anchor="_Toc70087219" w:history="1">
            <w:r w:rsidRPr="00C65813">
              <w:rPr>
                <w:rStyle w:val="Hyperlink"/>
                <w:noProof/>
              </w:rPr>
              <w:t>Peak oxygen saturations</w:t>
            </w:r>
            <w:r>
              <w:rPr>
                <w:noProof/>
                <w:webHidden/>
              </w:rPr>
              <w:tab/>
            </w:r>
            <w:r>
              <w:rPr>
                <w:noProof/>
                <w:webHidden/>
              </w:rPr>
              <w:fldChar w:fldCharType="begin"/>
            </w:r>
            <w:r>
              <w:rPr>
                <w:noProof/>
                <w:webHidden/>
              </w:rPr>
              <w:instrText xml:space="preserve"> PAGEREF _Toc70087219 \h </w:instrText>
            </w:r>
            <w:r>
              <w:rPr>
                <w:noProof/>
                <w:webHidden/>
              </w:rPr>
            </w:r>
            <w:r>
              <w:rPr>
                <w:noProof/>
                <w:webHidden/>
              </w:rPr>
              <w:fldChar w:fldCharType="separate"/>
            </w:r>
            <w:r>
              <w:rPr>
                <w:noProof/>
                <w:webHidden/>
              </w:rPr>
              <w:t>68</w:t>
            </w:r>
            <w:r>
              <w:rPr>
                <w:noProof/>
                <w:webHidden/>
              </w:rPr>
              <w:fldChar w:fldCharType="end"/>
            </w:r>
          </w:hyperlink>
        </w:p>
        <w:p w14:paraId="1C812531" w14:textId="0449E354" w:rsidR="00EC5334" w:rsidRDefault="00EC5334">
          <w:pPr>
            <w:pStyle w:val="TOC2"/>
            <w:tabs>
              <w:tab w:val="right" w:leader="dot" w:pos="10456"/>
            </w:tabs>
            <w:rPr>
              <w:rFonts w:eastAsiaTheme="minorEastAsia"/>
              <w:noProof/>
              <w:lang w:eastAsia="en-GB"/>
            </w:rPr>
          </w:pPr>
          <w:hyperlink w:anchor="_Toc70087220" w:history="1">
            <w:r w:rsidRPr="00C65813">
              <w:rPr>
                <w:rStyle w:val="Hyperlink"/>
                <w:noProof/>
              </w:rPr>
              <w:t>Peak oxygen pulse</w:t>
            </w:r>
            <w:r>
              <w:rPr>
                <w:noProof/>
                <w:webHidden/>
              </w:rPr>
              <w:tab/>
            </w:r>
            <w:r>
              <w:rPr>
                <w:noProof/>
                <w:webHidden/>
              </w:rPr>
              <w:fldChar w:fldCharType="begin"/>
            </w:r>
            <w:r>
              <w:rPr>
                <w:noProof/>
                <w:webHidden/>
              </w:rPr>
              <w:instrText xml:space="preserve"> PAGEREF _Toc70087220 \h </w:instrText>
            </w:r>
            <w:r>
              <w:rPr>
                <w:noProof/>
                <w:webHidden/>
              </w:rPr>
            </w:r>
            <w:r>
              <w:rPr>
                <w:noProof/>
                <w:webHidden/>
              </w:rPr>
              <w:fldChar w:fldCharType="separate"/>
            </w:r>
            <w:r>
              <w:rPr>
                <w:noProof/>
                <w:webHidden/>
              </w:rPr>
              <w:t>69</w:t>
            </w:r>
            <w:r>
              <w:rPr>
                <w:noProof/>
                <w:webHidden/>
              </w:rPr>
              <w:fldChar w:fldCharType="end"/>
            </w:r>
          </w:hyperlink>
        </w:p>
        <w:p w14:paraId="5FDE395A" w14:textId="217C9A06" w:rsidR="00EC5334" w:rsidRDefault="00EC5334" w:rsidP="00EC5334">
          <w:pPr>
            <w:rPr>
              <w:b/>
              <w:bCs/>
              <w:noProof/>
            </w:rPr>
          </w:pPr>
          <w:r>
            <w:rPr>
              <w:b/>
              <w:bCs/>
              <w:noProof/>
            </w:rPr>
            <w:fldChar w:fldCharType="end"/>
          </w:r>
        </w:p>
      </w:sdtContent>
    </w:sdt>
    <w:tbl>
      <w:tblPr>
        <w:tblpPr w:leftFromText="180" w:rightFromText="180" w:horzAnchor="margin" w:tblpXSpec="center" w:tblpY="-820"/>
        <w:tblW w:w="10240" w:type="dxa"/>
        <w:tblLook w:val="04A0" w:firstRow="1" w:lastRow="0" w:firstColumn="1" w:lastColumn="0" w:noHBand="0" w:noVBand="1"/>
      </w:tblPr>
      <w:tblGrid>
        <w:gridCol w:w="1650"/>
        <w:gridCol w:w="684"/>
        <w:gridCol w:w="3212"/>
        <w:gridCol w:w="974"/>
        <w:gridCol w:w="3720"/>
      </w:tblGrid>
      <w:tr w:rsidR="00EC5334" w:rsidRPr="00EC5334" w14:paraId="5E05868B" w14:textId="77777777" w:rsidTr="00537C97">
        <w:trPr>
          <w:trHeight w:val="230"/>
        </w:trPr>
        <w:tc>
          <w:tcPr>
            <w:tcW w:w="10240" w:type="dxa"/>
            <w:gridSpan w:val="5"/>
            <w:tcBorders>
              <w:top w:val="nil"/>
              <w:left w:val="nil"/>
              <w:bottom w:val="single" w:sz="4" w:space="0" w:color="auto"/>
              <w:right w:val="nil"/>
            </w:tcBorders>
            <w:shd w:val="clear" w:color="auto" w:fill="auto"/>
            <w:noWrap/>
            <w:vAlign w:val="bottom"/>
            <w:hideMark/>
          </w:tcPr>
          <w:p w14:paraId="527089E0" w14:textId="77777777" w:rsidR="00EC5334" w:rsidRDefault="00EC5334" w:rsidP="00537C97">
            <w:pPr>
              <w:pStyle w:val="Heading1"/>
              <w:rPr>
                <w:sz w:val="20"/>
                <w:szCs w:val="20"/>
              </w:rPr>
            </w:pPr>
          </w:p>
          <w:p w14:paraId="426631F0" w14:textId="7CAD49E9" w:rsidR="00EC5334" w:rsidRDefault="00EC5334" w:rsidP="00537C97">
            <w:pPr>
              <w:pStyle w:val="Heading1"/>
              <w:rPr>
                <w:sz w:val="20"/>
                <w:szCs w:val="20"/>
              </w:rPr>
            </w:pPr>
            <w:bookmarkStart w:id="0" w:name="_Toc70087202"/>
            <w:r w:rsidRPr="004F0E65">
              <w:rPr>
                <w:sz w:val="20"/>
                <w:szCs w:val="20"/>
              </w:rPr>
              <w:t>Prisma S 2021 Checklist</w:t>
            </w:r>
            <w:bookmarkEnd w:id="0"/>
          </w:p>
          <w:p w14:paraId="1EF97804" w14:textId="77777777" w:rsidR="00EC5334" w:rsidRPr="00EC5334" w:rsidRDefault="00EC5334" w:rsidP="00EC5334"/>
          <w:p w14:paraId="65969CAD" w14:textId="77777777" w:rsidR="00EC5334" w:rsidRPr="00EC5334" w:rsidRDefault="00EC5334" w:rsidP="00537C97">
            <w:pPr>
              <w:pStyle w:val="NoSpacing"/>
              <w:rPr>
                <w:b/>
                <w:bCs/>
              </w:rPr>
            </w:pPr>
            <w:r w:rsidRPr="00EC5334">
              <w:rPr>
                <w:b/>
                <w:bCs/>
              </w:rPr>
              <w:t>This 2021 PRISMA checklist was created post publication of our protocol.</w:t>
            </w:r>
          </w:p>
        </w:tc>
      </w:tr>
      <w:tr w:rsidR="00EC5334" w:rsidRPr="00EC5334" w14:paraId="0575245E" w14:textId="77777777" w:rsidTr="00537C97">
        <w:trPr>
          <w:trHeight w:val="460"/>
        </w:trPr>
        <w:tc>
          <w:tcPr>
            <w:tcW w:w="1418" w:type="dxa"/>
            <w:tcBorders>
              <w:top w:val="nil"/>
              <w:left w:val="single" w:sz="4" w:space="0" w:color="auto"/>
              <w:bottom w:val="single" w:sz="4" w:space="0" w:color="auto"/>
              <w:right w:val="single" w:sz="4" w:space="0" w:color="auto"/>
            </w:tcBorders>
            <w:shd w:val="clear" w:color="000000" w:fill="D9D9D9"/>
            <w:hideMark/>
          </w:tcPr>
          <w:p w14:paraId="15075957" w14:textId="77777777" w:rsidR="00EC5334" w:rsidRPr="00EC5334" w:rsidRDefault="00EC5334" w:rsidP="00537C97">
            <w:pPr>
              <w:pStyle w:val="NoSpacing"/>
              <w:rPr>
                <w:b/>
                <w:bCs/>
              </w:rPr>
            </w:pPr>
            <w:r w:rsidRPr="00EC5334">
              <w:rPr>
                <w:b/>
                <w:bCs/>
              </w:rPr>
              <w:t>SECTION/TOPIC</w:t>
            </w:r>
          </w:p>
        </w:tc>
        <w:tc>
          <w:tcPr>
            <w:tcW w:w="599" w:type="dxa"/>
            <w:tcBorders>
              <w:top w:val="nil"/>
              <w:left w:val="nil"/>
              <w:bottom w:val="single" w:sz="4" w:space="0" w:color="auto"/>
              <w:right w:val="single" w:sz="4" w:space="0" w:color="auto"/>
            </w:tcBorders>
            <w:shd w:val="clear" w:color="000000" w:fill="D9D9D9"/>
            <w:hideMark/>
          </w:tcPr>
          <w:p w14:paraId="55FB2616" w14:textId="77777777" w:rsidR="00EC5334" w:rsidRPr="00EC5334" w:rsidRDefault="00EC5334" w:rsidP="00537C97">
            <w:pPr>
              <w:pStyle w:val="NoSpacing"/>
              <w:rPr>
                <w:b/>
                <w:bCs/>
              </w:rPr>
            </w:pPr>
            <w:r w:rsidRPr="00EC5334">
              <w:rPr>
                <w:b/>
                <w:bCs/>
              </w:rPr>
              <w:t>ITEM #</w:t>
            </w:r>
          </w:p>
        </w:tc>
        <w:tc>
          <w:tcPr>
            <w:tcW w:w="3543" w:type="dxa"/>
            <w:tcBorders>
              <w:top w:val="nil"/>
              <w:left w:val="nil"/>
              <w:bottom w:val="single" w:sz="4" w:space="0" w:color="auto"/>
              <w:right w:val="single" w:sz="4" w:space="0" w:color="auto"/>
            </w:tcBorders>
            <w:shd w:val="clear" w:color="000000" w:fill="D9D9D9"/>
            <w:hideMark/>
          </w:tcPr>
          <w:p w14:paraId="1EF0FEC6" w14:textId="77777777" w:rsidR="00EC5334" w:rsidRPr="00EC5334" w:rsidRDefault="00EC5334" w:rsidP="00537C97">
            <w:pPr>
              <w:pStyle w:val="NoSpacing"/>
              <w:rPr>
                <w:b/>
                <w:bCs/>
              </w:rPr>
            </w:pPr>
            <w:r w:rsidRPr="00EC5334">
              <w:rPr>
                <w:b/>
                <w:bCs/>
              </w:rPr>
              <w:t>CHECKLIST ITEM</w:t>
            </w:r>
          </w:p>
        </w:tc>
        <w:tc>
          <w:tcPr>
            <w:tcW w:w="960" w:type="dxa"/>
            <w:tcBorders>
              <w:top w:val="nil"/>
              <w:left w:val="nil"/>
              <w:bottom w:val="single" w:sz="4" w:space="0" w:color="auto"/>
              <w:right w:val="single" w:sz="4" w:space="0" w:color="auto"/>
            </w:tcBorders>
            <w:shd w:val="clear" w:color="000000" w:fill="D9D9D9"/>
            <w:hideMark/>
          </w:tcPr>
          <w:p w14:paraId="1E6AB12C" w14:textId="77777777" w:rsidR="00EC5334" w:rsidRPr="00EC5334" w:rsidRDefault="00EC5334" w:rsidP="00537C97">
            <w:pPr>
              <w:pStyle w:val="NoSpacing"/>
              <w:rPr>
                <w:b/>
                <w:bCs/>
              </w:rPr>
            </w:pPr>
            <w:r w:rsidRPr="00EC5334">
              <w:rPr>
                <w:b/>
                <w:bCs/>
              </w:rPr>
              <w:t>PAGE NO.</w:t>
            </w:r>
          </w:p>
        </w:tc>
        <w:tc>
          <w:tcPr>
            <w:tcW w:w="3720" w:type="dxa"/>
            <w:tcBorders>
              <w:top w:val="nil"/>
              <w:left w:val="nil"/>
              <w:bottom w:val="single" w:sz="4" w:space="0" w:color="auto"/>
              <w:right w:val="single" w:sz="4" w:space="0" w:color="auto"/>
            </w:tcBorders>
            <w:shd w:val="clear" w:color="000000" w:fill="D9D9D9"/>
            <w:hideMark/>
          </w:tcPr>
          <w:p w14:paraId="7E1BA425" w14:textId="77777777" w:rsidR="00EC5334" w:rsidRPr="00EC5334" w:rsidRDefault="00EC5334" w:rsidP="00537C97">
            <w:pPr>
              <w:pStyle w:val="NoSpacing"/>
              <w:rPr>
                <w:b/>
                <w:bCs/>
              </w:rPr>
            </w:pPr>
            <w:r w:rsidRPr="00EC5334">
              <w:rPr>
                <w:b/>
                <w:bCs/>
              </w:rPr>
              <w:t>Comment</w:t>
            </w:r>
          </w:p>
        </w:tc>
      </w:tr>
      <w:tr w:rsidR="00EC5334" w:rsidRPr="00EC5334" w14:paraId="1C01E7CD" w14:textId="77777777" w:rsidTr="00537C97">
        <w:trPr>
          <w:trHeight w:val="230"/>
        </w:trPr>
        <w:tc>
          <w:tcPr>
            <w:tcW w:w="5560"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7A00E69D" w14:textId="77777777" w:rsidR="00EC5334" w:rsidRPr="00EC5334" w:rsidRDefault="00EC5334" w:rsidP="00537C97">
            <w:pPr>
              <w:pStyle w:val="NoSpacing"/>
              <w:rPr>
                <w:b/>
                <w:bCs/>
              </w:rPr>
            </w:pPr>
            <w:r w:rsidRPr="00EC5334">
              <w:rPr>
                <w:b/>
                <w:bCs/>
              </w:rPr>
              <w:t>INFORMATION SOURCES AND METHODS</w:t>
            </w:r>
          </w:p>
        </w:tc>
        <w:tc>
          <w:tcPr>
            <w:tcW w:w="960" w:type="dxa"/>
            <w:tcBorders>
              <w:top w:val="nil"/>
              <w:left w:val="nil"/>
              <w:bottom w:val="single" w:sz="4" w:space="0" w:color="auto"/>
              <w:right w:val="single" w:sz="4" w:space="0" w:color="auto"/>
            </w:tcBorders>
            <w:shd w:val="clear" w:color="auto" w:fill="auto"/>
            <w:noWrap/>
            <w:vAlign w:val="bottom"/>
            <w:hideMark/>
          </w:tcPr>
          <w:p w14:paraId="0F9C0548" w14:textId="77777777" w:rsidR="00EC5334" w:rsidRPr="00EC5334" w:rsidRDefault="00EC5334" w:rsidP="00537C97">
            <w:pPr>
              <w:pStyle w:val="NoSpacing"/>
            </w:pPr>
            <w:r w:rsidRPr="00EC5334">
              <w:t> </w:t>
            </w:r>
          </w:p>
        </w:tc>
        <w:tc>
          <w:tcPr>
            <w:tcW w:w="3720" w:type="dxa"/>
            <w:tcBorders>
              <w:top w:val="nil"/>
              <w:left w:val="nil"/>
              <w:bottom w:val="single" w:sz="4" w:space="0" w:color="auto"/>
              <w:right w:val="single" w:sz="4" w:space="0" w:color="auto"/>
            </w:tcBorders>
            <w:shd w:val="clear" w:color="auto" w:fill="auto"/>
            <w:vAlign w:val="bottom"/>
            <w:hideMark/>
          </w:tcPr>
          <w:p w14:paraId="6F835287" w14:textId="77777777" w:rsidR="00EC5334" w:rsidRPr="00EC5334" w:rsidRDefault="00EC5334" w:rsidP="00537C97">
            <w:pPr>
              <w:pStyle w:val="NoSpacing"/>
            </w:pPr>
            <w:r w:rsidRPr="00EC5334">
              <w:t> </w:t>
            </w:r>
          </w:p>
        </w:tc>
      </w:tr>
      <w:tr w:rsidR="00EC5334" w:rsidRPr="00EC5334" w14:paraId="17F54483" w14:textId="77777777" w:rsidTr="00537C97">
        <w:trPr>
          <w:trHeight w:val="1610"/>
        </w:trPr>
        <w:tc>
          <w:tcPr>
            <w:tcW w:w="1418" w:type="dxa"/>
            <w:tcBorders>
              <w:top w:val="nil"/>
              <w:left w:val="single" w:sz="4" w:space="0" w:color="auto"/>
              <w:bottom w:val="single" w:sz="4" w:space="0" w:color="auto"/>
              <w:right w:val="single" w:sz="4" w:space="0" w:color="auto"/>
            </w:tcBorders>
            <w:shd w:val="clear" w:color="000000" w:fill="FFFFFF"/>
            <w:hideMark/>
          </w:tcPr>
          <w:p w14:paraId="10266689" w14:textId="77777777" w:rsidR="00EC5334" w:rsidRPr="00EC5334" w:rsidRDefault="00EC5334" w:rsidP="00537C97">
            <w:pPr>
              <w:pStyle w:val="NoSpacing"/>
            </w:pPr>
            <w:r w:rsidRPr="00EC5334">
              <w:t>Database name</w:t>
            </w:r>
          </w:p>
        </w:tc>
        <w:tc>
          <w:tcPr>
            <w:tcW w:w="599" w:type="dxa"/>
            <w:tcBorders>
              <w:top w:val="nil"/>
              <w:left w:val="nil"/>
              <w:bottom w:val="single" w:sz="4" w:space="0" w:color="auto"/>
              <w:right w:val="single" w:sz="4" w:space="0" w:color="auto"/>
            </w:tcBorders>
            <w:shd w:val="clear" w:color="000000" w:fill="FFFFFF"/>
            <w:hideMark/>
          </w:tcPr>
          <w:p w14:paraId="2C385F0D" w14:textId="77777777" w:rsidR="00EC5334" w:rsidRPr="00EC5334" w:rsidRDefault="00EC5334" w:rsidP="00537C97">
            <w:pPr>
              <w:pStyle w:val="NoSpacing"/>
            </w:pPr>
            <w:r w:rsidRPr="00EC5334">
              <w:t>1</w:t>
            </w:r>
          </w:p>
        </w:tc>
        <w:tc>
          <w:tcPr>
            <w:tcW w:w="3543" w:type="dxa"/>
            <w:tcBorders>
              <w:top w:val="nil"/>
              <w:left w:val="nil"/>
              <w:bottom w:val="single" w:sz="4" w:space="0" w:color="auto"/>
              <w:right w:val="single" w:sz="4" w:space="0" w:color="auto"/>
            </w:tcBorders>
            <w:shd w:val="clear" w:color="000000" w:fill="FFFFFF"/>
            <w:hideMark/>
          </w:tcPr>
          <w:p w14:paraId="09A341EE" w14:textId="77777777" w:rsidR="00EC5334" w:rsidRPr="00EC5334" w:rsidRDefault="00EC5334" w:rsidP="00537C97">
            <w:pPr>
              <w:pStyle w:val="NoSpacing"/>
            </w:pPr>
            <w:r w:rsidRPr="00EC5334">
              <w:t>Name each individual database searched, stating the platform for each.</w:t>
            </w:r>
          </w:p>
        </w:tc>
        <w:tc>
          <w:tcPr>
            <w:tcW w:w="960" w:type="dxa"/>
            <w:tcBorders>
              <w:top w:val="nil"/>
              <w:left w:val="nil"/>
              <w:bottom w:val="single" w:sz="4" w:space="0" w:color="auto"/>
              <w:right w:val="single" w:sz="4" w:space="0" w:color="auto"/>
            </w:tcBorders>
            <w:shd w:val="clear" w:color="auto" w:fill="auto"/>
            <w:noWrap/>
            <w:vAlign w:val="bottom"/>
            <w:hideMark/>
          </w:tcPr>
          <w:p w14:paraId="5724F085" w14:textId="77777777" w:rsidR="00EC5334" w:rsidRPr="00EC5334" w:rsidRDefault="00EC5334" w:rsidP="00537C97">
            <w:pPr>
              <w:pStyle w:val="NoSpacing"/>
            </w:pPr>
            <w:r w:rsidRPr="00EC5334">
              <w:t>6</w:t>
            </w:r>
          </w:p>
        </w:tc>
        <w:tc>
          <w:tcPr>
            <w:tcW w:w="3720" w:type="dxa"/>
            <w:tcBorders>
              <w:top w:val="nil"/>
              <w:left w:val="nil"/>
              <w:bottom w:val="single" w:sz="4" w:space="0" w:color="auto"/>
              <w:right w:val="single" w:sz="4" w:space="0" w:color="auto"/>
            </w:tcBorders>
            <w:shd w:val="clear" w:color="auto" w:fill="auto"/>
            <w:vAlign w:val="bottom"/>
            <w:hideMark/>
          </w:tcPr>
          <w:p w14:paraId="3F2C0CD6" w14:textId="77777777" w:rsidR="00EC5334" w:rsidRPr="00EC5334" w:rsidRDefault="00EC5334" w:rsidP="00537C97">
            <w:pPr>
              <w:pStyle w:val="NoSpacing"/>
            </w:pPr>
            <w:r w:rsidRPr="00EC5334">
              <w:t xml:space="preserve">See document "The following electronic databases were searched: Allied and Complementary Medicine Database (EBSCO), CINAHL® Complete (EBSCO), </w:t>
            </w:r>
            <w:proofErr w:type="spellStart"/>
            <w:r w:rsidRPr="00EC5334">
              <w:t>SPORTDiscus</w:t>
            </w:r>
            <w:proofErr w:type="spellEnd"/>
            <w:r w:rsidRPr="00EC5334">
              <w:t xml:space="preserve"> (EBSCO), Medline (Ovid), Embase (Ovid), Web of Science (Thomson Reuters), and Cochrane Central Register of Controlled Trials. "</w:t>
            </w:r>
          </w:p>
        </w:tc>
      </w:tr>
      <w:tr w:rsidR="00EC5334" w:rsidRPr="00EC5334" w14:paraId="03064F78" w14:textId="77777777" w:rsidTr="00537C97">
        <w:trPr>
          <w:trHeight w:val="690"/>
        </w:trPr>
        <w:tc>
          <w:tcPr>
            <w:tcW w:w="1418" w:type="dxa"/>
            <w:tcBorders>
              <w:top w:val="nil"/>
              <w:left w:val="single" w:sz="4" w:space="0" w:color="auto"/>
              <w:bottom w:val="single" w:sz="4" w:space="0" w:color="auto"/>
              <w:right w:val="single" w:sz="4" w:space="0" w:color="auto"/>
            </w:tcBorders>
            <w:shd w:val="clear" w:color="000000" w:fill="FFFFFF"/>
            <w:hideMark/>
          </w:tcPr>
          <w:p w14:paraId="3752161B" w14:textId="77777777" w:rsidR="00EC5334" w:rsidRPr="00EC5334" w:rsidRDefault="00EC5334" w:rsidP="00537C97">
            <w:pPr>
              <w:pStyle w:val="NoSpacing"/>
            </w:pPr>
            <w:r w:rsidRPr="00EC5334">
              <w:t>Multi-database searching</w:t>
            </w:r>
          </w:p>
        </w:tc>
        <w:tc>
          <w:tcPr>
            <w:tcW w:w="599" w:type="dxa"/>
            <w:tcBorders>
              <w:top w:val="nil"/>
              <w:left w:val="nil"/>
              <w:bottom w:val="single" w:sz="4" w:space="0" w:color="auto"/>
              <w:right w:val="single" w:sz="4" w:space="0" w:color="auto"/>
            </w:tcBorders>
            <w:shd w:val="clear" w:color="000000" w:fill="FFFFFF"/>
            <w:hideMark/>
          </w:tcPr>
          <w:p w14:paraId="6326CC58" w14:textId="77777777" w:rsidR="00EC5334" w:rsidRPr="00EC5334" w:rsidRDefault="00EC5334" w:rsidP="00537C97">
            <w:pPr>
              <w:pStyle w:val="NoSpacing"/>
            </w:pPr>
            <w:r w:rsidRPr="00EC5334">
              <w:t>2</w:t>
            </w:r>
          </w:p>
        </w:tc>
        <w:tc>
          <w:tcPr>
            <w:tcW w:w="3543" w:type="dxa"/>
            <w:tcBorders>
              <w:top w:val="nil"/>
              <w:left w:val="nil"/>
              <w:bottom w:val="single" w:sz="4" w:space="0" w:color="auto"/>
              <w:right w:val="single" w:sz="4" w:space="0" w:color="auto"/>
            </w:tcBorders>
            <w:shd w:val="clear" w:color="000000" w:fill="FFFFFF"/>
            <w:hideMark/>
          </w:tcPr>
          <w:p w14:paraId="627A3132" w14:textId="77777777" w:rsidR="00EC5334" w:rsidRPr="00EC5334" w:rsidRDefault="00EC5334" w:rsidP="00537C97">
            <w:pPr>
              <w:pStyle w:val="NoSpacing"/>
            </w:pPr>
            <w:r w:rsidRPr="00EC5334">
              <w:t xml:space="preserve">If databases were searched simultaneously on a single platform, state the name of the platform, listing </w:t>
            </w:r>
            <w:proofErr w:type="gramStart"/>
            <w:r w:rsidRPr="00EC5334">
              <w:t>all of</w:t>
            </w:r>
            <w:proofErr w:type="gramEnd"/>
            <w:r w:rsidRPr="00EC5334">
              <w:t xml:space="preserve"> the databases searched.</w:t>
            </w:r>
          </w:p>
        </w:tc>
        <w:tc>
          <w:tcPr>
            <w:tcW w:w="960" w:type="dxa"/>
            <w:tcBorders>
              <w:top w:val="nil"/>
              <w:left w:val="nil"/>
              <w:bottom w:val="single" w:sz="4" w:space="0" w:color="auto"/>
              <w:right w:val="single" w:sz="4" w:space="0" w:color="auto"/>
            </w:tcBorders>
            <w:shd w:val="clear" w:color="auto" w:fill="auto"/>
            <w:noWrap/>
            <w:vAlign w:val="bottom"/>
            <w:hideMark/>
          </w:tcPr>
          <w:p w14:paraId="04BE3438" w14:textId="77777777" w:rsidR="00EC5334" w:rsidRPr="00EC5334" w:rsidRDefault="00EC5334" w:rsidP="00537C97">
            <w:pPr>
              <w:pStyle w:val="NoSpacing"/>
            </w:pPr>
            <w:r w:rsidRPr="00EC5334">
              <w:t>6</w:t>
            </w:r>
          </w:p>
        </w:tc>
        <w:tc>
          <w:tcPr>
            <w:tcW w:w="3720" w:type="dxa"/>
            <w:tcBorders>
              <w:top w:val="nil"/>
              <w:left w:val="nil"/>
              <w:bottom w:val="single" w:sz="4" w:space="0" w:color="auto"/>
              <w:right w:val="single" w:sz="4" w:space="0" w:color="auto"/>
            </w:tcBorders>
            <w:shd w:val="clear" w:color="auto" w:fill="auto"/>
            <w:vAlign w:val="bottom"/>
            <w:hideMark/>
          </w:tcPr>
          <w:p w14:paraId="0FE5EEC9" w14:textId="77777777" w:rsidR="00EC5334" w:rsidRPr="00EC5334" w:rsidRDefault="00EC5334" w:rsidP="00537C97">
            <w:pPr>
              <w:pStyle w:val="NoSpacing"/>
            </w:pPr>
            <w:r w:rsidRPr="00EC5334">
              <w:t>See document</w:t>
            </w:r>
          </w:p>
        </w:tc>
      </w:tr>
      <w:tr w:rsidR="00EC5334" w:rsidRPr="00EC5334" w14:paraId="1B604944" w14:textId="77777777" w:rsidTr="00537C97">
        <w:trPr>
          <w:trHeight w:val="920"/>
        </w:trPr>
        <w:tc>
          <w:tcPr>
            <w:tcW w:w="1418" w:type="dxa"/>
            <w:tcBorders>
              <w:top w:val="nil"/>
              <w:left w:val="single" w:sz="4" w:space="0" w:color="auto"/>
              <w:bottom w:val="single" w:sz="4" w:space="0" w:color="auto"/>
              <w:right w:val="single" w:sz="4" w:space="0" w:color="auto"/>
            </w:tcBorders>
            <w:shd w:val="clear" w:color="000000" w:fill="FFFFFF"/>
            <w:hideMark/>
          </w:tcPr>
          <w:p w14:paraId="242355C9" w14:textId="77777777" w:rsidR="00EC5334" w:rsidRPr="00EC5334" w:rsidRDefault="00EC5334" w:rsidP="00537C97">
            <w:pPr>
              <w:pStyle w:val="NoSpacing"/>
            </w:pPr>
            <w:r w:rsidRPr="00EC5334">
              <w:t>Study registries</w:t>
            </w:r>
          </w:p>
        </w:tc>
        <w:tc>
          <w:tcPr>
            <w:tcW w:w="599" w:type="dxa"/>
            <w:tcBorders>
              <w:top w:val="nil"/>
              <w:left w:val="nil"/>
              <w:bottom w:val="single" w:sz="4" w:space="0" w:color="auto"/>
              <w:right w:val="single" w:sz="4" w:space="0" w:color="auto"/>
            </w:tcBorders>
            <w:shd w:val="clear" w:color="000000" w:fill="FFFFFF"/>
            <w:hideMark/>
          </w:tcPr>
          <w:p w14:paraId="7A9EB36B" w14:textId="77777777" w:rsidR="00EC5334" w:rsidRPr="00EC5334" w:rsidRDefault="00EC5334" w:rsidP="00537C97">
            <w:pPr>
              <w:pStyle w:val="NoSpacing"/>
            </w:pPr>
            <w:r w:rsidRPr="00EC5334">
              <w:t>3</w:t>
            </w:r>
          </w:p>
        </w:tc>
        <w:tc>
          <w:tcPr>
            <w:tcW w:w="3543" w:type="dxa"/>
            <w:tcBorders>
              <w:top w:val="nil"/>
              <w:left w:val="nil"/>
              <w:bottom w:val="single" w:sz="4" w:space="0" w:color="auto"/>
              <w:right w:val="single" w:sz="4" w:space="0" w:color="auto"/>
            </w:tcBorders>
            <w:shd w:val="clear" w:color="000000" w:fill="FFFFFF"/>
            <w:hideMark/>
          </w:tcPr>
          <w:p w14:paraId="355617F1" w14:textId="77777777" w:rsidR="00EC5334" w:rsidRPr="00EC5334" w:rsidRDefault="00EC5334" w:rsidP="00537C97">
            <w:pPr>
              <w:pStyle w:val="NoSpacing"/>
            </w:pPr>
            <w:r w:rsidRPr="00EC5334">
              <w:t>List any study registries searched.</w:t>
            </w:r>
          </w:p>
        </w:tc>
        <w:tc>
          <w:tcPr>
            <w:tcW w:w="960" w:type="dxa"/>
            <w:tcBorders>
              <w:top w:val="nil"/>
              <w:left w:val="nil"/>
              <w:bottom w:val="single" w:sz="4" w:space="0" w:color="auto"/>
              <w:right w:val="single" w:sz="4" w:space="0" w:color="auto"/>
            </w:tcBorders>
            <w:shd w:val="clear" w:color="auto" w:fill="auto"/>
            <w:noWrap/>
            <w:vAlign w:val="bottom"/>
            <w:hideMark/>
          </w:tcPr>
          <w:p w14:paraId="42E14CFF" w14:textId="77777777" w:rsidR="00EC5334" w:rsidRPr="00EC5334" w:rsidRDefault="00EC5334" w:rsidP="00537C97">
            <w:pPr>
              <w:pStyle w:val="NoSpacing"/>
            </w:pPr>
            <w:r w:rsidRPr="00EC5334">
              <w:t>N/A</w:t>
            </w:r>
          </w:p>
        </w:tc>
        <w:tc>
          <w:tcPr>
            <w:tcW w:w="3720" w:type="dxa"/>
            <w:tcBorders>
              <w:top w:val="nil"/>
              <w:left w:val="nil"/>
              <w:bottom w:val="single" w:sz="4" w:space="0" w:color="auto"/>
              <w:right w:val="single" w:sz="4" w:space="0" w:color="auto"/>
            </w:tcBorders>
            <w:shd w:val="clear" w:color="auto" w:fill="auto"/>
            <w:vAlign w:val="bottom"/>
            <w:hideMark/>
          </w:tcPr>
          <w:p w14:paraId="5853A14F" w14:textId="77777777" w:rsidR="00EC5334" w:rsidRPr="00EC5334" w:rsidRDefault="00EC5334" w:rsidP="00537C97">
            <w:pPr>
              <w:pStyle w:val="NoSpacing"/>
            </w:pPr>
            <w:r w:rsidRPr="00EC5334">
              <w:t xml:space="preserve">Ongoing trials were not sought due to the nature of this review. Moreover, this was not included within the peer-reviewed published </w:t>
            </w:r>
            <w:proofErr w:type="gramStart"/>
            <w:r w:rsidRPr="00EC5334">
              <w:t>protocol</w:t>
            </w:r>
            <w:proofErr w:type="gramEnd"/>
            <w:r w:rsidRPr="00EC5334">
              <w:t xml:space="preserve"> so it was not conducted.</w:t>
            </w:r>
          </w:p>
        </w:tc>
      </w:tr>
      <w:tr w:rsidR="00EC5334" w:rsidRPr="00EC5334" w14:paraId="01E753E0" w14:textId="77777777" w:rsidTr="00537C97">
        <w:trPr>
          <w:trHeight w:val="920"/>
        </w:trPr>
        <w:tc>
          <w:tcPr>
            <w:tcW w:w="1418" w:type="dxa"/>
            <w:tcBorders>
              <w:top w:val="nil"/>
              <w:left w:val="single" w:sz="4" w:space="0" w:color="auto"/>
              <w:bottom w:val="single" w:sz="4" w:space="0" w:color="auto"/>
              <w:right w:val="single" w:sz="4" w:space="0" w:color="auto"/>
            </w:tcBorders>
            <w:shd w:val="clear" w:color="000000" w:fill="FFFFFF"/>
            <w:hideMark/>
          </w:tcPr>
          <w:p w14:paraId="57E768F4" w14:textId="77777777" w:rsidR="00EC5334" w:rsidRPr="00EC5334" w:rsidRDefault="00EC5334" w:rsidP="00537C97">
            <w:pPr>
              <w:pStyle w:val="NoSpacing"/>
            </w:pPr>
            <w:r w:rsidRPr="00EC5334">
              <w:t>Online resources and browsing</w:t>
            </w:r>
          </w:p>
        </w:tc>
        <w:tc>
          <w:tcPr>
            <w:tcW w:w="599" w:type="dxa"/>
            <w:tcBorders>
              <w:top w:val="nil"/>
              <w:left w:val="nil"/>
              <w:bottom w:val="single" w:sz="4" w:space="0" w:color="auto"/>
              <w:right w:val="single" w:sz="4" w:space="0" w:color="auto"/>
            </w:tcBorders>
            <w:shd w:val="clear" w:color="000000" w:fill="FFFFFF"/>
            <w:hideMark/>
          </w:tcPr>
          <w:p w14:paraId="63B23BC5" w14:textId="77777777" w:rsidR="00EC5334" w:rsidRPr="00EC5334" w:rsidRDefault="00EC5334" w:rsidP="00537C97">
            <w:pPr>
              <w:pStyle w:val="NoSpacing"/>
            </w:pPr>
            <w:r w:rsidRPr="00EC5334">
              <w:t>4</w:t>
            </w:r>
          </w:p>
        </w:tc>
        <w:tc>
          <w:tcPr>
            <w:tcW w:w="3543" w:type="dxa"/>
            <w:tcBorders>
              <w:top w:val="nil"/>
              <w:left w:val="nil"/>
              <w:bottom w:val="single" w:sz="4" w:space="0" w:color="auto"/>
              <w:right w:val="single" w:sz="4" w:space="0" w:color="auto"/>
            </w:tcBorders>
            <w:shd w:val="clear" w:color="000000" w:fill="FFFFFF"/>
            <w:hideMark/>
          </w:tcPr>
          <w:p w14:paraId="47ABDA52" w14:textId="77777777" w:rsidR="00EC5334" w:rsidRPr="00EC5334" w:rsidRDefault="00EC5334" w:rsidP="00537C97">
            <w:pPr>
              <w:pStyle w:val="NoSpacing"/>
            </w:pPr>
            <w:r w:rsidRPr="00EC5334">
              <w:t>Describe any online or print source purposefully searched or browsed (e.g., tables of contents, print conference proceedings, web sites), and how this was done.</w:t>
            </w:r>
          </w:p>
        </w:tc>
        <w:tc>
          <w:tcPr>
            <w:tcW w:w="960" w:type="dxa"/>
            <w:tcBorders>
              <w:top w:val="nil"/>
              <w:left w:val="nil"/>
              <w:bottom w:val="single" w:sz="4" w:space="0" w:color="auto"/>
              <w:right w:val="single" w:sz="4" w:space="0" w:color="auto"/>
            </w:tcBorders>
            <w:shd w:val="clear" w:color="auto" w:fill="auto"/>
            <w:noWrap/>
            <w:vAlign w:val="bottom"/>
            <w:hideMark/>
          </w:tcPr>
          <w:p w14:paraId="26E348E4" w14:textId="77777777" w:rsidR="00EC5334" w:rsidRPr="00EC5334" w:rsidRDefault="00EC5334" w:rsidP="00537C97">
            <w:pPr>
              <w:pStyle w:val="NoSpacing"/>
            </w:pPr>
            <w:r w:rsidRPr="00EC5334">
              <w:t>N/A</w:t>
            </w:r>
          </w:p>
        </w:tc>
        <w:tc>
          <w:tcPr>
            <w:tcW w:w="3720" w:type="dxa"/>
            <w:tcBorders>
              <w:top w:val="nil"/>
              <w:left w:val="nil"/>
              <w:bottom w:val="single" w:sz="4" w:space="0" w:color="auto"/>
              <w:right w:val="single" w:sz="4" w:space="0" w:color="auto"/>
            </w:tcBorders>
            <w:shd w:val="clear" w:color="auto" w:fill="auto"/>
            <w:vAlign w:val="bottom"/>
            <w:hideMark/>
          </w:tcPr>
          <w:p w14:paraId="78702924" w14:textId="77777777" w:rsidR="00EC5334" w:rsidRPr="00EC5334" w:rsidRDefault="00EC5334" w:rsidP="00537C97">
            <w:pPr>
              <w:pStyle w:val="NoSpacing"/>
            </w:pPr>
            <w:r w:rsidRPr="00EC5334">
              <w:t>Not included within the published protocol. Therefore, this was not conducted.</w:t>
            </w:r>
          </w:p>
        </w:tc>
      </w:tr>
      <w:tr w:rsidR="00EC5334" w:rsidRPr="00EC5334" w14:paraId="06764E35" w14:textId="77777777" w:rsidTr="00537C97">
        <w:trPr>
          <w:trHeight w:val="1380"/>
        </w:trPr>
        <w:tc>
          <w:tcPr>
            <w:tcW w:w="1418" w:type="dxa"/>
            <w:tcBorders>
              <w:top w:val="nil"/>
              <w:left w:val="single" w:sz="4" w:space="0" w:color="auto"/>
              <w:bottom w:val="single" w:sz="4" w:space="0" w:color="auto"/>
              <w:right w:val="single" w:sz="4" w:space="0" w:color="auto"/>
            </w:tcBorders>
            <w:shd w:val="clear" w:color="000000" w:fill="FFFFFF"/>
            <w:hideMark/>
          </w:tcPr>
          <w:p w14:paraId="22896D5A" w14:textId="77777777" w:rsidR="00EC5334" w:rsidRPr="00EC5334" w:rsidRDefault="00EC5334" w:rsidP="00537C97">
            <w:pPr>
              <w:pStyle w:val="NoSpacing"/>
            </w:pPr>
            <w:r w:rsidRPr="00EC5334">
              <w:t>Citation searching</w:t>
            </w:r>
          </w:p>
        </w:tc>
        <w:tc>
          <w:tcPr>
            <w:tcW w:w="599" w:type="dxa"/>
            <w:tcBorders>
              <w:top w:val="nil"/>
              <w:left w:val="nil"/>
              <w:bottom w:val="single" w:sz="4" w:space="0" w:color="auto"/>
              <w:right w:val="single" w:sz="4" w:space="0" w:color="auto"/>
            </w:tcBorders>
            <w:shd w:val="clear" w:color="000000" w:fill="FFFFFF"/>
            <w:hideMark/>
          </w:tcPr>
          <w:p w14:paraId="0D34D949" w14:textId="77777777" w:rsidR="00EC5334" w:rsidRPr="00EC5334" w:rsidRDefault="00EC5334" w:rsidP="00537C97">
            <w:pPr>
              <w:pStyle w:val="NoSpacing"/>
            </w:pPr>
            <w:r w:rsidRPr="00EC5334">
              <w:t>5</w:t>
            </w:r>
          </w:p>
        </w:tc>
        <w:tc>
          <w:tcPr>
            <w:tcW w:w="3543" w:type="dxa"/>
            <w:tcBorders>
              <w:top w:val="nil"/>
              <w:left w:val="nil"/>
              <w:bottom w:val="single" w:sz="4" w:space="0" w:color="auto"/>
              <w:right w:val="single" w:sz="4" w:space="0" w:color="auto"/>
            </w:tcBorders>
            <w:shd w:val="clear" w:color="000000" w:fill="FFFFFF"/>
            <w:hideMark/>
          </w:tcPr>
          <w:p w14:paraId="3F8089DB" w14:textId="77777777" w:rsidR="00EC5334" w:rsidRPr="00EC5334" w:rsidRDefault="00EC5334" w:rsidP="00537C97">
            <w:pPr>
              <w:pStyle w:val="NoSpacing"/>
            </w:pPr>
            <w:r w:rsidRPr="00EC5334">
              <w:t>Indicate whether cited references or citing references were examined, and describe any methods used for locating cited/citing references (e.g., browsing reference lists, using a citation index, setting up email alerts for references citing included studies).</w:t>
            </w:r>
          </w:p>
        </w:tc>
        <w:tc>
          <w:tcPr>
            <w:tcW w:w="960" w:type="dxa"/>
            <w:tcBorders>
              <w:top w:val="nil"/>
              <w:left w:val="nil"/>
              <w:bottom w:val="single" w:sz="4" w:space="0" w:color="auto"/>
              <w:right w:val="single" w:sz="4" w:space="0" w:color="auto"/>
            </w:tcBorders>
            <w:shd w:val="clear" w:color="auto" w:fill="auto"/>
            <w:noWrap/>
            <w:vAlign w:val="bottom"/>
            <w:hideMark/>
          </w:tcPr>
          <w:p w14:paraId="41356336" w14:textId="77777777" w:rsidR="00EC5334" w:rsidRPr="00EC5334" w:rsidRDefault="00EC5334" w:rsidP="00537C97">
            <w:pPr>
              <w:pStyle w:val="NoSpacing"/>
            </w:pPr>
            <w:r w:rsidRPr="00EC5334">
              <w:t>6</w:t>
            </w:r>
          </w:p>
        </w:tc>
        <w:tc>
          <w:tcPr>
            <w:tcW w:w="3720" w:type="dxa"/>
            <w:tcBorders>
              <w:top w:val="nil"/>
              <w:left w:val="nil"/>
              <w:bottom w:val="single" w:sz="4" w:space="0" w:color="auto"/>
              <w:right w:val="single" w:sz="4" w:space="0" w:color="auto"/>
            </w:tcBorders>
            <w:shd w:val="clear" w:color="auto" w:fill="auto"/>
            <w:vAlign w:val="bottom"/>
            <w:hideMark/>
          </w:tcPr>
          <w:p w14:paraId="382BE17D" w14:textId="77777777" w:rsidR="00EC5334" w:rsidRPr="00EC5334" w:rsidRDefault="00EC5334" w:rsidP="00537C97">
            <w:pPr>
              <w:pStyle w:val="NoSpacing"/>
            </w:pPr>
            <w:r w:rsidRPr="00EC5334">
              <w:t>See document "Forward and backward citation chasing was also performed. "</w:t>
            </w:r>
          </w:p>
        </w:tc>
      </w:tr>
      <w:tr w:rsidR="00EC5334" w:rsidRPr="00EC5334" w14:paraId="35176807" w14:textId="77777777" w:rsidTr="00537C97">
        <w:trPr>
          <w:trHeight w:val="690"/>
        </w:trPr>
        <w:tc>
          <w:tcPr>
            <w:tcW w:w="1418" w:type="dxa"/>
            <w:tcBorders>
              <w:top w:val="nil"/>
              <w:left w:val="single" w:sz="4" w:space="0" w:color="auto"/>
              <w:bottom w:val="single" w:sz="4" w:space="0" w:color="auto"/>
              <w:right w:val="single" w:sz="4" w:space="0" w:color="auto"/>
            </w:tcBorders>
            <w:shd w:val="clear" w:color="000000" w:fill="FFFFFF"/>
            <w:hideMark/>
          </w:tcPr>
          <w:p w14:paraId="03A2F9E9" w14:textId="77777777" w:rsidR="00EC5334" w:rsidRPr="00EC5334" w:rsidRDefault="00EC5334" w:rsidP="00537C97">
            <w:pPr>
              <w:pStyle w:val="NoSpacing"/>
            </w:pPr>
            <w:r w:rsidRPr="00EC5334">
              <w:t>Contacts</w:t>
            </w:r>
          </w:p>
        </w:tc>
        <w:tc>
          <w:tcPr>
            <w:tcW w:w="599" w:type="dxa"/>
            <w:tcBorders>
              <w:top w:val="nil"/>
              <w:left w:val="nil"/>
              <w:bottom w:val="single" w:sz="4" w:space="0" w:color="auto"/>
              <w:right w:val="single" w:sz="4" w:space="0" w:color="auto"/>
            </w:tcBorders>
            <w:shd w:val="clear" w:color="000000" w:fill="FFFFFF"/>
            <w:hideMark/>
          </w:tcPr>
          <w:p w14:paraId="1E5A0B08" w14:textId="77777777" w:rsidR="00EC5334" w:rsidRPr="00EC5334" w:rsidRDefault="00EC5334" w:rsidP="00537C97">
            <w:pPr>
              <w:pStyle w:val="NoSpacing"/>
            </w:pPr>
            <w:r w:rsidRPr="00EC5334">
              <w:t>6</w:t>
            </w:r>
          </w:p>
        </w:tc>
        <w:tc>
          <w:tcPr>
            <w:tcW w:w="3543" w:type="dxa"/>
            <w:tcBorders>
              <w:top w:val="nil"/>
              <w:left w:val="nil"/>
              <w:bottom w:val="single" w:sz="4" w:space="0" w:color="auto"/>
              <w:right w:val="single" w:sz="4" w:space="0" w:color="auto"/>
            </w:tcBorders>
            <w:shd w:val="clear" w:color="000000" w:fill="FFFFFF"/>
            <w:hideMark/>
          </w:tcPr>
          <w:p w14:paraId="7F65EBE6" w14:textId="77777777" w:rsidR="00EC5334" w:rsidRPr="00EC5334" w:rsidRDefault="00EC5334" w:rsidP="00537C97">
            <w:pPr>
              <w:pStyle w:val="NoSpacing"/>
            </w:pPr>
            <w:r w:rsidRPr="00EC5334">
              <w:t>Indicate whether additional studies or data were sought by contacting authors, experts, manufacturers, or others.</w:t>
            </w:r>
          </w:p>
        </w:tc>
        <w:tc>
          <w:tcPr>
            <w:tcW w:w="960" w:type="dxa"/>
            <w:tcBorders>
              <w:top w:val="nil"/>
              <w:left w:val="nil"/>
              <w:bottom w:val="single" w:sz="4" w:space="0" w:color="auto"/>
              <w:right w:val="single" w:sz="4" w:space="0" w:color="auto"/>
            </w:tcBorders>
            <w:shd w:val="clear" w:color="auto" w:fill="auto"/>
            <w:noWrap/>
            <w:vAlign w:val="bottom"/>
            <w:hideMark/>
          </w:tcPr>
          <w:p w14:paraId="0417C707" w14:textId="77777777" w:rsidR="00EC5334" w:rsidRPr="00EC5334" w:rsidRDefault="00EC5334" w:rsidP="00537C97">
            <w:pPr>
              <w:pStyle w:val="NoSpacing"/>
            </w:pPr>
            <w:r w:rsidRPr="00EC5334">
              <w:t>N/A</w:t>
            </w:r>
          </w:p>
        </w:tc>
        <w:tc>
          <w:tcPr>
            <w:tcW w:w="3720" w:type="dxa"/>
            <w:tcBorders>
              <w:top w:val="nil"/>
              <w:left w:val="nil"/>
              <w:bottom w:val="single" w:sz="4" w:space="0" w:color="auto"/>
              <w:right w:val="single" w:sz="4" w:space="0" w:color="auto"/>
            </w:tcBorders>
            <w:shd w:val="clear" w:color="auto" w:fill="auto"/>
            <w:vAlign w:val="bottom"/>
            <w:hideMark/>
          </w:tcPr>
          <w:p w14:paraId="1F3AFD62" w14:textId="77777777" w:rsidR="00EC5334" w:rsidRPr="00EC5334" w:rsidRDefault="00EC5334" w:rsidP="00537C97">
            <w:pPr>
              <w:pStyle w:val="NoSpacing"/>
            </w:pPr>
            <w:r w:rsidRPr="00EC5334">
              <w:t>Not included within the peer reviewed published protocol. Therefore, this was not conducted.</w:t>
            </w:r>
          </w:p>
        </w:tc>
      </w:tr>
      <w:tr w:rsidR="00EC5334" w:rsidRPr="00EC5334" w14:paraId="1489AFE4" w14:textId="77777777" w:rsidTr="00537C97">
        <w:trPr>
          <w:trHeight w:val="690"/>
        </w:trPr>
        <w:tc>
          <w:tcPr>
            <w:tcW w:w="1418" w:type="dxa"/>
            <w:tcBorders>
              <w:top w:val="nil"/>
              <w:left w:val="single" w:sz="4" w:space="0" w:color="auto"/>
              <w:bottom w:val="single" w:sz="4" w:space="0" w:color="auto"/>
              <w:right w:val="single" w:sz="4" w:space="0" w:color="auto"/>
            </w:tcBorders>
            <w:shd w:val="clear" w:color="000000" w:fill="FFFFFF"/>
            <w:hideMark/>
          </w:tcPr>
          <w:p w14:paraId="5DFE9CB3" w14:textId="77777777" w:rsidR="00EC5334" w:rsidRPr="00EC5334" w:rsidRDefault="00EC5334" w:rsidP="00537C97">
            <w:pPr>
              <w:pStyle w:val="NoSpacing"/>
            </w:pPr>
            <w:r w:rsidRPr="00EC5334">
              <w:t>Other methods</w:t>
            </w:r>
          </w:p>
        </w:tc>
        <w:tc>
          <w:tcPr>
            <w:tcW w:w="599" w:type="dxa"/>
            <w:tcBorders>
              <w:top w:val="nil"/>
              <w:left w:val="nil"/>
              <w:bottom w:val="single" w:sz="4" w:space="0" w:color="auto"/>
              <w:right w:val="single" w:sz="4" w:space="0" w:color="auto"/>
            </w:tcBorders>
            <w:shd w:val="clear" w:color="000000" w:fill="FFFFFF"/>
            <w:hideMark/>
          </w:tcPr>
          <w:p w14:paraId="0BCE55CC" w14:textId="77777777" w:rsidR="00EC5334" w:rsidRPr="00EC5334" w:rsidRDefault="00EC5334" w:rsidP="00537C97">
            <w:pPr>
              <w:pStyle w:val="NoSpacing"/>
            </w:pPr>
            <w:r w:rsidRPr="00EC5334">
              <w:t>7</w:t>
            </w:r>
          </w:p>
        </w:tc>
        <w:tc>
          <w:tcPr>
            <w:tcW w:w="3543" w:type="dxa"/>
            <w:tcBorders>
              <w:top w:val="nil"/>
              <w:left w:val="nil"/>
              <w:bottom w:val="single" w:sz="4" w:space="0" w:color="auto"/>
              <w:right w:val="single" w:sz="4" w:space="0" w:color="auto"/>
            </w:tcBorders>
            <w:shd w:val="clear" w:color="000000" w:fill="FFFFFF"/>
            <w:hideMark/>
          </w:tcPr>
          <w:p w14:paraId="05BE33A0" w14:textId="77777777" w:rsidR="00EC5334" w:rsidRPr="00EC5334" w:rsidRDefault="00EC5334" w:rsidP="00537C97">
            <w:pPr>
              <w:pStyle w:val="NoSpacing"/>
            </w:pPr>
            <w:r w:rsidRPr="00EC5334">
              <w:t>Describe any additional information sources or search methods used.</w:t>
            </w:r>
          </w:p>
        </w:tc>
        <w:tc>
          <w:tcPr>
            <w:tcW w:w="960" w:type="dxa"/>
            <w:tcBorders>
              <w:top w:val="nil"/>
              <w:left w:val="nil"/>
              <w:bottom w:val="single" w:sz="4" w:space="0" w:color="auto"/>
              <w:right w:val="single" w:sz="4" w:space="0" w:color="auto"/>
            </w:tcBorders>
            <w:shd w:val="clear" w:color="auto" w:fill="auto"/>
            <w:noWrap/>
            <w:vAlign w:val="bottom"/>
            <w:hideMark/>
          </w:tcPr>
          <w:p w14:paraId="6CCF43A9" w14:textId="77777777" w:rsidR="00EC5334" w:rsidRPr="00EC5334" w:rsidRDefault="00EC5334" w:rsidP="00537C97">
            <w:pPr>
              <w:pStyle w:val="NoSpacing"/>
            </w:pPr>
            <w:r w:rsidRPr="00EC5334">
              <w:t>N/A</w:t>
            </w:r>
          </w:p>
        </w:tc>
        <w:tc>
          <w:tcPr>
            <w:tcW w:w="3720" w:type="dxa"/>
            <w:tcBorders>
              <w:top w:val="nil"/>
              <w:left w:val="nil"/>
              <w:bottom w:val="single" w:sz="4" w:space="0" w:color="auto"/>
              <w:right w:val="single" w:sz="4" w:space="0" w:color="auto"/>
            </w:tcBorders>
            <w:shd w:val="clear" w:color="auto" w:fill="auto"/>
            <w:vAlign w:val="bottom"/>
            <w:hideMark/>
          </w:tcPr>
          <w:p w14:paraId="66638F9F" w14:textId="77777777" w:rsidR="00EC5334" w:rsidRPr="00EC5334" w:rsidRDefault="00EC5334" w:rsidP="00537C97">
            <w:pPr>
              <w:pStyle w:val="NoSpacing"/>
            </w:pPr>
            <w:r w:rsidRPr="00EC5334">
              <w:t>Electronic searches and forwards and backwards citation chasing was deemed satisfactory. No further methods were undertaken.</w:t>
            </w:r>
          </w:p>
        </w:tc>
      </w:tr>
      <w:tr w:rsidR="00EC5334" w:rsidRPr="00EC5334" w14:paraId="5CBA0D29" w14:textId="77777777" w:rsidTr="00537C97">
        <w:trPr>
          <w:trHeight w:val="230"/>
        </w:trPr>
        <w:tc>
          <w:tcPr>
            <w:tcW w:w="5560"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7AE40CAD" w14:textId="77777777" w:rsidR="00EC5334" w:rsidRDefault="00EC5334" w:rsidP="00537C97">
            <w:pPr>
              <w:pStyle w:val="NoSpacing"/>
              <w:rPr>
                <w:b/>
                <w:bCs/>
              </w:rPr>
            </w:pPr>
          </w:p>
          <w:p w14:paraId="0CBD6FE3" w14:textId="77777777" w:rsidR="00EC5334" w:rsidRDefault="00EC5334" w:rsidP="00537C97">
            <w:pPr>
              <w:pStyle w:val="NoSpacing"/>
              <w:rPr>
                <w:b/>
                <w:bCs/>
              </w:rPr>
            </w:pPr>
          </w:p>
          <w:p w14:paraId="14CC4AB4" w14:textId="77777777" w:rsidR="00EC5334" w:rsidRDefault="00EC5334" w:rsidP="00537C97">
            <w:pPr>
              <w:pStyle w:val="NoSpacing"/>
              <w:rPr>
                <w:b/>
                <w:bCs/>
              </w:rPr>
            </w:pPr>
          </w:p>
          <w:p w14:paraId="012D6B3D" w14:textId="5A79FC2E" w:rsidR="00EC5334" w:rsidRPr="00EC5334" w:rsidRDefault="00EC5334" w:rsidP="00537C97">
            <w:pPr>
              <w:pStyle w:val="NoSpacing"/>
              <w:rPr>
                <w:b/>
                <w:bCs/>
              </w:rPr>
            </w:pPr>
            <w:r w:rsidRPr="00EC5334">
              <w:rPr>
                <w:b/>
                <w:bCs/>
              </w:rPr>
              <w:lastRenderedPageBreak/>
              <w:t>SEARCH STRATEGIES</w:t>
            </w:r>
          </w:p>
        </w:tc>
        <w:tc>
          <w:tcPr>
            <w:tcW w:w="960" w:type="dxa"/>
            <w:tcBorders>
              <w:top w:val="nil"/>
              <w:left w:val="nil"/>
              <w:bottom w:val="single" w:sz="4" w:space="0" w:color="auto"/>
              <w:right w:val="single" w:sz="4" w:space="0" w:color="auto"/>
            </w:tcBorders>
            <w:shd w:val="clear" w:color="auto" w:fill="auto"/>
            <w:noWrap/>
            <w:vAlign w:val="bottom"/>
            <w:hideMark/>
          </w:tcPr>
          <w:p w14:paraId="4677B97C" w14:textId="77777777" w:rsidR="00EC5334" w:rsidRPr="00EC5334" w:rsidRDefault="00EC5334" w:rsidP="00537C97">
            <w:pPr>
              <w:pStyle w:val="NoSpacing"/>
            </w:pPr>
            <w:r w:rsidRPr="00EC5334">
              <w:lastRenderedPageBreak/>
              <w:t> </w:t>
            </w:r>
          </w:p>
        </w:tc>
        <w:tc>
          <w:tcPr>
            <w:tcW w:w="3720" w:type="dxa"/>
            <w:tcBorders>
              <w:top w:val="nil"/>
              <w:left w:val="nil"/>
              <w:bottom w:val="single" w:sz="4" w:space="0" w:color="auto"/>
              <w:right w:val="single" w:sz="4" w:space="0" w:color="auto"/>
            </w:tcBorders>
            <w:shd w:val="clear" w:color="auto" w:fill="auto"/>
            <w:vAlign w:val="bottom"/>
            <w:hideMark/>
          </w:tcPr>
          <w:p w14:paraId="7A1397F8" w14:textId="77777777" w:rsidR="00EC5334" w:rsidRPr="00EC5334" w:rsidRDefault="00EC5334" w:rsidP="00537C97">
            <w:pPr>
              <w:pStyle w:val="NoSpacing"/>
            </w:pPr>
            <w:r w:rsidRPr="00EC5334">
              <w:t> </w:t>
            </w:r>
          </w:p>
        </w:tc>
      </w:tr>
      <w:tr w:rsidR="00EC5334" w:rsidRPr="00EC5334" w14:paraId="2A4A1CE3" w14:textId="77777777" w:rsidTr="00537C97">
        <w:trPr>
          <w:trHeight w:val="690"/>
        </w:trPr>
        <w:tc>
          <w:tcPr>
            <w:tcW w:w="1418" w:type="dxa"/>
            <w:tcBorders>
              <w:top w:val="nil"/>
              <w:left w:val="single" w:sz="4" w:space="0" w:color="auto"/>
              <w:bottom w:val="single" w:sz="4" w:space="0" w:color="auto"/>
              <w:right w:val="single" w:sz="4" w:space="0" w:color="auto"/>
            </w:tcBorders>
            <w:shd w:val="clear" w:color="000000" w:fill="FFFFFF"/>
            <w:hideMark/>
          </w:tcPr>
          <w:p w14:paraId="6897D8B3" w14:textId="77777777" w:rsidR="00EC5334" w:rsidRPr="00EC5334" w:rsidRDefault="00EC5334" w:rsidP="00537C97">
            <w:pPr>
              <w:pStyle w:val="NoSpacing"/>
            </w:pPr>
            <w:r w:rsidRPr="00EC5334">
              <w:t>Full search strategies</w:t>
            </w:r>
          </w:p>
        </w:tc>
        <w:tc>
          <w:tcPr>
            <w:tcW w:w="599" w:type="dxa"/>
            <w:tcBorders>
              <w:top w:val="nil"/>
              <w:left w:val="nil"/>
              <w:bottom w:val="single" w:sz="4" w:space="0" w:color="auto"/>
              <w:right w:val="single" w:sz="4" w:space="0" w:color="auto"/>
            </w:tcBorders>
            <w:shd w:val="clear" w:color="000000" w:fill="FFFFFF"/>
            <w:hideMark/>
          </w:tcPr>
          <w:p w14:paraId="24614011" w14:textId="77777777" w:rsidR="00EC5334" w:rsidRPr="00EC5334" w:rsidRDefault="00EC5334" w:rsidP="00537C97">
            <w:pPr>
              <w:pStyle w:val="NoSpacing"/>
            </w:pPr>
            <w:r w:rsidRPr="00EC5334">
              <w:t>8</w:t>
            </w:r>
          </w:p>
        </w:tc>
        <w:tc>
          <w:tcPr>
            <w:tcW w:w="3543" w:type="dxa"/>
            <w:tcBorders>
              <w:top w:val="nil"/>
              <w:left w:val="nil"/>
              <w:bottom w:val="single" w:sz="4" w:space="0" w:color="auto"/>
              <w:right w:val="single" w:sz="4" w:space="0" w:color="auto"/>
            </w:tcBorders>
            <w:shd w:val="clear" w:color="000000" w:fill="FFFFFF"/>
            <w:hideMark/>
          </w:tcPr>
          <w:p w14:paraId="41E39B60" w14:textId="77777777" w:rsidR="00EC5334" w:rsidRPr="00EC5334" w:rsidRDefault="00EC5334" w:rsidP="00537C97">
            <w:pPr>
              <w:pStyle w:val="NoSpacing"/>
            </w:pPr>
            <w:r w:rsidRPr="00EC5334">
              <w:t>Include the search strategies for each database and information source, copied and pasted exactly as run.</w:t>
            </w:r>
          </w:p>
        </w:tc>
        <w:tc>
          <w:tcPr>
            <w:tcW w:w="960" w:type="dxa"/>
            <w:tcBorders>
              <w:top w:val="nil"/>
              <w:left w:val="nil"/>
              <w:bottom w:val="single" w:sz="4" w:space="0" w:color="auto"/>
              <w:right w:val="single" w:sz="4" w:space="0" w:color="auto"/>
            </w:tcBorders>
            <w:shd w:val="clear" w:color="auto" w:fill="auto"/>
            <w:vAlign w:val="bottom"/>
            <w:hideMark/>
          </w:tcPr>
          <w:p w14:paraId="53CC8B7D" w14:textId="77777777" w:rsidR="00EC5334" w:rsidRPr="00EC5334" w:rsidRDefault="00EC5334" w:rsidP="00537C97">
            <w:pPr>
              <w:pStyle w:val="NoSpacing"/>
            </w:pPr>
            <w:r w:rsidRPr="00EC5334">
              <w:t>See protocol paper</w:t>
            </w:r>
          </w:p>
        </w:tc>
        <w:tc>
          <w:tcPr>
            <w:tcW w:w="3720" w:type="dxa"/>
            <w:tcBorders>
              <w:top w:val="nil"/>
              <w:left w:val="nil"/>
              <w:bottom w:val="single" w:sz="4" w:space="0" w:color="auto"/>
              <w:right w:val="single" w:sz="4" w:space="0" w:color="auto"/>
            </w:tcBorders>
            <w:shd w:val="clear" w:color="auto" w:fill="auto"/>
            <w:vAlign w:val="bottom"/>
            <w:hideMark/>
          </w:tcPr>
          <w:p w14:paraId="69101D8A" w14:textId="77777777" w:rsidR="00EC5334" w:rsidRPr="00EC5334" w:rsidRDefault="00EC5334" w:rsidP="00537C97">
            <w:pPr>
              <w:pStyle w:val="NoSpacing"/>
            </w:pPr>
            <w:r w:rsidRPr="00EC5334">
              <w:t xml:space="preserve">Medline search strategy was appended to the protocol publication, this was adapted to each search engine. </w:t>
            </w:r>
          </w:p>
        </w:tc>
      </w:tr>
      <w:tr w:rsidR="00EC5334" w:rsidRPr="00EC5334" w14:paraId="2A19591F" w14:textId="77777777" w:rsidTr="00537C97">
        <w:trPr>
          <w:trHeight w:val="1630"/>
        </w:trPr>
        <w:tc>
          <w:tcPr>
            <w:tcW w:w="1418" w:type="dxa"/>
            <w:tcBorders>
              <w:top w:val="nil"/>
              <w:left w:val="single" w:sz="4" w:space="0" w:color="auto"/>
              <w:bottom w:val="single" w:sz="4" w:space="0" w:color="auto"/>
              <w:right w:val="single" w:sz="4" w:space="0" w:color="auto"/>
            </w:tcBorders>
            <w:shd w:val="clear" w:color="000000" w:fill="FFFFFF"/>
            <w:hideMark/>
          </w:tcPr>
          <w:p w14:paraId="7842FD90" w14:textId="77777777" w:rsidR="00EC5334" w:rsidRPr="00EC5334" w:rsidRDefault="00EC5334" w:rsidP="00537C97">
            <w:pPr>
              <w:pStyle w:val="NoSpacing"/>
            </w:pPr>
            <w:r w:rsidRPr="00EC5334">
              <w:t>Limits and restrictions</w:t>
            </w:r>
          </w:p>
        </w:tc>
        <w:tc>
          <w:tcPr>
            <w:tcW w:w="599" w:type="dxa"/>
            <w:tcBorders>
              <w:top w:val="nil"/>
              <w:left w:val="nil"/>
              <w:bottom w:val="single" w:sz="4" w:space="0" w:color="auto"/>
              <w:right w:val="single" w:sz="4" w:space="0" w:color="auto"/>
            </w:tcBorders>
            <w:shd w:val="clear" w:color="000000" w:fill="FFFFFF"/>
            <w:hideMark/>
          </w:tcPr>
          <w:p w14:paraId="3D0679FE" w14:textId="77777777" w:rsidR="00EC5334" w:rsidRPr="00EC5334" w:rsidRDefault="00EC5334" w:rsidP="00537C97">
            <w:pPr>
              <w:pStyle w:val="NoSpacing"/>
            </w:pPr>
            <w:r w:rsidRPr="00EC5334">
              <w:t>9</w:t>
            </w:r>
          </w:p>
        </w:tc>
        <w:tc>
          <w:tcPr>
            <w:tcW w:w="3543" w:type="dxa"/>
            <w:tcBorders>
              <w:top w:val="nil"/>
              <w:left w:val="nil"/>
              <w:bottom w:val="single" w:sz="4" w:space="0" w:color="auto"/>
              <w:right w:val="single" w:sz="4" w:space="0" w:color="auto"/>
            </w:tcBorders>
            <w:shd w:val="clear" w:color="000000" w:fill="FFFFFF"/>
            <w:hideMark/>
          </w:tcPr>
          <w:p w14:paraId="3C82E8B4" w14:textId="77777777" w:rsidR="00EC5334" w:rsidRPr="00EC5334" w:rsidRDefault="00EC5334" w:rsidP="00537C97">
            <w:pPr>
              <w:pStyle w:val="NoSpacing"/>
            </w:pPr>
            <w:r w:rsidRPr="00EC5334">
              <w:t xml:space="preserve">Specify that no limits were used, or describe any limits or restrictions applied to a search (e.g., date or </w:t>
            </w:r>
            <w:proofErr w:type="gramStart"/>
            <w:r w:rsidRPr="00EC5334">
              <w:t>time period</w:t>
            </w:r>
            <w:proofErr w:type="gramEnd"/>
            <w:r w:rsidRPr="00EC5334">
              <w:t>, language, study design) and provide justification for their use.</w:t>
            </w:r>
          </w:p>
        </w:tc>
        <w:tc>
          <w:tcPr>
            <w:tcW w:w="960" w:type="dxa"/>
            <w:tcBorders>
              <w:top w:val="nil"/>
              <w:left w:val="nil"/>
              <w:bottom w:val="single" w:sz="4" w:space="0" w:color="auto"/>
              <w:right w:val="single" w:sz="4" w:space="0" w:color="auto"/>
            </w:tcBorders>
            <w:shd w:val="clear" w:color="auto" w:fill="auto"/>
            <w:noWrap/>
            <w:vAlign w:val="bottom"/>
            <w:hideMark/>
          </w:tcPr>
          <w:p w14:paraId="05261CA8" w14:textId="77777777" w:rsidR="00EC5334" w:rsidRPr="00EC5334" w:rsidRDefault="00EC5334" w:rsidP="00537C97">
            <w:pPr>
              <w:pStyle w:val="NoSpacing"/>
            </w:pPr>
            <w:r w:rsidRPr="00EC5334">
              <w:t>P5 to P6</w:t>
            </w:r>
          </w:p>
        </w:tc>
        <w:tc>
          <w:tcPr>
            <w:tcW w:w="3720" w:type="dxa"/>
            <w:tcBorders>
              <w:top w:val="nil"/>
              <w:left w:val="nil"/>
              <w:bottom w:val="single" w:sz="4" w:space="0" w:color="auto"/>
              <w:right w:val="single" w:sz="4" w:space="0" w:color="auto"/>
            </w:tcBorders>
            <w:shd w:val="clear" w:color="auto" w:fill="auto"/>
            <w:vAlign w:val="bottom"/>
            <w:hideMark/>
          </w:tcPr>
          <w:p w14:paraId="222615A6" w14:textId="77777777" w:rsidR="00EC5334" w:rsidRPr="00EC5334" w:rsidRDefault="00EC5334" w:rsidP="00537C97">
            <w:pPr>
              <w:pStyle w:val="NoSpacing"/>
            </w:pPr>
            <w:r w:rsidRPr="00EC5334">
              <w:t>See document: "All study designs that addressed the research question were considered for inclusion. Only peer reviewed full-text papers written in English were included. Previous reviews or case reports were excluded."... "Searches were performed on the 30</w:t>
            </w:r>
            <w:r w:rsidRPr="00EC5334">
              <w:rPr>
                <w:vertAlign w:val="superscript"/>
              </w:rPr>
              <w:t>th</w:t>
            </w:r>
            <w:r w:rsidRPr="00EC5334">
              <w:t xml:space="preserve"> of April 2020 with no lower limit on publication date." </w:t>
            </w:r>
          </w:p>
        </w:tc>
      </w:tr>
      <w:tr w:rsidR="00EC5334" w:rsidRPr="00EC5334" w14:paraId="3D63BAC4" w14:textId="77777777" w:rsidTr="00537C97">
        <w:trPr>
          <w:trHeight w:val="690"/>
        </w:trPr>
        <w:tc>
          <w:tcPr>
            <w:tcW w:w="1418" w:type="dxa"/>
            <w:tcBorders>
              <w:top w:val="nil"/>
              <w:left w:val="single" w:sz="4" w:space="0" w:color="auto"/>
              <w:bottom w:val="single" w:sz="4" w:space="0" w:color="auto"/>
              <w:right w:val="single" w:sz="4" w:space="0" w:color="auto"/>
            </w:tcBorders>
            <w:shd w:val="clear" w:color="000000" w:fill="FFFFFF"/>
            <w:hideMark/>
          </w:tcPr>
          <w:p w14:paraId="297CCF9B" w14:textId="77777777" w:rsidR="00EC5334" w:rsidRPr="00EC5334" w:rsidRDefault="00EC5334" w:rsidP="00537C97">
            <w:pPr>
              <w:pStyle w:val="NoSpacing"/>
            </w:pPr>
            <w:r w:rsidRPr="00EC5334">
              <w:t>Search filters</w:t>
            </w:r>
          </w:p>
        </w:tc>
        <w:tc>
          <w:tcPr>
            <w:tcW w:w="599" w:type="dxa"/>
            <w:tcBorders>
              <w:top w:val="nil"/>
              <w:left w:val="nil"/>
              <w:bottom w:val="single" w:sz="4" w:space="0" w:color="auto"/>
              <w:right w:val="single" w:sz="4" w:space="0" w:color="auto"/>
            </w:tcBorders>
            <w:shd w:val="clear" w:color="000000" w:fill="FFFFFF"/>
            <w:hideMark/>
          </w:tcPr>
          <w:p w14:paraId="343542E1" w14:textId="77777777" w:rsidR="00EC5334" w:rsidRPr="00EC5334" w:rsidRDefault="00EC5334" w:rsidP="00537C97">
            <w:pPr>
              <w:pStyle w:val="NoSpacing"/>
            </w:pPr>
            <w:r w:rsidRPr="00EC5334">
              <w:t>10</w:t>
            </w:r>
          </w:p>
        </w:tc>
        <w:tc>
          <w:tcPr>
            <w:tcW w:w="3543" w:type="dxa"/>
            <w:tcBorders>
              <w:top w:val="nil"/>
              <w:left w:val="nil"/>
              <w:bottom w:val="single" w:sz="4" w:space="0" w:color="auto"/>
              <w:right w:val="single" w:sz="4" w:space="0" w:color="auto"/>
            </w:tcBorders>
            <w:shd w:val="clear" w:color="000000" w:fill="FFFFFF"/>
            <w:hideMark/>
          </w:tcPr>
          <w:p w14:paraId="7A5375D8" w14:textId="77777777" w:rsidR="00EC5334" w:rsidRPr="00EC5334" w:rsidRDefault="00EC5334" w:rsidP="00537C97">
            <w:pPr>
              <w:pStyle w:val="NoSpacing"/>
            </w:pPr>
            <w:r w:rsidRPr="00EC5334">
              <w:t>Indicate whether published search filters were used (as originally designed or modified), and if so, cite the filter(s) used.</w:t>
            </w:r>
          </w:p>
        </w:tc>
        <w:tc>
          <w:tcPr>
            <w:tcW w:w="960" w:type="dxa"/>
            <w:tcBorders>
              <w:top w:val="nil"/>
              <w:left w:val="nil"/>
              <w:bottom w:val="single" w:sz="4" w:space="0" w:color="auto"/>
              <w:right w:val="single" w:sz="4" w:space="0" w:color="auto"/>
            </w:tcBorders>
            <w:shd w:val="clear" w:color="auto" w:fill="auto"/>
            <w:noWrap/>
            <w:vAlign w:val="bottom"/>
            <w:hideMark/>
          </w:tcPr>
          <w:p w14:paraId="6EDCE3F0" w14:textId="77777777" w:rsidR="00EC5334" w:rsidRPr="00EC5334" w:rsidRDefault="00EC5334" w:rsidP="00537C97">
            <w:pPr>
              <w:pStyle w:val="NoSpacing"/>
            </w:pPr>
            <w:r w:rsidRPr="00EC5334">
              <w:t>N/A</w:t>
            </w:r>
          </w:p>
        </w:tc>
        <w:tc>
          <w:tcPr>
            <w:tcW w:w="3720" w:type="dxa"/>
            <w:tcBorders>
              <w:top w:val="nil"/>
              <w:left w:val="nil"/>
              <w:bottom w:val="single" w:sz="4" w:space="0" w:color="auto"/>
              <w:right w:val="single" w:sz="4" w:space="0" w:color="auto"/>
            </w:tcBorders>
            <w:shd w:val="clear" w:color="auto" w:fill="auto"/>
            <w:vAlign w:val="bottom"/>
            <w:hideMark/>
          </w:tcPr>
          <w:p w14:paraId="2B2173C9" w14:textId="77777777" w:rsidR="00EC5334" w:rsidRPr="00EC5334" w:rsidRDefault="00EC5334" w:rsidP="00537C97">
            <w:pPr>
              <w:pStyle w:val="NoSpacing"/>
            </w:pPr>
            <w:r w:rsidRPr="00EC5334">
              <w:t>No filters were used to increase the yield of searches.</w:t>
            </w:r>
          </w:p>
        </w:tc>
      </w:tr>
      <w:tr w:rsidR="00EC5334" w:rsidRPr="00EC5334" w14:paraId="023C7A3B" w14:textId="77777777" w:rsidTr="00537C97">
        <w:trPr>
          <w:trHeight w:val="920"/>
        </w:trPr>
        <w:tc>
          <w:tcPr>
            <w:tcW w:w="1418" w:type="dxa"/>
            <w:tcBorders>
              <w:top w:val="nil"/>
              <w:left w:val="single" w:sz="4" w:space="0" w:color="auto"/>
              <w:bottom w:val="single" w:sz="4" w:space="0" w:color="auto"/>
              <w:right w:val="single" w:sz="4" w:space="0" w:color="auto"/>
            </w:tcBorders>
            <w:shd w:val="clear" w:color="000000" w:fill="FFFFFF"/>
            <w:hideMark/>
          </w:tcPr>
          <w:p w14:paraId="3600B564" w14:textId="77777777" w:rsidR="00EC5334" w:rsidRPr="00EC5334" w:rsidRDefault="00EC5334" w:rsidP="00537C97">
            <w:pPr>
              <w:pStyle w:val="NoSpacing"/>
            </w:pPr>
            <w:r w:rsidRPr="00EC5334">
              <w:t>Prior work</w:t>
            </w:r>
          </w:p>
        </w:tc>
        <w:tc>
          <w:tcPr>
            <w:tcW w:w="599" w:type="dxa"/>
            <w:tcBorders>
              <w:top w:val="nil"/>
              <w:left w:val="nil"/>
              <w:bottom w:val="single" w:sz="4" w:space="0" w:color="auto"/>
              <w:right w:val="single" w:sz="4" w:space="0" w:color="auto"/>
            </w:tcBorders>
            <w:shd w:val="clear" w:color="000000" w:fill="FFFFFF"/>
            <w:hideMark/>
          </w:tcPr>
          <w:p w14:paraId="543B7C0B" w14:textId="77777777" w:rsidR="00EC5334" w:rsidRPr="00EC5334" w:rsidRDefault="00EC5334" w:rsidP="00537C97">
            <w:pPr>
              <w:pStyle w:val="NoSpacing"/>
            </w:pPr>
            <w:r w:rsidRPr="00EC5334">
              <w:t>11</w:t>
            </w:r>
          </w:p>
        </w:tc>
        <w:tc>
          <w:tcPr>
            <w:tcW w:w="3543" w:type="dxa"/>
            <w:tcBorders>
              <w:top w:val="nil"/>
              <w:left w:val="nil"/>
              <w:bottom w:val="single" w:sz="4" w:space="0" w:color="auto"/>
              <w:right w:val="single" w:sz="4" w:space="0" w:color="auto"/>
            </w:tcBorders>
            <w:shd w:val="clear" w:color="000000" w:fill="FFFFFF"/>
            <w:hideMark/>
          </w:tcPr>
          <w:p w14:paraId="09128D1D" w14:textId="77777777" w:rsidR="00EC5334" w:rsidRPr="00EC5334" w:rsidRDefault="00EC5334" w:rsidP="00537C97">
            <w:pPr>
              <w:pStyle w:val="NoSpacing"/>
            </w:pPr>
            <w:r w:rsidRPr="00EC5334">
              <w:t xml:space="preserve">Indicate when search strategies from other literature reviews were adapted or reused for a substantive part or </w:t>
            </w:r>
            <w:proofErr w:type="gramStart"/>
            <w:r w:rsidRPr="00EC5334">
              <w:t>all of</w:t>
            </w:r>
            <w:proofErr w:type="gramEnd"/>
            <w:r w:rsidRPr="00EC5334">
              <w:t xml:space="preserve"> the search, citing the previous review(s).</w:t>
            </w:r>
          </w:p>
        </w:tc>
        <w:tc>
          <w:tcPr>
            <w:tcW w:w="960" w:type="dxa"/>
            <w:tcBorders>
              <w:top w:val="nil"/>
              <w:left w:val="nil"/>
              <w:bottom w:val="single" w:sz="4" w:space="0" w:color="auto"/>
              <w:right w:val="single" w:sz="4" w:space="0" w:color="auto"/>
            </w:tcBorders>
            <w:shd w:val="clear" w:color="auto" w:fill="auto"/>
            <w:noWrap/>
            <w:vAlign w:val="bottom"/>
            <w:hideMark/>
          </w:tcPr>
          <w:p w14:paraId="27BC4038" w14:textId="77777777" w:rsidR="00EC5334" w:rsidRPr="00EC5334" w:rsidRDefault="00EC5334" w:rsidP="00537C97">
            <w:pPr>
              <w:pStyle w:val="NoSpacing"/>
            </w:pPr>
            <w:r w:rsidRPr="00EC5334">
              <w:t>N/A</w:t>
            </w:r>
          </w:p>
        </w:tc>
        <w:tc>
          <w:tcPr>
            <w:tcW w:w="3720" w:type="dxa"/>
            <w:tcBorders>
              <w:top w:val="nil"/>
              <w:left w:val="nil"/>
              <w:bottom w:val="single" w:sz="4" w:space="0" w:color="auto"/>
              <w:right w:val="single" w:sz="4" w:space="0" w:color="auto"/>
            </w:tcBorders>
            <w:shd w:val="clear" w:color="auto" w:fill="auto"/>
            <w:vAlign w:val="bottom"/>
            <w:hideMark/>
          </w:tcPr>
          <w:p w14:paraId="7BF85E09" w14:textId="77777777" w:rsidR="00EC5334" w:rsidRPr="00EC5334" w:rsidRDefault="00EC5334" w:rsidP="00537C97">
            <w:pPr>
              <w:pStyle w:val="NoSpacing"/>
            </w:pPr>
            <w:r w:rsidRPr="00EC5334">
              <w:t>New search.</w:t>
            </w:r>
          </w:p>
        </w:tc>
      </w:tr>
      <w:tr w:rsidR="00EC5334" w:rsidRPr="00EC5334" w14:paraId="4668B168" w14:textId="77777777" w:rsidTr="00537C97">
        <w:trPr>
          <w:trHeight w:val="460"/>
        </w:trPr>
        <w:tc>
          <w:tcPr>
            <w:tcW w:w="1418" w:type="dxa"/>
            <w:tcBorders>
              <w:top w:val="nil"/>
              <w:left w:val="single" w:sz="4" w:space="0" w:color="auto"/>
              <w:bottom w:val="single" w:sz="4" w:space="0" w:color="auto"/>
              <w:right w:val="single" w:sz="4" w:space="0" w:color="auto"/>
            </w:tcBorders>
            <w:shd w:val="clear" w:color="000000" w:fill="FFFFFF"/>
            <w:hideMark/>
          </w:tcPr>
          <w:p w14:paraId="6529DFC1" w14:textId="77777777" w:rsidR="00EC5334" w:rsidRPr="00EC5334" w:rsidRDefault="00EC5334" w:rsidP="00537C97">
            <w:pPr>
              <w:pStyle w:val="NoSpacing"/>
            </w:pPr>
            <w:r w:rsidRPr="00EC5334">
              <w:t>Updates</w:t>
            </w:r>
          </w:p>
        </w:tc>
        <w:tc>
          <w:tcPr>
            <w:tcW w:w="599" w:type="dxa"/>
            <w:tcBorders>
              <w:top w:val="nil"/>
              <w:left w:val="nil"/>
              <w:bottom w:val="single" w:sz="4" w:space="0" w:color="auto"/>
              <w:right w:val="single" w:sz="4" w:space="0" w:color="auto"/>
            </w:tcBorders>
            <w:shd w:val="clear" w:color="000000" w:fill="FFFFFF"/>
            <w:hideMark/>
          </w:tcPr>
          <w:p w14:paraId="1279E368" w14:textId="77777777" w:rsidR="00EC5334" w:rsidRPr="00EC5334" w:rsidRDefault="00EC5334" w:rsidP="00537C97">
            <w:pPr>
              <w:pStyle w:val="NoSpacing"/>
            </w:pPr>
            <w:r w:rsidRPr="00EC5334">
              <w:t>12</w:t>
            </w:r>
          </w:p>
        </w:tc>
        <w:tc>
          <w:tcPr>
            <w:tcW w:w="3543" w:type="dxa"/>
            <w:tcBorders>
              <w:top w:val="nil"/>
              <w:left w:val="nil"/>
              <w:bottom w:val="single" w:sz="4" w:space="0" w:color="auto"/>
              <w:right w:val="single" w:sz="4" w:space="0" w:color="auto"/>
            </w:tcBorders>
            <w:shd w:val="clear" w:color="000000" w:fill="FFFFFF"/>
            <w:hideMark/>
          </w:tcPr>
          <w:p w14:paraId="6915D3A9" w14:textId="77777777" w:rsidR="00EC5334" w:rsidRPr="00EC5334" w:rsidRDefault="00EC5334" w:rsidP="00537C97">
            <w:pPr>
              <w:pStyle w:val="NoSpacing"/>
            </w:pPr>
            <w:r w:rsidRPr="00EC5334">
              <w:t>Report the methods used to update the search(es) (e.g., rerunning searches, email alerts).</w:t>
            </w:r>
          </w:p>
        </w:tc>
        <w:tc>
          <w:tcPr>
            <w:tcW w:w="960" w:type="dxa"/>
            <w:tcBorders>
              <w:top w:val="nil"/>
              <w:left w:val="nil"/>
              <w:bottom w:val="single" w:sz="4" w:space="0" w:color="auto"/>
              <w:right w:val="single" w:sz="4" w:space="0" w:color="auto"/>
            </w:tcBorders>
            <w:shd w:val="clear" w:color="auto" w:fill="auto"/>
            <w:noWrap/>
            <w:vAlign w:val="bottom"/>
            <w:hideMark/>
          </w:tcPr>
          <w:p w14:paraId="0565F428" w14:textId="77777777" w:rsidR="00EC5334" w:rsidRPr="00EC5334" w:rsidRDefault="00EC5334" w:rsidP="00537C97">
            <w:pPr>
              <w:pStyle w:val="NoSpacing"/>
            </w:pPr>
            <w:r w:rsidRPr="00EC5334">
              <w:t>N/A</w:t>
            </w:r>
          </w:p>
        </w:tc>
        <w:tc>
          <w:tcPr>
            <w:tcW w:w="3720" w:type="dxa"/>
            <w:tcBorders>
              <w:top w:val="nil"/>
              <w:left w:val="nil"/>
              <w:bottom w:val="single" w:sz="4" w:space="0" w:color="auto"/>
              <w:right w:val="single" w:sz="4" w:space="0" w:color="auto"/>
            </w:tcBorders>
            <w:shd w:val="clear" w:color="auto" w:fill="auto"/>
            <w:vAlign w:val="bottom"/>
            <w:hideMark/>
          </w:tcPr>
          <w:p w14:paraId="33545C61" w14:textId="77777777" w:rsidR="00EC5334" w:rsidRPr="00EC5334" w:rsidRDefault="00EC5334" w:rsidP="00537C97">
            <w:pPr>
              <w:pStyle w:val="NoSpacing"/>
            </w:pPr>
            <w:r w:rsidRPr="00EC5334">
              <w:t>Searches have not been updated, as it was a new search conducted &lt;1year ago.</w:t>
            </w:r>
          </w:p>
        </w:tc>
      </w:tr>
      <w:tr w:rsidR="00EC5334" w:rsidRPr="00EC5334" w14:paraId="559A4408" w14:textId="77777777" w:rsidTr="00537C97">
        <w:trPr>
          <w:trHeight w:val="460"/>
        </w:trPr>
        <w:tc>
          <w:tcPr>
            <w:tcW w:w="1418" w:type="dxa"/>
            <w:tcBorders>
              <w:top w:val="nil"/>
              <w:left w:val="single" w:sz="4" w:space="0" w:color="auto"/>
              <w:bottom w:val="single" w:sz="4" w:space="0" w:color="auto"/>
              <w:right w:val="single" w:sz="4" w:space="0" w:color="auto"/>
            </w:tcBorders>
            <w:shd w:val="clear" w:color="000000" w:fill="FFFFFF"/>
            <w:hideMark/>
          </w:tcPr>
          <w:p w14:paraId="396AB727" w14:textId="77777777" w:rsidR="00EC5334" w:rsidRPr="00EC5334" w:rsidRDefault="00EC5334" w:rsidP="00537C97">
            <w:pPr>
              <w:pStyle w:val="NoSpacing"/>
            </w:pPr>
            <w:r w:rsidRPr="00EC5334">
              <w:t>Dates of searches</w:t>
            </w:r>
          </w:p>
        </w:tc>
        <w:tc>
          <w:tcPr>
            <w:tcW w:w="599" w:type="dxa"/>
            <w:tcBorders>
              <w:top w:val="nil"/>
              <w:left w:val="nil"/>
              <w:bottom w:val="single" w:sz="4" w:space="0" w:color="auto"/>
              <w:right w:val="single" w:sz="4" w:space="0" w:color="auto"/>
            </w:tcBorders>
            <w:shd w:val="clear" w:color="000000" w:fill="FFFFFF"/>
            <w:hideMark/>
          </w:tcPr>
          <w:p w14:paraId="4E011AE0" w14:textId="77777777" w:rsidR="00EC5334" w:rsidRPr="00EC5334" w:rsidRDefault="00EC5334" w:rsidP="00537C97">
            <w:pPr>
              <w:pStyle w:val="NoSpacing"/>
            </w:pPr>
            <w:r w:rsidRPr="00EC5334">
              <w:t>13</w:t>
            </w:r>
          </w:p>
        </w:tc>
        <w:tc>
          <w:tcPr>
            <w:tcW w:w="3543" w:type="dxa"/>
            <w:tcBorders>
              <w:top w:val="nil"/>
              <w:left w:val="nil"/>
              <w:bottom w:val="single" w:sz="4" w:space="0" w:color="auto"/>
              <w:right w:val="single" w:sz="4" w:space="0" w:color="auto"/>
            </w:tcBorders>
            <w:shd w:val="clear" w:color="000000" w:fill="FFFFFF"/>
            <w:hideMark/>
          </w:tcPr>
          <w:p w14:paraId="1B70D6B3" w14:textId="77777777" w:rsidR="00EC5334" w:rsidRPr="00EC5334" w:rsidRDefault="00EC5334" w:rsidP="00537C97">
            <w:pPr>
              <w:pStyle w:val="NoSpacing"/>
            </w:pPr>
            <w:r w:rsidRPr="00EC5334">
              <w:t>For each search strategy, provide the date when the last search occurred.</w:t>
            </w:r>
          </w:p>
        </w:tc>
        <w:tc>
          <w:tcPr>
            <w:tcW w:w="960" w:type="dxa"/>
            <w:tcBorders>
              <w:top w:val="nil"/>
              <w:left w:val="nil"/>
              <w:bottom w:val="single" w:sz="4" w:space="0" w:color="auto"/>
              <w:right w:val="single" w:sz="4" w:space="0" w:color="auto"/>
            </w:tcBorders>
            <w:shd w:val="clear" w:color="auto" w:fill="auto"/>
            <w:noWrap/>
            <w:vAlign w:val="bottom"/>
            <w:hideMark/>
          </w:tcPr>
          <w:p w14:paraId="52E943E7" w14:textId="77777777" w:rsidR="00EC5334" w:rsidRPr="00EC5334" w:rsidRDefault="00EC5334" w:rsidP="00537C97">
            <w:pPr>
              <w:pStyle w:val="NoSpacing"/>
            </w:pPr>
            <w:r w:rsidRPr="00EC5334">
              <w:t>6</w:t>
            </w:r>
          </w:p>
        </w:tc>
        <w:tc>
          <w:tcPr>
            <w:tcW w:w="3720" w:type="dxa"/>
            <w:tcBorders>
              <w:top w:val="nil"/>
              <w:left w:val="nil"/>
              <w:bottom w:val="single" w:sz="4" w:space="0" w:color="auto"/>
              <w:right w:val="single" w:sz="4" w:space="0" w:color="auto"/>
            </w:tcBorders>
            <w:shd w:val="clear" w:color="auto" w:fill="auto"/>
            <w:noWrap/>
            <w:vAlign w:val="bottom"/>
            <w:hideMark/>
          </w:tcPr>
          <w:p w14:paraId="59DEDB92" w14:textId="77777777" w:rsidR="00EC5334" w:rsidRPr="00EC5334" w:rsidRDefault="00EC5334" w:rsidP="00537C97">
            <w:pPr>
              <w:pStyle w:val="NoSpacing"/>
            </w:pPr>
            <w:r w:rsidRPr="00EC5334">
              <w:t>30</w:t>
            </w:r>
            <w:r w:rsidRPr="00EC5334">
              <w:rPr>
                <w:vertAlign w:val="superscript"/>
              </w:rPr>
              <w:t>th</w:t>
            </w:r>
            <w:r w:rsidRPr="00EC5334">
              <w:t xml:space="preserve"> of April 2020 </w:t>
            </w:r>
          </w:p>
        </w:tc>
      </w:tr>
      <w:tr w:rsidR="00EC5334" w:rsidRPr="00EC5334" w14:paraId="56A2879B" w14:textId="77777777" w:rsidTr="00537C97">
        <w:trPr>
          <w:trHeight w:val="230"/>
        </w:trPr>
        <w:tc>
          <w:tcPr>
            <w:tcW w:w="5560"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1A30D880" w14:textId="77777777" w:rsidR="00EC5334" w:rsidRPr="00EC5334" w:rsidRDefault="00EC5334" w:rsidP="00537C97">
            <w:pPr>
              <w:pStyle w:val="NoSpacing"/>
              <w:rPr>
                <w:b/>
                <w:bCs/>
              </w:rPr>
            </w:pPr>
            <w:r w:rsidRPr="00EC5334">
              <w:rPr>
                <w:b/>
                <w:bCs/>
              </w:rPr>
              <w:t>PEER REVIEW</w:t>
            </w:r>
          </w:p>
        </w:tc>
        <w:tc>
          <w:tcPr>
            <w:tcW w:w="960" w:type="dxa"/>
            <w:tcBorders>
              <w:top w:val="nil"/>
              <w:left w:val="nil"/>
              <w:bottom w:val="single" w:sz="4" w:space="0" w:color="auto"/>
              <w:right w:val="single" w:sz="4" w:space="0" w:color="auto"/>
            </w:tcBorders>
            <w:shd w:val="clear" w:color="auto" w:fill="auto"/>
            <w:noWrap/>
            <w:vAlign w:val="bottom"/>
            <w:hideMark/>
          </w:tcPr>
          <w:p w14:paraId="5EEE6810" w14:textId="77777777" w:rsidR="00EC5334" w:rsidRPr="00EC5334" w:rsidRDefault="00EC5334" w:rsidP="00537C97">
            <w:pPr>
              <w:pStyle w:val="NoSpacing"/>
            </w:pPr>
            <w:r w:rsidRPr="00EC5334">
              <w:t> </w:t>
            </w:r>
          </w:p>
        </w:tc>
        <w:tc>
          <w:tcPr>
            <w:tcW w:w="3720" w:type="dxa"/>
            <w:tcBorders>
              <w:top w:val="nil"/>
              <w:left w:val="nil"/>
              <w:bottom w:val="single" w:sz="4" w:space="0" w:color="auto"/>
              <w:right w:val="single" w:sz="4" w:space="0" w:color="auto"/>
            </w:tcBorders>
            <w:shd w:val="clear" w:color="auto" w:fill="auto"/>
            <w:vAlign w:val="bottom"/>
            <w:hideMark/>
          </w:tcPr>
          <w:p w14:paraId="7B1B052D" w14:textId="77777777" w:rsidR="00EC5334" w:rsidRPr="00EC5334" w:rsidRDefault="00EC5334" w:rsidP="00537C97">
            <w:pPr>
              <w:pStyle w:val="NoSpacing"/>
            </w:pPr>
            <w:r w:rsidRPr="00EC5334">
              <w:t> </w:t>
            </w:r>
          </w:p>
        </w:tc>
      </w:tr>
      <w:tr w:rsidR="00EC5334" w:rsidRPr="00EC5334" w14:paraId="78654F9F" w14:textId="77777777" w:rsidTr="00537C97">
        <w:trPr>
          <w:trHeight w:val="1150"/>
        </w:trPr>
        <w:tc>
          <w:tcPr>
            <w:tcW w:w="1418" w:type="dxa"/>
            <w:tcBorders>
              <w:top w:val="nil"/>
              <w:left w:val="single" w:sz="4" w:space="0" w:color="auto"/>
              <w:bottom w:val="single" w:sz="4" w:space="0" w:color="auto"/>
              <w:right w:val="single" w:sz="4" w:space="0" w:color="auto"/>
            </w:tcBorders>
            <w:shd w:val="clear" w:color="000000" w:fill="FFFFFF"/>
            <w:hideMark/>
          </w:tcPr>
          <w:p w14:paraId="343933AE" w14:textId="77777777" w:rsidR="00EC5334" w:rsidRPr="00EC5334" w:rsidRDefault="00EC5334" w:rsidP="00537C97">
            <w:pPr>
              <w:pStyle w:val="NoSpacing"/>
            </w:pPr>
            <w:r w:rsidRPr="00EC5334">
              <w:t>Peer review</w:t>
            </w:r>
          </w:p>
        </w:tc>
        <w:tc>
          <w:tcPr>
            <w:tcW w:w="599" w:type="dxa"/>
            <w:tcBorders>
              <w:top w:val="nil"/>
              <w:left w:val="nil"/>
              <w:bottom w:val="single" w:sz="4" w:space="0" w:color="auto"/>
              <w:right w:val="single" w:sz="4" w:space="0" w:color="auto"/>
            </w:tcBorders>
            <w:shd w:val="clear" w:color="000000" w:fill="FFFFFF"/>
            <w:hideMark/>
          </w:tcPr>
          <w:p w14:paraId="1180630B" w14:textId="77777777" w:rsidR="00EC5334" w:rsidRPr="00EC5334" w:rsidRDefault="00EC5334" w:rsidP="00537C97">
            <w:pPr>
              <w:pStyle w:val="NoSpacing"/>
            </w:pPr>
            <w:r w:rsidRPr="00EC5334">
              <w:t>14</w:t>
            </w:r>
          </w:p>
        </w:tc>
        <w:tc>
          <w:tcPr>
            <w:tcW w:w="3543" w:type="dxa"/>
            <w:tcBorders>
              <w:top w:val="nil"/>
              <w:left w:val="nil"/>
              <w:bottom w:val="single" w:sz="4" w:space="0" w:color="auto"/>
              <w:right w:val="single" w:sz="4" w:space="0" w:color="auto"/>
            </w:tcBorders>
            <w:shd w:val="clear" w:color="000000" w:fill="FFFFFF"/>
            <w:hideMark/>
          </w:tcPr>
          <w:p w14:paraId="056465C1" w14:textId="77777777" w:rsidR="00EC5334" w:rsidRPr="00EC5334" w:rsidRDefault="00EC5334" w:rsidP="00537C97">
            <w:pPr>
              <w:pStyle w:val="NoSpacing"/>
            </w:pPr>
            <w:r w:rsidRPr="00EC5334">
              <w:t>Describe any search peer review process.</w:t>
            </w:r>
          </w:p>
        </w:tc>
        <w:tc>
          <w:tcPr>
            <w:tcW w:w="960" w:type="dxa"/>
            <w:tcBorders>
              <w:top w:val="nil"/>
              <w:left w:val="nil"/>
              <w:bottom w:val="single" w:sz="4" w:space="0" w:color="auto"/>
              <w:right w:val="single" w:sz="4" w:space="0" w:color="auto"/>
            </w:tcBorders>
            <w:shd w:val="clear" w:color="auto" w:fill="auto"/>
            <w:noWrap/>
            <w:vAlign w:val="bottom"/>
            <w:hideMark/>
          </w:tcPr>
          <w:p w14:paraId="77A05EE6" w14:textId="77777777" w:rsidR="00EC5334" w:rsidRPr="00EC5334" w:rsidRDefault="00EC5334" w:rsidP="00537C97">
            <w:pPr>
              <w:pStyle w:val="NoSpacing"/>
            </w:pPr>
            <w:r w:rsidRPr="00EC5334">
              <w:t>6</w:t>
            </w:r>
          </w:p>
        </w:tc>
        <w:tc>
          <w:tcPr>
            <w:tcW w:w="3720" w:type="dxa"/>
            <w:tcBorders>
              <w:top w:val="nil"/>
              <w:left w:val="nil"/>
              <w:bottom w:val="single" w:sz="4" w:space="0" w:color="auto"/>
              <w:right w:val="single" w:sz="4" w:space="0" w:color="auto"/>
            </w:tcBorders>
            <w:shd w:val="clear" w:color="auto" w:fill="auto"/>
            <w:vAlign w:val="bottom"/>
            <w:hideMark/>
          </w:tcPr>
          <w:p w14:paraId="5E6589D3" w14:textId="77777777" w:rsidR="00EC5334" w:rsidRPr="00EC5334" w:rsidRDefault="00EC5334" w:rsidP="00537C97">
            <w:pPr>
              <w:pStyle w:val="NoSpacing"/>
            </w:pPr>
            <w:r w:rsidRPr="00EC5334">
              <w:t>Information Specialist Simon Briscoe from the University of Exeter helped design the search strategy (acknowledged in the protocol). And the protocol was peer reviewed by experts in the Journal of Congenital Cardiology.</w:t>
            </w:r>
          </w:p>
        </w:tc>
      </w:tr>
      <w:tr w:rsidR="00EC5334" w:rsidRPr="00EC5334" w14:paraId="2984CBDD" w14:textId="77777777" w:rsidTr="00537C97">
        <w:trPr>
          <w:trHeight w:val="230"/>
        </w:trPr>
        <w:tc>
          <w:tcPr>
            <w:tcW w:w="5560" w:type="dxa"/>
            <w:gridSpan w:val="3"/>
            <w:tcBorders>
              <w:top w:val="single" w:sz="4" w:space="0" w:color="auto"/>
              <w:left w:val="single" w:sz="4" w:space="0" w:color="auto"/>
              <w:bottom w:val="single" w:sz="4" w:space="0" w:color="auto"/>
              <w:right w:val="single" w:sz="4" w:space="0" w:color="auto"/>
            </w:tcBorders>
            <w:shd w:val="clear" w:color="000000" w:fill="FFFFFF"/>
            <w:hideMark/>
          </w:tcPr>
          <w:p w14:paraId="61AC7D26" w14:textId="77777777" w:rsidR="00EC5334" w:rsidRPr="00EC5334" w:rsidRDefault="00EC5334" w:rsidP="00537C97">
            <w:pPr>
              <w:pStyle w:val="NoSpacing"/>
              <w:rPr>
                <w:b/>
                <w:bCs/>
              </w:rPr>
            </w:pPr>
            <w:r w:rsidRPr="00EC5334">
              <w:rPr>
                <w:b/>
                <w:bCs/>
              </w:rPr>
              <w:t>MANAGING RECORDS</w:t>
            </w:r>
          </w:p>
        </w:tc>
        <w:tc>
          <w:tcPr>
            <w:tcW w:w="960" w:type="dxa"/>
            <w:tcBorders>
              <w:top w:val="nil"/>
              <w:left w:val="nil"/>
              <w:bottom w:val="single" w:sz="4" w:space="0" w:color="auto"/>
              <w:right w:val="single" w:sz="4" w:space="0" w:color="auto"/>
            </w:tcBorders>
            <w:shd w:val="clear" w:color="auto" w:fill="auto"/>
            <w:noWrap/>
            <w:vAlign w:val="bottom"/>
            <w:hideMark/>
          </w:tcPr>
          <w:p w14:paraId="3149F458" w14:textId="77777777" w:rsidR="00EC5334" w:rsidRPr="00EC5334" w:rsidRDefault="00EC5334" w:rsidP="00537C97">
            <w:pPr>
              <w:pStyle w:val="NoSpacing"/>
            </w:pPr>
            <w:r w:rsidRPr="00EC5334">
              <w:t> </w:t>
            </w:r>
          </w:p>
        </w:tc>
        <w:tc>
          <w:tcPr>
            <w:tcW w:w="3720" w:type="dxa"/>
            <w:tcBorders>
              <w:top w:val="nil"/>
              <w:left w:val="nil"/>
              <w:bottom w:val="single" w:sz="4" w:space="0" w:color="auto"/>
              <w:right w:val="single" w:sz="4" w:space="0" w:color="auto"/>
            </w:tcBorders>
            <w:shd w:val="clear" w:color="auto" w:fill="auto"/>
            <w:vAlign w:val="bottom"/>
            <w:hideMark/>
          </w:tcPr>
          <w:p w14:paraId="7D2FB021" w14:textId="77777777" w:rsidR="00EC5334" w:rsidRPr="00EC5334" w:rsidRDefault="00EC5334" w:rsidP="00537C97">
            <w:pPr>
              <w:pStyle w:val="NoSpacing"/>
            </w:pPr>
            <w:r w:rsidRPr="00EC5334">
              <w:t> </w:t>
            </w:r>
          </w:p>
        </w:tc>
      </w:tr>
      <w:tr w:rsidR="00EC5334" w:rsidRPr="00EC5334" w14:paraId="434883E9" w14:textId="77777777" w:rsidTr="00537C97">
        <w:trPr>
          <w:trHeight w:val="460"/>
        </w:trPr>
        <w:tc>
          <w:tcPr>
            <w:tcW w:w="1418" w:type="dxa"/>
            <w:tcBorders>
              <w:top w:val="nil"/>
              <w:left w:val="single" w:sz="4" w:space="0" w:color="auto"/>
              <w:bottom w:val="single" w:sz="4" w:space="0" w:color="auto"/>
              <w:right w:val="single" w:sz="4" w:space="0" w:color="auto"/>
            </w:tcBorders>
            <w:shd w:val="clear" w:color="000000" w:fill="FFFFFF"/>
            <w:hideMark/>
          </w:tcPr>
          <w:p w14:paraId="668DAA16" w14:textId="77777777" w:rsidR="00EC5334" w:rsidRPr="00EC5334" w:rsidRDefault="00EC5334" w:rsidP="00537C97">
            <w:pPr>
              <w:pStyle w:val="NoSpacing"/>
            </w:pPr>
            <w:r w:rsidRPr="00EC5334">
              <w:t>Total records</w:t>
            </w:r>
          </w:p>
        </w:tc>
        <w:tc>
          <w:tcPr>
            <w:tcW w:w="599" w:type="dxa"/>
            <w:tcBorders>
              <w:top w:val="nil"/>
              <w:left w:val="nil"/>
              <w:bottom w:val="single" w:sz="4" w:space="0" w:color="auto"/>
              <w:right w:val="single" w:sz="4" w:space="0" w:color="auto"/>
            </w:tcBorders>
            <w:shd w:val="clear" w:color="000000" w:fill="FFFFFF"/>
            <w:hideMark/>
          </w:tcPr>
          <w:p w14:paraId="63C2EECC" w14:textId="77777777" w:rsidR="00EC5334" w:rsidRPr="00EC5334" w:rsidRDefault="00EC5334" w:rsidP="00537C97">
            <w:pPr>
              <w:pStyle w:val="NoSpacing"/>
            </w:pPr>
            <w:r w:rsidRPr="00EC5334">
              <w:t>15</w:t>
            </w:r>
          </w:p>
        </w:tc>
        <w:tc>
          <w:tcPr>
            <w:tcW w:w="3543" w:type="dxa"/>
            <w:tcBorders>
              <w:top w:val="nil"/>
              <w:left w:val="nil"/>
              <w:bottom w:val="single" w:sz="4" w:space="0" w:color="auto"/>
              <w:right w:val="single" w:sz="4" w:space="0" w:color="auto"/>
            </w:tcBorders>
            <w:shd w:val="clear" w:color="000000" w:fill="FFFFFF"/>
            <w:hideMark/>
          </w:tcPr>
          <w:p w14:paraId="484FFC06" w14:textId="77777777" w:rsidR="00EC5334" w:rsidRPr="00EC5334" w:rsidRDefault="00EC5334" w:rsidP="00537C97">
            <w:pPr>
              <w:pStyle w:val="NoSpacing"/>
            </w:pPr>
            <w:r w:rsidRPr="00EC5334">
              <w:t>Document the total number of records identified from each database and other information sources.</w:t>
            </w:r>
          </w:p>
        </w:tc>
        <w:tc>
          <w:tcPr>
            <w:tcW w:w="960" w:type="dxa"/>
            <w:tcBorders>
              <w:top w:val="nil"/>
              <w:left w:val="nil"/>
              <w:bottom w:val="single" w:sz="4" w:space="0" w:color="auto"/>
              <w:right w:val="single" w:sz="4" w:space="0" w:color="auto"/>
            </w:tcBorders>
            <w:shd w:val="clear" w:color="auto" w:fill="auto"/>
            <w:noWrap/>
            <w:vAlign w:val="bottom"/>
            <w:hideMark/>
          </w:tcPr>
          <w:p w14:paraId="3F844BF2" w14:textId="77777777" w:rsidR="00EC5334" w:rsidRPr="00EC5334" w:rsidRDefault="00EC5334" w:rsidP="00537C97">
            <w:pPr>
              <w:pStyle w:val="NoSpacing"/>
            </w:pPr>
            <w:r w:rsidRPr="00EC5334">
              <w:t>9</w:t>
            </w:r>
          </w:p>
        </w:tc>
        <w:tc>
          <w:tcPr>
            <w:tcW w:w="3720" w:type="dxa"/>
            <w:tcBorders>
              <w:top w:val="nil"/>
              <w:left w:val="nil"/>
              <w:bottom w:val="single" w:sz="4" w:space="0" w:color="auto"/>
              <w:right w:val="single" w:sz="4" w:space="0" w:color="auto"/>
            </w:tcBorders>
            <w:shd w:val="clear" w:color="auto" w:fill="auto"/>
            <w:vAlign w:val="bottom"/>
            <w:hideMark/>
          </w:tcPr>
          <w:p w14:paraId="51624D9E" w14:textId="77777777" w:rsidR="00EC5334" w:rsidRPr="00EC5334" w:rsidRDefault="00EC5334" w:rsidP="00537C97">
            <w:pPr>
              <w:pStyle w:val="NoSpacing"/>
            </w:pPr>
            <w:r w:rsidRPr="00EC5334">
              <w:t>See document (Figure 1 and in text). Yield from each database was not recorded.</w:t>
            </w:r>
          </w:p>
        </w:tc>
      </w:tr>
      <w:tr w:rsidR="00EC5334" w:rsidRPr="00EC5334" w14:paraId="70C2E5C5" w14:textId="77777777" w:rsidTr="00537C97">
        <w:trPr>
          <w:trHeight w:val="690"/>
        </w:trPr>
        <w:tc>
          <w:tcPr>
            <w:tcW w:w="1418" w:type="dxa"/>
            <w:tcBorders>
              <w:top w:val="nil"/>
              <w:left w:val="single" w:sz="4" w:space="0" w:color="auto"/>
              <w:bottom w:val="single" w:sz="4" w:space="0" w:color="auto"/>
              <w:right w:val="single" w:sz="4" w:space="0" w:color="auto"/>
            </w:tcBorders>
            <w:shd w:val="clear" w:color="000000" w:fill="FFFFFF"/>
            <w:hideMark/>
          </w:tcPr>
          <w:p w14:paraId="4FF94F7F" w14:textId="77777777" w:rsidR="00EC5334" w:rsidRPr="00EC5334" w:rsidRDefault="00EC5334" w:rsidP="00537C97">
            <w:pPr>
              <w:pStyle w:val="NoSpacing"/>
            </w:pPr>
            <w:r w:rsidRPr="00EC5334">
              <w:t>Deduplication</w:t>
            </w:r>
          </w:p>
        </w:tc>
        <w:tc>
          <w:tcPr>
            <w:tcW w:w="599" w:type="dxa"/>
            <w:tcBorders>
              <w:top w:val="nil"/>
              <w:left w:val="nil"/>
              <w:bottom w:val="single" w:sz="4" w:space="0" w:color="auto"/>
              <w:right w:val="single" w:sz="4" w:space="0" w:color="auto"/>
            </w:tcBorders>
            <w:shd w:val="clear" w:color="000000" w:fill="FFFFFF"/>
            <w:hideMark/>
          </w:tcPr>
          <w:p w14:paraId="2A6B8A6A" w14:textId="77777777" w:rsidR="00EC5334" w:rsidRPr="00EC5334" w:rsidRDefault="00EC5334" w:rsidP="00537C97">
            <w:pPr>
              <w:pStyle w:val="NoSpacing"/>
            </w:pPr>
            <w:r w:rsidRPr="00EC5334">
              <w:t>16</w:t>
            </w:r>
          </w:p>
        </w:tc>
        <w:tc>
          <w:tcPr>
            <w:tcW w:w="3543" w:type="dxa"/>
            <w:tcBorders>
              <w:top w:val="nil"/>
              <w:left w:val="nil"/>
              <w:bottom w:val="single" w:sz="4" w:space="0" w:color="auto"/>
              <w:right w:val="single" w:sz="4" w:space="0" w:color="auto"/>
            </w:tcBorders>
            <w:shd w:val="clear" w:color="000000" w:fill="FFFFFF"/>
            <w:hideMark/>
          </w:tcPr>
          <w:p w14:paraId="7AA9BEB9" w14:textId="77777777" w:rsidR="00EC5334" w:rsidRPr="00EC5334" w:rsidRDefault="00EC5334" w:rsidP="00537C97">
            <w:pPr>
              <w:pStyle w:val="NoSpacing"/>
            </w:pPr>
            <w:r w:rsidRPr="00EC5334">
              <w:t>Describe the processes and any software used to deduplicate records from multiple database searches and other information sources.</w:t>
            </w:r>
          </w:p>
        </w:tc>
        <w:tc>
          <w:tcPr>
            <w:tcW w:w="960" w:type="dxa"/>
            <w:tcBorders>
              <w:top w:val="nil"/>
              <w:left w:val="nil"/>
              <w:bottom w:val="single" w:sz="4" w:space="0" w:color="auto"/>
              <w:right w:val="single" w:sz="4" w:space="0" w:color="auto"/>
            </w:tcBorders>
            <w:shd w:val="clear" w:color="auto" w:fill="auto"/>
            <w:noWrap/>
            <w:vAlign w:val="bottom"/>
            <w:hideMark/>
          </w:tcPr>
          <w:p w14:paraId="5D06C494" w14:textId="77777777" w:rsidR="00EC5334" w:rsidRPr="00EC5334" w:rsidRDefault="00EC5334" w:rsidP="00537C97">
            <w:pPr>
              <w:pStyle w:val="NoSpacing"/>
            </w:pPr>
            <w:r w:rsidRPr="00EC5334">
              <w:t>6</w:t>
            </w:r>
          </w:p>
        </w:tc>
        <w:tc>
          <w:tcPr>
            <w:tcW w:w="3720" w:type="dxa"/>
            <w:tcBorders>
              <w:top w:val="nil"/>
              <w:left w:val="nil"/>
              <w:bottom w:val="single" w:sz="4" w:space="0" w:color="auto"/>
              <w:right w:val="single" w:sz="4" w:space="0" w:color="auto"/>
            </w:tcBorders>
            <w:shd w:val="clear" w:color="auto" w:fill="auto"/>
            <w:vAlign w:val="bottom"/>
            <w:hideMark/>
          </w:tcPr>
          <w:p w14:paraId="67B047E4" w14:textId="77777777" w:rsidR="00EC5334" w:rsidRPr="00EC5334" w:rsidRDefault="00EC5334" w:rsidP="00537C97">
            <w:pPr>
              <w:pStyle w:val="NoSpacing"/>
            </w:pPr>
            <w:r w:rsidRPr="00EC5334">
              <w:t>Covidence</w:t>
            </w:r>
            <w:r w:rsidRPr="00EC5334">
              <w:rPr>
                <w:vertAlign w:val="superscript"/>
              </w:rPr>
              <w:t>®</w:t>
            </w:r>
            <w:r w:rsidRPr="00EC5334">
              <w:t xml:space="preserve"> (Veritas Health Innovation Ltd., Melbourne, Australia). </w:t>
            </w:r>
          </w:p>
        </w:tc>
      </w:tr>
    </w:tbl>
    <w:p w14:paraId="7FF59EA3" w14:textId="77777777" w:rsidR="00EC5334" w:rsidRPr="004F0E65" w:rsidRDefault="00EC5334" w:rsidP="00EC5334">
      <w:pPr>
        <w:pStyle w:val="NoSpacing"/>
      </w:pPr>
      <w:r w:rsidRPr="004F0E65">
        <w:br w:type="page"/>
      </w:r>
    </w:p>
    <w:p w14:paraId="66175C8C" w14:textId="4B3DA3D6" w:rsidR="00671522" w:rsidRPr="00671522" w:rsidRDefault="00671522" w:rsidP="00671522">
      <w:pPr>
        <w:pStyle w:val="Heading1"/>
        <w:rPr>
          <w:rFonts w:ascii="Times New Roman" w:hAnsi="Times New Roman" w:cs="Times New Roman"/>
          <w:sz w:val="20"/>
          <w:szCs w:val="20"/>
        </w:rPr>
      </w:pPr>
      <w:bookmarkStart w:id="1" w:name="_Toc70087203"/>
      <w:r w:rsidRPr="00671522">
        <w:rPr>
          <w:rFonts w:ascii="Times New Roman" w:hAnsi="Times New Roman" w:cs="Times New Roman"/>
          <w:sz w:val="20"/>
          <w:szCs w:val="20"/>
        </w:rPr>
        <w:lastRenderedPageBreak/>
        <w:t>Reason for full text exclusion</w:t>
      </w:r>
      <w:bookmarkEnd w:id="1"/>
    </w:p>
    <w:p w14:paraId="29465B60" w14:textId="77777777" w:rsidR="00671522" w:rsidRPr="00671522" w:rsidRDefault="00671522" w:rsidP="00671522">
      <w:pPr>
        <w:rPr>
          <w:rFonts w:ascii="Times New Roman" w:hAnsi="Times New Roman" w:cs="Times New Roman"/>
          <w:sz w:val="20"/>
          <w:szCs w:val="20"/>
        </w:rPr>
      </w:pPr>
      <w:r w:rsidRPr="00671522">
        <w:rPr>
          <w:rFonts w:ascii="Times New Roman" w:hAnsi="Times New Roman" w:cs="Times New Roman"/>
          <w:sz w:val="20"/>
          <w:szCs w:val="20"/>
        </w:rPr>
        <w:fldChar w:fldCharType="begin"/>
      </w:r>
      <w:r w:rsidRPr="00671522">
        <w:rPr>
          <w:rFonts w:ascii="Times New Roman" w:hAnsi="Times New Roman" w:cs="Times New Roman"/>
          <w:sz w:val="20"/>
          <w:szCs w:val="20"/>
        </w:rPr>
        <w:instrText xml:space="preserve"> LINK Excel.Sheet.12 "https://universityofexeteruk-my.sharepoint.com/personal/cw694_exeter_ac_uk/Documents/Systematic%20reviews/CPET%20review/Drafts/12%20Submission/SM%20Results%20A.xlsx" "Reason for exclusion!C1:C6" \a \f 5 \h  \* MERGEFORMAT </w:instrText>
      </w:r>
      <w:r w:rsidRPr="00671522">
        <w:rPr>
          <w:rFonts w:ascii="Times New Roman" w:hAnsi="Times New Roman" w:cs="Times New Roman"/>
          <w:sz w:val="20"/>
          <w:szCs w:val="20"/>
        </w:rPr>
        <w:fldChar w:fldCharType="separate"/>
      </w:r>
    </w:p>
    <w:tbl>
      <w:tblPr>
        <w:tblStyle w:val="TableGrid"/>
        <w:tblW w:w="9820" w:type="dxa"/>
        <w:tblLook w:val="04A0" w:firstRow="1" w:lastRow="0" w:firstColumn="1" w:lastColumn="0" w:noHBand="0" w:noVBand="1"/>
      </w:tblPr>
      <w:tblGrid>
        <w:gridCol w:w="2620"/>
        <w:gridCol w:w="7200"/>
      </w:tblGrid>
      <w:tr w:rsidR="00671522" w:rsidRPr="00671522" w14:paraId="54C0DF48" w14:textId="77777777" w:rsidTr="00DA19C6">
        <w:trPr>
          <w:trHeight w:val="290"/>
        </w:trPr>
        <w:tc>
          <w:tcPr>
            <w:tcW w:w="2620" w:type="dxa"/>
            <w:noWrap/>
            <w:hideMark/>
          </w:tcPr>
          <w:p w14:paraId="0B2C36A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Study</w:t>
            </w:r>
          </w:p>
        </w:tc>
        <w:tc>
          <w:tcPr>
            <w:tcW w:w="7200" w:type="dxa"/>
            <w:noWrap/>
            <w:hideMark/>
          </w:tcPr>
          <w:p w14:paraId="3A39C17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Notes</w:t>
            </w:r>
          </w:p>
        </w:tc>
      </w:tr>
      <w:tr w:rsidR="00671522" w:rsidRPr="00671522" w14:paraId="321B00B7" w14:textId="77777777" w:rsidTr="00DA19C6">
        <w:trPr>
          <w:trHeight w:val="1160"/>
        </w:trPr>
        <w:tc>
          <w:tcPr>
            <w:tcW w:w="2620" w:type="dxa"/>
            <w:noWrap/>
            <w:hideMark/>
          </w:tcPr>
          <w:p w14:paraId="0642A533"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Abassi</w:t>
            </w:r>
            <w:proofErr w:type="spellEnd"/>
            <w:r w:rsidRPr="00671522">
              <w:rPr>
                <w:rFonts w:ascii="Times New Roman" w:hAnsi="Times New Roman" w:cs="Times New Roman"/>
                <w:sz w:val="20"/>
                <w:szCs w:val="20"/>
              </w:rPr>
              <w:t xml:space="preserve"> 2019</w:t>
            </w:r>
          </w:p>
        </w:tc>
        <w:tc>
          <w:tcPr>
            <w:tcW w:w="7200" w:type="dxa"/>
            <w:noWrap/>
            <w:hideMark/>
          </w:tcPr>
          <w:p w14:paraId="45C8596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126F8D54" w14:textId="77777777" w:rsidTr="00DA19C6">
        <w:trPr>
          <w:trHeight w:val="870"/>
        </w:trPr>
        <w:tc>
          <w:tcPr>
            <w:tcW w:w="2620" w:type="dxa"/>
            <w:noWrap/>
            <w:hideMark/>
          </w:tcPr>
          <w:p w14:paraId="50F731B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Agarwal 2018</w:t>
            </w:r>
          </w:p>
        </w:tc>
        <w:tc>
          <w:tcPr>
            <w:tcW w:w="7200" w:type="dxa"/>
            <w:noWrap/>
            <w:hideMark/>
          </w:tcPr>
          <w:p w14:paraId="363B0D0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outcomes; </w:t>
            </w:r>
          </w:p>
        </w:tc>
      </w:tr>
      <w:tr w:rsidR="00671522" w:rsidRPr="00671522" w14:paraId="41CE67A6" w14:textId="77777777" w:rsidTr="00DA19C6">
        <w:trPr>
          <w:trHeight w:val="870"/>
        </w:trPr>
        <w:tc>
          <w:tcPr>
            <w:tcW w:w="2620" w:type="dxa"/>
            <w:noWrap/>
            <w:hideMark/>
          </w:tcPr>
          <w:p w14:paraId="5C8D837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Ait-Ali 2014</w:t>
            </w:r>
          </w:p>
        </w:tc>
        <w:tc>
          <w:tcPr>
            <w:tcW w:w="7200" w:type="dxa"/>
            <w:noWrap/>
            <w:hideMark/>
          </w:tcPr>
          <w:p w14:paraId="3BF85B2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319A5398" w14:textId="77777777" w:rsidTr="00DA19C6">
        <w:trPr>
          <w:trHeight w:val="870"/>
        </w:trPr>
        <w:tc>
          <w:tcPr>
            <w:tcW w:w="2620" w:type="dxa"/>
            <w:noWrap/>
            <w:hideMark/>
          </w:tcPr>
          <w:p w14:paraId="266B1BC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Akam</w:t>
            </w:r>
            <w:proofErr w:type="spellEnd"/>
            <w:r w:rsidRPr="00671522">
              <w:rPr>
                <w:rFonts w:ascii="Times New Roman" w:hAnsi="Times New Roman" w:cs="Times New Roman"/>
                <w:sz w:val="20"/>
                <w:szCs w:val="20"/>
              </w:rPr>
              <w:t>-Venkata 2019</w:t>
            </w:r>
          </w:p>
        </w:tc>
        <w:tc>
          <w:tcPr>
            <w:tcW w:w="7200" w:type="dxa"/>
            <w:noWrap/>
            <w:hideMark/>
          </w:tcPr>
          <w:p w14:paraId="76157E4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680BD8F4" w14:textId="77777777" w:rsidTr="00DA19C6">
        <w:trPr>
          <w:trHeight w:val="870"/>
        </w:trPr>
        <w:tc>
          <w:tcPr>
            <w:tcW w:w="2620" w:type="dxa"/>
            <w:noWrap/>
            <w:hideMark/>
          </w:tcPr>
          <w:p w14:paraId="0885B3FB"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Alborino</w:t>
            </w:r>
            <w:proofErr w:type="spellEnd"/>
            <w:r w:rsidRPr="00671522">
              <w:rPr>
                <w:rFonts w:ascii="Times New Roman" w:hAnsi="Times New Roman" w:cs="Times New Roman"/>
                <w:sz w:val="20"/>
                <w:szCs w:val="20"/>
              </w:rPr>
              <w:t xml:space="preserve"> 2002</w:t>
            </w:r>
          </w:p>
        </w:tc>
        <w:tc>
          <w:tcPr>
            <w:tcW w:w="7200" w:type="dxa"/>
            <w:noWrap/>
            <w:hideMark/>
          </w:tcPr>
          <w:p w14:paraId="0C565BC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7E4523F6" w14:textId="77777777" w:rsidTr="00DA19C6">
        <w:trPr>
          <w:trHeight w:val="870"/>
        </w:trPr>
        <w:tc>
          <w:tcPr>
            <w:tcW w:w="2620" w:type="dxa"/>
            <w:noWrap/>
            <w:hideMark/>
          </w:tcPr>
          <w:p w14:paraId="298EE58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Alexander 2006</w:t>
            </w:r>
          </w:p>
        </w:tc>
        <w:tc>
          <w:tcPr>
            <w:tcW w:w="7200" w:type="dxa"/>
            <w:noWrap/>
            <w:hideMark/>
          </w:tcPr>
          <w:p w14:paraId="6A09350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07F38BEA" w14:textId="77777777" w:rsidTr="00DA19C6">
        <w:trPr>
          <w:trHeight w:val="870"/>
        </w:trPr>
        <w:tc>
          <w:tcPr>
            <w:tcW w:w="2620" w:type="dxa"/>
            <w:noWrap/>
            <w:hideMark/>
          </w:tcPr>
          <w:p w14:paraId="3D81985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Alsaied</w:t>
            </w:r>
            <w:proofErr w:type="spellEnd"/>
            <w:r w:rsidRPr="00671522">
              <w:rPr>
                <w:rFonts w:ascii="Times New Roman" w:hAnsi="Times New Roman" w:cs="Times New Roman"/>
                <w:sz w:val="20"/>
                <w:szCs w:val="20"/>
              </w:rPr>
              <w:t xml:space="preserve"> 2018</w:t>
            </w:r>
          </w:p>
        </w:tc>
        <w:tc>
          <w:tcPr>
            <w:tcW w:w="7200" w:type="dxa"/>
            <w:noWrap/>
            <w:hideMark/>
          </w:tcPr>
          <w:p w14:paraId="2FBD305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5-</w:t>
            </w:r>
          </w:p>
        </w:tc>
      </w:tr>
      <w:tr w:rsidR="00671522" w:rsidRPr="00671522" w14:paraId="2F43A0DC" w14:textId="77777777" w:rsidTr="00DA19C6">
        <w:trPr>
          <w:trHeight w:val="580"/>
        </w:trPr>
        <w:tc>
          <w:tcPr>
            <w:tcW w:w="2620" w:type="dxa"/>
            <w:noWrap/>
            <w:hideMark/>
          </w:tcPr>
          <w:p w14:paraId="254B467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Amato 1998</w:t>
            </w:r>
          </w:p>
        </w:tc>
        <w:tc>
          <w:tcPr>
            <w:tcW w:w="7200" w:type="dxa"/>
            <w:noWrap/>
            <w:hideMark/>
          </w:tcPr>
          <w:p w14:paraId="53DBB88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53DAF30F" w14:textId="77777777" w:rsidTr="00DA19C6">
        <w:trPr>
          <w:trHeight w:val="580"/>
        </w:trPr>
        <w:tc>
          <w:tcPr>
            <w:tcW w:w="2620" w:type="dxa"/>
            <w:noWrap/>
            <w:hideMark/>
          </w:tcPr>
          <w:p w14:paraId="507EF52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Amato 2001</w:t>
            </w:r>
          </w:p>
        </w:tc>
        <w:tc>
          <w:tcPr>
            <w:tcW w:w="7200" w:type="dxa"/>
            <w:hideMark/>
          </w:tcPr>
          <w:p w14:paraId="318EF1B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2BF0BD53" w14:textId="77777777" w:rsidTr="00DA19C6">
        <w:trPr>
          <w:trHeight w:val="580"/>
        </w:trPr>
        <w:tc>
          <w:tcPr>
            <w:tcW w:w="2620" w:type="dxa"/>
            <w:noWrap/>
            <w:hideMark/>
          </w:tcPr>
          <w:p w14:paraId="11AB658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Amorim 2005</w:t>
            </w:r>
          </w:p>
        </w:tc>
        <w:tc>
          <w:tcPr>
            <w:tcW w:w="7200" w:type="dxa"/>
            <w:hideMark/>
          </w:tcPr>
          <w:p w14:paraId="7762FF8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Authors contacted no full text available</w:t>
            </w:r>
          </w:p>
        </w:tc>
      </w:tr>
      <w:tr w:rsidR="00671522" w:rsidRPr="00671522" w14:paraId="0A4326DC" w14:textId="77777777" w:rsidTr="00DA19C6">
        <w:trPr>
          <w:trHeight w:val="870"/>
        </w:trPr>
        <w:tc>
          <w:tcPr>
            <w:tcW w:w="2620" w:type="dxa"/>
            <w:noWrap/>
            <w:hideMark/>
          </w:tcPr>
          <w:p w14:paraId="4D9BDB5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Anand 2006</w:t>
            </w:r>
          </w:p>
        </w:tc>
        <w:tc>
          <w:tcPr>
            <w:tcW w:w="7200" w:type="dxa"/>
            <w:noWrap/>
            <w:hideMark/>
          </w:tcPr>
          <w:p w14:paraId="6F3974C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73DE459B" w14:textId="77777777" w:rsidTr="00DA19C6">
        <w:trPr>
          <w:trHeight w:val="870"/>
        </w:trPr>
        <w:tc>
          <w:tcPr>
            <w:tcW w:w="2620" w:type="dxa"/>
            <w:noWrap/>
            <w:hideMark/>
          </w:tcPr>
          <w:p w14:paraId="4D366A9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Anderson 2008</w:t>
            </w:r>
          </w:p>
        </w:tc>
        <w:tc>
          <w:tcPr>
            <w:tcW w:w="7200" w:type="dxa"/>
            <w:noWrap/>
            <w:hideMark/>
          </w:tcPr>
          <w:p w14:paraId="3BA2E95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443340B3" w14:textId="77777777" w:rsidTr="00DA19C6">
        <w:trPr>
          <w:trHeight w:val="870"/>
        </w:trPr>
        <w:tc>
          <w:tcPr>
            <w:tcW w:w="2620" w:type="dxa"/>
            <w:noWrap/>
            <w:hideMark/>
          </w:tcPr>
          <w:p w14:paraId="3121427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Andrade 2019</w:t>
            </w:r>
          </w:p>
        </w:tc>
        <w:tc>
          <w:tcPr>
            <w:tcW w:w="7200" w:type="dxa"/>
            <w:noWrap/>
            <w:hideMark/>
          </w:tcPr>
          <w:p w14:paraId="63FEE20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37992057" w14:textId="77777777" w:rsidTr="00DA19C6">
        <w:trPr>
          <w:trHeight w:val="870"/>
        </w:trPr>
        <w:tc>
          <w:tcPr>
            <w:tcW w:w="2620" w:type="dxa"/>
            <w:noWrap/>
            <w:hideMark/>
          </w:tcPr>
          <w:p w14:paraId="7D45F86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Arena 2011</w:t>
            </w:r>
          </w:p>
        </w:tc>
        <w:tc>
          <w:tcPr>
            <w:tcW w:w="7200" w:type="dxa"/>
            <w:noWrap/>
            <w:hideMark/>
          </w:tcPr>
          <w:p w14:paraId="00577E6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t>
            </w:r>
            <w:proofErr w:type="gramStart"/>
            <w:r w:rsidRPr="00671522">
              <w:rPr>
                <w:rFonts w:ascii="Times New Roman" w:hAnsi="Times New Roman" w:cs="Times New Roman"/>
                <w:sz w:val="20"/>
                <w:szCs w:val="20"/>
              </w:rPr>
              <w:t>Review ;</w:t>
            </w:r>
            <w:proofErr w:type="gramEnd"/>
          </w:p>
        </w:tc>
      </w:tr>
      <w:tr w:rsidR="00671522" w:rsidRPr="00671522" w14:paraId="1D9B6D4B" w14:textId="77777777" w:rsidTr="00DA19C6">
        <w:trPr>
          <w:trHeight w:val="1160"/>
        </w:trPr>
        <w:tc>
          <w:tcPr>
            <w:tcW w:w="2620" w:type="dxa"/>
            <w:noWrap/>
            <w:hideMark/>
          </w:tcPr>
          <w:p w14:paraId="087A8B2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Armstrong 2019</w:t>
            </w:r>
          </w:p>
        </w:tc>
        <w:tc>
          <w:tcPr>
            <w:tcW w:w="7200" w:type="dxa"/>
            <w:noWrap/>
            <w:hideMark/>
          </w:tcPr>
          <w:p w14:paraId="60399F2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1291CFE8" w14:textId="77777777" w:rsidTr="00DA19C6">
        <w:trPr>
          <w:trHeight w:val="1160"/>
        </w:trPr>
        <w:tc>
          <w:tcPr>
            <w:tcW w:w="2620" w:type="dxa"/>
            <w:noWrap/>
            <w:hideMark/>
          </w:tcPr>
          <w:p w14:paraId="6EBC8CB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Baldi</w:t>
            </w:r>
            <w:proofErr w:type="spellEnd"/>
            <w:r w:rsidRPr="00671522">
              <w:rPr>
                <w:rFonts w:ascii="Times New Roman" w:hAnsi="Times New Roman" w:cs="Times New Roman"/>
                <w:sz w:val="20"/>
                <w:szCs w:val="20"/>
              </w:rPr>
              <w:t xml:space="preserve"> 2019</w:t>
            </w:r>
          </w:p>
        </w:tc>
        <w:tc>
          <w:tcPr>
            <w:tcW w:w="7200" w:type="dxa"/>
            <w:noWrap/>
            <w:hideMark/>
          </w:tcPr>
          <w:p w14:paraId="526F4AB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425C6603" w14:textId="77777777" w:rsidTr="00DA19C6">
        <w:trPr>
          <w:trHeight w:val="1160"/>
        </w:trPr>
        <w:tc>
          <w:tcPr>
            <w:tcW w:w="2620" w:type="dxa"/>
            <w:noWrap/>
            <w:hideMark/>
          </w:tcPr>
          <w:p w14:paraId="7EE1BC1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BambulHeck</w:t>
            </w:r>
            <w:proofErr w:type="spellEnd"/>
            <w:r w:rsidRPr="00671522">
              <w:rPr>
                <w:rFonts w:ascii="Times New Roman" w:hAnsi="Times New Roman" w:cs="Times New Roman"/>
                <w:sz w:val="20"/>
                <w:szCs w:val="20"/>
              </w:rPr>
              <w:t xml:space="preserve"> 2017</w:t>
            </w:r>
          </w:p>
        </w:tc>
        <w:tc>
          <w:tcPr>
            <w:tcW w:w="7200" w:type="dxa"/>
            <w:noWrap/>
            <w:hideMark/>
          </w:tcPr>
          <w:p w14:paraId="34F8A84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exercise protocol;  </w:t>
            </w:r>
          </w:p>
        </w:tc>
      </w:tr>
      <w:tr w:rsidR="00671522" w:rsidRPr="00671522" w14:paraId="371C3246" w14:textId="77777777" w:rsidTr="00DA19C6">
        <w:trPr>
          <w:trHeight w:val="870"/>
        </w:trPr>
        <w:tc>
          <w:tcPr>
            <w:tcW w:w="2620" w:type="dxa"/>
            <w:noWrap/>
            <w:hideMark/>
          </w:tcPr>
          <w:p w14:paraId="6DC2601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Becker-</w:t>
            </w:r>
            <w:proofErr w:type="spellStart"/>
            <w:r w:rsidRPr="00671522">
              <w:rPr>
                <w:rFonts w:ascii="Times New Roman" w:hAnsi="Times New Roman" w:cs="Times New Roman"/>
                <w:sz w:val="20"/>
                <w:szCs w:val="20"/>
              </w:rPr>
              <w:t>Grunig</w:t>
            </w:r>
            <w:proofErr w:type="spellEnd"/>
            <w:r w:rsidRPr="00671522">
              <w:rPr>
                <w:rFonts w:ascii="Times New Roman" w:hAnsi="Times New Roman" w:cs="Times New Roman"/>
                <w:sz w:val="20"/>
                <w:szCs w:val="20"/>
              </w:rPr>
              <w:t xml:space="preserve"> 2013</w:t>
            </w:r>
          </w:p>
        </w:tc>
        <w:tc>
          <w:tcPr>
            <w:tcW w:w="7200" w:type="dxa"/>
            <w:noWrap/>
            <w:hideMark/>
          </w:tcPr>
          <w:p w14:paraId="54ED853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study design;</w:t>
            </w:r>
          </w:p>
        </w:tc>
      </w:tr>
      <w:tr w:rsidR="00671522" w:rsidRPr="00671522" w14:paraId="77B14416" w14:textId="77777777" w:rsidTr="00DA19C6">
        <w:trPr>
          <w:trHeight w:val="1160"/>
        </w:trPr>
        <w:tc>
          <w:tcPr>
            <w:tcW w:w="2620" w:type="dxa"/>
            <w:noWrap/>
            <w:hideMark/>
          </w:tcPr>
          <w:p w14:paraId="4FC1701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Bertrand 2015</w:t>
            </w:r>
          </w:p>
        </w:tc>
        <w:tc>
          <w:tcPr>
            <w:tcW w:w="7200" w:type="dxa"/>
            <w:noWrap/>
            <w:hideMark/>
          </w:tcPr>
          <w:p w14:paraId="4AF6C35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6CDE542D" w14:textId="77777777" w:rsidTr="00DA19C6">
        <w:trPr>
          <w:trHeight w:val="870"/>
        </w:trPr>
        <w:tc>
          <w:tcPr>
            <w:tcW w:w="2620" w:type="dxa"/>
            <w:noWrap/>
            <w:hideMark/>
          </w:tcPr>
          <w:p w14:paraId="668DEB83"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Bissessor</w:t>
            </w:r>
            <w:proofErr w:type="spellEnd"/>
            <w:r w:rsidRPr="00671522">
              <w:rPr>
                <w:rFonts w:ascii="Times New Roman" w:hAnsi="Times New Roman" w:cs="Times New Roman"/>
                <w:sz w:val="20"/>
                <w:szCs w:val="20"/>
              </w:rPr>
              <w:t xml:space="preserve"> 2009</w:t>
            </w:r>
          </w:p>
        </w:tc>
        <w:tc>
          <w:tcPr>
            <w:tcW w:w="7200" w:type="dxa"/>
            <w:noWrap/>
            <w:hideMark/>
          </w:tcPr>
          <w:p w14:paraId="6D90F39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3FE34423" w14:textId="77777777" w:rsidTr="00DA19C6">
        <w:trPr>
          <w:trHeight w:val="1160"/>
        </w:trPr>
        <w:tc>
          <w:tcPr>
            <w:tcW w:w="2620" w:type="dxa"/>
            <w:noWrap/>
            <w:hideMark/>
          </w:tcPr>
          <w:p w14:paraId="28503EA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Bolz</w:t>
            </w:r>
            <w:proofErr w:type="spellEnd"/>
            <w:r w:rsidRPr="00671522">
              <w:rPr>
                <w:rFonts w:ascii="Times New Roman" w:hAnsi="Times New Roman" w:cs="Times New Roman"/>
                <w:sz w:val="20"/>
                <w:szCs w:val="20"/>
              </w:rPr>
              <w:t xml:space="preserve"> 2005</w:t>
            </w:r>
          </w:p>
        </w:tc>
        <w:tc>
          <w:tcPr>
            <w:tcW w:w="7200" w:type="dxa"/>
            <w:noWrap/>
            <w:hideMark/>
          </w:tcPr>
          <w:p w14:paraId="298073B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7B3A5DC5" w14:textId="77777777" w:rsidTr="00DA19C6">
        <w:trPr>
          <w:trHeight w:val="1450"/>
        </w:trPr>
        <w:tc>
          <w:tcPr>
            <w:tcW w:w="2620" w:type="dxa"/>
            <w:noWrap/>
            <w:hideMark/>
          </w:tcPr>
          <w:p w14:paraId="0CB9CFB4"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Bonow</w:t>
            </w:r>
            <w:proofErr w:type="spellEnd"/>
            <w:r w:rsidRPr="00671522">
              <w:rPr>
                <w:rFonts w:ascii="Times New Roman" w:hAnsi="Times New Roman" w:cs="Times New Roman"/>
                <w:sz w:val="20"/>
                <w:szCs w:val="20"/>
              </w:rPr>
              <w:t xml:space="preserve"> 1980</w:t>
            </w:r>
          </w:p>
        </w:tc>
        <w:tc>
          <w:tcPr>
            <w:tcW w:w="7200" w:type="dxa"/>
            <w:noWrap/>
            <w:hideMark/>
          </w:tcPr>
          <w:p w14:paraId="4F61EFD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0EE75648" w14:textId="77777777" w:rsidTr="00DA19C6">
        <w:trPr>
          <w:trHeight w:val="1450"/>
        </w:trPr>
        <w:tc>
          <w:tcPr>
            <w:tcW w:w="2620" w:type="dxa"/>
            <w:noWrap/>
            <w:hideMark/>
          </w:tcPr>
          <w:p w14:paraId="092C52E5"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Bonow</w:t>
            </w:r>
            <w:proofErr w:type="spellEnd"/>
            <w:r w:rsidRPr="00671522">
              <w:rPr>
                <w:rFonts w:ascii="Times New Roman" w:hAnsi="Times New Roman" w:cs="Times New Roman"/>
                <w:sz w:val="20"/>
                <w:szCs w:val="20"/>
              </w:rPr>
              <w:t xml:space="preserve"> 1984</w:t>
            </w:r>
          </w:p>
        </w:tc>
        <w:tc>
          <w:tcPr>
            <w:tcW w:w="7200" w:type="dxa"/>
            <w:noWrap/>
            <w:hideMark/>
          </w:tcPr>
          <w:p w14:paraId="0474C64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0F599BFB" w14:textId="77777777" w:rsidTr="00DA19C6">
        <w:trPr>
          <w:trHeight w:val="1450"/>
        </w:trPr>
        <w:tc>
          <w:tcPr>
            <w:tcW w:w="2620" w:type="dxa"/>
            <w:noWrap/>
            <w:hideMark/>
          </w:tcPr>
          <w:p w14:paraId="5BE5BC6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Borer 1998</w:t>
            </w:r>
          </w:p>
        </w:tc>
        <w:tc>
          <w:tcPr>
            <w:tcW w:w="7200" w:type="dxa"/>
            <w:noWrap/>
            <w:hideMark/>
          </w:tcPr>
          <w:p w14:paraId="1778C63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24F03F1F" w14:textId="77777777" w:rsidTr="00DA19C6">
        <w:trPr>
          <w:trHeight w:val="870"/>
        </w:trPr>
        <w:tc>
          <w:tcPr>
            <w:tcW w:w="2620" w:type="dxa"/>
            <w:noWrap/>
            <w:hideMark/>
          </w:tcPr>
          <w:p w14:paraId="7BC197CA"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Borik</w:t>
            </w:r>
            <w:proofErr w:type="spellEnd"/>
            <w:r w:rsidRPr="00671522">
              <w:rPr>
                <w:rFonts w:ascii="Times New Roman" w:hAnsi="Times New Roman" w:cs="Times New Roman"/>
                <w:sz w:val="20"/>
                <w:szCs w:val="20"/>
              </w:rPr>
              <w:t xml:space="preserve"> 2015</w:t>
            </w:r>
          </w:p>
        </w:tc>
        <w:tc>
          <w:tcPr>
            <w:tcW w:w="7200" w:type="dxa"/>
            <w:noWrap/>
            <w:hideMark/>
          </w:tcPr>
          <w:p w14:paraId="4CE915A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6015BF7D" w14:textId="77777777" w:rsidTr="00DA19C6">
        <w:trPr>
          <w:trHeight w:val="580"/>
        </w:trPr>
        <w:tc>
          <w:tcPr>
            <w:tcW w:w="2620" w:type="dxa"/>
            <w:noWrap/>
            <w:hideMark/>
          </w:tcPr>
          <w:p w14:paraId="2FB25C7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Bouchart</w:t>
            </w:r>
            <w:proofErr w:type="spellEnd"/>
            <w:r w:rsidRPr="00671522">
              <w:rPr>
                <w:rFonts w:ascii="Times New Roman" w:hAnsi="Times New Roman" w:cs="Times New Roman"/>
                <w:sz w:val="20"/>
                <w:szCs w:val="20"/>
              </w:rPr>
              <w:t xml:space="preserve"> 2000</w:t>
            </w:r>
          </w:p>
        </w:tc>
        <w:tc>
          <w:tcPr>
            <w:tcW w:w="7200" w:type="dxa"/>
            <w:noWrap/>
            <w:hideMark/>
          </w:tcPr>
          <w:p w14:paraId="6892BAD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17424518" w14:textId="77777777" w:rsidTr="00DA19C6">
        <w:trPr>
          <w:trHeight w:val="1160"/>
        </w:trPr>
        <w:tc>
          <w:tcPr>
            <w:tcW w:w="2620" w:type="dxa"/>
            <w:noWrap/>
            <w:hideMark/>
          </w:tcPr>
          <w:p w14:paraId="3D5FF6E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Bourque 2009</w:t>
            </w:r>
          </w:p>
        </w:tc>
        <w:tc>
          <w:tcPr>
            <w:tcW w:w="7200" w:type="dxa"/>
            <w:noWrap/>
            <w:hideMark/>
          </w:tcPr>
          <w:p w14:paraId="258FC34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0DD313F1" w14:textId="77777777" w:rsidTr="00DA19C6">
        <w:trPr>
          <w:trHeight w:val="1450"/>
        </w:trPr>
        <w:tc>
          <w:tcPr>
            <w:tcW w:w="2620" w:type="dxa"/>
            <w:noWrap/>
            <w:hideMark/>
          </w:tcPr>
          <w:p w14:paraId="64617133"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Broberg</w:t>
            </w:r>
            <w:proofErr w:type="spellEnd"/>
            <w:r w:rsidRPr="00671522">
              <w:rPr>
                <w:rFonts w:ascii="Times New Roman" w:hAnsi="Times New Roman" w:cs="Times New Roman"/>
                <w:sz w:val="20"/>
                <w:szCs w:val="20"/>
              </w:rPr>
              <w:t xml:space="preserve"> 2014</w:t>
            </w:r>
          </w:p>
        </w:tc>
        <w:tc>
          <w:tcPr>
            <w:tcW w:w="7200" w:type="dxa"/>
            <w:noWrap/>
            <w:hideMark/>
          </w:tcPr>
          <w:p w14:paraId="0940964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893BC76" w14:textId="77777777" w:rsidTr="00DA19C6">
        <w:trPr>
          <w:trHeight w:val="1160"/>
        </w:trPr>
        <w:tc>
          <w:tcPr>
            <w:tcW w:w="2620" w:type="dxa"/>
            <w:noWrap/>
            <w:hideMark/>
          </w:tcPr>
          <w:p w14:paraId="75B0C3B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Buber 2019</w:t>
            </w:r>
          </w:p>
        </w:tc>
        <w:tc>
          <w:tcPr>
            <w:tcW w:w="7200" w:type="dxa"/>
            <w:noWrap/>
            <w:hideMark/>
          </w:tcPr>
          <w:p w14:paraId="1951220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19C6DD4C" w14:textId="77777777" w:rsidTr="00DA19C6">
        <w:trPr>
          <w:trHeight w:val="870"/>
        </w:trPr>
        <w:tc>
          <w:tcPr>
            <w:tcW w:w="2620" w:type="dxa"/>
            <w:noWrap/>
            <w:hideMark/>
          </w:tcPr>
          <w:p w14:paraId="36B1EB1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Buelow</w:t>
            </w:r>
            <w:proofErr w:type="spellEnd"/>
            <w:r w:rsidRPr="00671522">
              <w:rPr>
                <w:rFonts w:ascii="Times New Roman" w:hAnsi="Times New Roman" w:cs="Times New Roman"/>
                <w:sz w:val="20"/>
                <w:szCs w:val="20"/>
              </w:rPr>
              <w:t xml:space="preserve"> 2015</w:t>
            </w:r>
          </w:p>
        </w:tc>
        <w:tc>
          <w:tcPr>
            <w:tcW w:w="7200" w:type="dxa"/>
            <w:noWrap/>
            <w:hideMark/>
          </w:tcPr>
          <w:p w14:paraId="62956EC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Authors contacted no full text available</w:t>
            </w:r>
          </w:p>
        </w:tc>
      </w:tr>
      <w:tr w:rsidR="00671522" w:rsidRPr="00671522" w14:paraId="2FA8F1BF" w14:textId="77777777" w:rsidTr="00DA19C6">
        <w:trPr>
          <w:trHeight w:val="870"/>
        </w:trPr>
        <w:tc>
          <w:tcPr>
            <w:tcW w:w="2620" w:type="dxa"/>
            <w:noWrap/>
            <w:hideMark/>
          </w:tcPr>
          <w:p w14:paraId="7D2477C2"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Buelow</w:t>
            </w:r>
            <w:proofErr w:type="spellEnd"/>
            <w:r w:rsidRPr="00671522">
              <w:rPr>
                <w:rFonts w:ascii="Times New Roman" w:hAnsi="Times New Roman" w:cs="Times New Roman"/>
                <w:sz w:val="20"/>
                <w:szCs w:val="20"/>
              </w:rPr>
              <w:t xml:space="preserve"> 2015</w:t>
            </w:r>
          </w:p>
        </w:tc>
        <w:tc>
          <w:tcPr>
            <w:tcW w:w="7200" w:type="dxa"/>
            <w:noWrap/>
            <w:hideMark/>
          </w:tcPr>
          <w:p w14:paraId="7B1354C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No published full text available;</w:t>
            </w:r>
          </w:p>
        </w:tc>
      </w:tr>
      <w:tr w:rsidR="00671522" w:rsidRPr="00671522" w14:paraId="26A6B241" w14:textId="77777777" w:rsidTr="00DA19C6">
        <w:trPr>
          <w:trHeight w:val="870"/>
        </w:trPr>
        <w:tc>
          <w:tcPr>
            <w:tcW w:w="2620" w:type="dxa"/>
            <w:noWrap/>
            <w:hideMark/>
          </w:tcPr>
          <w:p w14:paraId="7F4F0BEB"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Buheitel</w:t>
            </w:r>
            <w:proofErr w:type="spellEnd"/>
            <w:r w:rsidRPr="00671522">
              <w:rPr>
                <w:rFonts w:ascii="Times New Roman" w:hAnsi="Times New Roman" w:cs="Times New Roman"/>
                <w:sz w:val="20"/>
                <w:szCs w:val="20"/>
              </w:rPr>
              <w:t xml:space="preserve"> 1999</w:t>
            </w:r>
          </w:p>
        </w:tc>
        <w:tc>
          <w:tcPr>
            <w:tcW w:w="7200" w:type="dxa"/>
            <w:noWrap/>
            <w:hideMark/>
          </w:tcPr>
          <w:p w14:paraId="168926E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language;</w:t>
            </w:r>
          </w:p>
        </w:tc>
      </w:tr>
      <w:tr w:rsidR="00671522" w:rsidRPr="00671522" w14:paraId="3C77CDFF" w14:textId="77777777" w:rsidTr="00DA19C6">
        <w:trPr>
          <w:trHeight w:val="1160"/>
        </w:trPr>
        <w:tc>
          <w:tcPr>
            <w:tcW w:w="2620" w:type="dxa"/>
            <w:noWrap/>
            <w:hideMark/>
          </w:tcPr>
          <w:p w14:paraId="641139E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Buys 2013</w:t>
            </w:r>
          </w:p>
        </w:tc>
        <w:tc>
          <w:tcPr>
            <w:tcW w:w="7200" w:type="dxa"/>
            <w:hideMark/>
          </w:tcPr>
          <w:p w14:paraId="03E67DE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7-7</w:t>
            </w:r>
          </w:p>
        </w:tc>
      </w:tr>
      <w:tr w:rsidR="00671522" w:rsidRPr="00671522" w14:paraId="0DE657D9" w14:textId="77777777" w:rsidTr="00DA19C6">
        <w:trPr>
          <w:trHeight w:val="870"/>
        </w:trPr>
        <w:tc>
          <w:tcPr>
            <w:tcW w:w="2620" w:type="dxa"/>
            <w:noWrap/>
            <w:hideMark/>
          </w:tcPr>
          <w:p w14:paraId="5B267E6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Buys 2013</w:t>
            </w:r>
          </w:p>
        </w:tc>
        <w:tc>
          <w:tcPr>
            <w:tcW w:w="7200" w:type="dxa"/>
            <w:noWrap/>
            <w:hideMark/>
          </w:tcPr>
          <w:p w14:paraId="6ECB722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5-</w:t>
            </w:r>
          </w:p>
        </w:tc>
      </w:tr>
      <w:tr w:rsidR="00671522" w:rsidRPr="00671522" w14:paraId="0B128EB1" w14:textId="77777777" w:rsidTr="00DA19C6">
        <w:trPr>
          <w:trHeight w:val="1160"/>
        </w:trPr>
        <w:tc>
          <w:tcPr>
            <w:tcW w:w="2620" w:type="dxa"/>
            <w:noWrap/>
            <w:hideMark/>
          </w:tcPr>
          <w:p w14:paraId="58C4DD0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Capoulade</w:t>
            </w:r>
            <w:proofErr w:type="spellEnd"/>
            <w:r w:rsidRPr="00671522">
              <w:rPr>
                <w:rFonts w:ascii="Times New Roman" w:hAnsi="Times New Roman" w:cs="Times New Roman"/>
                <w:sz w:val="20"/>
                <w:szCs w:val="20"/>
              </w:rPr>
              <w:t xml:space="preserve"> 2014</w:t>
            </w:r>
          </w:p>
        </w:tc>
        <w:tc>
          <w:tcPr>
            <w:tcW w:w="7200" w:type="dxa"/>
            <w:noWrap/>
            <w:hideMark/>
          </w:tcPr>
          <w:p w14:paraId="1360FE9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096192FB" w14:textId="77777777" w:rsidTr="00DA19C6">
        <w:trPr>
          <w:trHeight w:val="1160"/>
        </w:trPr>
        <w:tc>
          <w:tcPr>
            <w:tcW w:w="2620" w:type="dxa"/>
            <w:noWrap/>
            <w:hideMark/>
          </w:tcPr>
          <w:p w14:paraId="61F8CE8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Chaix</w:t>
            </w:r>
            <w:proofErr w:type="spellEnd"/>
            <w:r w:rsidRPr="00671522">
              <w:rPr>
                <w:rFonts w:ascii="Times New Roman" w:hAnsi="Times New Roman" w:cs="Times New Roman"/>
                <w:sz w:val="20"/>
                <w:szCs w:val="20"/>
              </w:rPr>
              <w:t xml:space="preserve"> 2017</w:t>
            </w:r>
          </w:p>
        </w:tc>
        <w:tc>
          <w:tcPr>
            <w:tcW w:w="7200" w:type="dxa"/>
            <w:noWrap/>
            <w:hideMark/>
          </w:tcPr>
          <w:p w14:paraId="2116F92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3AC202FA" w14:textId="77777777" w:rsidTr="00DA19C6">
        <w:trPr>
          <w:trHeight w:val="580"/>
        </w:trPr>
        <w:tc>
          <w:tcPr>
            <w:tcW w:w="2620" w:type="dxa"/>
            <w:noWrap/>
            <w:hideMark/>
          </w:tcPr>
          <w:p w14:paraId="7F506F0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Chiu 2012</w:t>
            </w:r>
          </w:p>
        </w:tc>
        <w:tc>
          <w:tcPr>
            <w:tcW w:w="7200" w:type="dxa"/>
            <w:noWrap/>
            <w:hideMark/>
          </w:tcPr>
          <w:p w14:paraId="4BC0B3E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5-</w:t>
            </w:r>
          </w:p>
        </w:tc>
      </w:tr>
      <w:tr w:rsidR="00671522" w:rsidRPr="00671522" w14:paraId="3871B66B" w14:textId="77777777" w:rsidTr="00DA19C6">
        <w:trPr>
          <w:trHeight w:val="1160"/>
        </w:trPr>
        <w:tc>
          <w:tcPr>
            <w:tcW w:w="2620" w:type="dxa"/>
            <w:noWrap/>
            <w:hideMark/>
          </w:tcPr>
          <w:p w14:paraId="3FF8FFC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Christensen 2016</w:t>
            </w:r>
          </w:p>
        </w:tc>
        <w:tc>
          <w:tcPr>
            <w:tcW w:w="7200" w:type="dxa"/>
            <w:noWrap/>
            <w:hideMark/>
          </w:tcPr>
          <w:p w14:paraId="4E79F9D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20B10A2E" w14:textId="77777777" w:rsidTr="00DA19C6">
        <w:trPr>
          <w:trHeight w:val="870"/>
        </w:trPr>
        <w:tc>
          <w:tcPr>
            <w:tcW w:w="2620" w:type="dxa"/>
            <w:noWrap/>
            <w:hideMark/>
          </w:tcPr>
          <w:p w14:paraId="7D700B7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Christensen 2017</w:t>
            </w:r>
          </w:p>
        </w:tc>
        <w:tc>
          <w:tcPr>
            <w:tcW w:w="7200" w:type="dxa"/>
            <w:noWrap/>
            <w:hideMark/>
          </w:tcPr>
          <w:p w14:paraId="4E76052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3064886E" w14:textId="77777777" w:rsidTr="00DA19C6">
        <w:trPr>
          <w:trHeight w:val="1160"/>
        </w:trPr>
        <w:tc>
          <w:tcPr>
            <w:tcW w:w="2620" w:type="dxa"/>
            <w:noWrap/>
            <w:hideMark/>
          </w:tcPr>
          <w:p w14:paraId="42E04C1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Cieplucha</w:t>
            </w:r>
            <w:proofErr w:type="spellEnd"/>
            <w:r w:rsidRPr="00671522">
              <w:rPr>
                <w:rFonts w:ascii="Times New Roman" w:hAnsi="Times New Roman" w:cs="Times New Roman"/>
                <w:sz w:val="20"/>
                <w:szCs w:val="20"/>
              </w:rPr>
              <w:t xml:space="preserve"> 2013</w:t>
            </w:r>
          </w:p>
        </w:tc>
        <w:tc>
          <w:tcPr>
            <w:tcW w:w="7200" w:type="dxa"/>
            <w:noWrap/>
            <w:hideMark/>
          </w:tcPr>
          <w:p w14:paraId="31D4163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5-</w:t>
            </w:r>
          </w:p>
        </w:tc>
      </w:tr>
      <w:tr w:rsidR="00671522" w:rsidRPr="00671522" w14:paraId="45C58A15" w14:textId="77777777" w:rsidTr="00DA19C6">
        <w:trPr>
          <w:trHeight w:val="1160"/>
        </w:trPr>
        <w:tc>
          <w:tcPr>
            <w:tcW w:w="2620" w:type="dxa"/>
            <w:noWrap/>
            <w:hideMark/>
          </w:tcPr>
          <w:p w14:paraId="1BD2BF0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Cortez 2017</w:t>
            </w:r>
          </w:p>
        </w:tc>
        <w:tc>
          <w:tcPr>
            <w:tcW w:w="7200" w:type="dxa"/>
            <w:noWrap/>
            <w:hideMark/>
          </w:tcPr>
          <w:p w14:paraId="7EF6311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65D8D02E" w14:textId="77777777" w:rsidTr="00DA19C6">
        <w:trPr>
          <w:trHeight w:val="1160"/>
        </w:trPr>
        <w:tc>
          <w:tcPr>
            <w:tcW w:w="2620" w:type="dxa"/>
            <w:noWrap/>
            <w:hideMark/>
          </w:tcPr>
          <w:p w14:paraId="464F1BE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lastRenderedPageBreak/>
              <w:t>Crumb 2011</w:t>
            </w:r>
          </w:p>
        </w:tc>
        <w:tc>
          <w:tcPr>
            <w:tcW w:w="7200" w:type="dxa"/>
            <w:noWrap/>
            <w:hideMark/>
          </w:tcPr>
          <w:p w14:paraId="63EF13D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B32BA05" w14:textId="77777777" w:rsidTr="00DA19C6">
        <w:trPr>
          <w:trHeight w:val="870"/>
        </w:trPr>
        <w:tc>
          <w:tcPr>
            <w:tcW w:w="2620" w:type="dxa"/>
            <w:noWrap/>
            <w:hideMark/>
          </w:tcPr>
          <w:p w14:paraId="49B773F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Cuypers</w:t>
            </w:r>
            <w:proofErr w:type="spellEnd"/>
            <w:r w:rsidRPr="00671522">
              <w:rPr>
                <w:rFonts w:ascii="Times New Roman" w:hAnsi="Times New Roman" w:cs="Times New Roman"/>
                <w:sz w:val="20"/>
                <w:szCs w:val="20"/>
              </w:rPr>
              <w:t xml:space="preserve"> 2013</w:t>
            </w:r>
          </w:p>
        </w:tc>
        <w:tc>
          <w:tcPr>
            <w:tcW w:w="7200" w:type="dxa"/>
            <w:hideMark/>
          </w:tcPr>
          <w:p w14:paraId="1DE7A85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09E9A3DB" w14:textId="77777777" w:rsidTr="00DA19C6">
        <w:trPr>
          <w:trHeight w:val="870"/>
        </w:trPr>
        <w:tc>
          <w:tcPr>
            <w:tcW w:w="2620" w:type="dxa"/>
            <w:noWrap/>
            <w:hideMark/>
          </w:tcPr>
          <w:p w14:paraId="44174189"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Cuypers</w:t>
            </w:r>
            <w:proofErr w:type="spellEnd"/>
            <w:r w:rsidRPr="00671522">
              <w:rPr>
                <w:rFonts w:ascii="Times New Roman" w:hAnsi="Times New Roman" w:cs="Times New Roman"/>
                <w:sz w:val="20"/>
                <w:szCs w:val="20"/>
              </w:rPr>
              <w:t xml:space="preserve"> 2014</w:t>
            </w:r>
          </w:p>
        </w:tc>
        <w:tc>
          <w:tcPr>
            <w:tcW w:w="7200" w:type="dxa"/>
            <w:noWrap/>
            <w:hideMark/>
          </w:tcPr>
          <w:p w14:paraId="4B39F7F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CPET data not reported;  </w:t>
            </w:r>
          </w:p>
        </w:tc>
      </w:tr>
      <w:tr w:rsidR="00671522" w:rsidRPr="00671522" w14:paraId="53B31037" w14:textId="77777777" w:rsidTr="00DA19C6">
        <w:trPr>
          <w:trHeight w:val="870"/>
        </w:trPr>
        <w:tc>
          <w:tcPr>
            <w:tcW w:w="2620" w:type="dxa"/>
            <w:noWrap/>
            <w:hideMark/>
          </w:tcPr>
          <w:p w14:paraId="633FD116"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Cuypers</w:t>
            </w:r>
            <w:proofErr w:type="spellEnd"/>
            <w:r w:rsidRPr="00671522">
              <w:rPr>
                <w:rFonts w:ascii="Times New Roman" w:hAnsi="Times New Roman" w:cs="Times New Roman"/>
                <w:sz w:val="20"/>
                <w:szCs w:val="20"/>
              </w:rPr>
              <w:t xml:space="preserve"> 2014</w:t>
            </w:r>
          </w:p>
        </w:tc>
        <w:tc>
          <w:tcPr>
            <w:tcW w:w="7200" w:type="dxa"/>
            <w:hideMark/>
          </w:tcPr>
          <w:p w14:paraId="2245329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CPET data not reported;  </w:t>
            </w:r>
          </w:p>
        </w:tc>
      </w:tr>
      <w:tr w:rsidR="00671522" w:rsidRPr="00671522" w14:paraId="1CD1160D" w14:textId="77777777" w:rsidTr="00DA19C6">
        <w:trPr>
          <w:trHeight w:val="580"/>
        </w:trPr>
        <w:tc>
          <w:tcPr>
            <w:tcW w:w="2620" w:type="dxa"/>
            <w:noWrap/>
            <w:hideMark/>
          </w:tcPr>
          <w:p w14:paraId="1781F8C2"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Cuypers</w:t>
            </w:r>
            <w:proofErr w:type="spellEnd"/>
            <w:r w:rsidRPr="00671522">
              <w:rPr>
                <w:rFonts w:ascii="Times New Roman" w:hAnsi="Times New Roman" w:cs="Times New Roman"/>
                <w:sz w:val="20"/>
                <w:szCs w:val="20"/>
              </w:rPr>
              <w:t xml:space="preserve"> 2017</w:t>
            </w:r>
          </w:p>
        </w:tc>
        <w:tc>
          <w:tcPr>
            <w:tcW w:w="7200" w:type="dxa"/>
            <w:noWrap/>
            <w:hideMark/>
          </w:tcPr>
          <w:p w14:paraId="7030D7B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4227452A" w14:textId="77777777" w:rsidTr="00DA19C6">
        <w:trPr>
          <w:trHeight w:val="580"/>
        </w:trPr>
        <w:tc>
          <w:tcPr>
            <w:tcW w:w="2620" w:type="dxa"/>
            <w:noWrap/>
            <w:hideMark/>
          </w:tcPr>
          <w:p w14:paraId="1C47A09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DÅ‚uÅ¼niewska 2018</w:t>
            </w:r>
          </w:p>
        </w:tc>
        <w:tc>
          <w:tcPr>
            <w:tcW w:w="7200" w:type="dxa"/>
            <w:noWrap/>
            <w:hideMark/>
          </w:tcPr>
          <w:p w14:paraId="02E9106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26345929" w14:textId="77777777" w:rsidTr="00DA19C6">
        <w:trPr>
          <w:trHeight w:val="580"/>
        </w:trPr>
        <w:tc>
          <w:tcPr>
            <w:tcW w:w="2620" w:type="dxa"/>
            <w:noWrap/>
            <w:hideMark/>
          </w:tcPr>
          <w:p w14:paraId="77953ED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Das 2005</w:t>
            </w:r>
          </w:p>
        </w:tc>
        <w:tc>
          <w:tcPr>
            <w:tcW w:w="7200" w:type="dxa"/>
            <w:noWrap/>
            <w:hideMark/>
          </w:tcPr>
          <w:p w14:paraId="339996A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546EE0E4" w14:textId="77777777" w:rsidTr="00DA19C6">
        <w:trPr>
          <w:trHeight w:val="580"/>
        </w:trPr>
        <w:tc>
          <w:tcPr>
            <w:tcW w:w="2620" w:type="dxa"/>
            <w:noWrap/>
            <w:hideMark/>
          </w:tcPr>
          <w:p w14:paraId="414D35F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Davos 2009</w:t>
            </w:r>
          </w:p>
        </w:tc>
        <w:tc>
          <w:tcPr>
            <w:tcW w:w="7200" w:type="dxa"/>
            <w:noWrap/>
            <w:hideMark/>
          </w:tcPr>
          <w:p w14:paraId="4A1CF85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7AA2C831" w14:textId="77777777" w:rsidTr="00DA19C6">
        <w:trPr>
          <w:trHeight w:val="1740"/>
        </w:trPr>
        <w:tc>
          <w:tcPr>
            <w:tcW w:w="2620" w:type="dxa"/>
            <w:noWrap/>
            <w:hideMark/>
          </w:tcPr>
          <w:p w14:paraId="3CB65DC6"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DeKoning</w:t>
            </w:r>
            <w:proofErr w:type="spellEnd"/>
            <w:r w:rsidRPr="00671522">
              <w:rPr>
                <w:rFonts w:ascii="Times New Roman" w:hAnsi="Times New Roman" w:cs="Times New Roman"/>
                <w:sz w:val="20"/>
                <w:szCs w:val="20"/>
              </w:rPr>
              <w:t xml:space="preserve"> 2008</w:t>
            </w:r>
          </w:p>
        </w:tc>
        <w:tc>
          <w:tcPr>
            <w:tcW w:w="7200" w:type="dxa"/>
            <w:noWrap/>
            <w:hideMark/>
          </w:tcPr>
          <w:p w14:paraId="3B3851B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69EAFEB" w14:textId="77777777" w:rsidTr="00DA19C6">
        <w:trPr>
          <w:trHeight w:val="870"/>
        </w:trPr>
        <w:tc>
          <w:tcPr>
            <w:tcW w:w="2620" w:type="dxa"/>
            <w:noWrap/>
            <w:hideMark/>
          </w:tcPr>
          <w:p w14:paraId="51E6F849"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deKoning</w:t>
            </w:r>
            <w:proofErr w:type="spellEnd"/>
            <w:r w:rsidRPr="00671522">
              <w:rPr>
                <w:rFonts w:ascii="Times New Roman" w:hAnsi="Times New Roman" w:cs="Times New Roman"/>
                <w:sz w:val="20"/>
                <w:szCs w:val="20"/>
              </w:rPr>
              <w:t xml:space="preserve"> 2013</w:t>
            </w:r>
          </w:p>
        </w:tc>
        <w:tc>
          <w:tcPr>
            <w:tcW w:w="7200" w:type="dxa"/>
            <w:noWrap/>
            <w:hideMark/>
          </w:tcPr>
          <w:p w14:paraId="24CFE55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6-5</w:t>
            </w:r>
          </w:p>
        </w:tc>
      </w:tr>
      <w:tr w:rsidR="00671522" w:rsidRPr="00671522" w14:paraId="74C0C690" w14:textId="77777777" w:rsidTr="00DA19C6">
        <w:trPr>
          <w:trHeight w:val="870"/>
        </w:trPr>
        <w:tc>
          <w:tcPr>
            <w:tcW w:w="2620" w:type="dxa"/>
            <w:noWrap/>
            <w:hideMark/>
          </w:tcPr>
          <w:p w14:paraId="20CFBEBD"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Dhoble</w:t>
            </w:r>
            <w:proofErr w:type="spellEnd"/>
            <w:r w:rsidRPr="00671522">
              <w:rPr>
                <w:rFonts w:ascii="Times New Roman" w:hAnsi="Times New Roman" w:cs="Times New Roman"/>
                <w:sz w:val="20"/>
                <w:szCs w:val="20"/>
              </w:rPr>
              <w:t xml:space="preserve"> 2014</w:t>
            </w:r>
          </w:p>
        </w:tc>
        <w:tc>
          <w:tcPr>
            <w:tcW w:w="7200" w:type="dxa"/>
            <w:noWrap/>
            <w:hideMark/>
          </w:tcPr>
          <w:p w14:paraId="5CD50F8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2A50E79F" w14:textId="77777777" w:rsidTr="00DA19C6">
        <w:trPr>
          <w:trHeight w:val="870"/>
        </w:trPr>
        <w:tc>
          <w:tcPr>
            <w:tcW w:w="2620" w:type="dxa"/>
            <w:noWrap/>
            <w:hideMark/>
          </w:tcPr>
          <w:p w14:paraId="228E887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Dijkema</w:t>
            </w:r>
            <w:proofErr w:type="spellEnd"/>
            <w:r w:rsidRPr="00671522">
              <w:rPr>
                <w:rFonts w:ascii="Times New Roman" w:hAnsi="Times New Roman" w:cs="Times New Roman"/>
                <w:sz w:val="20"/>
                <w:szCs w:val="20"/>
              </w:rPr>
              <w:t xml:space="preserve"> 2019</w:t>
            </w:r>
          </w:p>
        </w:tc>
        <w:tc>
          <w:tcPr>
            <w:tcW w:w="7200" w:type="dxa"/>
            <w:noWrap/>
            <w:hideMark/>
          </w:tcPr>
          <w:p w14:paraId="5114E98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21AC0D8F" w14:textId="77777777" w:rsidTr="00DA19C6">
        <w:trPr>
          <w:trHeight w:val="580"/>
        </w:trPr>
        <w:tc>
          <w:tcPr>
            <w:tcW w:w="2620" w:type="dxa"/>
            <w:noWrap/>
            <w:hideMark/>
          </w:tcPr>
          <w:p w14:paraId="7CD27BFA"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Discigil</w:t>
            </w:r>
            <w:proofErr w:type="spellEnd"/>
            <w:r w:rsidRPr="00671522">
              <w:rPr>
                <w:rFonts w:ascii="Times New Roman" w:hAnsi="Times New Roman" w:cs="Times New Roman"/>
                <w:sz w:val="20"/>
                <w:szCs w:val="20"/>
              </w:rPr>
              <w:t xml:space="preserve"> 2001</w:t>
            </w:r>
          </w:p>
        </w:tc>
        <w:tc>
          <w:tcPr>
            <w:tcW w:w="7200" w:type="dxa"/>
            <w:noWrap/>
            <w:hideMark/>
          </w:tcPr>
          <w:p w14:paraId="31EB0F0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5E787D50" w14:textId="77777777" w:rsidTr="00DA19C6">
        <w:trPr>
          <w:trHeight w:val="1160"/>
        </w:trPr>
        <w:tc>
          <w:tcPr>
            <w:tcW w:w="2620" w:type="dxa"/>
            <w:noWrap/>
            <w:hideMark/>
          </w:tcPr>
          <w:p w14:paraId="6090D926"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Domanski</w:t>
            </w:r>
            <w:proofErr w:type="spellEnd"/>
            <w:r w:rsidRPr="00671522">
              <w:rPr>
                <w:rFonts w:ascii="Times New Roman" w:hAnsi="Times New Roman" w:cs="Times New Roman"/>
                <w:sz w:val="20"/>
                <w:szCs w:val="20"/>
              </w:rPr>
              <w:t xml:space="preserve"> 2017</w:t>
            </w:r>
          </w:p>
        </w:tc>
        <w:tc>
          <w:tcPr>
            <w:tcW w:w="7200" w:type="dxa"/>
            <w:hideMark/>
          </w:tcPr>
          <w:p w14:paraId="2FE77B7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7829C681" w14:textId="77777777" w:rsidTr="00DA19C6">
        <w:trPr>
          <w:trHeight w:val="1160"/>
        </w:trPr>
        <w:tc>
          <w:tcPr>
            <w:tcW w:w="2620" w:type="dxa"/>
            <w:noWrap/>
            <w:hideMark/>
          </w:tcPr>
          <w:p w14:paraId="4F6C544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Dominguez-Rodriguez 2014</w:t>
            </w:r>
          </w:p>
        </w:tc>
        <w:tc>
          <w:tcPr>
            <w:tcW w:w="7200" w:type="dxa"/>
            <w:noWrap/>
            <w:hideMark/>
          </w:tcPr>
          <w:p w14:paraId="09EA2F6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6629D87C" w14:textId="77777777" w:rsidTr="00DA19C6">
        <w:trPr>
          <w:trHeight w:val="1160"/>
        </w:trPr>
        <w:tc>
          <w:tcPr>
            <w:tcW w:w="2620" w:type="dxa"/>
            <w:noWrap/>
            <w:hideMark/>
          </w:tcPr>
          <w:p w14:paraId="75B12A4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Driscoll 2009</w:t>
            </w:r>
          </w:p>
        </w:tc>
        <w:tc>
          <w:tcPr>
            <w:tcW w:w="7200" w:type="dxa"/>
            <w:noWrap/>
            <w:hideMark/>
          </w:tcPr>
          <w:p w14:paraId="28AF3FA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Editorial;</w:t>
            </w:r>
          </w:p>
        </w:tc>
      </w:tr>
      <w:tr w:rsidR="00671522" w:rsidRPr="00671522" w14:paraId="4D5955FD" w14:textId="77777777" w:rsidTr="00DA19C6">
        <w:trPr>
          <w:trHeight w:val="870"/>
        </w:trPr>
        <w:tc>
          <w:tcPr>
            <w:tcW w:w="2620" w:type="dxa"/>
            <w:noWrap/>
            <w:hideMark/>
          </w:tcPr>
          <w:p w14:paraId="6E62FFAF"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d'Udekem</w:t>
            </w:r>
            <w:proofErr w:type="spellEnd"/>
            <w:r w:rsidRPr="00671522">
              <w:rPr>
                <w:rFonts w:ascii="Times New Roman" w:hAnsi="Times New Roman" w:cs="Times New Roman"/>
                <w:sz w:val="20"/>
                <w:szCs w:val="20"/>
              </w:rPr>
              <w:t xml:space="preserve"> 2009</w:t>
            </w:r>
          </w:p>
        </w:tc>
        <w:tc>
          <w:tcPr>
            <w:tcW w:w="7200" w:type="dxa"/>
            <w:noWrap/>
            <w:hideMark/>
          </w:tcPr>
          <w:p w14:paraId="66F7D95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61493B77" w14:textId="77777777" w:rsidTr="00DA19C6">
        <w:trPr>
          <w:trHeight w:val="870"/>
        </w:trPr>
        <w:tc>
          <w:tcPr>
            <w:tcW w:w="2620" w:type="dxa"/>
            <w:noWrap/>
            <w:hideMark/>
          </w:tcPr>
          <w:p w14:paraId="7744A904"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Ebenroth</w:t>
            </w:r>
            <w:proofErr w:type="spellEnd"/>
            <w:r w:rsidRPr="00671522">
              <w:rPr>
                <w:rFonts w:ascii="Times New Roman" w:hAnsi="Times New Roman" w:cs="Times New Roman"/>
                <w:sz w:val="20"/>
                <w:szCs w:val="20"/>
              </w:rPr>
              <w:t xml:space="preserve"> 2007</w:t>
            </w:r>
          </w:p>
        </w:tc>
        <w:tc>
          <w:tcPr>
            <w:tcW w:w="7200" w:type="dxa"/>
            <w:hideMark/>
          </w:tcPr>
          <w:p w14:paraId="2015040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5-</w:t>
            </w:r>
          </w:p>
        </w:tc>
      </w:tr>
      <w:tr w:rsidR="00671522" w:rsidRPr="00671522" w14:paraId="0D76B0A1" w14:textId="77777777" w:rsidTr="00DA19C6">
        <w:trPr>
          <w:trHeight w:val="870"/>
        </w:trPr>
        <w:tc>
          <w:tcPr>
            <w:tcW w:w="2620" w:type="dxa"/>
            <w:noWrap/>
            <w:hideMark/>
          </w:tcPr>
          <w:p w14:paraId="517B2EC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Eckerstrom</w:t>
            </w:r>
            <w:proofErr w:type="spellEnd"/>
            <w:r w:rsidRPr="00671522">
              <w:rPr>
                <w:rFonts w:ascii="Times New Roman" w:hAnsi="Times New Roman" w:cs="Times New Roman"/>
                <w:sz w:val="20"/>
                <w:szCs w:val="20"/>
              </w:rPr>
              <w:t xml:space="preserve"> 2020</w:t>
            </w:r>
          </w:p>
        </w:tc>
        <w:tc>
          <w:tcPr>
            <w:tcW w:w="7200" w:type="dxa"/>
            <w:noWrap/>
            <w:hideMark/>
          </w:tcPr>
          <w:p w14:paraId="7DBE6D5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49BC4BCE" w14:textId="77777777" w:rsidTr="00DA19C6">
        <w:trPr>
          <w:trHeight w:val="870"/>
        </w:trPr>
        <w:tc>
          <w:tcPr>
            <w:tcW w:w="2620" w:type="dxa"/>
            <w:noWrap/>
            <w:hideMark/>
          </w:tcPr>
          <w:p w14:paraId="1D62BF2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2019</w:t>
            </w:r>
          </w:p>
        </w:tc>
        <w:tc>
          <w:tcPr>
            <w:tcW w:w="7200" w:type="dxa"/>
            <w:noWrap/>
            <w:hideMark/>
          </w:tcPr>
          <w:p w14:paraId="704CB4A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74C748D" w14:textId="77777777" w:rsidTr="00DA19C6">
        <w:trPr>
          <w:trHeight w:val="580"/>
        </w:trPr>
        <w:tc>
          <w:tcPr>
            <w:tcW w:w="2620" w:type="dxa"/>
            <w:noWrap/>
            <w:hideMark/>
          </w:tcPr>
          <w:p w14:paraId="57B4FA8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Fernandes 2010</w:t>
            </w:r>
          </w:p>
        </w:tc>
        <w:tc>
          <w:tcPr>
            <w:tcW w:w="7200" w:type="dxa"/>
            <w:noWrap/>
            <w:hideMark/>
          </w:tcPr>
          <w:p w14:paraId="54FBB49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798C3A9B" w14:textId="77777777" w:rsidTr="00DA19C6">
        <w:trPr>
          <w:trHeight w:val="870"/>
        </w:trPr>
        <w:tc>
          <w:tcPr>
            <w:tcW w:w="2620" w:type="dxa"/>
            <w:noWrap/>
            <w:hideMark/>
          </w:tcPr>
          <w:p w14:paraId="2B2021B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Fraser 2009</w:t>
            </w:r>
          </w:p>
        </w:tc>
        <w:tc>
          <w:tcPr>
            <w:tcW w:w="7200" w:type="dxa"/>
            <w:noWrap/>
            <w:hideMark/>
          </w:tcPr>
          <w:p w14:paraId="0AB915F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73C67C69" w14:textId="77777777" w:rsidTr="00DA19C6">
        <w:trPr>
          <w:trHeight w:val="870"/>
        </w:trPr>
        <w:tc>
          <w:tcPr>
            <w:tcW w:w="2620" w:type="dxa"/>
            <w:noWrap/>
            <w:hideMark/>
          </w:tcPr>
          <w:p w14:paraId="13B14E0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Gabriel 2002</w:t>
            </w:r>
          </w:p>
        </w:tc>
        <w:tc>
          <w:tcPr>
            <w:tcW w:w="7200" w:type="dxa"/>
            <w:hideMark/>
          </w:tcPr>
          <w:p w14:paraId="140A8CC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exercise protocol;  </w:t>
            </w:r>
          </w:p>
        </w:tc>
      </w:tr>
      <w:tr w:rsidR="00671522" w:rsidRPr="00671522" w14:paraId="3F5AEFA7" w14:textId="77777777" w:rsidTr="00DA19C6">
        <w:trPr>
          <w:trHeight w:val="580"/>
        </w:trPr>
        <w:tc>
          <w:tcPr>
            <w:tcW w:w="2620" w:type="dxa"/>
            <w:noWrap/>
            <w:hideMark/>
          </w:tcPr>
          <w:p w14:paraId="209FC01B"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Gavotto</w:t>
            </w:r>
            <w:proofErr w:type="spellEnd"/>
            <w:r w:rsidRPr="00671522">
              <w:rPr>
                <w:rFonts w:ascii="Times New Roman" w:hAnsi="Times New Roman" w:cs="Times New Roman"/>
                <w:sz w:val="20"/>
                <w:szCs w:val="20"/>
              </w:rPr>
              <w:t xml:space="preserve"> 2019</w:t>
            </w:r>
          </w:p>
        </w:tc>
        <w:tc>
          <w:tcPr>
            <w:tcW w:w="7200" w:type="dxa"/>
            <w:noWrap/>
            <w:hideMark/>
          </w:tcPr>
          <w:p w14:paraId="2B999E4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1897E310" w14:textId="77777777" w:rsidTr="00DA19C6">
        <w:trPr>
          <w:trHeight w:val="870"/>
        </w:trPr>
        <w:tc>
          <w:tcPr>
            <w:tcW w:w="2620" w:type="dxa"/>
            <w:noWrap/>
            <w:hideMark/>
          </w:tcPr>
          <w:p w14:paraId="1EA8A0ED"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Goublaire</w:t>
            </w:r>
            <w:proofErr w:type="spellEnd"/>
            <w:r w:rsidRPr="00671522">
              <w:rPr>
                <w:rFonts w:ascii="Times New Roman" w:hAnsi="Times New Roman" w:cs="Times New Roman"/>
                <w:sz w:val="20"/>
                <w:szCs w:val="20"/>
              </w:rPr>
              <w:t xml:space="preserve"> 2018</w:t>
            </w:r>
          </w:p>
        </w:tc>
        <w:tc>
          <w:tcPr>
            <w:tcW w:w="7200" w:type="dxa"/>
            <w:noWrap/>
            <w:hideMark/>
          </w:tcPr>
          <w:p w14:paraId="463273F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04A8CB90" w14:textId="77777777" w:rsidTr="00DA19C6">
        <w:trPr>
          <w:trHeight w:val="1160"/>
        </w:trPr>
        <w:tc>
          <w:tcPr>
            <w:tcW w:w="2620" w:type="dxa"/>
            <w:noWrap/>
            <w:hideMark/>
          </w:tcPr>
          <w:p w14:paraId="15EE9ADB"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Grigioni</w:t>
            </w:r>
            <w:proofErr w:type="spellEnd"/>
            <w:r w:rsidRPr="00671522">
              <w:rPr>
                <w:rFonts w:ascii="Times New Roman" w:hAnsi="Times New Roman" w:cs="Times New Roman"/>
                <w:sz w:val="20"/>
                <w:szCs w:val="20"/>
              </w:rPr>
              <w:t xml:space="preserve"> 2006</w:t>
            </w:r>
          </w:p>
        </w:tc>
        <w:tc>
          <w:tcPr>
            <w:tcW w:w="7200" w:type="dxa"/>
            <w:noWrap/>
            <w:hideMark/>
          </w:tcPr>
          <w:p w14:paraId="7DB7865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76598F19" w14:textId="77777777" w:rsidTr="00DA19C6">
        <w:trPr>
          <w:trHeight w:val="1160"/>
        </w:trPr>
        <w:tc>
          <w:tcPr>
            <w:tcW w:w="2620" w:type="dxa"/>
            <w:noWrap/>
            <w:hideMark/>
          </w:tcPr>
          <w:p w14:paraId="5A9609C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Heiberg 2015</w:t>
            </w:r>
          </w:p>
        </w:tc>
        <w:tc>
          <w:tcPr>
            <w:tcW w:w="7200" w:type="dxa"/>
            <w:noWrap/>
            <w:hideMark/>
          </w:tcPr>
          <w:p w14:paraId="49023FE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1E830A46" w14:textId="77777777" w:rsidTr="00DA19C6">
        <w:trPr>
          <w:trHeight w:val="870"/>
        </w:trPr>
        <w:tc>
          <w:tcPr>
            <w:tcW w:w="2620" w:type="dxa"/>
            <w:noWrap/>
            <w:hideMark/>
          </w:tcPr>
          <w:p w14:paraId="64D3B5A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Hetzer</w:t>
            </w:r>
            <w:proofErr w:type="spellEnd"/>
            <w:r w:rsidRPr="00671522">
              <w:rPr>
                <w:rFonts w:ascii="Times New Roman" w:hAnsi="Times New Roman" w:cs="Times New Roman"/>
                <w:sz w:val="20"/>
                <w:szCs w:val="20"/>
              </w:rPr>
              <w:t xml:space="preserve"> 2015</w:t>
            </w:r>
          </w:p>
        </w:tc>
        <w:tc>
          <w:tcPr>
            <w:tcW w:w="7200" w:type="dxa"/>
            <w:noWrap/>
            <w:hideMark/>
          </w:tcPr>
          <w:p w14:paraId="28ECC66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1CDD6161" w14:textId="77777777" w:rsidTr="00DA19C6">
        <w:trPr>
          <w:trHeight w:val="1450"/>
        </w:trPr>
        <w:tc>
          <w:tcPr>
            <w:tcW w:w="2620" w:type="dxa"/>
            <w:noWrap/>
            <w:hideMark/>
          </w:tcPr>
          <w:p w14:paraId="242DD82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Hochreiter</w:t>
            </w:r>
            <w:proofErr w:type="spellEnd"/>
            <w:r w:rsidRPr="00671522">
              <w:rPr>
                <w:rFonts w:ascii="Times New Roman" w:hAnsi="Times New Roman" w:cs="Times New Roman"/>
                <w:sz w:val="20"/>
                <w:szCs w:val="20"/>
              </w:rPr>
              <w:t xml:space="preserve"> 1986</w:t>
            </w:r>
          </w:p>
        </w:tc>
        <w:tc>
          <w:tcPr>
            <w:tcW w:w="7200" w:type="dxa"/>
            <w:noWrap/>
            <w:hideMark/>
          </w:tcPr>
          <w:p w14:paraId="0DCA16E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1050E151" w14:textId="77777777" w:rsidTr="00DA19C6">
        <w:trPr>
          <w:trHeight w:val="870"/>
        </w:trPr>
        <w:tc>
          <w:tcPr>
            <w:tcW w:w="2620" w:type="dxa"/>
            <w:noWrap/>
            <w:hideMark/>
          </w:tcPr>
          <w:p w14:paraId="73ED8852"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Idorn</w:t>
            </w:r>
            <w:proofErr w:type="spellEnd"/>
            <w:r w:rsidRPr="00671522">
              <w:rPr>
                <w:rFonts w:ascii="Times New Roman" w:hAnsi="Times New Roman" w:cs="Times New Roman"/>
                <w:sz w:val="20"/>
                <w:szCs w:val="20"/>
              </w:rPr>
              <w:t xml:space="preserve"> 2013</w:t>
            </w:r>
          </w:p>
        </w:tc>
        <w:tc>
          <w:tcPr>
            <w:tcW w:w="7200" w:type="dxa"/>
            <w:noWrap/>
            <w:hideMark/>
          </w:tcPr>
          <w:p w14:paraId="7A93B9E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E71B845" w14:textId="77777777" w:rsidTr="00DA19C6">
        <w:trPr>
          <w:trHeight w:val="1160"/>
        </w:trPr>
        <w:tc>
          <w:tcPr>
            <w:tcW w:w="2620" w:type="dxa"/>
            <w:noWrap/>
            <w:hideMark/>
          </w:tcPr>
          <w:p w14:paraId="09E08BAA"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Inuzuka</w:t>
            </w:r>
            <w:proofErr w:type="spellEnd"/>
            <w:r w:rsidRPr="00671522">
              <w:rPr>
                <w:rFonts w:ascii="Times New Roman" w:hAnsi="Times New Roman" w:cs="Times New Roman"/>
                <w:sz w:val="20"/>
                <w:szCs w:val="20"/>
              </w:rPr>
              <w:t xml:space="preserve"> 2010</w:t>
            </w:r>
          </w:p>
        </w:tc>
        <w:tc>
          <w:tcPr>
            <w:tcW w:w="7200" w:type="dxa"/>
            <w:noWrap/>
            <w:hideMark/>
          </w:tcPr>
          <w:p w14:paraId="065AA4D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Duplicate;</w:t>
            </w:r>
          </w:p>
        </w:tc>
      </w:tr>
      <w:tr w:rsidR="00671522" w:rsidRPr="00671522" w14:paraId="00F3C628" w14:textId="77777777" w:rsidTr="00DA19C6">
        <w:trPr>
          <w:trHeight w:val="1160"/>
        </w:trPr>
        <w:tc>
          <w:tcPr>
            <w:tcW w:w="2620" w:type="dxa"/>
            <w:noWrap/>
            <w:hideMark/>
          </w:tcPr>
          <w:p w14:paraId="4BB720CF"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Inuzuka</w:t>
            </w:r>
            <w:proofErr w:type="spellEnd"/>
            <w:r w:rsidRPr="00671522">
              <w:rPr>
                <w:rFonts w:ascii="Times New Roman" w:hAnsi="Times New Roman" w:cs="Times New Roman"/>
                <w:sz w:val="20"/>
                <w:szCs w:val="20"/>
              </w:rPr>
              <w:t xml:space="preserve"> 2011</w:t>
            </w:r>
          </w:p>
        </w:tc>
        <w:tc>
          <w:tcPr>
            <w:tcW w:w="7200" w:type="dxa"/>
            <w:noWrap/>
            <w:hideMark/>
          </w:tcPr>
          <w:p w14:paraId="4B7274B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Duplicate;</w:t>
            </w:r>
          </w:p>
        </w:tc>
      </w:tr>
      <w:tr w:rsidR="00671522" w:rsidRPr="00671522" w14:paraId="0D76FE72" w14:textId="77777777" w:rsidTr="00DA19C6">
        <w:trPr>
          <w:trHeight w:val="1160"/>
        </w:trPr>
        <w:tc>
          <w:tcPr>
            <w:tcW w:w="2620" w:type="dxa"/>
            <w:noWrap/>
            <w:hideMark/>
          </w:tcPr>
          <w:p w14:paraId="230598D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Jang 2012</w:t>
            </w:r>
          </w:p>
        </w:tc>
        <w:tc>
          <w:tcPr>
            <w:tcW w:w="7200" w:type="dxa"/>
            <w:hideMark/>
          </w:tcPr>
          <w:p w14:paraId="28C44AD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42578EF6" w14:textId="77777777" w:rsidTr="00DA19C6">
        <w:trPr>
          <w:trHeight w:val="1160"/>
        </w:trPr>
        <w:tc>
          <w:tcPr>
            <w:tcW w:w="2620" w:type="dxa"/>
            <w:noWrap/>
            <w:hideMark/>
          </w:tcPr>
          <w:p w14:paraId="290C1453"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Kehmeier</w:t>
            </w:r>
            <w:proofErr w:type="spellEnd"/>
            <w:r w:rsidRPr="00671522">
              <w:rPr>
                <w:rFonts w:ascii="Times New Roman" w:hAnsi="Times New Roman" w:cs="Times New Roman"/>
                <w:sz w:val="20"/>
                <w:szCs w:val="20"/>
              </w:rPr>
              <w:t xml:space="preserve"> 2016</w:t>
            </w:r>
          </w:p>
        </w:tc>
        <w:tc>
          <w:tcPr>
            <w:tcW w:w="7200" w:type="dxa"/>
            <w:noWrap/>
            <w:hideMark/>
          </w:tcPr>
          <w:p w14:paraId="4F74792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053FEBDC" w14:textId="77777777" w:rsidTr="00DA19C6">
        <w:trPr>
          <w:trHeight w:val="870"/>
        </w:trPr>
        <w:tc>
          <w:tcPr>
            <w:tcW w:w="2620" w:type="dxa"/>
            <w:noWrap/>
            <w:hideMark/>
          </w:tcPr>
          <w:p w14:paraId="34145CB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Kempny</w:t>
            </w:r>
            <w:proofErr w:type="spellEnd"/>
            <w:r w:rsidRPr="00671522">
              <w:rPr>
                <w:rFonts w:ascii="Times New Roman" w:hAnsi="Times New Roman" w:cs="Times New Roman"/>
                <w:sz w:val="20"/>
                <w:szCs w:val="20"/>
              </w:rPr>
              <w:t xml:space="preserve"> 2017</w:t>
            </w:r>
          </w:p>
        </w:tc>
        <w:tc>
          <w:tcPr>
            <w:tcW w:w="7200" w:type="dxa"/>
            <w:noWrap/>
            <w:hideMark/>
          </w:tcPr>
          <w:p w14:paraId="0C35C12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769074B4" w14:textId="77777777" w:rsidTr="00DA19C6">
        <w:trPr>
          <w:trHeight w:val="870"/>
        </w:trPr>
        <w:tc>
          <w:tcPr>
            <w:tcW w:w="2620" w:type="dxa"/>
            <w:noWrap/>
            <w:hideMark/>
          </w:tcPr>
          <w:p w14:paraId="0047FF9D"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Khairy</w:t>
            </w:r>
            <w:proofErr w:type="spellEnd"/>
            <w:r w:rsidRPr="00671522">
              <w:rPr>
                <w:rFonts w:ascii="Times New Roman" w:hAnsi="Times New Roman" w:cs="Times New Roman"/>
                <w:sz w:val="20"/>
                <w:szCs w:val="20"/>
              </w:rPr>
              <w:t xml:space="preserve"> 2013</w:t>
            </w:r>
          </w:p>
        </w:tc>
        <w:tc>
          <w:tcPr>
            <w:tcW w:w="7200" w:type="dxa"/>
            <w:noWrap/>
            <w:hideMark/>
          </w:tcPr>
          <w:p w14:paraId="6525CF5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7A4E45E9" w14:textId="77777777" w:rsidTr="00DA19C6">
        <w:trPr>
          <w:trHeight w:val="580"/>
        </w:trPr>
        <w:tc>
          <w:tcPr>
            <w:tcW w:w="2620" w:type="dxa"/>
            <w:noWrap/>
            <w:hideMark/>
          </w:tcPr>
          <w:p w14:paraId="1EDA10C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Kipps 2011</w:t>
            </w:r>
          </w:p>
        </w:tc>
        <w:tc>
          <w:tcPr>
            <w:tcW w:w="7200" w:type="dxa"/>
            <w:noWrap/>
            <w:hideMark/>
          </w:tcPr>
          <w:p w14:paraId="2EC2980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74092997" w14:textId="77777777" w:rsidTr="00DA19C6">
        <w:trPr>
          <w:trHeight w:val="870"/>
        </w:trPr>
        <w:tc>
          <w:tcPr>
            <w:tcW w:w="2620" w:type="dxa"/>
            <w:noWrap/>
            <w:hideMark/>
          </w:tcPr>
          <w:p w14:paraId="27DCFCE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Kipps 2012</w:t>
            </w:r>
          </w:p>
        </w:tc>
        <w:tc>
          <w:tcPr>
            <w:tcW w:w="7200" w:type="dxa"/>
            <w:noWrap/>
            <w:hideMark/>
          </w:tcPr>
          <w:p w14:paraId="63DEC3C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509DD8D4" w14:textId="77777777" w:rsidTr="00DA19C6">
        <w:trPr>
          <w:trHeight w:val="1160"/>
        </w:trPr>
        <w:tc>
          <w:tcPr>
            <w:tcW w:w="2620" w:type="dxa"/>
            <w:noWrap/>
            <w:hideMark/>
          </w:tcPr>
          <w:p w14:paraId="1E8D7B92"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Kolcz</w:t>
            </w:r>
            <w:proofErr w:type="spellEnd"/>
            <w:r w:rsidRPr="00671522">
              <w:rPr>
                <w:rFonts w:ascii="Times New Roman" w:hAnsi="Times New Roman" w:cs="Times New Roman"/>
                <w:sz w:val="20"/>
                <w:szCs w:val="20"/>
              </w:rPr>
              <w:t xml:space="preserve"> 2011</w:t>
            </w:r>
          </w:p>
        </w:tc>
        <w:tc>
          <w:tcPr>
            <w:tcW w:w="7200" w:type="dxa"/>
            <w:noWrap/>
            <w:hideMark/>
          </w:tcPr>
          <w:p w14:paraId="34CA514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70BA555B" w14:textId="77777777" w:rsidTr="00DA19C6">
        <w:trPr>
          <w:trHeight w:val="1160"/>
        </w:trPr>
        <w:tc>
          <w:tcPr>
            <w:tcW w:w="2620" w:type="dxa"/>
            <w:noWrap/>
            <w:hideMark/>
          </w:tcPr>
          <w:p w14:paraId="52941F65"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Kurokawa</w:t>
            </w:r>
            <w:proofErr w:type="spellEnd"/>
            <w:r w:rsidRPr="00671522">
              <w:rPr>
                <w:rFonts w:ascii="Times New Roman" w:hAnsi="Times New Roman" w:cs="Times New Roman"/>
                <w:sz w:val="20"/>
                <w:szCs w:val="20"/>
              </w:rPr>
              <w:t xml:space="preserve"> 2014</w:t>
            </w:r>
          </w:p>
        </w:tc>
        <w:tc>
          <w:tcPr>
            <w:tcW w:w="7200" w:type="dxa"/>
            <w:hideMark/>
          </w:tcPr>
          <w:p w14:paraId="1785527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exercise protocol;  </w:t>
            </w:r>
          </w:p>
        </w:tc>
      </w:tr>
      <w:tr w:rsidR="00671522" w:rsidRPr="00671522" w14:paraId="72A77CD3" w14:textId="77777777" w:rsidTr="00DA19C6">
        <w:trPr>
          <w:trHeight w:val="870"/>
        </w:trPr>
        <w:tc>
          <w:tcPr>
            <w:tcW w:w="2620" w:type="dxa"/>
            <w:noWrap/>
            <w:hideMark/>
          </w:tcPr>
          <w:p w14:paraId="37697CFE"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Kusljugic</w:t>
            </w:r>
            <w:proofErr w:type="spellEnd"/>
            <w:r w:rsidRPr="00671522">
              <w:rPr>
                <w:rFonts w:ascii="Times New Roman" w:hAnsi="Times New Roman" w:cs="Times New Roman"/>
                <w:sz w:val="20"/>
                <w:szCs w:val="20"/>
              </w:rPr>
              <w:t xml:space="preserve"> 2010</w:t>
            </w:r>
          </w:p>
        </w:tc>
        <w:tc>
          <w:tcPr>
            <w:tcW w:w="7200" w:type="dxa"/>
            <w:noWrap/>
            <w:hideMark/>
          </w:tcPr>
          <w:p w14:paraId="64ECFCB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2E3BCFB8" w14:textId="77777777" w:rsidTr="00DA19C6">
        <w:trPr>
          <w:trHeight w:val="870"/>
        </w:trPr>
        <w:tc>
          <w:tcPr>
            <w:tcW w:w="2620" w:type="dxa"/>
            <w:noWrap/>
            <w:hideMark/>
          </w:tcPr>
          <w:p w14:paraId="1E6C9906"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Kusljugic</w:t>
            </w:r>
            <w:proofErr w:type="spellEnd"/>
            <w:r w:rsidRPr="00671522">
              <w:rPr>
                <w:rFonts w:ascii="Times New Roman" w:hAnsi="Times New Roman" w:cs="Times New Roman"/>
                <w:sz w:val="20"/>
                <w:szCs w:val="20"/>
              </w:rPr>
              <w:t xml:space="preserve"> 2014</w:t>
            </w:r>
          </w:p>
        </w:tc>
        <w:tc>
          <w:tcPr>
            <w:tcW w:w="7200" w:type="dxa"/>
            <w:noWrap/>
            <w:hideMark/>
          </w:tcPr>
          <w:p w14:paraId="4737441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48D79963" w14:textId="77777777" w:rsidTr="00DA19C6">
        <w:trPr>
          <w:trHeight w:val="1450"/>
        </w:trPr>
        <w:tc>
          <w:tcPr>
            <w:tcW w:w="2620" w:type="dxa"/>
            <w:noWrap/>
            <w:hideMark/>
          </w:tcPr>
          <w:p w14:paraId="479C838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Kwok 2000</w:t>
            </w:r>
          </w:p>
        </w:tc>
        <w:tc>
          <w:tcPr>
            <w:tcW w:w="7200" w:type="dxa"/>
            <w:noWrap/>
            <w:hideMark/>
          </w:tcPr>
          <w:p w14:paraId="5A6DFED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50600932" w14:textId="77777777" w:rsidTr="00DA19C6">
        <w:trPr>
          <w:trHeight w:val="1160"/>
        </w:trPr>
        <w:tc>
          <w:tcPr>
            <w:tcW w:w="2620" w:type="dxa"/>
            <w:noWrap/>
            <w:hideMark/>
          </w:tcPr>
          <w:p w14:paraId="122445C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Larsson 2007</w:t>
            </w:r>
          </w:p>
        </w:tc>
        <w:tc>
          <w:tcPr>
            <w:tcW w:w="7200" w:type="dxa"/>
            <w:noWrap/>
            <w:hideMark/>
          </w:tcPr>
          <w:p w14:paraId="1495C2D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0AAC5581" w14:textId="77777777" w:rsidTr="00DA19C6">
        <w:trPr>
          <w:trHeight w:val="870"/>
        </w:trPr>
        <w:tc>
          <w:tcPr>
            <w:tcW w:w="2620" w:type="dxa"/>
            <w:noWrap/>
            <w:hideMark/>
          </w:tcPr>
          <w:p w14:paraId="0F4D964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Le 2017</w:t>
            </w:r>
          </w:p>
        </w:tc>
        <w:tc>
          <w:tcPr>
            <w:tcW w:w="7200" w:type="dxa"/>
            <w:noWrap/>
            <w:hideMark/>
          </w:tcPr>
          <w:p w14:paraId="2E8A4CA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0B3D855B" w14:textId="77777777" w:rsidTr="00DA19C6">
        <w:trPr>
          <w:trHeight w:val="1160"/>
        </w:trPr>
        <w:tc>
          <w:tcPr>
            <w:tcW w:w="2620" w:type="dxa"/>
            <w:noWrap/>
            <w:hideMark/>
          </w:tcPr>
          <w:p w14:paraId="1058E26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lastRenderedPageBreak/>
              <w:t>Legendre 2016</w:t>
            </w:r>
          </w:p>
        </w:tc>
        <w:tc>
          <w:tcPr>
            <w:tcW w:w="7200" w:type="dxa"/>
            <w:hideMark/>
          </w:tcPr>
          <w:p w14:paraId="3CF12C4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5-7</w:t>
            </w:r>
          </w:p>
        </w:tc>
      </w:tr>
      <w:tr w:rsidR="00671522" w:rsidRPr="00671522" w14:paraId="2E039040" w14:textId="77777777" w:rsidTr="00DA19C6">
        <w:trPr>
          <w:trHeight w:val="870"/>
        </w:trPr>
        <w:tc>
          <w:tcPr>
            <w:tcW w:w="2620" w:type="dxa"/>
            <w:noWrap/>
            <w:hideMark/>
          </w:tcPr>
          <w:p w14:paraId="52319F7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Madan 2010</w:t>
            </w:r>
          </w:p>
        </w:tc>
        <w:tc>
          <w:tcPr>
            <w:tcW w:w="7200" w:type="dxa"/>
            <w:noWrap/>
            <w:hideMark/>
          </w:tcPr>
          <w:p w14:paraId="54BE926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095670F2" w14:textId="77777777" w:rsidTr="00DA19C6">
        <w:trPr>
          <w:trHeight w:val="870"/>
        </w:trPr>
        <w:tc>
          <w:tcPr>
            <w:tcW w:w="2620" w:type="dxa"/>
            <w:noWrap/>
            <w:hideMark/>
          </w:tcPr>
          <w:p w14:paraId="59C1B36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Marechaux</w:t>
            </w:r>
            <w:proofErr w:type="spellEnd"/>
            <w:r w:rsidRPr="00671522">
              <w:rPr>
                <w:rFonts w:ascii="Times New Roman" w:hAnsi="Times New Roman" w:cs="Times New Roman"/>
                <w:sz w:val="20"/>
                <w:szCs w:val="20"/>
              </w:rPr>
              <w:t xml:space="preserve"> 2007</w:t>
            </w:r>
          </w:p>
        </w:tc>
        <w:tc>
          <w:tcPr>
            <w:tcW w:w="7200" w:type="dxa"/>
            <w:noWrap/>
            <w:hideMark/>
          </w:tcPr>
          <w:p w14:paraId="770B58B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6F9D9B33" w14:textId="77777777" w:rsidTr="00DA19C6">
        <w:trPr>
          <w:trHeight w:val="1160"/>
        </w:trPr>
        <w:tc>
          <w:tcPr>
            <w:tcW w:w="2620" w:type="dxa"/>
            <w:noWrap/>
            <w:hideMark/>
          </w:tcPr>
          <w:p w14:paraId="5437A41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Matecki</w:t>
            </w:r>
            <w:proofErr w:type="spellEnd"/>
            <w:r w:rsidRPr="00671522">
              <w:rPr>
                <w:rFonts w:ascii="Times New Roman" w:hAnsi="Times New Roman" w:cs="Times New Roman"/>
                <w:sz w:val="20"/>
                <w:szCs w:val="20"/>
              </w:rPr>
              <w:t xml:space="preserve"> 2015</w:t>
            </w:r>
          </w:p>
        </w:tc>
        <w:tc>
          <w:tcPr>
            <w:tcW w:w="7200" w:type="dxa"/>
            <w:noWrap/>
            <w:hideMark/>
          </w:tcPr>
          <w:p w14:paraId="759EFEB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5A7D2676" w14:textId="77777777" w:rsidTr="00DA19C6">
        <w:trPr>
          <w:trHeight w:val="870"/>
        </w:trPr>
        <w:tc>
          <w:tcPr>
            <w:tcW w:w="2620" w:type="dxa"/>
            <w:noWrap/>
            <w:hideMark/>
          </w:tcPr>
          <w:p w14:paraId="0C57D7B6"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Meijboom</w:t>
            </w:r>
            <w:proofErr w:type="spellEnd"/>
            <w:r w:rsidRPr="00671522">
              <w:rPr>
                <w:rFonts w:ascii="Times New Roman" w:hAnsi="Times New Roman" w:cs="Times New Roman"/>
                <w:sz w:val="20"/>
                <w:szCs w:val="20"/>
              </w:rPr>
              <w:t xml:space="preserve"> 1994</w:t>
            </w:r>
          </w:p>
        </w:tc>
        <w:tc>
          <w:tcPr>
            <w:tcW w:w="7200" w:type="dxa"/>
            <w:noWrap/>
            <w:hideMark/>
          </w:tcPr>
          <w:p w14:paraId="20FB0F0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471B057C" w14:textId="77777777" w:rsidTr="00DA19C6">
        <w:trPr>
          <w:trHeight w:val="870"/>
        </w:trPr>
        <w:tc>
          <w:tcPr>
            <w:tcW w:w="2620" w:type="dxa"/>
            <w:noWrap/>
            <w:hideMark/>
          </w:tcPr>
          <w:p w14:paraId="0E39545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Meijboom</w:t>
            </w:r>
            <w:proofErr w:type="spellEnd"/>
            <w:r w:rsidRPr="00671522">
              <w:rPr>
                <w:rFonts w:ascii="Times New Roman" w:hAnsi="Times New Roman" w:cs="Times New Roman"/>
                <w:sz w:val="20"/>
                <w:szCs w:val="20"/>
              </w:rPr>
              <w:t xml:space="preserve"> 1996</w:t>
            </w:r>
          </w:p>
        </w:tc>
        <w:tc>
          <w:tcPr>
            <w:tcW w:w="7200" w:type="dxa"/>
            <w:noWrap/>
            <w:hideMark/>
          </w:tcPr>
          <w:p w14:paraId="4864339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7B5BC9A3" w14:textId="77777777" w:rsidTr="00DA19C6">
        <w:trPr>
          <w:trHeight w:val="580"/>
        </w:trPr>
        <w:tc>
          <w:tcPr>
            <w:tcW w:w="2620" w:type="dxa"/>
            <w:noWrap/>
            <w:hideMark/>
          </w:tcPr>
          <w:p w14:paraId="72AE4EA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Melzer 2006</w:t>
            </w:r>
          </w:p>
        </w:tc>
        <w:tc>
          <w:tcPr>
            <w:tcW w:w="7200" w:type="dxa"/>
            <w:hideMark/>
          </w:tcPr>
          <w:p w14:paraId="240BFFA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48E55AAB" w14:textId="77777777" w:rsidTr="00DA19C6">
        <w:trPr>
          <w:trHeight w:val="1160"/>
        </w:trPr>
        <w:tc>
          <w:tcPr>
            <w:tcW w:w="2620" w:type="dxa"/>
            <w:noWrap/>
            <w:hideMark/>
          </w:tcPr>
          <w:p w14:paraId="0B536AD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Menachem 2019</w:t>
            </w:r>
          </w:p>
        </w:tc>
        <w:tc>
          <w:tcPr>
            <w:tcW w:w="7200" w:type="dxa"/>
            <w:noWrap/>
            <w:hideMark/>
          </w:tcPr>
          <w:p w14:paraId="1A36F1C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0E46BF41" w14:textId="77777777" w:rsidTr="00DA19C6">
        <w:trPr>
          <w:trHeight w:val="870"/>
        </w:trPr>
        <w:tc>
          <w:tcPr>
            <w:tcW w:w="2620" w:type="dxa"/>
            <w:noWrap/>
            <w:hideMark/>
          </w:tcPr>
          <w:p w14:paraId="21D43EFE"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Menting</w:t>
            </w:r>
            <w:proofErr w:type="spellEnd"/>
            <w:r w:rsidRPr="00671522">
              <w:rPr>
                <w:rFonts w:ascii="Times New Roman" w:hAnsi="Times New Roman" w:cs="Times New Roman"/>
                <w:sz w:val="20"/>
                <w:szCs w:val="20"/>
              </w:rPr>
              <w:t xml:space="preserve"> 2015</w:t>
            </w:r>
          </w:p>
        </w:tc>
        <w:tc>
          <w:tcPr>
            <w:tcW w:w="7200" w:type="dxa"/>
            <w:hideMark/>
          </w:tcPr>
          <w:p w14:paraId="66816D3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exercise protocol;  </w:t>
            </w:r>
          </w:p>
        </w:tc>
      </w:tr>
      <w:tr w:rsidR="00671522" w:rsidRPr="00671522" w14:paraId="2BBBB1FC" w14:textId="77777777" w:rsidTr="00DA19C6">
        <w:trPr>
          <w:trHeight w:val="870"/>
        </w:trPr>
        <w:tc>
          <w:tcPr>
            <w:tcW w:w="2620" w:type="dxa"/>
            <w:noWrap/>
            <w:hideMark/>
          </w:tcPr>
          <w:p w14:paraId="4B23DAE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Mercer-Rosa 2015</w:t>
            </w:r>
          </w:p>
        </w:tc>
        <w:tc>
          <w:tcPr>
            <w:tcW w:w="7200" w:type="dxa"/>
            <w:noWrap/>
            <w:hideMark/>
          </w:tcPr>
          <w:p w14:paraId="3991DC4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7843FAC8" w14:textId="77777777" w:rsidTr="00DA19C6">
        <w:trPr>
          <w:trHeight w:val="1160"/>
        </w:trPr>
        <w:tc>
          <w:tcPr>
            <w:tcW w:w="2620" w:type="dxa"/>
            <w:noWrap/>
            <w:hideMark/>
          </w:tcPr>
          <w:p w14:paraId="5AA7DA8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Mercer-Rosa 2018</w:t>
            </w:r>
          </w:p>
        </w:tc>
        <w:tc>
          <w:tcPr>
            <w:tcW w:w="7200" w:type="dxa"/>
            <w:noWrap/>
            <w:hideMark/>
          </w:tcPr>
          <w:p w14:paraId="7476450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06D48842" w14:textId="77777777" w:rsidTr="00DA19C6">
        <w:trPr>
          <w:trHeight w:val="1160"/>
        </w:trPr>
        <w:tc>
          <w:tcPr>
            <w:tcW w:w="2620" w:type="dxa"/>
            <w:noWrap/>
            <w:hideMark/>
          </w:tcPr>
          <w:p w14:paraId="62F8BC9F"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Messika</w:t>
            </w:r>
            <w:proofErr w:type="spellEnd"/>
            <w:r w:rsidRPr="00671522">
              <w:rPr>
                <w:rFonts w:ascii="Times New Roman" w:hAnsi="Times New Roman" w:cs="Times New Roman"/>
                <w:sz w:val="20"/>
                <w:szCs w:val="20"/>
              </w:rPr>
              <w:t>-Zeitoun 2006</w:t>
            </w:r>
          </w:p>
        </w:tc>
        <w:tc>
          <w:tcPr>
            <w:tcW w:w="7200" w:type="dxa"/>
            <w:noWrap/>
            <w:hideMark/>
          </w:tcPr>
          <w:p w14:paraId="7B69043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3AEC81D3" w14:textId="77777777" w:rsidTr="00DA19C6">
        <w:trPr>
          <w:trHeight w:val="1160"/>
        </w:trPr>
        <w:tc>
          <w:tcPr>
            <w:tcW w:w="2620" w:type="dxa"/>
            <w:noWrap/>
            <w:hideMark/>
          </w:tcPr>
          <w:p w14:paraId="227BF54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Michalak 2019</w:t>
            </w:r>
          </w:p>
        </w:tc>
        <w:tc>
          <w:tcPr>
            <w:tcW w:w="7200" w:type="dxa"/>
            <w:noWrap/>
            <w:hideMark/>
          </w:tcPr>
          <w:p w14:paraId="087CE86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exercise protocol;  </w:t>
            </w:r>
          </w:p>
        </w:tc>
      </w:tr>
      <w:tr w:rsidR="00671522" w:rsidRPr="00671522" w14:paraId="7845181E" w14:textId="77777777" w:rsidTr="00DA19C6">
        <w:trPr>
          <w:trHeight w:val="1160"/>
        </w:trPr>
        <w:tc>
          <w:tcPr>
            <w:tcW w:w="2620" w:type="dxa"/>
            <w:noWrap/>
            <w:hideMark/>
          </w:tcPr>
          <w:p w14:paraId="1E3D3D4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Muller 2015</w:t>
            </w:r>
          </w:p>
        </w:tc>
        <w:tc>
          <w:tcPr>
            <w:tcW w:w="7200" w:type="dxa"/>
            <w:noWrap/>
            <w:hideMark/>
          </w:tcPr>
          <w:p w14:paraId="2E651E3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278D17BF" w14:textId="77777777" w:rsidTr="00DA19C6">
        <w:trPr>
          <w:trHeight w:val="1160"/>
        </w:trPr>
        <w:tc>
          <w:tcPr>
            <w:tcW w:w="2620" w:type="dxa"/>
            <w:noWrap/>
            <w:hideMark/>
          </w:tcPr>
          <w:p w14:paraId="0DBB2592"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Myridakis</w:t>
            </w:r>
            <w:proofErr w:type="spellEnd"/>
            <w:r w:rsidRPr="00671522">
              <w:rPr>
                <w:rFonts w:ascii="Times New Roman" w:hAnsi="Times New Roman" w:cs="Times New Roman"/>
                <w:sz w:val="20"/>
                <w:szCs w:val="20"/>
              </w:rPr>
              <w:t xml:space="preserve"> 1994</w:t>
            </w:r>
          </w:p>
        </w:tc>
        <w:tc>
          <w:tcPr>
            <w:tcW w:w="7200" w:type="dxa"/>
            <w:noWrap/>
            <w:hideMark/>
          </w:tcPr>
          <w:p w14:paraId="5F9D107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76F8BF7C" w14:textId="77777777" w:rsidTr="00DA19C6">
        <w:trPr>
          <w:trHeight w:val="580"/>
        </w:trPr>
        <w:tc>
          <w:tcPr>
            <w:tcW w:w="2620" w:type="dxa"/>
            <w:noWrap/>
            <w:hideMark/>
          </w:tcPr>
          <w:p w14:paraId="6AD4B98D"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Nagdyman</w:t>
            </w:r>
            <w:proofErr w:type="spellEnd"/>
            <w:r w:rsidRPr="00671522">
              <w:rPr>
                <w:rFonts w:ascii="Times New Roman" w:hAnsi="Times New Roman" w:cs="Times New Roman"/>
                <w:sz w:val="20"/>
                <w:szCs w:val="20"/>
              </w:rPr>
              <w:t xml:space="preserve"> 2010</w:t>
            </w:r>
          </w:p>
        </w:tc>
        <w:tc>
          <w:tcPr>
            <w:tcW w:w="7200" w:type="dxa"/>
            <w:noWrap/>
            <w:hideMark/>
          </w:tcPr>
          <w:p w14:paraId="7DDF34C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CPET data not reported;</w:t>
            </w:r>
          </w:p>
        </w:tc>
      </w:tr>
      <w:tr w:rsidR="00671522" w:rsidRPr="00671522" w14:paraId="5057E62C" w14:textId="77777777" w:rsidTr="00DA19C6">
        <w:trPr>
          <w:trHeight w:val="1160"/>
        </w:trPr>
        <w:tc>
          <w:tcPr>
            <w:tcW w:w="2620" w:type="dxa"/>
            <w:noWrap/>
            <w:hideMark/>
          </w:tcPr>
          <w:p w14:paraId="3FD6E85D"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Naji</w:t>
            </w:r>
            <w:proofErr w:type="spellEnd"/>
            <w:r w:rsidRPr="00671522">
              <w:rPr>
                <w:rFonts w:ascii="Times New Roman" w:hAnsi="Times New Roman" w:cs="Times New Roman"/>
                <w:sz w:val="20"/>
                <w:szCs w:val="20"/>
              </w:rPr>
              <w:t xml:space="preserve"> 2014</w:t>
            </w:r>
          </w:p>
        </w:tc>
        <w:tc>
          <w:tcPr>
            <w:tcW w:w="7200" w:type="dxa"/>
            <w:noWrap/>
            <w:hideMark/>
          </w:tcPr>
          <w:p w14:paraId="329D1C6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63203775" w14:textId="77777777" w:rsidTr="00DA19C6">
        <w:trPr>
          <w:trHeight w:val="870"/>
        </w:trPr>
        <w:tc>
          <w:tcPr>
            <w:tcW w:w="2620" w:type="dxa"/>
            <w:noWrap/>
            <w:hideMark/>
          </w:tcPr>
          <w:p w14:paraId="572613C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Nakano 2007</w:t>
            </w:r>
          </w:p>
        </w:tc>
        <w:tc>
          <w:tcPr>
            <w:tcW w:w="7200" w:type="dxa"/>
            <w:noWrap/>
            <w:hideMark/>
          </w:tcPr>
          <w:p w14:paraId="6AD0B0E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105AAE5A" w14:textId="77777777" w:rsidTr="00DA19C6">
        <w:trPr>
          <w:trHeight w:val="580"/>
        </w:trPr>
        <w:tc>
          <w:tcPr>
            <w:tcW w:w="2620" w:type="dxa"/>
            <w:noWrap/>
            <w:hideMark/>
          </w:tcPr>
          <w:p w14:paraId="65FC68B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Nakano 2015</w:t>
            </w:r>
          </w:p>
        </w:tc>
        <w:tc>
          <w:tcPr>
            <w:tcW w:w="7200" w:type="dxa"/>
            <w:noWrap/>
            <w:hideMark/>
          </w:tcPr>
          <w:p w14:paraId="1F4AB6F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6312B941" w14:textId="77777777" w:rsidTr="00DA19C6">
        <w:trPr>
          <w:trHeight w:val="870"/>
        </w:trPr>
        <w:tc>
          <w:tcPr>
            <w:tcW w:w="2620" w:type="dxa"/>
            <w:noWrap/>
            <w:hideMark/>
          </w:tcPr>
          <w:p w14:paraId="01DF6D2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O'Byrne 2013</w:t>
            </w:r>
          </w:p>
        </w:tc>
        <w:tc>
          <w:tcPr>
            <w:tcW w:w="7200" w:type="dxa"/>
            <w:noWrap/>
            <w:hideMark/>
          </w:tcPr>
          <w:p w14:paraId="736ACBA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3FFB905D" w14:textId="77777777" w:rsidTr="00DA19C6">
        <w:trPr>
          <w:trHeight w:val="870"/>
        </w:trPr>
        <w:tc>
          <w:tcPr>
            <w:tcW w:w="2620" w:type="dxa"/>
            <w:noWrap/>
            <w:hideMark/>
          </w:tcPr>
          <w:p w14:paraId="6059D46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O'Byrne 2014</w:t>
            </w:r>
          </w:p>
        </w:tc>
        <w:tc>
          <w:tcPr>
            <w:tcW w:w="7200" w:type="dxa"/>
            <w:noWrap/>
            <w:hideMark/>
          </w:tcPr>
          <w:p w14:paraId="7136021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6198A5E" w14:textId="77777777" w:rsidTr="00DA19C6">
        <w:trPr>
          <w:trHeight w:val="1160"/>
        </w:trPr>
        <w:tc>
          <w:tcPr>
            <w:tcW w:w="2620" w:type="dxa"/>
            <w:noWrap/>
            <w:hideMark/>
          </w:tcPr>
          <w:p w14:paraId="30DE0F6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2011</w:t>
            </w:r>
          </w:p>
        </w:tc>
        <w:tc>
          <w:tcPr>
            <w:tcW w:w="7200" w:type="dxa"/>
            <w:noWrap/>
            <w:hideMark/>
          </w:tcPr>
          <w:p w14:paraId="5202F26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Sub-cohort;</w:t>
            </w:r>
          </w:p>
        </w:tc>
      </w:tr>
      <w:tr w:rsidR="00671522" w:rsidRPr="00671522" w14:paraId="4A37A2DA" w14:textId="77777777" w:rsidTr="00DA19C6">
        <w:trPr>
          <w:trHeight w:val="1160"/>
        </w:trPr>
        <w:tc>
          <w:tcPr>
            <w:tcW w:w="2620" w:type="dxa"/>
            <w:noWrap/>
            <w:hideMark/>
          </w:tcPr>
          <w:p w14:paraId="2CDE202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2012</w:t>
            </w:r>
          </w:p>
        </w:tc>
        <w:tc>
          <w:tcPr>
            <w:tcW w:w="7200" w:type="dxa"/>
            <w:noWrap/>
            <w:hideMark/>
          </w:tcPr>
          <w:p w14:paraId="6084302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Sub-cohort;</w:t>
            </w:r>
          </w:p>
        </w:tc>
      </w:tr>
      <w:tr w:rsidR="00671522" w:rsidRPr="00671522" w14:paraId="669DCD8B" w14:textId="77777777" w:rsidTr="00DA19C6">
        <w:trPr>
          <w:trHeight w:val="1160"/>
        </w:trPr>
        <w:tc>
          <w:tcPr>
            <w:tcW w:w="2620" w:type="dxa"/>
            <w:noWrap/>
            <w:hideMark/>
          </w:tcPr>
          <w:p w14:paraId="536F73D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2015</w:t>
            </w:r>
          </w:p>
        </w:tc>
        <w:tc>
          <w:tcPr>
            <w:tcW w:w="7200" w:type="dxa"/>
            <w:noWrap/>
            <w:hideMark/>
          </w:tcPr>
          <w:p w14:paraId="75BCC9F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Sub-cohort;</w:t>
            </w:r>
          </w:p>
        </w:tc>
      </w:tr>
      <w:tr w:rsidR="00671522" w:rsidRPr="00671522" w14:paraId="53B29E38" w14:textId="77777777" w:rsidTr="00DA19C6">
        <w:trPr>
          <w:trHeight w:val="1160"/>
        </w:trPr>
        <w:tc>
          <w:tcPr>
            <w:tcW w:w="2620" w:type="dxa"/>
            <w:noWrap/>
            <w:hideMark/>
          </w:tcPr>
          <w:p w14:paraId="4EE3373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2015</w:t>
            </w:r>
          </w:p>
        </w:tc>
        <w:tc>
          <w:tcPr>
            <w:tcW w:w="7200" w:type="dxa"/>
            <w:noWrap/>
            <w:hideMark/>
          </w:tcPr>
          <w:p w14:paraId="7DCA447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Sub-cohort;</w:t>
            </w:r>
          </w:p>
        </w:tc>
      </w:tr>
      <w:tr w:rsidR="00671522" w:rsidRPr="00671522" w14:paraId="2BF459AE" w14:textId="77777777" w:rsidTr="00DA19C6">
        <w:trPr>
          <w:trHeight w:val="1160"/>
        </w:trPr>
        <w:tc>
          <w:tcPr>
            <w:tcW w:w="2620" w:type="dxa"/>
            <w:noWrap/>
            <w:hideMark/>
          </w:tcPr>
          <w:p w14:paraId="066C9B5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2015</w:t>
            </w:r>
          </w:p>
        </w:tc>
        <w:tc>
          <w:tcPr>
            <w:tcW w:w="7200" w:type="dxa"/>
            <w:noWrap/>
            <w:hideMark/>
          </w:tcPr>
          <w:p w14:paraId="0F90400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Duplicate</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6- 5:</w:t>
            </w:r>
          </w:p>
        </w:tc>
      </w:tr>
      <w:tr w:rsidR="00671522" w:rsidRPr="00671522" w14:paraId="4051A18F" w14:textId="77777777" w:rsidTr="00DA19C6">
        <w:trPr>
          <w:trHeight w:val="870"/>
        </w:trPr>
        <w:tc>
          <w:tcPr>
            <w:tcW w:w="2620" w:type="dxa"/>
            <w:noWrap/>
            <w:hideMark/>
          </w:tcPr>
          <w:p w14:paraId="5821309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Ono 2016</w:t>
            </w:r>
          </w:p>
        </w:tc>
        <w:tc>
          <w:tcPr>
            <w:tcW w:w="7200" w:type="dxa"/>
            <w:noWrap/>
            <w:hideMark/>
          </w:tcPr>
          <w:p w14:paraId="0C51FC8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2D6AC1D7" w14:textId="77777777" w:rsidTr="00DA19C6">
        <w:trPr>
          <w:trHeight w:val="870"/>
        </w:trPr>
        <w:tc>
          <w:tcPr>
            <w:tcW w:w="2620" w:type="dxa"/>
            <w:noWrap/>
            <w:hideMark/>
          </w:tcPr>
          <w:p w14:paraId="16AFAE9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Ono 2018</w:t>
            </w:r>
          </w:p>
        </w:tc>
        <w:tc>
          <w:tcPr>
            <w:tcW w:w="7200" w:type="dxa"/>
            <w:noWrap/>
            <w:hideMark/>
          </w:tcPr>
          <w:p w14:paraId="6CCA715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35EE8999" w14:textId="77777777" w:rsidTr="00DA19C6">
        <w:trPr>
          <w:trHeight w:val="870"/>
        </w:trPr>
        <w:tc>
          <w:tcPr>
            <w:tcW w:w="2620" w:type="dxa"/>
            <w:noWrap/>
            <w:hideMark/>
          </w:tcPr>
          <w:p w14:paraId="739B279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Ono 2018</w:t>
            </w:r>
          </w:p>
        </w:tc>
        <w:tc>
          <w:tcPr>
            <w:tcW w:w="7200" w:type="dxa"/>
            <w:hideMark/>
          </w:tcPr>
          <w:p w14:paraId="224B184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7DD68636" w14:textId="77777777" w:rsidTr="00DA19C6">
        <w:trPr>
          <w:trHeight w:val="1450"/>
        </w:trPr>
        <w:tc>
          <w:tcPr>
            <w:tcW w:w="2620" w:type="dxa"/>
            <w:noWrap/>
            <w:hideMark/>
          </w:tcPr>
          <w:p w14:paraId="1B218275"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Opotowsky</w:t>
            </w:r>
            <w:proofErr w:type="spellEnd"/>
            <w:r w:rsidRPr="00671522">
              <w:rPr>
                <w:rFonts w:ascii="Times New Roman" w:hAnsi="Times New Roman" w:cs="Times New Roman"/>
                <w:sz w:val="20"/>
                <w:szCs w:val="20"/>
              </w:rPr>
              <w:t xml:space="preserve"> 2018</w:t>
            </w:r>
          </w:p>
        </w:tc>
        <w:tc>
          <w:tcPr>
            <w:tcW w:w="7200" w:type="dxa"/>
            <w:noWrap/>
            <w:hideMark/>
          </w:tcPr>
          <w:p w14:paraId="6F968E1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ED4624D" w14:textId="77777777" w:rsidTr="00DA19C6">
        <w:trPr>
          <w:trHeight w:val="580"/>
        </w:trPr>
        <w:tc>
          <w:tcPr>
            <w:tcW w:w="2620" w:type="dxa"/>
            <w:noWrap/>
            <w:hideMark/>
          </w:tcPr>
          <w:p w14:paraId="29E7AEBE"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Palmen</w:t>
            </w:r>
            <w:proofErr w:type="spellEnd"/>
            <w:r w:rsidRPr="00671522">
              <w:rPr>
                <w:rFonts w:ascii="Times New Roman" w:hAnsi="Times New Roman" w:cs="Times New Roman"/>
                <w:sz w:val="20"/>
                <w:szCs w:val="20"/>
              </w:rPr>
              <w:t xml:space="preserve"> 2008</w:t>
            </w:r>
          </w:p>
        </w:tc>
        <w:tc>
          <w:tcPr>
            <w:tcW w:w="7200" w:type="dxa"/>
            <w:noWrap/>
            <w:hideMark/>
          </w:tcPr>
          <w:p w14:paraId="382782D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exercise protocol;  </w:t>
            </w:r>
          </w:p>
        </w:tc>
      </w:tr>
      <w:tr w:rsidR="00671522" w:rsidRPr="00671522" w14:paraId="1088A89B" w14:textId="77777777" w:rsidTr="00DA19C6">
        <w:trPr>
          <w:trHeight w:val="1450"/>
        </w:trPr>
        <w:tc>
          <w:tcPr>
            <w:tcW w:w="2620" w:type="dxa"/>
            <w:noWrap/>
            <w:hideMark/>
          </w:tcPr>
          <w:p w14:paraId="14CC142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Peteiro 2008</w:t>
            </w:r>
          </w:p>
        </w:tc>
        <w:tc>
          <w:tcPr>
            <w:tcW w:w="7200" w:type="dxa"/>
            <w:noWrap/>
            <w:hideMark/>
          </w:tcPr>
          <w:p w14:paraId="742D7FB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754AFA93" w14:textId="77777777" w:rsidTr="00DA19C6">
        <w:trPr>
          <w:trHeight w:val="870"/>
        </w:trPr>
        <w:tc>
          <w:tcPr>
            <w:tcW w:w="2620" w:type="dxa"/>
            <w:noWrap/>
            <w:hideMark/>
          </w:tcPr>
          <w:p w14:paraId="65B90D2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Prentis 2012</w:t>
            </w:r>
          </w:p>
        </w:tc>
        <w:tc>
          <w:tcPr>
            <w:tcW w:w="7200" w:type="dxa"/>
            <w:noWrap/>
            <w:hideMark/>
          </w:tcPr>
          <w:p w14:paraId="073AC95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3256A6E6" w14:textId="77777777" w:rsidTr="00DA19C6">
        <w:trPr>
          <w:trHeight w:val="1160"/>
        </w:trPr>
        <w:tc>
          <w:tcPr>
            <w:tcW w:w="2620" w:type="dxa"/>
            <w:noWrap/>
            <w:hideMark/>
          </w:tcPr>
          <w:p w14:paraId="587BCFCA"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Priromprintr</w:t>
            </w:r>
            <w:proofErr w:type="spellEnd"/>
            <w:r w:rsidRPr="00671522">
              <w:rPr>
                <w:rFonts w:ascii="Times New Roman" w:hAnsi="Times New Roman" w:cs="Times New Roman"/>
                <w:sz w:val="20"/>
                <w:szCs w:val="20"/>
              </w:rPr>
              <w:t xml:space="preserve"> 2016</w:t>
            </w:r>
          </w:p>
        </w:tc>
        <w:tc>
          <w:tcPr>
            <w:tcW w:w="7200" w:type="dxa"/>
            <w:noWrap/>
            <w:hideMark/>
          </w:tcPr>
          <w:p w14:paraId="20DF51E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71D800C1" w14:textId="77777777" w:rsidTr="00DA19C6">
        <w:trPr>
          <w:trHeight w:val="1450"/>
        </w:trPr>
        <w:tc>
          <w:tcPr>
            <w:tcW w:w="2620" w:type="dxa"/>
            <w:noWrap/>
            <w:hideMark/>
          </w:tcPr>
          <w:p w14:paraId="414D891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Roos-Hesselink</w:t>
            </w:r>
            <w:proofErr w:type="spellEnd"/>
            <w:r w:rsidRPr="00671522">
              <w:rPr>
                <w:rFonts w:ascii="Times New Roman" w:hAnsi="Times New Roman" w:cs="Times New Roman"/>
                <w:sz w:val="20"/>
                <w:szCs w:val="20"/>
              </w:rPr>
              <w:t xml:space="preserve"> 2003</w:t>
            </w:r>
          </w:p>
        </w:tc>
        <w:tc>
          <w:tcPr>
            <w:tcW w:w="7200" w:type="dxa"/>
            <w:noWrap/>
            <w:hideMark/>
          </w:tcPr>
          <w:p w14:paraId="56901DE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07E88F22" w14:textId="77777777" w:rsidTr="00DA19C6">
        <w:trPr>
          <w:trHeight w:val="1160"/>
        </w:trPr>
        <w:tc>
          <w:tcPr>
            <w:tcW w:w="2620" w:type="dxa"/>
            <w:noWrap/>
            <w:hideMark/>
          </w:tcPr>
          <w:p w14:paraId="06A1E42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Roos-Hesselink</w:t>
            </w:r>
            <w:proofErr w:type="spellEnd"/>
            <w:r w:rsidRPr="00671522">
              <w:rPr>
                <w:rFonts w:ascii="Times New Roman" w:hAnsi="Times New Roman" w:cs="Times New Roman"/>
                <w:sz w:val="20"/>
                <w:szCs w:val="20"/>
              </w:rPr>
              <w:t xml:space="preserve"> 2004</w:t>
            </w:r>
          </w:p>
        </w:tc>
        <w:tc>
          <w:tcPr>
            <w:tcW w:w="7200" w:type="dxa"/>
            <w:noWrap/>
            <w:hideMark/>
          </w:tcPr>
          <w:p w14:paraId="0BBA5F5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549469EE" w14:textId="77777777" w:rsidTr="00DA19C6">
        <w:trPr>
          <w:trHeight w:val="870"/>
        </w:trPr>
        <w:tc>
          <w:tcPr>
            <w:tcW w:w="2620" w:type="dxa"/>
            <w:noWrap/>
            <w:hideMark/>
          </w:tcPr>
          <w:p w14:paraId="7FC7CED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Ruys</w:t>
            </w:r>
            <w:proofErr w:type="spellEnd"/>
            <w:r w:rsidRPr="00671522">
              <w:rPr>
                <w:rFonts w:ascii="Times New Roman" w:hAnsi="Times New Roman" w:cs="Times New Roman"/>
                <w:sz w:val="20"/>
                <w:szCs w:val="20"/>
              </w:rPr>
              <w:t xml:space="preserve"> 2013</w:t>
            </w:r>
          </w:p>
        </w:tc>
        <w:tc>
          <w:tcPr>
            <w:tcW w:w="7200" w:type="dxa"/>
            <w:noWrap/>
            <w:hideMark/>
          </w:tcPr>
          <w:p w14:paraId="2F57C10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66FF3D3F" w14:textId="77777777" w:rsidTr="00DA19C6">
        <w:trPr>
          <w:trHeight w:val="870"/>
        </w:trPr>
        <w:tc>
          <w:tcPr>
            <w:tcW w:w="2620" w:type="dxa"/>
            <w:noWrap/>
            <w:hideMark/>
          </w:tcPr>
          <w:p w14:paraId="5CB0A12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Sadiq 2007</w:t>
            </w:r>
          </w:p>
        </w:tc>
        <w:tc>
          <w:tcPr>
            <w:tcW w:w="7200" w:type="dxa"/>
            <w:noWrap/>
            <w:hideMark/>
          </w:tcPr>
          <w:p w14:paraId="7F226EB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3508C07D" w14:textId="77777777" w:rsidTr="00DA19C6">
        <w:trPr>
          <w:trHeight w:val="870"/>
        </w:trPr>
        <w:tc>
          <w:tcPr>
            <w:tcW w:w="2620" w:type="dxa"/>
            <w:noWrap/>
            <w:hideMark/>
          </w:tcPr>
          <w:p w14:paraId="68DD8C0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Saeed 2018</w:t>
            </w:r>
          </w:p>
        </w:tc>
        <w:tc>
          <w:tcPr>
            <w:tcW w:w="7200" w:type="dxa"/>
            <w:noWrap/>
            <w:hideMark/>
          </w:tcPr>
          <w:p w14:paraId="1650CE5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17355DE4" w14:textId="77777777" w:rsidTr="00DA19C6">
        <w:trPr>
          <w:trHeight w:val="870"/>
        </w:trPr>
        <w:tc>
          <w:tcPr>
            <w:tcW w:w="2620" w:type="dxa"/>
            <w:noWrap/>
            <w:hideMark/>
          </w:tcPr>
          <w:p w14:paraId="2BCD4FEE"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Sajnach</w:t>
            </w:r>
            <w:proofErr w:type="spellEnd"/>
            <w:r w:rsidRPr="00671522">
              <w:rPr>
                <w:rFonts w:ascii="Times New Roman" w:hAnsi="Times New Roman" w:cs="Times New Roman"/>
                <w:sz w:val="20"/>
                <w:szCs w:val="20"/>
              </w:rPr>
              <w:t>-Menke 2017</w:t>
            </w:r>
          </w:p>
        </w:tc>
        <w:tc>
          <w:tcPr>
            <w:tcW w:w="7200" w:type="dxa"/>
            <w:noWrap/>
            <w:hideMark/>
          </w:tcPr>
          <w:p w14:paraId="7E80331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Diagnostic test;</w:t>
            </w:r>
          </w:p>
        </w:tc>
      </w:tr>
      <w:tr w:rsidR="00671522" w:rsidRPr="00671522" w14:paraId="2EBF26D4" w14:textId="77777777" w:rsidTr="00DA19C6">
        <w:trPr>
          <w:trHeight w:val="870"/>
        </w:trPr>
        <w:tc>
          <w:tcPr>
            <w:tcW w:w="2620" w:type="dxa"/>
            <w:noWrap/>
            <w:hideMark/>
          </w:tcPr>
          <w:p w14:paraId="755FA79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Schulz 2015</w:t>
            </w:r>
          </w:p>
        </w:tc>
        <w:tc>
          <w:tcPr>
            <w:tcW w:w="7200" w:type="dxa"/>
            <w:noWrap/>
            <w:hideMark/>
          </w:tcPr>
          <w:p w14:paraId="71ADAC7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61433649" w14:textId="77777777" w:rsidTr="00DA19C6">
        <w:trPr>
          <w:trHeight w:val="580"/>
        </w:trPr>
        <w:tc>
          <w:tcPr>
            <w:tcW w:w="2620" w:type="dxa"/>
            <w:noWrap/>
            <w:hideMark/>
          </w:tcPr>
          <w:p w14:paraId="764170B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Sharma 2015</w:t>
            </w:r>
          </w:p>
        </w:tc>
        <w:tc>
          <w:tcPr>
            <w:tcW w:w="7200" w:type="dxa"/>
            <w:noWrap/>
            <w:hideMark/>
          </w:tcPr>
          <w:p w14:paraId="478F588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3716C74B" w14:textId="77777777" w:rsidTr="00DA19C6">
        <w:trPr>
          <w:trHeight w:val="580"/>
        </w:trPr>
        <w:tc>
          <w:tcPr>
            <w:tcW w:w="2620" w:type="dxa"/>
            <w:noWrap/>
            <w:hideMark/>
          </w:tcPr>
          <w:p w14:paraId="6A867E2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Simon 2019</w:t>
            </w:r>
          </w:p>
        </w:tc>
        <w:tc>
          <w:tcPr>
            <w:tcW w:w="7200" w:type="dxa"/>
            <w:noWrap/>
            <w:hideMark/>
          </w:tcPr>
          <w:p w14:paraId="44A2DD7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4734301A" w14:textId="77777777" w:rsidTr="00DA19C6">
        <w:trPr>
          <w:trHeight w:val="1740"/>
        </w:trPr>
        <w:tc>
          <w:tcPr>
            <w:tcW w:w="2620" w:type="dxa"/>
            <w:noWrap/>
            <w:hideMark/>
          </w:tcPr>
          <w:p w14:paraId="7FE8506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lastRenderedPageBreak/>
              <w:t>Singh 2017</w:t>
            </w:r>
          </w:p>
        </w:tc>
        <w:tc>
          <w:tcPr>
            <w:tcW w:w="7200" w:type="dxa"/>
            <w:noWrap/>
            <w:hideMark/>
          </w:tcPr>
          <w:p w14:paraId="0E61563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78CDDDDB" w14:textId="77777777" w:rsidTr="00DA19C6">
        <w:trPr>
          <w:trHeight w:val="870"/>
        </w:trPr>
        <w:tc>
          <w:tcPr>
            <w:tcW w:w="2620" w:type="dxa"/>
            <w:noWrap/>
            <w:hideMark/>
          </w:tcPr>
          <w:p w14:paraId="382625EB"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Stefanescu</w:t>
            </w:r>
            <w:proofErr w:type="spellEnd"/>
            <w:r w:rsidRPr="00671522">
              <w:rPr>
                <w:rFonts w:ascii="Times New Roman" w:hAnsi="Times New Roman" w:cs="Times New Roman"/>
                <w:sz w:val="20"/>
                <w:szCs w:val="20"/>
              </w:rPr>
              <w:t xml:space="preserve"> 2014</w:t>
            </w:r>
          </w:p>
        </w:tc>
        <w:tc>
          <w:tcPr>
            <w:tcW w:w="7200" w:type="dxa"/>
            <w:noWrap/>
            <w:hideMark/>
          </w:tcPr>
          <w:p w14:paraId="2A89855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36218C27" w14:textId="77777777" w:rsidTr="00DA19C6">
        <w:trPr>
          <w:trHeight w:val="870"/>
        </w:trPr>
        <w:tc>
          <w:tcPr>
            <w:tcW w:w="2620" w:type="dxa"/>
            <w:noWrap/>
            <w:hideMark/>
          </w:tcPr>
          <w:p w14:paraId="0CC506A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Stephenson 2010</w:t>
            </w:r>
          </w:p>
        </w:tc>
        <w:tc>
          <w:tcPr>
            <w:tcW w:w="7200" w:type="dxa"/>
            <w:noWrap/>
            <w:hideMark/>
          </w:tcPr>
          <w:p w14:paraId="7D9E1F3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3B268FC2" w14:textId="77777777" w:rsidTr="00DA19C6">
        <w:trPr>
          <w:trHeight w:val="1160"/>
        </w:trPr>
        <w:tc>
          <w:tcPr>
            <w:tcW w:w="2620" w:type="dxa"/>
            <w:noWrap/>
            <w:hideMark/>
          </w:tcPr>
          <w:p w14:paraId="400A8D1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Supino</w:t>
            </w:r>
            <w:proofErr w:type="spellEnd"/>
            <w:r w:rsidRPr="00671522">
              <w:rPr>
                <w:rFonts w:ascii="Times New Roman" w:hAnsi="Times New Roman" w:cs="Times New Roman"/>
                <w:sz w:val="20"/>
                <w:szCs w:val="20"/>
              </w:rPr>
              <w:t xml:space="preserve"> 2013</w:t>
            </w:r>
          </w:p>
        </w:tc>
        <w:tc>
          <w:tcPr>
            <w:tcW w:w="7200" w:type="dxa"/>
            <w:noWrap/>
            <w:hideMark/>
          </w:tcPr>
          <w:p w14:paraId="6FD435F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78422BDE" w14:textId="77777777" w:rsidTr="00DA19C6">
        <w:trPr>
          <w:trHeight w:val="870"/>
        </w:trPr>
        <w:tc>
          <w:tcPr>
            <w:tcW w:w="2620" w:type="dxa"/>
            <w:noWrap/>
            <w:hideMark/>
          </w:tcPr>
          <w:p w14:paraId="5165CF4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Vaksmann</w:t>
            </w:r>
            <w:proofErr w:type="spellEnd"/>
            <w:r w:rsidRPr="00671522">
              <w:rPr>
                <w:rFonts w:ascii="Times New Roman" w:hAnsi="Times New Roman" w:cs="Times New Roman"/>
                <w:sz w:val="20"/>
                <w:szCs w:val="20"/>
              </w:rPr>
              <w:t xml:space="preserve"> 1990</w:t>
            </w:r>
          </w:p>
        </w:tc>
        <w:tc>
          <w:tcPr>
            <w:tcW w:w="7200" w:type="dxa"/>
            <w:noWrap/>
            <w:hideMark/>
          </w:tcPr>
          <w:p w14:paraId="49CDD3C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5D4300C1" w14:textId="77777777" w:rsidTr="00DA19C6">
        <w:trPr>
          <w:trHeight w:val="1450"/>
        </w:trPr>
        <w:tc>
          <w:tcPr>
            <w:tcW w:w="2620" w:type="dxa"/>
            <w:noWrap/>
            <w:hideMark/>
          </w:tcPr>
          <w:p w14:paraId="1D99D4C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Valente 2013</w:t>
            </w:r>
          </w:p>
        </w:tc>
        <w:tc>
          <w:tcPr>
            <w:tcW w:w="7200" w:type="dxa"/>
            <w:noWrap/>
            <w:hideMark/>
          </w:tcPr>
          <w:p w14:paraId="31852E0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Protocol paper</w:t>
            </w:r>
            <w:proofErr w:type="gramStart"/>
            <w:r w:rsidRPr="00671522">
              <w:rPr>
                <w:rFonts w:ascii="Times New Roman" w:hAnsi="Times New Roman" w:cs="Times New Roman"/>
                <w:sz w:val="20"/>
                <w:szCs w:val="20"/>
              </w:rPr>
              <w:t>;  -</w:t>
            </w:r>
            <w:proofErr w:type="gramEnd"/>
            <w:r w:rsidRPr="00671522">
              <w:rPr>
                <w:rFonts w:ascii="Times New Roman" w:hAnsi="Times New Roman" w:cs="Times New Roman"/>
                <w:sz w:val="20"/>
                <w:szCs w:val="20"/>
              </w:rPr>
              <w:t>7-9</w:t>
            </w:r>
          </w:p>
        </w:tc>
      </w:tr>
      <w:tr w:rsidR="00671522" w:rsidRPr="00671522" w14:paraId="354B245F" w14:textId="77777777" w:rsidTr="00DA19C6">
        <w:trPr>
          <w:trHeight w:val="580"/>
        </w:trPr>
        <w:tc>
          <w:tcPr>
            <w:tcW w:w="2620" w:type="dxa"/>
            <w:noWrap/>
            <w:hideMark/>
          </w:tcPr>
          <w:p w14:paraId="6E80D9E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vandenBosch</w:t>
            </w:r>
            <w:proofErr w:type="spellEnd"/>
            <w:r w:rsidRPr="00671522">
              <w:rPr>
                <w:rFonts w:ascii="Times New Roman" w:hAnsi="Times New Roman" w:cs="Times New Roman"/>
                <w:sz w:val="20"/>
                <w:szCs w:val="20"/>
              </w:rPr>
              <w:t xml:space="preserve"> 2004</w:t>
            </w:r>
          </w:p>
        </w:tc>
        <w:tc>
          <w:tcPr>
            <w:tcW w:w="7200" w:type="dxa"/>
            <w:noWrap/>
            <w:hideMark/>
          </w:tcPr>
          <w:p w14:paraId="603390E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760BED01" w14:textId="77777777" w:rsidTr="00DA19C6">
        <w:trPr>
          <w:trHeight w:val="1450"/>
        </w:trPr>
        <w:tc>
          <w:tcPr>
            <w:tcW w:w="2620" w:type="dxa"/>
            <w:noWrap/>
            <w:hideMark/>
          </w:tcPr>
          <w:p w14:paraId="1EBF0F4E"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vandenBosch</w:t>
            </w:r>
            <w:proofErr w:type="spellEnd"/>
            <w:r w:rsidRPr="00671522">
              <w:rPr>
                <w:rFonts w:ascii="Times New Roman" w:hAnsi="Times New Roman" w:cs="Times New Roman"/>
                <w:sz w:val="20"/>
                <w:szCs w:val="20"/>
              </w:rPr>
              <w:t xml:space="preserve"> 2019</w:t>
            </w:r>
          </w:p>
        </w:tc>
        <w:tc>
          <w:tcPr>
            <w:tcW w:w="7200" w:type="dxa"/>
            <w:noWrap/>
            <w:hideMark/>
          </w:tcPr>
          <w:p w14:paraId="22BADF0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426AC8F8" w14:textId="77777777" w:rsidTr="00DA19C6">
        <w:trPr>
          <w:trHeight w:val="1160"/>
        </w:trPr>
        <w:tc>
          <w:tcPr>
            <w:tcW w:w="2620" w:type="dxa"/>
            <w:noWrap/>
            <w:hideMark/>
          </w:tcPr>
          <w:p w14:paraId="42904629"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Vanderlaan</w:t>
            </w:r>
            <w:proofErr w:type="spellEnd"/>
            <w:r w:rsidRPr="00671522">
              <w:rPr>
                <w:rFonts w:ascii="Times New Roman" w:hAnsi="Times New Roman" w:cs="Times New Roman"/>
                <w:sz w:val="20"/>
                <w:szCs w:val="20"/>
              </w:rPr>
              <w:t xml:space="preserve"> 2012</w:t>
            </w:r>
          </w:p>
        </w:tc>
        <w:tc>
          <w:tcPr>
            <w:tcW w:w="7200" w:type="dxa"/>
            <w:noWrap/>
            <w:hideMark/>
          </w:tcPr>
          <w:p w14:paraId="33E0640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5AEB2161" w14:textId="77777777" w:rsidTr="00DA19C6">
        <w:trPr>
          <w:trHeight w:val="870"/>
        </w:trPr>
        <w:tc>
          <w:tcPr>
            <w:tcW w:w="2620" w:type="dxa"/>
            <w:noWrap/>
            <w:hideMark/>
          </w:tcPr>
          <w:p w14:paraId="15ACBD2B"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vanderVen</w:t>
            </w:r>
            <w:proofErr w:type="spellEnd"/>
            <w:r w:rsidRPr="00671522">
              <w:rPr>
                <w:rFonts w:ascii="Times New Roman" w:hAnsi="Times New Roman" w:cs="Times New Roman"/>
                <w:sz w:val="20"/>
                <w:szCs w:val="20"/>
              </w:rPr>
              <w:t xml:space="preserve"> 2020</w:t>
            </w:r>
          </w:p>
        </w:tc>
        <w:tc>
          <w:tcPr>
            <w:tcW w:w="7200" w:type="dxa"/>
            <w:noWrap/>
            <w:hideMark/>
          </w:tcPr>
          <w:p w14:paraId="1EE1E3C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3CCC1BF" w14:textId="77777777" w:rsidTr="00DA19C6">
        <w:trPr>
          <w:trHeight w:val="1450"/>
        </w:trPr>
        <w:tc>
          <w:tcPr>
            <w:tcW w:w="2620" w:type="dxa"/>
            <w:noWrap/>
            <w:hideMark/>
          </w:tcPr>
          <w:p w14:paraId="096C5DE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vanRiel</w:t>
            </w:r>
            <w:proofErr w:type="spellEnd"/>
            <w:r w:rsidRPr="00671522">
              <w:rPr>
                <w:rFonts w:ascii="Times New Roman" w:hAnsi="Times New Roman" w:cs="Times New Roman"/>
                <w:sz w:val="20"/>
                <w:szCs w:val="20"/>
              </w:rPr>
              <w:t xml:space="preserve"> 2016</w:t>
            </w:r>
          </w:p>
        </w:tc>
        <w:tc>
          <w:tcPr>
            <w:tcW w:w="7200" w:type="dxa"/>
            <w:noWrap/>
            <w:hideMark/>
          </w:tcPr>
          <w:p w14:paraId="1D5B54B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5B420362" w14:textId="77777777" w:rsidTr="00DA19C6">
        <w:trPr>
          <w:trHeight w:val="870"/>
        </w:trPr>
        <w:tc>
          <w:tcPr>
            <w:tcW w:w="2620" w:type="dxa"/>
            <w:noWrap/>
            <w:hideMark/>
          </w:tcPr>
          <w:p w14:paraId="7131A61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vanSlooten</w:t>
            </w:r>
            <w:proofErr w:type="spellEnd"/>
            <w:r w:rsidRPr="00671522">
              <w:rPr>
                <w:rFonts w:ascii="Times New Roman" w:hAnsi="Times New Roman" w:cs="Times New Roman"/>
                <w:sz w:val="20"/>
                <w:szCs w:val="20"/>
              </w:rPr>
              <w:t xml:space="preserve"> 2016</w:t>
            </w:r>
          </w:p>
        </w:tc>
        <w:tc>
          <w:tcPr>
            <w:tcW w:w="7200" w:type="dxa"/>
            <w:noWrap/>
            <w:hideMark/>
          </w:tcPr>
          <w:p w14:paraId="18BE655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634AA945" w14:textId="77777777" w:rsidTr="00DA19C6">
        <w:trPr>
          <w:trHeight w:val="1160"/>
        </w:trPr>
        <w:tc>
          <w:tcPr>
            <w:tcW w:w="2620" w:type="dxa"/>
            <w:noWrap/>
            <w:hideMark/>
          </w:tcPr>
          <w:p w14:paraId="0E88A57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VanZalen</w:t>
            </w:r>
            <w:proofErr w:type="spellEnd"/>
            <w:r w:rsidRPr="00671522">
              <w:rPr>
                <w:rFonts w:ascii="Times New Roman" w:hAnsi="Times New Roman" w:cs="Times New Roman"/>
                <w:sz w:val="20"/>
                <w:szCs w:val="20"/>
              </w:rPr>
              <w:t xml:space="preserve"> 2019</w:t>
            </w:r>
          </w:p>
        </w:tc>
        <w:tc>
          <w:tcPr>
            <w:tcW w:w="7200" w:type="dxa"/>
            <w:noWrap/>
            <w:hideMark/>
          </w:tcPr>
          <w:p w14:paraId="2B40780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r w:rsidR="00671522" w:rsidRPr="00671522" w14:paraId="583CFC59" w14:textId="77777777" w:rsidTr="00DA19C6">
        <w:trPr>
          <w:trHeight w:val="870"/>
        </w:trPr>
        <w:tc>
          <w:tcPr>
            <w:tcW w:w="2620" w:type="dxa"/>
            <w:noWrap/>
            <w:hideMark/>
          </w:tcPr>
          <w:p w14:paraId="424CA36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lastRenderedPageBreak/>
              <w:t>Vida 2019</w:t>
            </w:r>
          </w:p>
        </w:tc>
        <w:tc>
          <w:tcPr>
            <w:tcW w:w="7200" w:type="dxa"/>
            <w:noWrap/>
            <w:hideMark/>
          </w:tcPr>
          <w:p w14:paraId="11251FA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2FF027F2" w14:textId="77777777" w:rsidTr="00DA19C6">
        <w:trPr>
          <w:trHeight w:val="870"/>
        </w:trPr>
        <w:tc>
          <w:tcPr>
            <w:tcW w:w="2620" w:type="dxa"/>
            <w:noWrap/>
            <w:hideMark/>
          </w:tcPr>
          <w:p w14:paraId="36A9CDA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Vitanova</w:t>
            </w:r>
            <w:proofErr w:type="spellEnd"/>
            <w:r w:rsidRPr="00671522">
              <w:rPr>
                <w:rFonts w:ascii="Times New Roman" w:hAnsi="Times New Roman" w:cs="Times New Roman"/>
                <w:sz w:val="20"/>
                <w:szCs w:val="20"/>
              </w:rPr>
              <w:t xml:space="preserve"> 2019</w:t>
            </w:r>
          </w:p>
        </w:tc>
        <w:tc>
          <w:tcPr>
            <w:tcW w:w="7200" w:type="dxa"/>
            <w:noWrap/>
            <w:hideMark/>
          </w:tcPr>
          <w:p w14:paraId="2B42778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research question </w:t>
            </w:r>
          </w:p>
        </w:tc>
      </w:tr>
      <w:tr w:rsidR="00671522" w:rsidRPr="00671522" w14:paraId="15AA5EF1" w14:textId="77777777" w:rsidTr="00DA19C6">
        <w:trPr>
          <w:trHeight w:val="580"/>
        </w:trPr>
        <w:tc>
          <w:tcPr>
            <w:tcW w:w="2620" w:type="dxa"/>
            <w:noWrap/>
            <w:hideMark/>
          </w:tcPr>
          <w:p w14:paraId="2B3947B5"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Waien</w:t>
            </w:r>
            <w:proofErr w:type="spellEnd"/>
            <w:r w:rsidRPr="00671522">
              <w:rPr>
                <w:rFonts w:ascii="Times New Roman" w:hAnsi="Times New Roman" w:cs="Times New Roman"/>
                <w:sz w:val="20"/>
                <w:szCs w:val="20"/>
              </w:rPr>
              <w:t xml:space="preserve"> 1992</w:t>
            </w:r>
          </w:p>
        </w:tc>
        <w:tc>
          <w:tcPr>
            <w:tcW w:w="7200" w:type="dxa"/>
            <w:noWrap/>
            <w:hideMark/>
          </w:tcPr>
          <w:p w14:paraId="4F80A79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exercise protocol;</w:t>
            </w:r>
          </w:p>
        </w:tc>
      </w:tr>
      <w:tr w:rsidR="00671522" w:rsidRPr="00671522" w14:paraId="716862FD" w14:textId="77777777" w:rsidTr="00DA19C6">
        <w:trPr>
          <w:trHeight w:val="580"/>
        </w:trPr>
        <w:tc>
          <w:tcPr>
            <w:tcW w:w="2620" w:type="dxa"/>
            <w:noWrap/>
            <w:hideMark/>
          </w:tcPr>
          <w:p w14:paraId="44090C8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Williams 2009</w:t>
            </w:r>
          </w:p>
        </w:tc>
        <w:tc>
          <w:tcPr>
            <w:tcW w:w="7200" w:type="dxa"/>
            <w:noWrap/>
            <w:hideMark/>
          </w:tcPr>
          <w:p w14:paraId="2A32941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outcomes;</w:t>
            </w:r>
          </w:p>
        </w:tc>
      </w:tr>
      <w:tr w:rsidR="00671522" w:rsidRPr="00671522" w14:paraId="477BAC81" w14:textId="77777777" w:rsidTr="00DA19C6">
        <w:trPr>
          <w:trHeight w:val="1160"/>
        </w:trPr>
        <w:tc>
          <w:tcPr>
            <w:tcW w:w="2620" w:type="dxa"/>
            <w:noWrap/>
            <w:hideMark/>
          </w:tcPr>
          <w:p w14:paraId="4CAA70EE"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Yerebakan</w:t>
            </w:r>
            <w:proofErr w:type="spellEnd"/>
            <w:r w:rsidRPr="00671522">
              <w:rPr>
                <w:rFonts w:ascii="Times New Roman" w:hAnsi="Times New Roman" w:cs="Times New Roman"/>
                <w:sz w:val="20"/>
                <w:szCs w:val="20"/>
              </w:rPr>
              <w:t xml:space="preserve"> 2019</w:t>
            </w:r>
          </w:p>
        </w:tc>
        <w:tc>
          <w:tcPr>
            <w:tcW w:w="7200" w:type="dxa"/>
            <w:noWrap/>
            <w:hideMark/>
          </w:tcPr>
          <w:p w14:paraId="41BB3F6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exercise protocol;  </w:t>
            </w:r>
          </w:p>
        </w:tc>
      </w:tr>
      <w:tr w:rsidR="00671522" w:rsidRPr="00671522" w14:paraId="59517F2C" w14:textId="77777777" w:rsidTr="00DA19C6">
        <w:trPr>
          <w:trHeight w:val="870"/>
        </w:trPr>
        <w:tc>
          <w:tcPr>
            <w:tcW w:w="2620" w:type="dxa"/>
            <w:noWrap/>
            <w:hideMark/>
          </w:tcPr>
          <w:p w14:paraId="6E95AE2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Zhang 2017</w:t>
            </w:r>
          </w:p>
        </w:tc>
        <w:tc>
          <w:tcPr>
            <w:tcW w:w="7200" w:type="dxa"/>
            <w:hideMark/>
          </w:tcPr>
          <w:p w14:paraId="7F46C71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Exclusion reason: Wrong patient population;  </w:t>
            </w:r>
          </w:p>
        </w:tc>
      </w:tr>
      <w:tr w:rsidR="00671522" w:rsidRPr="00671522" w14:paraId="52459D3B" w14:textId="77777777" w:rsidTr="00DA19C6">
        <w:trPr>
          <w:trHeight w:val="1160"/>
        </w:trPr>
        <w:tc>
          <w:tcPr>
            <w:tcW w:w="2620" w:type="dxa"/>
            <w:noWrap/>
            <w:hideMark/>
          </w:tcPr>
          <w:p w14:paraId="26889A85"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Zybach</w:t>
            </w:r>
            <w:proofErr w:type="spellEnd"/>
            <w:r w:rsidRPr="00671522">
              <w:rPr>
                <w:rFonts w:ascii="Times New Roman" w:hAnsi="Times New Roman" w:cs="Times New Roman"/>
                <w:sz w:val="20"/>
                <w:szCs w:val="20"/>
              </w:rPr>
              <w:t>-Benz 2006</w:t>
            </w:r>
          </w:p>
        </w:tc>
        <w:tc>
          <w:tcPr>
            <w:tcW w:w="7200" w:type="dxa"/>
            <w:noWrap/>
            <w:hideMark/>
          </w:tcPr>
          <w:p w14:paraId="619CAA7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Exclusion reason: Wrong patient population;</w:t>
            </w:r>
          </w:p>
        </w:tc>
      </w:tr>
    </w:tbl>
    <w:p w14:paraId="53ADCB21" w14:textId="77777777" w:rsidR="00671522" w:rsidRPr="00671522" w:rsidRDefault="00671522" w:rsidP="00671522">
      <w:pPr>
        <w:rPr>
          <w:rFonts w:ascii="Times New Roman" w:hAnsi="Times New Roman" w:cs="Times New Roman"/>
          <w:sz w:val="20"/>
          <w:szCs w:val="20"/>
        </w:rPr>
      </w:pPr>
      <w:r w:rsidRPr="00671522">
        <w:rPr>
          <w:rFonts w:ascii="Times New Roman" w:hAnsi="Times New Roman" w:cs="Times New Roman"/>
          <w:sz w:val="20"/>
          <w:szCs w:val="20"/>
        </w:rPr>
        <w:fldChar w:fldCharType="end"/>
      </w:r>
    </w:p>
    <w:p w14:paraId="27DD0BB8" w14:textId="77777777" w:rsidR="00671522" w:rsidRDefault="00671522">
      <w:pPr>
        <w:rPr>
          <w:rFonts w:ascii="Times New Roman" w:eastAsiaTheme="majorEastAsia" w:hAnsi="Times New Roman" w:cs="Times New Roman"/>
          <w:color w:val="2F5496" w:themeColor="accent1" w:themeShade="BF"/>
          <w:sz w:val="20"/>
          <w:szCs w:val="20"/>
        </w:rPr>
      </w:pPr>
      <w:r>
        <w:rPr>
          <w:rFonts w:ascii="Times New Roman" w:hAnsi="Times New Roman" w:cs="Times New Roman"/>
          <w:sz w:val="20"/>
          <w:szCs w:val="20"/>
        </w:rPr>
        <w:br w:type="page"/>
      </w:r>
    </w:p>
    <w:p w14:paraId="68C22281" w14:textId="77777777" w:rsidR="00671522" w:rsidRDefault="00671522" w:rsidP="00671522">
      <w:pPr>
        <w:pStyle w:val="Heading1"/>
        <w:rPr>
          <w:rFonts w:ascii="Times New Roman" w:hAnsi="Times New Roman" w:cs="Times New Roman"/>
          <w:sz w:val="20"/>
          <w:szCs w:val="20"/>
        </w:rPr>
        <w:sectPr w:rsidR="00671522" w:rsidSect="00671522">
          <w:footerReference w:type="default" r:id="rId11"/>
          <w:pgSz w:w="11906" w:h="16838"/>
          <w:pgMar w:top="720" w:right="720" w:bottom="720" w:left="720" w:header="709" w:footer="709" w:gutter="0"/>
          <w:cols w:space="708"/>
          <w:docGrid w:linePitch="360"/>
        </w:sectPr>
      </w:pPr>
    </w:p>
    <w:p w14:paraId="2EA20D2A" w14:textId="5AFC25D9" w:rsidR="00671522" w:rsidRPr="00671522" w:rsidRDefault="00671522" w:rsidP="00671522">
      <w:pPr>
        <w:pStyle w:val="Heading1"/>
        <w:rPr>
          <w:rFonts w:ascii="Times New Roman" w:hAnsi="Times New Roman" w:cs="Times New Roman"/>
          <w:sz w:val="20"/>
          <w:szCs w:val="20"/>
        </w:rPr>
      </w:pPr>
      <w:bookmarkStart w:id="2" w:name="_Toc70087204"/>
      <w:r w:rsidRPr="00671522">
        <w:rPr>
          <w:rFonts w:ascii="Times New Roman" w:hAnsi="Times New Roman" w:cs="Times New Roman"/>
          <w:sz w:val="20"/>
          <w:szCs w:val="20"/>
        </w:rPr>
        <w:lastRenderedPageBreak/>
        <w:t>Studies included</w:t>
      </w:r>
      <w:r w:rsidR="007C1947">
        <w:rPr>
          <w:rFonts w:ascii="Times New Roman" w:hAnsi="Times New Roman" w:cs="Times New Roman"/>
          <w:sz w:val="20"/>
          <w:szCs w:val="20"/>
        </w:rPr>
        <w:t xml:space="preserve"> and exercise modality</w:t>
      </w:r>
      <w:bookmarkEnd w:id="2"/>
      <w:r w:rsidRPr="00671522">
        <w:rPr>
          <w:rFonts w:ascii="Times New Roman" w:hAnsi="Times New Roman" w:cs="Times New Roman"/>
          <w:sz w:val="20"/>
          <w:szCs w:val="20"/>
        </w:rPr>
        <w:fldChar w:fldCharType="begin"/>
      </w:r>
      <w:r w:rsidRPr="00671522">
        <w:rPr>
          <w:rFonts w:ascii="Times New Roman" w:hAnsi="Times New Roman" w:cs="Times New Roman"/>
          <w:sz w:val="20"/>
          <w:szCs w:val="20"/>
        </w:rPr>
        <w:instrText xml:space="preserve"> LINK Excel.Sheet.12 "https://universityofexeteruk-my.sharepoint.com/personal/cw694_exeter_ac_uk/Documents/Systematic%20reviews/CPET%20review/Drafts/12%20Submission/SM%20Results%20A.xlsx" "Included studies!C1:C9" \a \f 5 \h  \* MERGEFORMAT </w:instrText>
      </w:r>
      <w:r w:rsidRPr="00671522">
        <w:rPr>
          <w:rFonts w:ascii="Times New Roman" w:hAnsi="Times New Roman" w:cs="Times New Roman"/>
          <w:sz w:val="20"/>
          <w:szCs w:val="20"/>
        </w:rPr>
        <w:fldChar w:fldCharType="separate"/>
      </w:r>
    </w:p>
    <w:tbl>
      <w:tblPr>
        <w:tblStyle w:val="TableGrid"/>
        <w:tblW w:w="15135" w:type="dxa"/>
        <w:tblLayout w:type="fixed"/>
        <w:tblLook w:val="04A0" w:firstRow="1" w:lastRow="0" w:firstColumn="1" w:lastColumn="0" w:noHBand="0" w:noVBand="1"/>
      </w:tblPr>
      <w:tblGrid>
        <w:gridCol w:w="3027"/>
        <w:gridCol w:w="3027"/>
        <w:gridCol w:w="3027"/>
        <w:gridCol w:w="3027"/>
        <w:gridCol w:w="3027"/>
      </w:tblGrid>
      <w:tr w:rsidR="00671522" w:rsidRPr="00671522" w14:paraId="4E622E57" w14:textId="77777777" w:rsidTr="00DA19C6">
        <w:trPr>
          <w:trHeight w:val="305"/>
        </w:trPr>
        <w:tc>
          <w:tcPr>
            <w:tcW w:w="3027" w:type="dxa"/>
            <w:noWrap/>
            <w:hideMark/>
          </w:tcPr>
          <w:p w14:paraId="19DFD50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DOI</w:t>
            </w:r>
          </w:p>
        </w:tc>
        <w:tc>
          <w:tcPr>
            <w:tcW w:w="3027" w:type="dxa"/>
            <w:noWrap/>
            <w:hideMark/>
          </w:tcPr>
          <w:p w14:paraId="3AFC666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All Studies (including multiple references)</w:t>
            </w:r>
          </w:p>
        </w:tc>
        <w:tc>
          <w:tcPr>
            <w:tcW w:w="3027" w:type="dxa"/>
            <w:noWrap/>
            <w:hideMark/>
          </w:tcPr>
          <w:p w14:paraId="7FF156BB" w14:textId="7190128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All Studies (combining multiple </w:t>
            </w:r>
            <w:proofErr w:type="gramStart"/>
            <w:r w:rsidRPr="00671522">
              <w:rPr>
                <w:rFonts w:ascii="Times New Roman" w:hAnsi="Times New Roman" w:cs="Times New Roman"/>
                <w:sz w:val="20"/>
                <w:szCs w:val="20"/>
              </w:rPr>
              <w:t>references</w:t>
            </w:r>
            <w:r w:rsidR="0067113D">
              <w:rPr>
                <w:rFonts w:ascii="Times New Roman" w:hAnsi="Times New Roman" w:cs="Times New Roman"/>
                <w:sz w:val="20"/>
                <w:szCs w:val="20"/>
              </w:rPr>
              <w:t>)_</w:t>
            </w:r>
            <w:proofErr w:type="gramEnd"/>
            <w:r w:rsidR="0067113D">
              <w:rPr>
                <w:rFonts w:ascii="Times New Roman" w:hAnsi="Times New Roman" w:cs="Times New Roman"/>
                <w:sz w:val="20"/>
                <w:szCs w:val="20"/>
              </w:rPr>
              <w:t xml:space="preserve"> </w:t>
            </w:r>
          </w:p>
        </w:tc>
        <w:tc>
          <w:tcPr>
            <w:tcW w:w="3027" w:type="dxa"/>
            <w:noWrap/>
            <w:hideMark/>
          </w:tcPr>
          <w:p w14:paraId="6899318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Study meta analysed</w:t>
            </w:r>
          </w:p>
        </w:tc>
        <w:tc>
          <w:tcPr>
            <w:tcW w:w="3027" w:type="dxa"/>
            <w:noWrap/>
            <w:hideMark/>
          </w:tcPr>
          <w:p w14:paraId="580EE48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SWiM table</w:t>
            </w:r>
          </w:p>
        </w:tc>
      </w:tr>
      <w:tr w:rsidR="00671522" w:rsidRPr="00671522" w14:paraId="26283580" w14:textId="77777777" w:rsidTr="00DA19C6">
        <w:trPr>
          <w:trHeight w:val="611"/>
        </w:trPr>
        <w:tc>
          <w:tcPr>
            <w:tcW w:w="3027" w:type="dxa"/>
            <w:noWrap/>
            <w:hideMark/>
          </w:tcPr>
          <w:p w14:paraId="27989FE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http://dx.doi.org/10.1016/j.repc.2017.09.020</w:t>
            </w:r>
          </w:p>
        </w:tc>
        <w:tc>
          <w:tcPr>
            <w:tcW w:w="3027" w:type="dxa"/>
            <w:noWrap/>
            <w:hideMark/>
          </w:tcPr>
          <w:p w14:paraId="253AB0F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AguiarRosa</w:t>
            </w:r>
            <w:proofErr w:type="spellEnd"/>
            <w:r w:rsidRPr="00671522">
              <w:rPr>
                <w:rFonts w:ascii="Times New Roman" w:hAnsi="Times New Roman" w:cs="Times New Roman"/>
                <w:sz w:val="20"/>
                <w:szCs w:val="20"/>
              </w:rPr>
              <w:t xml:space="preserve"> 2018</w:t>
            </w:r>
          </w:p>
        </w:tc>
        <w:tc>
          <w:tcPr>
            <w:tcW w:w="3027" w:type="dxa"/>
            <w:noWrap/>
            <w:hideMark/>
          </w:tcPr>
          <w:p w14:paraId="2CE06555"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AguiarRosa</w:t>
            </w:r>
            <w:proofErr w:type="spellEnd"/>
            <w:r w:rsidRPr="00671522">
              <w:rPr>
                <w:rFonts w:ascii="Times New Roman" w:hAnsi="Times New Roman" w:cs="Times New Roman"/>
                <w:sz w:val="20"/>
                <w:szCs w:val="20"/>
              </w:rPr>
              <w:t xml:space="preserve"> 2018</w:t>
            </w:r>
          </w:p>
          <w:p w14:paraId="57A3C3FA" w14:textId="4963A13B" w:rsidR="0067113D" w:rsidRPr="00671522" w:rsidRDefault="00670EA0"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40A23C44"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AguiarRosa</w:t>
            </w:r>
            <w:proofErr w:type="spellEnd"/>
            <w:r w:rsidRPr="00671522">
              <w:rPr>
                <w:rFonts w:ascii="Times New Roman" w:hAnsi="Times New Roman" w:cs="Times New Roman"/>
                <w:sz w:val="20"/>
                <w:szCs w:val="20"/>
              </w:rPr>
              <w:t xml:space="preserve"> 2018</w:t>
            </w:r>
          </w:p>
        </w:tc>
        <w:tc>
          <w:tcPr>
            <w:tcW w:w="3027" w:type="dxa"/>
            <w:noWrap/>
            <w:hideMark/>
          </w:tcPr>
          <w:p w14:paraId="2AEECC8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Alsaied</w:t>
            </w:r>
            <w:proofErr w:type="spellEnd"/>
            <w:r w:rsidRPr="00671522">
              <w:rPr>
                <w:rFonts w:ascii="Times New Roman" w:hAnsi="Times New Roman" w:cs="Times New Roman"/>
                <w:sz w:val="20"/>
                <w:szCs w:val="20"/>
              </w:rPr>
              <w:t xml:space="preserve"> 2019</w:t>
            </w:r>
          </w:p>
        </w:tc>
      </w:tr>
      <w:tr w:rsidR="00671522" w:rsidRPr="00671522" w14:paraId="58A68842" w14:textId="77777777" w:rsidTr="00DA19C6">
        <w:trPr>
          <w:trHeight w:val="611"/>
        </w:trPr>
        <w:tc>
          <w:tcPr>
            <w:tcW w:w="3027" w:type="dxa"/>
            <w:noWrap/>
            <w:hideMark/>
          </w:tcPr>
          <w:p w14:paraId="6F9931A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http://dx.doi.org/10.1016/j.ijcard.2019.02.018</w:t>
            </w:r>
          </w:p>
        </w:tc>
        <w:tc>
          <w:tcPr>
            <w:tcW w:w="3027" w:type="dxa"/>
            <w:noWrap/>
            <w:hideMark/>
          </w:tcPr>
          <w:p w14:paraId="63130924"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AitAli</w:t>
            </w:r>
            <w:proofErr w:type="spellEnd"/>
            <w:r w:rsidRPr="00671522">
              <w:rPr>
                <w:rFonts w:ascii="Times New Roman" w:hAnsi="Times New Roman" w:cs="Times New Roman"/>
                <w:sz w:val="20"/>
                <w:szCs w:val="20"/>
              </w:rPr>
              <w:t xml:space="preserve"> 2019</w:t>
            </w:r>
          </w:p>
        </w:tc>
        <w:tc>
          <w:tcPr>
            <w:tcW w:w="3027" w:type="dxa"/>
            <w:noWrap/>
            <w:hideMark/>
          </w:tcPr>
          <w:p w14:paraId="76C2402F"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AitAli</w:t>
            </w:r>
            <w:proofErr w:type="spellEnd"/>
            <w:r w:rsidRPr="00671522">
              <w:rPr>
                <w:rFonts w:ascii="Times New Roman" w:hAnsi="Times New Roman" w:cs="Times New Roman"/>
                <w:sz w:val="20"/>
                <w:szCs w:val="20"/>
              </w:rPr>
              <w:t xml:space="preserve"> 2019</w:t>
            </w:r>
          </w:p>
          <w:p w14:paraId="6C52A7E1" w14:textId="78E11597" w:rsidR="00670EA0" w:rsidRPr="00671522" w:rsidRDefault="00670EA0"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39FF61F8"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AitAli</w:t>
            </w:r>
            <w:proofErr w:type="spellEnd"/>
            <w:r w:rsidRPr="00671522">
              <w:rPr>
                <w:rFonts w:ascii="Times New Roman" w:hAnsi="Times New Roman" w:cs="Times New Roman"/>
                <w:sz w:val="20"/>
                <w:szCs w:val="20"/>
              </w:rPr>
              <w:t xml:space="preserve"> 2019</w:t>
            </w:r>
          </w:p>
        </w:tc>
        <w:tc>
          <w:tcPr>
            <w:tcW w:w="3027" w:type="dxa"/>
            <w:noWrap/>
            <w:hideMark/>
          </w:tcPr>
          <w:p w14:paraId="155E2B0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Bauer 2011</w:t>
            </w:r>
          </w:p>
        </w:tc>
      </w:tr>
      <w:tr w:rsidR="00671522" w:rsidRPr="00671522" w14:paraId="5159C435" w14:textId="77777777" w:rsidTr="00DA19C6">
        <w:trPr>
          <w:trHeight w:val="611"/>
        </w:trPr>
        <w:tc>
          <w:tcPr>
            <w:tcW w:w="3027" w:type="dxa"/>
            <w:noWrap/>
            <w:hideMark/>
          </w:tcPr>
          <w:p w14:paraId="07C6337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10.1016/j.amjcard.2019.03.040</w:t>
            </w:r>
          </w:p>
        </w:tc>
        <w:tc>
          <w:tcPr>
            <w:tcW w:w="3027" w:type="dxa"/>
            <w:noWrap/>
            <w:hideMark/>
          </w:tcPr>
          <w:p w14:paraId="59B0BD0F"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Alsaied</w:t>
            </w:r>
            <w:proofErr w:type="spellEnd"/>
            <w:r w:rsidRPr="00671522">
              <w:rPr>
                <w:rFonts w:ascii="Times New Roman" w:hAnsi="Times New Roman" w:cs="Times New Roman"/>
                <w:sz w:val="20"/>
                <w:szCs w:val="20"/>
              </w:rPr>
              <w:t xml:space="preserve"> 2019</w:t>
            </w:r>
          </w:p>
        </w:tc>
        <w:tc>
          <w:tcPr>
            <w:tcW w:w="3027" w:type="dxa"/>
            <w:noWrap/>
            <w:hideMark/>
          </w:tcPr>
          <w:p w14:paraId="507ED7F6"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Alsaied</w:t>
            </w:r>
            <w:proofErr w:type="spellEnd"/>
            <w:r w:rsidRPr="00671522">
              <w:rPr>
                <w:rFonts w:ascii="Times New Roman" w:hAnsi="Times New Roman" w:cs="Times New Roman"/>
                <w:sz w:val="20"/>
                <w:szCs w:val="20"/>
              </w:rPr>
              <w:t xml:space="preserve"> 2019</w:t>
            </w:r>
          </w:p>
          <w:p w14:paraId="6C51D312" w14:textId="2D2FCCF6" w:rsidR="0086492D" w:rsidRPr="0086492D" w:rsidRDefault="0086492D" w:rsidP="00DA19C6">
            <w:pPr>
              <w:rPr>
                <w:rFonts w:ascii="Times New Roman" w:hAnsi="Times New Roman" w:cs="Times New Roman"/>
                <w:b/>
                <w:bCs/>
                <w:sz w:val="20"/>
                <w:szCs w:val="20"/>
              </w:rPr>
            </w:pPr>
            <w:r>
              <w:rPr>
                <w:rFonts w:ascii="Times New Roman" w:hAnsi="Times New Roman" w:cs="Times New Roman"/>
                <w:sz w:val="20"/>
                <w:szCs w:val="20"/>
              </w:rPr>
              <w:t>[Bike]</w:t>
            </w:r>
          </w:p>
        </w:tc>
        <w:tc>
          <w:tcPr>
            <w:tcW w:w="3027" w:type="dxa"/>
            <w:noWrap/>
            <w:hideMark/>
          </w:tcPr>
          <w:p w14:paraId="1A1B459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Atz</w:t>
            </w:r>
            <w:proofErr w:type="spellEnd"/>
            <w:r w:rsidRPr="00671522">
              <w:rPr>
                <w:rFonts w:ascii="Times New Roman" w:hAnsi="Times New Roman" w:cs="Times New Roman"/>
                <w:sz w:val="20"/>
                <w:szCs w:val="20"/>
              </w:rPr>
              <w:t xml:space="preserve"> 2017</w:t>
            </w:r>
          </w:p>
        </w:tc>
        <w:tc>
          <w:tcPr>
            <w:tcW w:w="3027" w:type="dxa"/>
            <w:noWrap/>
            <w:hideMark/>
          </w:tcPr>
          <w:p w14:paraId="234962A3"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Birkey</w:t>
            </w:r>
            <w:proofErr w:type="spellEnd"/>
            <w:r w:rsidRPr="00671522">
              <w:rPr>
                <w:rFonts w:ascii="Times New Roman" w:hAnsi="Times New Roman" w:cs="Times New Roman"/>
                <w:sz w:val="20"/>
                <w:szCs w:val="20"/>
              </w:rPr>
              <w:t xml:space="preserve"> 2018</w:t>
            </w:r>
          </w:p>
        </w:tc>
      </w:tr>
      <w:tr w:rsidR="00671522" w:rsidRPr="00671522" w14:paraId="1E866726" w14:textId="77777777" w:rsidTr="00DA19C6">
        <w:trPr>
          <w:trHeight w:val="611"/>
        </w:trPr>
        <w:tc>
          <w:tcPr>
            <w:tcW w:w="3027" w:type="dxa"/>
            <w:noWrap/>
            <w:hideMark/>
          </w:tcPr>
          <w:p w14:paraId="7BC8F98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10.1016/j.jacc.2017.03.582</w:t>
            </w:r>
          </w:p>
        </w:tc>
        <w:tc>
          <w:tcPr>
            <w:tcW w:w="3027" w:type="dxa"/>
            <w:noWrap/>
            <w:hideMark/>
          </w:tcPr>
          <w:p w14:paraId="681A56F5"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Atz</w:t>
            </w:r>
            <w:proofErr w:type="spellEnd"/>
            <w:r w:rsidRPr="00671522">
              <w:rPr>
                <w:rFonts w:ascii="Times New Roman" w:hAnsi="Times New Roman" w:cs="Times New Roman"/>
                <w:sz w:val="20"/>
                <w:szCs w:val="20"/>
              </w:rPr>
              <w:t xml:space="preserve"> 2017</w:t>
            </w:r>
          </w:p>
        </w:tc>
        <w:tc>
          <w:tcPr>
            <w:tcW w:w="3027" w:type="dxa"/>
            <w:noWrap/>
            <w:hideMark/>
          </w:tcPr>
          <w:p w14:paraId="55DBC524"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Atz</w:t>
            </w:r>
            <w:proofErr w:type="spellEnd"/>
            <w:r w:rsidRPr="00671522">
              <w:rPr>
                <w:rFonts w:ascii="Times New Roman" w:hAnsi="Times New Roman" w:cs="Times New Roman"/>
                <w:sz w:val="20"/>
                <w:szCs w:val="20"/>
              </w:rPr>
              <w:t xml:space="preserve"> 2017</w:t>
            </w:r>
          </w:p>
          <w:p w14:paraId="5586F2CF" w14:textId="6B26D070" w:rsidR="0086492D" w:rsidRPr="00671522" w:rsidRDefault="0086492D"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351DC81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Babu-Narayan 2014</w:t>
            </w:r>
          </w:p>
        </w:tc>
        <w:tc>
          <w:tcPr>
            <w:tcW w:w="3027" w:type="dxa"/>
            <w:noWrap/>
            <w:hideMark/>
          </w:tcPr>
          <w:p w14:paraId="5290F7F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Bredy</w:t>
            </w:r>
            <w:proofErr w:type="spellEnd"/>
            <w:r w:rsidRPr="00671522">
              <w:rPr>
                <w:rFonts w:ascii="Times New Roman" w:hAnsi="Times New Roman" w:cs="Times New Roman"/>
                <w:sz w:val="20"/>
                <w:szCs w:val="20"/>
              </w:rPr>
              <w:t xml:space="preserve"> 2018</w:t>
            </w:r>
          </w:p>
        </w:tc>
      </w:tr>
      <w:tr w:rsidR="00671522" w:rsidRPr="00671522" w14:paraId="5528F857" w14:textId="77777777" w:rsidTr="00DA19C6">
        <w:trPr>
          <w:trHeight w:val="446"/>
        </w:trPr>
        <w:tc>
          <w:tcPr>
            <w:tcW w:w="3027" w:type="dxa"/>
            <w:noWrap/>
            <w:hideMark/>
          </w:tcPr>
          <w:p w14:paraId="252FE62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10.1161/CIRCULATIONAHA.113.001485</w:t>
            </w:r>
          </w:p>
        </w:tc>
        <w:tc>
          <w:tcPr>
            <w:tcW w:w="3027" w:type="dxa"/>
            <w:noWrap/>
            <w:hideMark/>
          </w:tcPr>
          <w:p w14:paraId="399D861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Babu-Narayan 2014</w:t>
            </w:r>
          </w:p>
        </w:tc>
        <w:tc>
          <w:tcPr>
            <w:tcW w:w="3027" w:type="dxa"/>
            <w:noWrap/>
            <w:hideMark/>
          </w:tcPr>
          <w:p w14:paraId="5A1030B2"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Babu-Narayan 2014</w:t>
            </w:r>
          </w:p>
          <w:p w14:paraId="6B2D057A" w14:textId="113315FD" w:rsidR="0086492D" w:rsidRPr="00671522" w:rsidRDefault="0086492D"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3938083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Brida</w:t>
            </w:r>
            <w:proofErr w:type="spellEnd"/>
            <w:r w:rsidRPr="00671522">
              <w:rPr>
                <w:rFonts w:ascii="Times New Roman" w:hAnsi="Times New Roman" w:cs="Times New Roman"/>
                <w:sz w:val="20"/>
                <w:szCs w:val="20"/>
              </w:rPr>
              <w:t xml:space="preserve"> 2017</w:t>
            </w:r>
          </w:p>
        </w:tc>
        <w:tc>
          <w:tcPr>
            <w:tcW w:w="3027" w:type="dxa"/>
            <w:noWrap/>
            <w:hideMark/>
          </w:tcPr>
          <w:p w14:paraId="359FF93A"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DeFariaYeh</w:t>
            </w:r>
            <w:proofErr w:type="spellEnd"/>
            <w:r w:rsidRPr="00671522">
              <w:rPr>
                <w:rFonts w:ascii="Times New Roman" w:hAnsi="Times New Roman" w:cs="Times New Roman"/>
                <w:sz w:val="20"/>
                <w:szCs w:val="20"/>
              </w:rPr>
              <w:t xml:space="preserve"> 2018</w:t>
            </w:r>
          </w:p>
        </w:tc>
      </w:tr>
      <w:tr w:rsidR="00671522" w:rsidRPr="00671522" w14:paraId="4BE4F04A" w14:textId="77777777" w:rsidTr="00DA19C6">
        <w:trPr>
          <w:trHeight w:val="611"/>
        </w:trPr>
        <w:tc>
          <w:tcPr>
            <w:tcW w:w="3027" w:type="dxa"/>
            <w:noWrap/>
            <w:hideMark/>
          </w:tcPr>
          <w:p w14:paraId="1FCC0C6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http://dx.doi.org/10.1007/s00246-011-0008-7</w:t>
            </w:r>
          </w:p>
        </w:tc>
        <w:tc>
          <w:tcPr>
            <w:tcW w:w="3027" w:type="dxa"/>
            <w:noWrap/>
            <w:hideMark/>
          </w:tcPr>
          <w:p w14:paraId="7203B8D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Bauer 2011</w:t>
            </w:r>
          </w:p>
        </w:tc>
        <w:tc>
          <w:tcPr>
            <w:tcW w:w="3027" w:type="dxa"/>
            <w:noWrap/>
            <w:hideMark/>
          </w:tcPr>
          <w:p w14:paraId="2C0B840B"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Bauer 2011</w:t>
            </w:r>
          </w:p>
          <w:p w14:paraId="13D79EAD" w14:textId="1CFB2790" w:rsidR="00D45397" w:rsidRPr="00671522" w:rsidRDefault="00D45397"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51EF02B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Buys 2012</w:t>
            </w:r>
          </w:p>
        </w:tc>
        <w:tc>
          <w:tcPr>
            <w:tcW w:w="3027" w:type="dxa"/>
            <w:noWrap/>
            <w:hideMark/>
          </w:tcPr>
          <w:p w14:paraId="5948760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2016</w:t>
            </w:r>
          </w:p>
        </w:tc>
      </w:tr>
      <w:tr w:rsidR="00671522" w:rsidRPr="00671522" w14:paraId="5123B054" w14:textId="77777777" w:rsidTr="00DA19C6">
        <w:trPr>
          <w:trHeight w:val="442"/>
        </w:trPr>
        <w:tc>
          <w:tcPr>
            <w:tcW w:w="3027" w:type="dxa"/>
            <w:noWrap/>
            <w:hideMark/>
          </w:tcPr>
          <w:p w14:paraId="28E3297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http://dx.doi.org/10.1007/s00246-018-1918-4</w:t>
            </w:r>
          </w:p>
        </w:tc>
        <w:tc>
          <w:tcPr>
            <w:tcW w:w="3027" w:type="dxa"/>
            <w:noWrap/>
            <w:hideMark/>
          </w:tcPr>
          <w:p w14:paraId="2DBB7BC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Birkey</w:t>
            </w:r>
            <w:proofErr w:type="spellEnd"/>
            <w:r w:rsidRPr="00671522">
              <w:rPr>
                <w:rFonts w:ascii="Times New Roman" w:hAnsi="Times New Roman" w:cs="Times New Roman"/>
                <w:sz w:val="20"/>
                <w:szCs w:val="20"/>
              </w:rPr>
              <w:t xml:space="preserve"> 2018</w:t>
            </w:r>
          </w:p>
        </w:tc>
        <w:tc>
          <w:tcPr>
            <w:tcW w:w="3027" w:type="dxa"/>
            <w:noWrap/>
            <w:hideMark/>
          </w:tcPr>
          <w:p w14:paraId="56CBB706"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Birkey</w:t>
            </w:r>
            <w:proofErr w:type="spellEnd"/>
            <w:r w:rsidRPr="00671522">
              <w:rPr>
                <w:rFonts w:ascii="Times New Roman" w:hAnsi="Times New Roman" w:cs="Times New Roman"/>
                <w:sz w:val="20"/>
                <w:szCs w:val="20"/>
              </w:rPr>
              <w:t xml:space="preserve"> 2018</w:t>
            </w:r>
          </w:p>
          <w:p w14:paraId="0C873857" w14:textId="2C333805" w:rsidR="00D45397" w:rsidRPr="00671522" w:rsidRDefault="00D45397"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3A890EF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Chun-</w:t>
            </w:r>
            <w:proofErr w:type="spellStart"/>
            <w:r w:rsidRPr="00671522">
              <w:rPr>
                <w:rFonts w:ascii="Times New Roman" w:hAnsi="Times New Roman" w:cs="Times New Roman"/>
                <w:sz w:val="20"/>
                <w:szCs w:val="20"/>
              </w:rPr>
              <w:t>AnChen</w:t>
            </w:r>
            <w:proofErr w:type="spellEnd"/>
            <w:r w:rsidRPr="00671522">
              <w:rPr>
                <w:rFonts w:ascii="Times New Roman" w:hAnsi="Times New Roman" w:cs="Times New Roman"/>
                <w:sz w:val="20"/>
                <w:szCs w:val="20"/>
              </w:rPr>
              <w:t xml:space="preserve"> 2014</w:t>
            </w:r>
          </w:p>
        </w:tc>
        <w:tc>
          <w:tcPr>
            <w:tcW w:w="3027" w:type="dxa"/>
            <w:noWrap/>
            <w:hideMark/>
          </w:tcPr>
          <w:p w14:paraId="370EE2E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Lin 2015</w:t>
            </w:r>
          </w:p>
        </w:tc>
      </w:tr>
      <w:tr w:rsidR="00671522" w:rsidRPr="00671522" w14:paraId="79962335" w14:textId="77777777" w:rsidTr="00DA19C6">
        <w:trPr>
          <w:trHeight w:val="465"/>
        </w:trPr>
        <w:tc>
          <w:tcPr>
            <w:tcW w:w="3027" w:type="dxa"/>
            <w:noWrap/>
            <w:hideMark/>
          </w:tcPr>
          <w:p w14:paraId="61305C6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http://dx.doi.org/10.1093/ehjqcco/qcx031</w:t>
            </w:r>
          </w:p>
        </w:tc>
        <w:tc>
          <w:tcPr>
            <w:tcW w:w="3027" w:type="dxa"/>
            <w:noWrap/>
            <w:hideMark/>
          </w:tcPr>
          <w:p w14:paraId="1754FB96"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Bredy</w:t>
            </w:r>
            <w:proofErr w:type="spellEnd"/>
            <w:r w:rsidRPr="00671522">
              <w:rPr>
                <w:rFonts w:ascii="Times New Roman" w:hAnsi="Times New Roman" w:cs="Times New Roman"/>
                <w:sz w:val="20"/>
                <w:szCs w:val="20"/>
              </w:rPr>
              <w:t xml:space="preserve"> 2018</w:t>
            </w:r>
          </w:p>
        </w:tc>
        <w:tc>
          <w:tcPr>
            <w:tcW w:w="3027" w:type="dxa"/>
            <w:noWrap/>
            <w:hideMark/>
          </w:tcPr>
          <w:p w14:paraId="125E70CB"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Bredy</w:t>
            </w:r>
            <w:proofErr w:type="spellEnd"/>
            <w:r w:rsidRPr="00671522">
              <w:rPr>
                <w:rFonts w:ascii="Times New Roman" w:hAnsi="Times New Roman" w:cs="Times New Roman"/>
                <w:sz w:val="20"/>
                <w:szCs w:val="20"/>
              </w:rPr>
              <w:t xml:space="preserve"> 2018</w:t>
            </w:r>
          </w:p>
          <w:p w14:paraId="3244771E" w14:textId="0C2DCC58" w:rsidR="005A23E0" w:rsidRPr="00671522" w:rsidRDefault="005A23E0"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079A9AA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Cunningham 2017</w:t>
            </w:r>
          </w:p>
        </w:tc>
        <w:tc>
          <w:tcPr>
            <w:tcW w:w="3027" w:type="dxa"/>
            <w:noWrap/>
            <w:hideMark/>
          </w:tcPr>
          <w:p w14:paraId="512AFF6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Lui 2011</w:t>
            </w:r>
          </w:p>
        </w:tc>
      </w:tr>
      <w:tr w:rsidR="00671522" w:rsidRPr="00671522" w14:paraId="008D8F79" w14:textId="77777777" w:rsidTr="00DA19C6">
        <w:trPr>
          <w:trHeight w:val="305"/>
        </w:trPr>
        <w:tc>
          <w:tcPr>
            <w:tcW w:w="3027" w:type="dxa"/>
            <w:noWrap/>
            <w:hideMark/>
          </w:tcPr>
          <w:p w14:paraId="0FD198F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http://dx.doi.org/10.1136/heartjnl-2016-310571</w:t>
            </w:r>
          </w:p>
        </w:tc>
        <w:tc>
          <w:tcPr>
            <w:tcW w:w="3027" w:type="dxa"/>
            <w:noWrap/>
            <w:hideMark/>
          </w:tcPr>
          <w:p w14:paraId="76E55CF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Brida</w:t>
            </w:r>
            <w:proofErr w:type="spellEnd"/>
            <w:r w:rsidRPr="00671522">
              <w:rPr>
                <w:rFonts w:ascii="Times New Roman" w:hAnsi="Times New Roman" w:cs="Times New Roman"/>
                <w:sz w:val="20"/>
                <w:szCs w:val="20"/>
              </w:rPr>
              <w:t xml:space="preserve"> 2017</w:t>
            </w:r>
          </w:p>
        </w:tc>
        <w:tc>
          <w:tcPr>
            <w:tcW w:w="3027" w:type="dxa"/>
            <w:noWrap/>
            <w:hideMark/>
          </w:tcPr>
          <w:p w14:paraId="46ADF08D"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Brida</w:t>
            </w:r>
            <w:proofErr w:type="spellEnd"/>
            <w:r w:rsidRPr="00671522">
              <w:rPr>
                <w:rFonts w:ascii="Times New Roman" w:hAnsi="Times New Roman" w:cs="Times New Roman"/>
                <w:sz w:val="20"/>
                <w:szCs w:val="20"/>
              </w:rPr>
              <w:t xml:space="preserve"> 2017</w:t>
            </w:r>
          </w:p>
          <w:p w14:paraId="582B925E" w14:textId="19F226F1" w:rsidR="005A23E0" w:rsidRPr="00671522" w:rsidRDefault="005A23E0"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1A9B141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2006</w:t>
            </w:r>
          </w:p>
        </w:tc>
        <w:tc>
          <w:tcPr>
            <w:tcW w:w="3027" w:type="dxa"/>
            <w:noWrap/>
            <w:hideMark/>
          </w:tcPr>
          <w:p w14:paraId="4A5D8394"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Lytrivi</w:t>
            </w:r>
            <w:proofErr w:type="spellEnd"/>
            <w:r w:rsidRPr="00671522">
              <w:rPr>
                <w:rFonts w:ascii="Times New Roman" w:hAnsi="Times New Roman" w:cs="Times New Roman"/>
                <w:sz w:val="20"/>
                <w:szCs w:val="20"/>
              </w:rPr>
              <w:t xml:space="preserve"> 2013</w:t>
            </w:r>
          </w:p>
        </w:tc>
      </w:tr>
      <w:tr w:rsidR="00671522" w:rsidRPr="00671522" w14:paraId="0F48C549" w14:textId="77777777" w:rsidTr="00DA19C6">
        <w:trPr>
          <w:trHeight w:val="611"/>
        </w:trPr>
        <w:tc>
          <w:tcPr>
            <w:tcW w:w="3027" w:type="dxa"/>
            <w:noWrap/>
            <w:hideMark/>
          </w:tcPr>
          <w:p w14:paraId="51C5CC1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http://dx.doi.org/10.2143/AC.67.4.2170682</w:t>
            </w:r>
          </w:p>
        </w:tc>
        <w:tc>
          <w:tcPr>
            <w:tcW w:w="3027" w:type="dxa"/>
            <w:noWrap/>
            <w:hideMark/>
          </w:tcPr>
          <w:p w14:paraId="2C33F5A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Buys 2012</w:t>
            </w:r>
          </w:p>
        </w:tc>
        <w:tc>
          <w:tcPr>
            <w:tcW w:w="3027" w:type="dxa"/>
            <w:noWrap/>
            <w:hideMark/>
          </w:tcPr>
          <w:p w14:paraId="3E926C73"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Buys 2012</w:t>
            </w:r>
          </w:p>
          <w:p w14:paraId="60642F22" w14:textId="0B6E5EE9" w:rsidR="005A23E0" w:rsidRPr="00671522" w:rsidRDefault="005A23E0"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7E7103E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2010</w:t>
            </w:r>
          </w:p>
        </w:tc>
        <w:tc>
          <w:tcPr>
            <w:tcW w:w="3027" w:type="dxa"/>
            <w:noWrap/>
            <w:hideMark/>
          </w:tcPr>
          <w:p w14:paraId="50B01CA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Muller 2018</w:t>
            </w:r>
          </w:p>
        </w:tc>
      </w:tr>
      <w:tr w:rsidR="00671522" w:rsidRPr="00671522" w14:paraId="6CBF2E1B" w14:textId="77777777" w:rsidTr="00DA19C6">
        <w:trPr>
          <w:trHeight w:val="611"/>
        </w:trPr>
        <w:tc>
          <w:tcPr>
            <w:tcW w:w="3027" w:type="dxa"/>
            <w:noWrap/>
            <w:hideMark/>
          </w:tcPr>
          <w:p w14:paraId="75C529F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10.1249/MSS.0b013e31829f8326</w:t>
            </w:r>
          </w:p>
        </w:tc>
        <w:tc>
          <w:tcPr>
            <w:tcW w:w="3027" w:type="dxa"/>
            <w:noWrap/>
            <w:hideMark/>
          </w:tcPr>
          <w:p w14:paraId="27E85F5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Chun-</w:t>
            </w:r>
            <w:proofErr w:type="spellStart"/>
            <w:r w:rsidRPr="00671522">
              <w:rPr>
                <w:rFonts w:ascii="Times New Roman" w:hAnsi="Times New Roman" w:cs="Times New Roman"/>
                <w:sz w:val="20"/>
                <w:szCs w:val="20"/>
              </w:rPr>
              <w:t>AnChen</w:t>
            </w:r>
            <w:proofErr w:type="spellEnd"/>
            <w:r w:rsidRPr="00671522">
              <w:rPr>
                <w:rFonts w:ascii="Times New Roman" w:hAnsi="Times New Roman" w:cs="Times New Roman"/>
                <w:sz w:val="20"/>
                <w:szCs w:val="20"/>
              </w:rPr>
              <w:t xml:space="preserve"> 2014</w:t>
            </w:r>
          </w:p>
        </w:tc>
        <w:tc>
          <w:tcPr>
            <w:tcW w:w="3027" w:type="dxa"/>
            <w:noWrap/>
            <w:hideMark/>
          </w:tcPr>
          <w:p w14:paraId="25A016C3"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Chun-</w:t>
            </w:r>
            <w:proofErr w:type="spellStart"/>
            <w:r w:rsidRPr="00671522">
              <w:rPr>
                <w:rFonts w:ascii="Times New Roman" w:hAnsi="Times New Roman" w:cs="Times New Roman"/>
                <w:sz w:val="20"/>
                <w:szCs w:val="20"/>
              </w:rPr>
              <w:t>AnChen</w:t>
            </w:r>
            <w:proofErr w:type="spellEnd"/>
            <w:r w:rsidRPr="00671522">
              <w:rPr>
                <w:rFonts w:ascii="Times New Roman" w:hAnsi="Times New Roman" w:cs="Times New Roman"/>
                <w:sz w:val="20"/>
                <w:szCs w:val="20"/>
              </w:rPr>
              <w:t xml:space="preserve"> 2014</w:t>
            </w:r>
          </w:p>
          <w:p w14:paraId="189D9E3D" w14:textId="16C8AA1F" w:rsidR="005A23E0" w:rsidRPr="00671522" w:rsidRDefault="00B263B6"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71CC4EA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2019</w:t>
            </w:r>
          </w:p>
        </w:tc>
        <w:tc>
          <w:tcPr>
            <w:tcW w:w="3027" w:type="dxa"/>
            <w:noWrap/>
            <w:hideMark/>
          </w:tcPr>
          <w:p w14:paraId="45F1EA8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2013</w:t>
            </w:r>
          </w:p>
        </w:tc>
      </w:tr>
      <w:tr w:rsidR="00671522" w:rsidRPr="00671522" w14:paraId="16EAE467" w14:textId="77777777" w:rsidTr="00DA19C6">
        <w:trPr>
          <w:trHeight w:val="611"/>
        </w:trPr>
        <w:tc>
          <w:tcPr>
            <w:tcW w:w="3027" w:type="dxa"/>
            <w:noWrap/>
            <w:hideMark/>
          </w:tcPr>
          <w:p w14:paraId="7D58C5A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10.1016/j.ahj.2017.04.009</w:t>
            </w:r>
          </w:p>
        </w:tc>
        <w:tc>
          <w:tcPr>
            <w:tcW w:w="3027" w:type="dxa"/>
            <w:noWrap/>
            <w:hideMark/>
          </w:tcPr>
          <w:p w14:paraId="51A4986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Cunningham 2017</w:t>
            </w:r>
          </w:p>
        </w:tc>
        <w:tc>
          <w:tcPr>
            <w:tcW w:w="3027" w:type="dxa"/>
            <w:noWrap/>
            <w:hideMark/>
          </w:tcPr>
          <w:p w14:paraId="6184829E"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Cunningham 2017</w:t>
            </w:r>
          </w:p>
          <w:p w14:paraId="32785CF3" w14:textId="0D2B1803" w:rsidR="00B263B6" w:rsidRPr="00B263B6" w:rsidRDefault="00B263B6" w:rsidP="00DA19C6">
            <w:pPr>
              <w:rPr>
                <w:rFonts w:ascii="Times New Roman" w:hAnsi="Times New Roman" w:cs="Times New Roman"/>
                <w:b/>
                <w:bCs/>
                <w:sz w:val="20"/>
                <w:szCs w:val="20"/>
              </w:rPr>
            </w:pPr>
            <w:r>
              <w:rPr>
                <w:rFonts w:ascii="Times New Roman" w:hAnsi="Times New Roman" w:cs="Times New Roman"/>
                <w:sz w:val="20"/>
                <w:szCs w:val="20"/>
              </w:rPr>
              <w:t>[Bike and treadmill]</w:t>
            </w:r>
          </w:p>
        </w:tc>
        <w:tc>
          <w:tcPr>
            <w:tcW w:w="3027" w:type="dxa"/>
            <w:noWrap/>
            <w:hideMark/>
          </w:tcPr>
          <w:p w14:paraId="4E929777"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Dimopoulos</w:t>
            </w:r>
            <w:proofErr w:type="spellEnd"/>
            <w:r w:rsidRPr="00671522">
              <w:rPr>
                <w:rFonts w:ascii="Times New Roman" w:hAnsi="Times New Roman" w:cs="Times New Roman"/>
                <w:sz w:val="20"/>
                <w:szCs w:val="20"/>
              </w:rPr>
              <w:t xml:space="preserve"> 2006</w:t>
            </w:r>
          </w:p>
        </w:tc>
        <w:tc>
          <w:tcPr>
            <w:tcW w:w="3027" w:type="dxa"/>
            <w:noWrap/>
            <w:hideMark/>
          </w:tcPr>
          <w:p w14:paraId="68C98B1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2019</w:t>
            </w:r>
          </w:p>
        </w:tc>
      </w:tr>
      <w:tr w:rsidR="00671522" w:rsidRPr="00671522" w14:paraId="29EF83CF" w14:textId="77777777" w:rsidTr="00DA19C6">
        <w:trPr>
          <w:trHeight w:val="611"/>
        </w:trPr>
        <w:tc>
          <w:tcPr>
            <w:tcW w:w="3027" w:type="dxa"/>
            <w:noWrap/>
            <w:hideMark/>
          </w:tcPr>
          <w:p w14:paraId="4C49097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http://dx.doi.org/10.1136/heartjnl-2017-312572</w:t>
            </w:r>
          </w:p>
        </w:tc>
        <w:tc>
          <w:tcPr>
            <w:tcW w:w="3027" w:type="dxa"/>
            <w:noWrap/>
            <w:hideMark/>
          </w:tcPr>
          <w:p w14:paraId="28FD60CB"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DeFariaYeh</w:t>
            </w:r>
            <w:proofErr w:type="spellEnd"/>
            <w:r w:rsidRPr="00671522">
              <w:rPr>
                <w:rFonts w:ascii="Times New Roman" w:hAnsi="Times New Roman" w:cs="Times New Roman"/>
                <w:sz w:val="20"/>
                <w:szCs w:val="20"/>
              </w:rPr>
              <w:t xml:space="preserve"> 2018</w:t>
            </w:r>
          </w:p>
        </w:tc>
        <w:tc>
          <w:tcPr>
            <w:tcW w:w="3027" w:type="dxa"/>
            <w:noWrap/>
            <w:hideMark/>
          </w:tcPr>
          <w:p w14:paraId="369C920A"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DeFariaYeh</w:t>
            </w:r>
            <w:proofErr w:type="spellEnd"/>
            <w:r w:rsidRPr="00671522">
              <w:rPr>
                <w:rFonts w:ascii="Times New Roman" w:hAnsi="Times New Roman" w:cs="Times New Roman"/>
                <w:sz w:val="20"/>
                <w:szCs w:val="20"/>
              </w:rPr>
              <w:t xml:space="preserve"> 2018</w:t>
            </w:r>
          </w:p>
          <w:p w14:paraId="1B770C90" w14:textId="2F9B535D" w:rsidR="00B263B6" w:rsidRPr="00671522" w:rsidRDefault="00B263B6"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4129A85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2017</w:t>
            </w:r>
          </w:p>
        </w:tc>
        <w:tc>
          <w:tcPr>
            <w:tcW w:w="3027" w:type="dxa"/>
            <w:noWrap/>
            <w:hideMark/>
          </w:tcPr>
          <w:p w14:paraId="762CA62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Shafer 2018</w:t>
            </w:r>
          </w:p>
        </w:tc>
      </w:tr>
      <w:tr w:rsidR="00671522" w:rsidRPr="00671522" w14:paraId="3FDFC7B5" w14:textId="77777777" w:rsidTr="00DA19C6">
        <w:trPr>
          <w:trHeight w:val="611"/>
        </w:trPr>
        <w:tc>
          <w:tcPr>
            <w:tcW w:w="3027" w:type="dxa"/>
            <w:noWrap/>
            <w:hideMark/>
          </w:tcPr>
          <w:p w14:paraId="64A05B1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http://dx.doi.org/10.1016/j.jacc.2006.05.051</w:t>
            </w:r>
          </w:p>
        </w:tc>
        <w:tc>
          <w:tcPr>
            <w:tcW w:w="3027" w:type="dxa"/>
            <w:noWrap/>
            <w:hideMark/>
          </w:tcPr>
          <w:p w14:paraId="76D25DD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2006</w:t>
            </w:r>
          </w:p>
        </w:tc>
        <w:tc>
          <w:tcPr>
            <w:tcW w:w="3027" w:type="dxa"/>
            <w:noWrap/>
            <w:hideMark/>
          </w:tcPr>
          <w:p w14:paraId="666A0D62"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2006</w:t>
            </w:r>
          </w:p>
          <w:p w14:paraId="7F67B415" w14:textId="2488DBAA" w:rsidR="00B263B6" w:rsidRPr="00671522" w:rsidRDefault="004569AE"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487490E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2019</w:t>
            </w:r>
          </w:p>
        </w:tc>
        <w:tc>
          <w:tcPr>
            <w:tcW w:w="3027" w:type="dxa"/>
            <w:noWrap/>
            <w:hideMark/>
          </w:tcPr>
          <w:p w14:paraId="3AE6B5F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Srivastava 2019</w:t>
            </w:r>
          </w:p>
        </w:tc>
      </w:tr>
      <w:tr w:rsidR="00671522" w:rsidRPr="00671522" w14:paraId="46DA394D" w14:textId="77777777" w:rsidTr="00DA19C6">
        <w:trPr>
          <w:trHeight w:val="917"/>
        </w:trPr>
        <w:tc>
          <w:tcPr>
            <w:tcW w:w="3027" w:type="dxa"/>
            <w:noWrap/>
            <w:hideMark/>
          </w:tcPr>
          <w:p w14:paraId="06FD31B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lastRenderedPageBreak/>
              <w:t>http://dx.doi.org/10.1093/eurheartj/ehq356</w:t>
            </w:r>
          </w:p>
        </w:tc>
        <w:tc>
          <w:tcPr>
            <w:tcW w:w="3027" w:type="dxa"/>
            <w:noWrap/>
            <w:hideMark/>
          </w:tcPr>
          <w:p w14:paraId="3A68ED7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2010</w:t>
            </w:r>
          </w:p>
        </w:tc>
        <w:tc>
          <w:tcPr>
            <w:tcW w:w="3027" w:type="dxa"/>
            <w:noWrap/>
            <w:hideMark/>
          </w:tcPr>
          <w:p w14:paraId="42D8E38B"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2010</w:t>
            </w:r>
          </w:p>
          <w:p w14:paraId="666B63C5" w14:textId="6A351919" w:rsidR="004569AE" w:rsidRPr="00671522" w:rsidRDefault="004569AE"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40DF5F7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Fernandes 2011</w:t>
            </w:r>
          </w:p>
        </w:tc>
        <w:tc>
          <w:tcPr>
            <w:tcW w:w="3027" w:type="dxa"/>
            <w:noWrap/>
            <w:hideMark/>
          </w:tcPr>
          <w:p w14:paraId="545E75CE" w14:textId="77777777" w:rsidR="00671522" w:rsidRPr="00671522" w:rsidRDefault="00671522" w:rsidP="00DA19C6">
            <w:pPr>
              <w:rPr>
                <w:rFonts w:ascii="Times New Roman" w:hAnsi="Times New Roman" w:cs="Times New Roman"/>
                <w:sz w:val="20"/>
                <w:szCs w:val="20"/>
              </w:rPr>
            </w:pPr>
          </w:p>
        </w:tc>
      </w:tr>
      <w:tr w:rsidR="00671522" w:rsidRPr="00671522" w14:paraId="5178795E" w14:textId="77777777" w:rsidTr="00DA19C6">
        <w:trPr>
          <w:trHeight w:val="917"/>
        </w:trPr>
        <w:tc>
          <w:tcPr>
            <w:tcW w:w="3027" w:type="dxa"/>
            <w:noWrap/>
            <w:hideMark/>
          </w:tcPr>
          <w:p w14:paraId="3CD5142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http://dx.doi.org/10.1093/eurheartj/ehy915</w:t>
            </w:r>
          </w:p>
        </w:tc>
        <w:tc>
          <w:tcPr>
            <w:tcW w:w="3027" w:type="dxa"/>
            <w:noWrap/>
            <w:hideMark/>
          </w:tcPr>
          <w:p w14:paraId="55737D4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2019</w:t>
            </w:r>
          </w:p>
        </w:tc>
        <w:tc>
          <w:tcPr>
            <w:tcW w:w="3027" w:type="dxa"/>
            <w:noWrap/>
            <w:hideMark/>
          </w:tcPr>
          <w:p w14:paraId="2B0BA1ED"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Diller 2019</w:t>
            </w:r>
          </w:p>
          <w:p w14:paraId="4A98F2F7" w14:textId="7BE10E5B" w:rsidR="004569AE" w:rsidRPr="00671522" w:rsidRDefault="004569AE" w:rsidP="00DA19C6">
            <w:pPr>
              <w:rPr>
                <w:rFonts w:ascii="Times New Roman" w:hAnsi="Times New Roman" w:cs="Times New Roman"/>
                <w:sz w:val="20"/>
                <w:szCs w:val="20"/>
              </w:rPr>
            </w:pPr>
            <w:r>
              <w:rPr>
                <w:rFonts w:ascii="Times New Roman" w:hAnsi="Times New Roman" w:cs="Times New Roman"/>
                <w:sz w:val="20"/>
                <w:szCs w:val="20"/>
              </w:rPr>
              <w:t>[Not reported]</w:t>
            </w:r>
          </w:p>
        </w:tc>
        <w:tc>
          <w:tcPr>
            <w:tcW w:w="3027" w:type="dxa"/>
            <w:noWrap/>
            <w:hideMark/>
          </w:tcPr>
          <w:p w14:paraId="68ADCB1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2007a</w:t>
            </w:r>
          </w:p>
        </w:tc>
        <w:tc>
          <w:tcPr>
            <w:tcW w:w="3027" w:type="dxa"/>
            <w:noWrap/>
            <w:hideMark/>
          </w:tcPr>
          <w:p w14:paraId="6E5517A1" w14:textId="77777777" w:rsidR="00671522" w:rsidRPr="00671522" w:rsidRDefault="00671522" w:rsidP="00DA19C6">
            <w:pPr>
              <w:rPr>
                <w:rFonts w:ascii="Times New Roman" w:hAnsi="Times New Roman" w:cs="Times New Roman"/>
                <w:sz w:val="20"/>
                <w:szCs w:val="20"/>
              </w:rPr>
            </w:pPr>
          </w:p>
        </w:tc>
      </w:tr>
      <w:tr w:rsidR="00671522" w:rsidRPr="00671522" w14:paraId="6C88A7BD" w14:textId="77777777" w:rsidTr="00DA19C6">
        <w:trPr>
          <w:trHeight w:val="611"/>
        </w:trPr>
        <w:tc>
          <w:tcPr>
            <w:tcW w:w="3027" w:type="dxa"/>
            <w:noWrap/>
            <w:hideMark/>
          </w:tcPr>
          <w:p w14:paraId="15D4EAF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http://dx.doi.org/10.1161/CIRCULATIONAHA.105.594218</w:t>
            </w:r>
          </w:p>
        </w:tc>
        <w:tc>
          <w:tcPr>
            <w:tcW w:w="3027" w:type="dxa"/>
            <w:noWrap/>
            <w:hideMark/>
          </w:tcPr>
          <w:p w14:paraId="2447853D"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Dimopoulos</w:t>
            </w:r>
            <w:proofErr w:type="spellEnd"/>
            <w:r w:rsidRPr="00671522">
              <w:rPr>
                <w:rFonts w:ascii="Times New Roman" w:hAnsi="Times New Roman" w:cs="Times New Roman"/>
                <w:sz w:val="20"/>
                <w:szCs w:val="20"/>
              </w:rPr>
              <w:t xml:space="preserve"> 2006</w:t>
            </w:r>
          </w:p>
        </w:tc>
        <w:tc>
          <w:tcPr>
            <w:tcW w:w="3027" w:type="dxa"/>
            <w:noWrap/>
            <w:hideMark/>
          </w:tcPr>
          <w:p w14:paraId="4300681B"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Dimopoulos</w:t>
            </w:r>
            <w:proofErr w:type="spellEnd"/>
            <w:r w:rsidRPr="00671522">
              <w:rPr>
                <w:rFonts w:ascii="Times New Roman" w:hAnsi="Times New Roman" w:cs="Times New Roman"/>
                <w:sz w:val="20"/>
                <w:szCs w:val="20"/>
              </w:rPr>
              <w:t xml:space="preserve"> 2006</w:t>
            </w:r>
          </w:p>
          <w:p w14:paraId="66CF37C5" w14:textId="13129874" w:rsidR="004569AE" w:rsidRPr="00671522" w:rsidRDefault="004569AE" w:rsidP="00DA19C6">
            <w:pPr>
              <w:rPr>
                <w:rFonts w:ascii="Times New Roman" w:hAnsi="Times New Roman" w:cs="Times New Roman"/>
                <w:sz w:val="20"/>
                <w:szCs w:val="20"/>
              </w:rPr>
            </w:pPr>
            <w:r>
              <w:rPr>
                <w:rFonts w:ascii="Times New Roman" w:hAnsi="Times New Roman" w:cs="Times New Roman"/>
                <w:sz w:val="20"/>
                <w:szCs w:val="20"/>
              </w:rPr>
              <w:t>[</w:t>
            </w:r>
            <w:r w:rsidR="009D76A2">
              <w:rPr>
                <w:rFonts w:ascii="Times New Roman" w:hAnsi="Times New Roman" w:cs="Times New Roman"/>
                <w:sz w:val="20"/>
                <w:szCs w:val="20"/>
              </w:rPr>
              <w:t>Treadmill]</w:t>
            </w:r>
          </w:p>
        </w:tc>
        <w:tc>
          <w:tcPr>
            <w:tcW w:w="3027" w:type="dxa"/>
            <w:noWrap/>
            <w:hideMark/>
          </w:tcPr>
          <w:p w14:paraId="369B6CC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2007b</w:t>
            </w:r>
          </w:p>
        </w:tc>
        <w:tc>
          <w:tcPr>
            <w:tcW w:w="3027" w:type="dxa"/>
            <w:noWrap/>
            <w:hideMark/>
          </w:tcPr>
          <w:p w14:paraId="03A859C6" w14:textId="77777777" w:rsidR="00671522" w:rsidRPr="00671522" w:rsidRDefault="00671522" w:rsidP="00DA19C6">
            <w:pPr>
              <w:rPr>
                <w:rFonts w:ascii="Times New Roman" w:hAnsi="Times New Roman" w:cs="Times New Roman"/>
                <w:sz w:val="20"/>
                <w:szCs w:val="20"/>
              </w:rPr>
            </w:pPr>
          </w:p>
        </w:tc>
      </w:tr>
      <w:tr w:rsidR="00671522" w:rsidRPr="00671522" w14:paraId="37B723AB" w14:textId="77777777" w:rsidTr="00DA19C6">
        <w:trPr>
          <w:trHeight w:val="611"/>
        </w:trPr>
        <w:tc>
          <w:tcPr>
            <w:tcW w:w="3027" w:type="dxa"/>
            <w:noWrap/>
            <w:hideMark/>
          </w:tcPr>
          <w:p w14:paraId="5198014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http://dx.doi.org/10.1016/j.ijcard.2016.06.209</w:t>
            </w:r>
          </w:p>
        </w:tc>
        <w:tc>
          <w:tcPr>
            <w:tcW w:w="3027" w:type="dxa"/>
            <w:noWrap/>
            <w:hideMark/>
          </w:tcPr>
          <w:p w14:paraId="4F77131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2016</w:t>
            </w:r>
          </w:p>
        </w:tc>
        <w:tc>
          <w:tcPr>
            <w:tcW w:w="3027" w:type="dxa"/>
            <w:noWrap/>
            <w:hideMark/>
          </w:tcPr>
          <w:p w14:paraId="230016A3"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2016</w:t>
            </w:r>
          </w:p>
          <w:p w14:paraId="2623EF3D" w14:textId="55713BC3" w:rsidR="009D76A2" w:rsidRPr="00671522" w:rsidRDefault="009D76A2" w:rsidP="00DA19C6">
            <w:pPr>
              <w:rPr>
                <w:rFonts w:ascii="Times New Roman" w:hAnsi="Times New Roman" w:cs="Times New Roman"/>
                <w:sz w:val="20"/>
                <w:szCs w:val="20"/>
              </w:rPr>
            </w:pPr>
            <w:r>
              <w:rPr>
                <w:rFonts w:ascii="Times New Roman" w:hAnsi="Times New Roman" w:cs="Times New Roman"/>
                <w:sz w:val="20"/>
                <w:szCs w:val="20"/>
              </w:rPr>
              <w:t>[Not reported]</w:t>
            </w:r>
          </w:p>
        </w:tc>
        <w:tc>
          <w:tcPr>
            <w:tcW w:w="3027" w:type="dxa"/>
            <w:noWrap/>
            <w:hideMark/>
          </w:tcPr>
          <w:p w14:paraId="4B9DAC2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2009</w:t>
            </w:r>
          </w:p>
        </w:tc>
        <w:tc>
          <w:tcPr>
            <w:tcW w:w="3027" w:type="dxa"/>
            <w:noWrap/>
            <w:hideMark/>
          </w:tcPr>
          <w:p w14:paraId="7AE17E4C" w14:textId="77777777" w:rsidR="00671522" w:rsidRPr="00671522" w:rsidRDefault="00671522" w:rsidP="00DA19C6">
            <w:pPr>
              <w:rPr>
                <w:rFonts w:ascii="Times New Roman" w:hAnsi="Times New Roman" w:cs="Times New Roman"/>
                <w:sz w:val="20"/>
                <w:szCs w:val="20"/>
              </w:rPr>
            </w:pPr>
          </w:p>
        </w:tc>
      </w:tr>
      <w:tr w:rsidR="00671522" w:rsidRPr="00671522" w14:paraId="437FD3CD" w14:textId="77777777" w:rsidTr="00DA19C6">
        <w:trPr>
          <w:trHeight w:val="611"/>
        </w:trPr>
        <w:tc>
          <w:tcPr>
            <w:tcW w:w="3027" w:type="dxa"/>
            <w:noWrap/>
            <w:hideMark/>
          </w:tcPr>
          <w:p w14:paraId="07E02CEB"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http://dx.doi.org/10.1016/j.ijcard.2017.02.140</w:t>
            </w:r>
          </w:p>
        </w:tc>
        <w:tc>
          <w:tcPr>
            <w:tcW w:w="3027" w:type="dxa"/>
            <w:noWrap/>
            <w:hideMark/>
          </w:tcPr>
          <w:p w14:paraId="3E27E60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2017</w:t>
            </w:r>
          </w:p>
        </w:tc>
        <w:tc>
          <w:tcPr>
            <w:tcW w:w="3027" w:type="dxa"/>
            <w:noWrap/>
            <w:hideMark/>
          </w:tcPr>
          <w:p w14:paraId="00340C68"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2017</w:t>
            </w:r>
          </w:p>
          <w:p w14:paraId="1BB045EE" w14:textId="75BD2C29" w:rsidR="009D76A2" w:rsidRPr="00671522" w:rsidRDefault="009D76A2"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5477757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Goncalves 2019</w:t>
            </w:r>
          </w:p>
        </w:tc>
        <w:tc>
          <w:tcPr>
            <w:tcW w:w="3027" w:type="dxa"/>
            <w:noWrap/>
            <w:hideMark/>
          </w:tcPr>
          <w:p w14:paraId="05E1D39D" w14:textId="77777777" w:rsidR="00671522" w:rsidRPr="00671522" w:rsidRDefault="00671522" w:rsidP="00DA19C6">
            <w:pPr>
              <w:rPr>
                <w:rFonts w:ascii="Times New Roman" w:hAnsi="Times New Roman" w:cs="Times New Roman"/>
                <w:sz w:val="20"/>
                <w:szCs w:val="20"/>
              </w:rPr>
            </w:pPr>
          </w:p>
        </w:tc>
      </w:tr>
      <w:tr w:rsidR="00671522" w:rsidRPr="00671522" w14:paraId="3BC421C6" w14:textId="77777777" w:rsidTr="00DA19C6">
        <w:trPr>
          <w:trHeight w:val="611"/>
        </w:trPr>
        <w:tc>
          <w:tcPr>
            <w:tcW w:w="3027" w:type="dxa"/>
            <w:noWrap/>
            <w:hideMark/>
          </w:tcPr>
          <w:p w14:paraId="19ED27E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http://dx.doi.org/10.1016/j.amjcard.2019.05.048</w:t>
            </w:r>
          </w:p>
        </w:tc>
        <w:tc>
          <w:tcPr>
            <w:tcW w:w="3027" w:type="dxa"/>
            <w:noWrap/>
            <w:hideMark/>
          </w:tcPr>
          <w:p w14:paraId="3A21A1B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2019</w:t>
            </w:r>
          </w:p>
        </w:tc>
        <w:tc>
          <w:tcPr>
            <w:tcW w:w="3027" w:type="dxa"/>
            <w:noWrap/>
            <w:hideMark/>
          </w:tcPr>
          <w:p w14:paraId="6D15D06C"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Egbe 2019</w:t>
            </w:r>
          </w:p>
          <w:p w14:paraId="3746A60E" w14:textId="78E9ABCD" w:rsidR="009D76A2" w:rsidRPr="00671522" w:rsidRDefault="009D76A2" w:rsidP="00DA19C6">
            <w:pPr>
              <w:rPr>
                <w:rFonts w:ascii="Times New Roman" w:hAnsi="Times New Roman" w:cs="Times New Roman"/>
                <w:sz w:val="20"/>
                <w:szCs w:val="20"/>
              </w:rPr>
            </w:pPr>
            <w:r>
              <w:rPr>
                <w:rFonts w:ascii="Times New Roman" w:hAnsi="Times New Roman" w:cs="Times New Roman"/>
                <w:sz w:val="20"/>
                <w:szCs w:val="20"/>
              </w:rPr>
              <w:t>[Not reported]</w:t>
            </w:r>
          </w:p>
        </w:tc>
        <w:tc>
          <w:tcPr>
            <w:tcW w:w="3027" w:type="dxa"/>
            <w:noWrap/>
            <w:hideMark/>
          </w:tcPr>
          <w:p w14:paraId="2C5D2B1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Heng 2017</w:t>
            </w:r>
          </w:p>
        </w:tc>
        <w:tc>
          <w:tcPr>
            <w:tcW w:w="3027" w:type="dxa"/>
            <w:noWrap/>
            <w:hideMark/>
          </w:tcPr>
          <w:p w14:paraId="0D4C1B68" w14:textId="77777777" w:rsidR="00671522" w:rsidRPr="00671522" w:rsidRDefault="00671522" w:rsidP="00DA19C6">
            <w:pPr>
              <w:rPr>
                <w:rFonts w:ascii="Times New Roman" w:hAnsi="Times New Roman" w:cs="Times New Roman"/>
                <w:sz w:val="20"/>
                <w:szCs w:val="20"/>
              </w:rPr>
            </w:pPr>
          </w:p>
        </w:tc>
      </w:tr>
      <w:tr w:rsidR="00671522" w:rsidRPr="00671522" w14:paraId="174A1A20" w14:textId="77777777" w:rsidTr="00DA19C6">
        <w:trPr>
          <w:trHeight w:val="611"/>
        </w:trPr>
        <w:tc>
          <w:tcPr>
            <w:tcW w:w="3027" w:type="dxa"/>
            <w:noWrap/>
            <w:hideMark/>
          </w:tcPr>
          <w:p w14:paraId="6E507D39"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http://dx.doi.org/10.1111/j.1747-0803.2011.00500.x</w:t>
            </w:r>
          </w:p>
        </w:tc>
        <w:tc>
          <w:tcPr>
            <w:tcW w:w="3027" w:type="dxa"/>
            <w:noWrap/>
            <w:hideMark/>
          </w:tcPr>
          <w:p w14:paraId="20E0DAD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Fernandes 2011</w:t>
            </w:r>
          </w:p>
        </w:tc>
        <w:tc>
          <w:tcPr>
            <w:tcW w:w="3027" w:type="dxa"/>
            <w:noWrap/>
            <w:hideMark/>
          </w:tcPr>
          <w:p w14:paraId="356FE5E2"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Fernandes 2011</w:t>
            </w:r>
          </w:p>
          <w:p w14:paraId="6D370EA3" w14:textId="30B6C37E" w:rsidR="009D76A2" w:rsidRPr="00671522" w:rsidRDefault="00B37259" w:rsidP="00DA19C6">
            <w:pPr>
              <w:rPr>
                <w:rFonts w:ascii="Times New Roman" w:hAnsi="Times New Roman" w:cs="Times New Roman"/>
                <w:sz w:val="20"/>
                <w:szCs w:val="20"/>
              </w:rPr>
            </w:pPr>
            <w:r>
              <w:rPr>
                <w:rFonts w:ascii="Times New Roman" w:hAnsi="Times New Roman" w:cs="Times New Roman"/>
                <w:sz w:val="20"/>
                <w:szCs w:val="20"/>
              </w:rPr>
              <w:t>[Bike and treadmill]</w:t>
            </w:r>
          </w:p>
        </w:tc>
        <w:tc>
          <w:tcPr>
            <w:tcW w:w="3027" w:type="dxa"/>
            <w:noWrap/>
            <w:hideMark/>
          </w:tcPr>
          <w:p w14:paraId="7439827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Inai</w:t>
            </w:r>
            <w:proofErr w:type="spellEnd"/>
            <w:r w:rsidRPr="00671522">
              <w:rPr>
                <w:rFonts w:ascii="Times New Roman" w:hAnsi="Times New Roman" w:cs="Times New Roman"/>
                <w:sz w:val="20"/>
                <w:szCs w:val="20"/>
              </w:rPr>
              <w:t xml:space="preserve"> 2005</w:t>
            </w:r>
          </w:p>
        </w:tc>
        <w:tc>
          <w:tcPr>
            <w:tcW w:w="3027" w:type="dxa"/>
            <w:noWrap/>
            <w:hideMark/>
          </w:tcPr>
          <w:p w14:paraId="5D4E135F" w14:textId="77777777" w:rsidR="00671522" w:rsidRPr="00671522" w:rsidRDefault="00671522" w:rsidP="00DA19C6">
            <w:pPr>
              <w:rPr>
                <w:rFonts w:ascii="Times New Roman" w:hAnsi="Times New Roman" w:cs="Times New Roman"/>
                <w:sz w:val="20"/>
                <w:szCs w:val="20"/>
              </w:rPr>
            </w:pPr>
          </w:p>
        </w:tc>
      </w:tr>
      <w:tr w:rsidR="00671522" w:rsidRPr="00671522" w14:paraId="06C8215A" w14:textId="77777777" w:rsidTr="00DA19C6">
        <w:trPr>
          <w:trHeight w:val="611"/>
        </w:trPr>
        <w:tc>
          <w:tcPr>
            <w:tcW w:w="3027" w:type="dxa"/>
            <w:noWrap/>
            <w:hideMark/>
          </w:tcPr>
          <w:p w14:paraId="10D905B6" w14:textId="77777777" w:rsidR="00671522" w:rsidRPr="00671522" w:rsidRDefault="00671522" w:rsidP="00DA19C6">
            <w:pPr>
              <w:rPr>
                <w:rFonts w:ascii="Times New Roman" w:hAnsi="Times New Roman" w:cs="Times New Roman"/>
                <w:sz w:val="20"/>
                <w:szCs w:val="20"/>
              </w:rPr>
            </w:pPr>
          </w:p>
        </w:tc>
        <w:tc>
          <w:tcPr>
            <w:tcW w:w="3027" w:type="dxa"/>
            <w:noWrap/>
            <w:hideMark/>
          </w:tcPr>
          <w:p w14:paraId="70BCC08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2007</w:t>
            </w:r>
          </w:p>
        </w:tc>
        <w:tc>
          <w:tcPr>
            <w:tcW w:w="3027" w:type="dxa"/>
            <w:noWrap/>
            <w:hideMark/>
          </w:tcPr>
          <w:p w14:paraId="7566ABC5"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2007</w:t>
            </w:r>
          </w:p>
          <w:p w14:paraId="1433CC39" w14:textId="79C8A491" w:rsidR="001C1AD9" w:rsidRPr="00671522" w:rsidRDefault="001C1AD9"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222E68DF"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Inuzuka</w:t>
            </w:r>
            <w:proofErr w:type="spellEnd"/>
            <w:r w:rsidRPr="00671522">
              <w:rPr>
                <w:rFonts w:ascii="Times New Roman" w:hAnsi="Times New Roman" w:cs="Times New Roman"/>
                <w:sz w:val="20"/>
                <w:szCs w:val="20"/>
              </w:rPr>
              <w:t xml:space="preserve"> 2012</w:t>
            </w:r>
          </w:p>
        </w:tc>
        <w:tc>
          <w:tcPr>
            <w:tcW w:w="3027" w:type="dxa"/>
            <w:noWrap/>
            <w:hideMark/>
          </w:tcPr>
          <w:p w14:paraId="6979F565" w14:textId="77777777" w:rsidR="00671522" w:rsidRPr="00671522" w:rsidRDefault="00671522" w:rsidP="00DA19C6">
            <w:pPr>
              <w:rPr>
                <w:rFonts w:ascii="Times New Roman" w:hAnsi="Times New Roman" w:cs="Times New Roman"/>
                <w:sz w:val="20"/>
                <w:szCs w:val="20"/>
              </w:rPr>
            </w:pPr>
          </w:p>
        </w:tc>
      </w:tr>
      <w:tr w:rsidR="00671522" w:rsidRPr="00671522" w14:paraId="3BC0145C" w14:textId="77777777" w:rsidTr="00DA19C6">
        <w:trPr>
          <w:trHeight w:val="611"/>
        </w:trPr>
        <w:tc>
          <w:tcPr>
            <w:tcW w:w="3027" w:type="dxa"/>
            <w:noWrap/>
            <w:hideMark/>
          </w:tcPr>
          <w:p w14:paraId="46B41E4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http://dx.doi.org/10.1016/j.ahj.2007.05.009</w:t>
            </w:r>
          </w:p>
        </w:tc>
        <w:tc>
          <w:tcPr>
            <w:tcW w:w="3027" w:type="dxa"/>
            <w:noWrap/>
            <w:hideMark/>
          </w:tcPr>
          <w:p w14:paraId="06F9BC6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2007</w:t>
            </w:r>
          </w:p>
        </w:tc>
        <w:tc>
          <w:tcPr>
            <w:tcW w:w="3027" w:type="dxa"/>
            <w:noWrap/>
            <w:hideMark/>
          </w:tcPr>
          <w:p w14:paraId="2F21D0F5"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2007</w:t>
            </w:r>
          </w:p>
          <w:p w14:paraId="35BD302E" w14:textId="3F5A04BF" w:rsidR="001C1AD9" w:rsidRPr="00671522" w:rsidRDefault="001C1AD9"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35EE251C"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Kowalik</w:t>
            </w:r>
            <w:proofErr w:type="spellEnd"/>
            <w:r w:rsidRPr="00671522">
              <w:rPr>
                <w:rFonts w:ascii="Times New Roman" w:hAnsi="Times New Roman" w:cs="Times New Roman"/>
                <w:sz w:val="20"/>
                <w:szCs w:val="20"/>
              </w:rPr>
              <w:t xml:space="preserve"> 2018</w:t>
            </w:r>
          </w:p>
        </w:tc>
        <w:tc>
          <w:tcPr>
            <w:tcW w:w="3027" w:type="dxa"/>
            <w:noWrap/>
            <w:hideMark/>
          </w:tcPr>
          <w:p w14:paraId="0C127931" w14:textId="77777777" w:rsidR="00671522" w:rsidRPr="00671522" w:rsidRDefault="00671522" w:rsidP="00DA19C6">
            <w:pPr>
              <w:rPr>
                <w:rFonts w:ascii="Times New Roman" w:hAnsi="Times New Roman" w:cs="Times New Roman"/>
                <w:sz w:val="20"/>
                <w:szCs w:val="20"/>
              </w:rPr>
            </w:pPr>
          </w:p>
        </w:tc>
      </w:tr>
      <w:tr w:rsidR="00671522" w:rsidRPr="00671522" w14:paraId="1468E8BA" w14:textId="77777777" w:rsidTr="00DA19C6">
        <w:trPr>
          <w:trHeight w:val="917"/>
        </w:trPr>
        <w:tc>
          <w:tcPr>
            <w:tcW w:w="3027" w:type="dxa"/>
            <w:noWrap/>
            <w:hideMark/>
          </w:tcPr>
          <w:p w14:paraId="52D9D2C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http://dx.doi.org/10.1016/j.jacc.2009.02.005</w:t>
            </w:r>
          </w:p>
        </w:tc>
        <w:tc>
          <w:tcPr>
            <w:tcW w:w="3027" w:type="dxa"/>
            <w:noWrap/>
            <w:hideMark/>
          </w:tcPr>
          <w:p w14:paraId="09790A5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2009</w:t>
            </w:r>
          </w:p>
        </w:tc>
        <w:tc>
          <w:tcPr>
            <w:tcW w:w="3027" w:type="dxa"/>
            <w:noWrap/>
            <w:hideMark/>
          </w:tcPr>
          <w:p w14:paraId="4DDAB178"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Giardini 2009</w:t>
            </w:r>
          </w:p>
          <w:p w14:paraId="038DAB55" w14:textId="1CF29A86" w:rsidR="001C1AD9" w:rsidRPr="00671522" w:rsidRDefault="00E74DAD" w:rsidP="00DA19C6">
            <w:pPr>
              <w:rPr>
                <w:rFonts w:ascii="Times New Roman" w:hAnsi="Times New Roman" w:cs="Times New Roman"/>
                <w:sz w:val="20"/>
                <w:szCs w:val="20"/>
              </w:rPr>
            </w:pPr>
            <w:r>
              <w:rPr>
                <w:rFonts w:ascii="Times New Roman" w:hAnsi="Times New Roman" w:cs="Times New Roman"/>
                <w:sz w:val="20"/>
                <w:szCs w:val="20"/>
              </w:rPr>
              <w:t>[Bike and treadmill]</w:t>
            </w:r>
          </w:p>
        </w:tc>
        <w:tc>
          <w:tcPr>
            <w:tcW w:w="3027" w:type="dxa"/>
            <w:noWrap/>
            <w:hideMark/>
          </w:tcPr>
          <w:p w14:paraId="6CF2908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Muller 2015</w:t>
            </w:r>
          </w:p>
        </w:tc>
        <w:tc>
          <w:tcPr>
            <w:tcW w:w="3027" w:type="dxa"/>
            <w:noWrap/>
            <w:hideMark/>
          </w:tcPr>
          <w:p w14:paraId="30A065AA" w14:textId="77777777" w:rsidR="00671522" w:rsidRPr="00671522" w:rsidRDefault="00671522" w:rsidP="00DA19C6">
            <w:pPr>
              <w:rPr>
                <w:rFonts w:ascii="Times New Roman" w:hAnsi="Times New Roman" w:cs="Times New Roman"/>
                <w:sz w:val="20"/>
                <w:szCs w:val="20"/>
              </w:rPr>
            </w:pPr>
          </w:p>
        </w:tc>
      </w:tr>
      <w:tr w:rsidR="00671522" w:rsidRPr="00671522" w14:paraId="73297199" w14:textId="77777777" w:rsidTr="00DA19C6">
        <w:trPr>
          <w:trHeight w:val="611"/>
        </w:trPr>
        <w:tc>
          <w:tcPr>
            <w:tcW w:w="3027" w:type="dxa"/>
            <w:noWrap/>
            <w:hideMark/>
          </w:tcPr>
          <w:p w14:paraId="17B4E35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http://dx.doi.org/10.1017/S1047951119002361</w:t>
            </w:r>
          </w:p>
        </w:tc>
        <w:tc>
          <w:tcPr>
            <w:tcW w:w="3027" w:type="dxa"/>
            <w:noWrap/>
            <w:hideMark/>
          </w:tcPr>
          <w:p w14:paraId="11833EA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Goncalves 2019</w:t>
            </w:r>
          </w:p>
        </w:tc>
        <w:tc>
          <w:tcPr>
            <w:tcW w:w="3027" w:type="dxa"/>
            <w:noWrap/>
            <w:hideMark/>
          </w:tcPr>
          <w:p w14:paraId="10B8981E"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Goncalves 2019</w:t>
            </w:r>
          </w:p>
          <w:p w14:paraId="73084F28" w14:textId="60D8D654" w:rsidR="00E74DAD" w:rsidRPr="00671522" w:rsidRDefault="00E74DAD"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20D1A95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Nathan 2015</w:t>
            </w:r>
          </w:p>
        </w:tc>
        <w:tc>
          <w:tcPr>
            <w:tcW w:w="3027" w:type="dxa"/>
            <w:noWrap/>
            <w:hideMark/>
          </w:tcPr>
          <w:p w14:paraId="265A5988" w14:textId="77777777" w:rsidR="00671522" w:rsidRPr="00671522" w:rsidRDefault="00671522" w:rsidP="00DA19C6">
            <w:pPr>
              <w:rPr>
                <w:rFonts w:ascii="Times New Roman" w:hAnsi="Times New Roman" w:cs="Times New Roman"/>
                <w:sz w:val="20"/>
                <w:szCs w:val="20"/>
              </w:rPr>
            </w:pPr>
          </w:p>
        </w:tc>
      </w:tr>
      <w:tr w:rsidR="00671522" w:rsidRPr="00671522" w14:paraId="374A2698" w14:textId="77777777" w:rsidTr="00DA19C6">
        <w:trPr>
          <w:trHeight w:val="1222"/>
        </w:trPr>
        <w:tc>
          <w:tcPr>
            <w:tcW w:w="3027" w:type="dxa"/>
            <w:noWrap/>
            <w:hideMark/>
          </w:tcPr>
          <w:p w14:paraId="17F7E77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http://dx.doi.org/10.1161/CIRCULATIONAHA.117.027402</w:t>
            </w:r>
          </w:p>
        </w:tc>
        <w:tc>
          <w:tcPr>
            <w:tcW w:w="3027" w:type="dxa"/>
            <w:noWrap/>
            <w:hideMark/>
          </w:tcPr>
          <w:p w14:paraId="1C77242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Heng 2017</w:t>
            </w:r>
          </w:p>
        </w:tc>
        <w:tc>
          <w:tcPr>
            <w:tcW w:w="3027" w:type="dxa"/>
            <w:noWrap/>
            <w:hideMark/>
          </w:tcPr>
          <w:p w14:paraId="74E93252"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Heng 2017</w:t>
            </w:r>
          </w:p>
          <w:p w14:paraId="21B201C6" w14:textId="313C7857" w:rsidR="00182AF1" w:rsidRPr="00671522" w:rsidRDefault="00182AF1"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44FABF1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2013</w:t>
            </w:r>
          </w:p>
        </w:tc>
        <w:tc>
          <w:tcPr>
            <w:tcW w:w="3027" w:type="dxa"/>
            <w:noWrap/>
            <w:hideMark/>
          </w:tcPr>
          <w:p w14:paraId="62822ECC" w14:textId="77777777" w:rsidR="00671522" w:rsidRPr="00671522" w:rsidRDefault="00671522" w:rsidP="00DA19C6">
            <w:pPr>
              <w:rPr>
                <w:rFonts w:ascii="Times New Roman" w:hAnsi="Times New Roman" w:cs="Times New Roman"/>
                <w:sz w:val="20"/>
                <w:szCs w:val="20"/>
              </w:rPr>
            </w:pPr>
          </w:p>
        </w:tc>
      </w:tr>
      <w:tr w:rsidR="00671522" w:rsidRPr="00671522" w14:paraId="63EB5E0D" w14:textId="77777777" w:rsidTr="00DA19C6">
        <w:trPr>
          <w:trHeight w:val="611"/>
        </w:trPr>
        <w:tc>
          <w:tcPr>
            <w:tcW w:w="3027" w:type="dxa"/>
            <w:noWrap/>
            <w:hideMark/>
          </w:tcPr>
          <w:p w14:paraId="32B770EF"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http://dx.doi.org/10.1016/j.ahj.2004.10.030</w:t>
            </w:r>
          </w:p>
        </w:tc>
        <w:tc>
          <w:tcPr>
            <w:tcW w:w="3027" w:type="dxa"/>
            <w:noWrap/>
            <w:hideMark/>
          </w:tcPr>
          <w:p w14:paraId="427440E3"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Inai</w:t>
            </w:r>
            <w:proofErr w:type="spellEnd"/>
            <w:r w:rsidRPr="00671522">
              <w:rPr>
                <w:rFonts w:ascii="Times New Roman" w:hAnsi="Times New Roman" w:cs="Times New Roman"/>
                <w:sz w:val="20"/>
                <w:szCs w:val="20"/>
              </w:rPr>
              <w:t xml:space="preserve"> 2005</w:t>
            </w:r>
          </w:p>
        </w:tc>
        <w:tc>
          <w:tcPr>
            <w:tcW w:w="3027" w:type="dxa"/>
            <w:noWrap/>
            <w:hideMark/>
          </w:tcPr>
          <w:p w14:paraId="1C6702D6"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Inai</w:t>
            </w:r>
            <w:proofErr w:type="spellEnd"/>
            <w:r w:rsidRPr="00671522">
              <w:rPr>
                <w:rFonts w:ascii="Times New Roman" w:hAnsi="Times New Roman" w:cs="Times New Roman"/>
                <w:sz w:val="20"/>
                <w:szCs w:val="20"/>
              </w:rPr>
              <w:t xml:space="preserve"> 2005</w:t>
            </w:r>
          </w:p>
          <w:p w14:paraId="00EA29EC" w14:textId="6D77C637" w:rsidR="00182AF1" w:rsidRPr="00671522" w:rsidRDefault="00182AF1"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3256F3F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 xml:space="preserve">Ohuchi 2014 </w:t>
            </w:r>
          </w:p>
        </w:tc>
        <w:tc>
          <w:tcPr>
            <w:tcW w:w="3027" w:type="dxa"/>
            <w:noWrap/>
            <w:hideMark/>
          </w:tcPr>
          <w:p w14:paraId="4CDA0B2B" w14:textId="77777777" w:rsidR="00671522" w:rsidRPr="00671522" w:rsidRDefault="00671522" w:rsidP="00DA19C6">
            <w:pPr>
              <w:rPr>
                <w:rFonts w:ascii="Times New Roman" w:hAnsi="Times New Roman" w:cs="Times New Roman"/>
                <w:sz w:val="20"/>
                <w:szCs w:val="20"/>
              </w:rPr>
            </w:pPr>
          </w:p>
        </w:tc>
      </w:tr>
      <w:tr w:rsidR="00671522" w:rsidRPr="00671522" w14:paraId="313863E7" w14:textId="77777777" w:rsidTr="00DA19C6">
        <w:trPr>
          <w:trHeight w:val="917"/>
        </w:trPr>
        <w:tc>
          <w:tcPr>
            <w:tcW w:w="3027" w:type="dxa"/>
            <w:noWrap/>
            <w:hideMark/>
          </w:tcPr>
          <w:p w14:paraId="578410C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lastRenderedPageBreak/>
              <w:t>https://dx.doi.org/10.1161/CIRCULATIONAHA.111.058719</w:t>
            </w:r>
          </w:p>
        </w:tc>
        <w:tc>
          <w:tcPr>
            <w:tcW w:w="3027" w:type="dxa"/>
            <w:noWrap/>
            <w:hideMark/>
          </w:tcPr>
          <w:p w14:paraId="0083BBDF"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Inuzuka</w:t>
            </w:r>
            <w:proofErr w:type="spellEnd"/>
            <w:r w:rsidRPr="00671522">
              <w:rPr>
                <w:rFonts w:ascii="Times New Roman" w:hAnsi="Times New Roman" w:cs="Times New Roman"/>
                <w:sz w:val="20"/>
                <w:szCs w:val="20"/>
              </w:rPr>
              <w:t xml:space="preserve"> 2012</w:t>
            </w:r>
          </w:p>
        </w:tc>
        <w:tc>
          <w:tcPr>
            <w:tcW w:w="3027" w:type="dxa"/>
            <w:noWrap/>
            <w:hideMark/>
          </w:tcPr>
          <w:p w14:paraId="7E65F7CC"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Inuzuka</w:t>
            </w:r>
            <w:proofErr w:type="spellEnd"/>
            <w:r w:rsidRPr="00671522">
              <w:rPr>
                <w:rFonts w:ascii="Times New Roman" w:hAnsi="Times New Roman" w:cs="Times New Roman"/>
                <w:sz w:val="20"/>
                <w:szCs w:val="20"/>
              </w:rPr>
              <w:t xml:space="preserve"> 2012</w:t>
            </w:r>
          </w:p>
          <w:p w14:paraId="58CB01DF" w14:textId="48C940B6" w:rsidR="007914D1" w:rsidRPr="00671522" w:rsidRDefault="007914D1"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7F13BA20"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Radojevic</w:t>
            </w:r>
            <w:proofErr w:type="spellEnd"/>
            <w:r w:rsidRPr="00671522">
              <w:rPr>
                <w:rFonts w:ascii="Times New Roman" w:hAnsi="Times New Roman" w:cs="Times New Roman"/>
                <w:sz w:val="20"/>
                <w:szCs w:val="20"/>
              </w:rPr>
              <w:t xml:space="preserve"> 2013</w:t>
            </w:r>
          </w:p>
        </w:tc>
        <w:tc>
          <w:tcPr>
            <w:tcW w:w="3027" w:type="dxa"/>
            <w:noWrap/>
            <w:hideMark/>
          </w:tcPr>
          <w:p w14:paraId="32D85B6E" w14:textId="77777777" w:rsidR="00671522" w:rsidRPr="00671522" w:rsidRDefault="00671522" w:rsidP="00DA19C6">
            <w:pPr>
              <w:rPr>
                <w:rFonts w:ascii="Times New Roman" w:hAnsi="Times New Roman" w:cs="Times New Roman"/>
                <w:sz w:val="20"/>
                <w:szCs w:val="20"/>
              </w:rPr>
            </w:pPr>
          </w:p>
        </w:tc>
      </w:tr>
      <w:tr w:rsidR="00671522" w:rsidRPr="00671522" w14:paraId="41C36E69" w14:textId="77777777" w:rsidTr="00DA19C6">
        <w:trPr>
          <w:trHeight w:val="917"/>
        </w:trPr>
        <w:tc>
          <w:tcPr>
            <w:tcW w:w="3027" w:type="dxa"/>
            <w:noWrap/>
            <w:hideMark/>
          </w:tcPr>
          <w:p w14:paraId="5B5D5FB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http://dx.doi.org/10.1016/j.cjca.2018.07.002</w:t>
            </w:r>
          </w:p>
        </w:tc>
        <w:tc>
          <w:tcPr>
            <w:tcW w:w="3027" w:type="dxa"/>
            <w:noWrap/>
            <w:hideMark/>
          </w:tcPr>
          <w:p w14:paraId="282D1425"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Kowalik</w:t>
            </w:r>
            <w:proofErr w:type="spellEnd"/>
            <w:r w:rsidRPr="00671522">
              <w:rPr>
                <w:rFonts w:ascii="Times New Roman" w:hAnsi="Times New Roman" w:cs="Times New Roman"/>
                <w:sz w:val="20"/>
                <w:szCs w:val="20"/>
              </w:rPr>
              <w:t xml:space="preserve"> 2018</w:t>
            </w:r>
          </w:p>
        </w:tc>
        <w:tc>
          <w:tcPr>
            <w:tcW w:w="3027" w:type="dxa"/>
            <w:noWrap/>
            <w:hideMark/>
          </w:tcPr>
          <w:p w14:paraId="6762CE85" w14:textId="7D8FB699"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Kowalik</w:t>
            </w:r>
            <w:proofErr w:type="spellEnd"/>
            <w:r w:rsidRPr="00671522">
              <w:rPr>
                <w:rFonts w:ascii="Times New Roman" w:hAnsi="Times New Roman" w:cs="Times New Roman"/>
                <w:sz w:val="20"/>
                <w:szCs w:val="20"/>
              </w:rPr>
              <w:t xml:space="preserve"> 2018</w:t>
            </w:r>
          </w:p>
          <w:p w14:paraId="0D5CF6E2" w14:textId="4277F3C6" w:rsidR="007914D1" w:rsidRDefault="007914D1" w:rsidP="00DA19C6">
            <w:pPr>
              <w:rPr>
                <w:rFonts w:ascii="Times New Roman" w:hAnsi="Times New Roman" w:cs="Times New Roman"/>
                <w:sz w:val="20"/>
                <w:szCs w:val="20"/>
              </w:rPr>
            </w:pPr>
            <w:r>
              <w:rPr>
                <w:rFonts w:ascii="Times New Roman" w:hAnsi="Times New Roman" w:cs="Times New Roman"/>
                <w:sz w:val="20"/>
                <w:szCs w:val="20"/>
              </w:rPr>
              <w:t>[Treadmill]</w:t>
            </w:r>
          </w:p>
          <w:p w14:paraId="646A992B" w14:textId="6BC45E4E" w:rsidR="007914D1" w:rsidRPr="00671522" w:rsidRDefault="007914D1" w:rsidP="00DA19C6">
            <w:pPr>
              <w:rPr>
                <w:rFonts w:ascii="Times New Roman" w:hAnsi="Times New Roman" w:cs="Times New Roman"/>
                <w:sz w:val="20"/>
                <w:szCs w:val="20"/>
              </w:rPr>
            </w:pPr>
          </w:p>
        </w:tc>
        <w:tc>
          <w:tcPr>
            <w:tcW w:w="3027" w:type="dxa"/>
            <w:noWrap/>
            <w:hideMark/>
          </w:tcPr>
          <w:p w14:paraId="6882FCA2"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Rydman</w:t>
            </w:r>
            <w:proofErr w:type="spellEnd"/>
            <w:r w:rsidRPr="00671522">
              <w:rPr>
                <w:rFonts w:ascii="Times New Roman" w:hAnsi="Times New Roman" w:cs="Times New Roman"/>
                <w:sz w:val="20"/>
                <w:szCs w:val="20"/>
              </w:rPr>
              <w:t xml:space="preserve"> 2015</w:t>
            </w:r>
          </w:p>
        </w:tc>
        <w:tc>
          <w:tcPr>
            <w:tcW w:w="3027" w:type="dxa"/>
            <w:noWrap/>
            <w:hideMark/>
          </w:tcPr>
          <w:p w14:paraId="0422AFEB" w14:textId="77777777" w:rsidR="00671522" w:rsidRPr="00671522" w:rsidRDefault="00671522" w:rsidP="00DA19C6">
            <w:pPr>
              <w:rPr>
                <w:rFonts w:ascii="Times New Roman" w:hAnsi="Times New Roman" w:cs="Times New Roman"/>
                <w:sz w:val="20"/>
                <w:szCs w:val="20"/>
              </w:rPr>
            </w:pPr>
          </w:p>
        </w:tc>
      </w:tr>
      <w:tr w:rsidR="00671522" w:rsidRPr="00671522" w14:paraId="506D80D6" w14:textId="77777777" w:rsidTr="00DA19C6">
        <w:trPr>
          <w:trHeight w:val="611"/>
        </w:trPr>
        <w:tc>
          <w:tcPr>
            <w:tcW w:w="3027" w:type="dxa"/>
            <w:noWrap/>
            <w:hideMark/>
          </w:tcPr>
          <w:p w14:paraId="016F9A2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http://dx.doi.org/10.1111/chd.12229</w:t>
            </w:r>
          </w:p>
        </w:tc>
        <w:tc>
          <w:tcPr>
            <w:tcW w:w="3027" w:type="dxa"/>
            <w:noWrap/>
            <w:hideMark/>
          </w:tcPr>
          <w:p w14:paraId="31795BC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Lin 2015</w:t>
            </w:r>
          </w:p>
        </w:tc>
        <w:tc>
          <w:tcPr>
            <w:tcW w:w="3027" w:type="dxa"/>
            <w:noWrap/>
            <w:hideMark/>
          </w:tcPr>
          <w:p w14:paraId="45CAC602"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Lin 2015</w:t>
            </w:r>
          </w:p>
          <w:p w14:paraId="17C2AF13" w14:textId="0F1B0582" w:rsidR="00DB7126" w:rsidRPr="00671522" w:rsidRDefault="00DB7126"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22C31959"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Sieweke</w:t>
            </w:r>
            <w:proofErr w:type="spellEnd"/>
            <w:r w:rsidRPr="00671522">
              <w:rPr>
                <w:rFonts w:ascii="Times New Roman" w:hAnsi="Times New Roman" w:cs="Times New Roman"/>
                <w:sz w:val="20"/>
                <w:szCs w:val="20"/>
              </w:rPr>
              <w:t xml:space="preserve"> 2019</w:t>
            </w:r>
          </w:p>
        </w:tc>
        <w:tc>
          <w:tcPr>
            <w:tcW w:w="3027" w:type="dxa"/>
            <w:noWrap/>
            <w:hideMark/>
          </w:tcPr>
          <w:p w14:paraId="31B03852" w14:textId="77777777" w:rsidR="00671522" w:rsidRPr="00671522" w:rsidRDefault="00671522" w:rsidP="00DA19C6">
            <w:pPr>
              <w:rPr>
                <w:rFonts w:ascii="Times New Roman" w:hAnsi="Times New Roman" w:cs="Times New Roman"/>
                <w:sz w:val="20"/>
                <w:szCs w:val="20"/>
              </w:rPr>
            </w:pPr>
          </w:p>
        </w:tc>
      </w:tr>
      <w:tr w:rsidR="00671522" w:rsidRPr="00671522" w14:paraId="686DAA04" w14:textId="77777777" w:rsidTr="00DA19C6">
        <w:trPr>
          <w:trHeight w:val="611"/>
        </w:trPr>
        <w:tc>
          <w:tcPr>
            <w:tcW w:w="3027" w:type="dxa"/>
            <w:noWrap/>
            <w:hideMark/>
          </w:tcPr>
          <w:p w14:paraId="13F4682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http://dx.doi.org/10.1007/s11886-011-0183-4</w:t>
            </w:r>
          </w:p>
        </w:tc>
        <w:tc>
          <w:tcPr>
            <w:tcW w:w="3027" w:type="dxa"/>
            <w:noWrap/>
            <w:hideMark/>
          </w:tcPr>
          <w:p w14:paraId="224D3AA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Lui 2011</w:t>
            </w:r>
          </w:p>
        </w:tc>
        <w:tc>
          <w:tcPr>
            <w:tcW w:w="3027" w:type="dxa"/>
            <w:noWrap/>
            <w:hideMark/>
          </w:tcPr>
          <w:p w14:paraId="190D56E9"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Lui 2011</w:t>
            </w:r>
          </w:p>
          <w:p w14:paraId="2FCBF333" w14:textId="77777777" w:rsidR="00DB7126" w:rsidRDefault="00DB7126" w:rsidP="00DB7126">
            <w:pPr>
              <w:rPr>
                <w:rFonts w:ascii="Times New Roman" w:hAnsi="Times New Roman" w:cs="Times New Roman"/>
                <w:sz w:val="20"/>
                <w:szCs w:val="20"/>
              </w:rPr>
            </w:pPr>
            <w:r>
              <w:rPr>
                <w:rFonts w:ascii="Times New Roman" w:hAnsi="Times New Roman" w:cs="Times New Roman"/>
                <w:sz w:val="20"/>
                <w:szCs w:val="20"/>
              </w:rPr>
              <w:t>[Treadmill]</w:t>
            </w:r>
          </w:p>
          <w:p w14:paraId="07CFC3E8" w14:textId="725DF1AC" w:rsidR="00DB7126" w:rsidRPr="00671522" w:rsidRDefault="00DB7126" w:rsidP="00DA19C6">
            <w:pPr>
              <w:rPr>
                <w:rFonts w:ascii="Times New Roman" w:hAnsi="Times New Roman" w:cs="Times New Roman"/>
                <w:sz w:val="20"/>
                <w:szCs w:val="20"/>
              </w:rPr>
            </w:pPr>
          </w:p>
        </w:tc>
        <w:tc>
          <w:tcPr>
            <w:tcW w:w="3027" w:type="dxa"/>
            <w:noWrap/>
            <w:hideMark/>
          </w:tcPr>
          <w:p w14:paraId="489B475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Tsai 2016</w:t>
            </w:r>
          </w:p>
        </w:tc>
        <w:tc>
          <w:tcPr>
            <w:tcW w:w="3027" w:type="dxa"/>
            <w:noWrap/>
            <w:hideMark/>
          </w:tcPr>
          <w:p w14:paraId="080CA6F5" w14:textId="77777777" w:rsidR="00671522" w:rsidRPr="00671522" w:rsidRDefault="00671522" w:rsidP="00DA19C6">
            <w:pPr>
              <w:rPr>
                <w:rFonts w:ascii="Times New Roman" w:hAnsi="Times New Roman" w:cs="Times New Roman"/>
                <w:sz w:val="20"/>
                <w:szCs w:val="20"/>
              </w:rPr>
            </w:pPr>
          </w:p>
        </w:tc>
      </w:tr>
      <w:tr w:rsidR="00671522" w:rsidRPr="00671522" w14:paraId="15B5DE31" w14:textId="77777777" w:rsidTr="00DA19C6">
        <w:trPr>
          <w:trHeight w:val="611"/>
        </w:trPr>
        <w:tc>
          <w:tcPr>
            <w:tcW w:w="3027" w:type="dxa"/>
            <w:noWrap/>
            <w:hideMark/>
          </w:tcPr>
          <w:p w14:paraId="5220515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10.1161/CIRCULATIONAHA.110.953380</w:t>
            </w:r>
          </w:p>
        </w:tc>
        <w:tc>
          <w:tcPr>
            <w:tcW w:w="3027" w:type="dxa"/>
            <w:noWrap/>
            <w:hideMark/>
          </w:tcPr>
          <w:p w14:paraId="3CDC5F8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Lui 2011</w:t>
            </w:r>
          </w:p>
        </w:tc>
        <w:tc>
          <w:tcPr>
            <w:tcW w:w="3027" w:type="dxa"/>
            <w:noWrap/>
            <w:hideMark/>
          </w:tcPr>
          <w:p w14:paraId="5CC9EA59"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Lytrivi</w:t>
            </w:r>
            <w:proofErr w:type="spellEnd"/>
            <w:r w:rsidRPr="00671522">
              <w:rPr>
                <w:rFonts w:ascii="Times New Roman" w:hAnsi="Times New Roman" w:cs="Times New Roman"/>
                <w:sz w:val="20"/>
                <w:szCs w:val="20"/>
              </w:rPr>
              <w:t xml:space="preserve"> 2013</w:t>
            </w:r>
          </w:p>
          <w:p w14:paraId="6D4A76DE" w14:textId="49304474" w:rsidR="000D4598" w:rsidRPr="00671522" w:rsidRDefault="000D4598" w:rsidP="00DA19C6">
            <w:pPr>
              <w:rPr>
                <w:rFonts w:ascii="Times New Roman" w:hAnsi="Times New Roman" w:cs="Times New Roman"/>
                <w:sz w:val="20"/>
                <w:szCs w:val="20"/>
              </w:rPr>
            </w:pPr>
            <w:r>
              <w:rPr>
                <w:rFonts w:ascii="Times New Roman" w:hAnsi="Times New Roman" w:cs="Times New Roman"/>
                <w:sz w:val="20"/>
                <w:szCs w:val="20"/>
              </w:rPr>
              <w:t>[Bike and treadmill]</w:t>
            </w:r>
          </w:p>
        </w:tc>
        <w:tc>
          <w:tcPr>
            <w:tcW w:w="3027" w:type="dxa"/>
            <w:noWrap/>
            <w:hideMark/>
          </w:tcPr>
          <w:p w14:paraId="5CBF09E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Valente 2014</w:t>
            </w:r>
          </w:p>
        </w:tc>
        <w:tc>
          <w:tcPr>
            <w:tcW w:w="3027" w:type="dxa"/>
            <w:noWrap/>
            <w:hideMark/>
          </w:tcPr>
          <w:p w14:paraId="27EBA216" w14:textId="77777777" w:rsidR="00671522" w:rsidRPr="00671522" w:rsidRDefault="00671522" w:rsidP="00DA19C6">
            <w:pPr>
              <w:rPr>
                <w:rFonts w:ascii="Times New Roman" w:hAnsi="Times New Roman" w:cs="Times New Roman"/>
                <w:sz w:val="20"/>
                <w:szCs w:val="20"/>
              </w:rPr>
            </w:pPr>
          </w:p>
        </w:tc>
      </w:tr>
      <w:tr w:rsidR="00671522" w:rsidRPr="00671522" w14:paraId="70BA25B2" w14:textId="77777777" w:rsidTr="00DA19C6">
        <w:trPr>
          <w:trHeight w:val="611"/>
        </w:trPr>
        <w:tc>
          <w:tcPr>
            <w:tcW w:w="3027" w:type="dxa"/>
            <w:noWrap/>
            <w:hideMark/>
          </w:tcPr>
          <w:p w14:paraId="7D19BA1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http://dx.doi.org/10.1161/CIRCHEARTFAILURE.112.000103</w:t>
            </w:r>
          </w:p>
        </w:tc>
        <w:tc>
          <w:tcPr>
            <w:tcW w:w="3027" w:type="dxa"/>
            <w:noWrap/>
            <w:hideMark/>
          </w:tcPr>
          <w:p w14:paraId="5F05F334"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Lytrivi</w:t>
            </w:r>
            <w:proofErr w:type="spellEnd"/>
            <w:r w:rsidRPr="00671522">
              <w:rPr>
                <w:rFonts w:ascii="Times New Roman" w:hAnsi="Times New Roman" w:cs="Times New Roman"/>
                <w:sz w:val="20"/>
                <w:szCs w:val="20"/>
              </w:rPr>
              <w:t xml:space="preserve"> 2013</w:t>
            </w:r>
          </w:p>
        </w:tc>
        <w:tc>
          <w:tcPr>
            <w:tcW w:w="3027" w:type="dxa"/>
            <w:noWrap/>
            <w:hideMark/>
          </w:tcPr>
          <w:p w14:paraId="05822633"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Muller 2015</w:t>
            </w:r>
          </w:p>
          <w:p w14:paraId="024FF7B9" w14:textId="70468A03" w:rsidR="00E118A1" w:rsidRPr="00671522" w:rsidRDefault="00E118A1"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50DF21E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Van Der Bom 2013</w:t>
            </w:r>
          </w:p>
        </w:tc>
        <w:tc>
          <w:tcPr>
            <w:tcW w:w="3027" w:type="dxa"/>
            <w:noWrap/>
            <w:hideMark/>
          </w:tcPr>
          <w:p w14:paraId="1B24E036" w14:textId="77777777" w:rsidR="00671522" w:rsidRPr="00671522" w:rsidRDefault="00671522" w:rsidP="00DA19C6">
            <w:pPr>
              <w:rPr>
                <w:rFonts w:ascii="Times New Roman" w:hAnsi="Times New Roman" w:cs="Times New Roman"/>
                <w:sz w:val="20"/>
                <w:szCs w:val="20"/>
              </w:rPr>
            </w:pPr>
          </w:p>
        </w:tc>
      </w:tr>
      <w:tr w:rsidR="00671522" w:rsidRPr="00671522" w14:paraId="63E86134" w14:textId="77777777" w:rsidTr="00DA19C6">
        <w:trPr>
          <w:trHeight w:val="917"/>
        </w:trPr>
        <w:tc>
          <w:tcPr>
            <w:tcW w:w="3027" w:type="dxa"/>
            <w:noWrap/>
            <w:hideMark/>
          </w:tcPr>
          <w:p w14:paraId="304512B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http://dx.doi.org/10.1016/j.ijcard.2015.05.174</w:t>
            </w:r>
          </w:p>
        </w:tc>
        <w:tc>
          <w:tcPr>
            <w:tcW w:w="3027" w:type="dxa"/>
            <w:noWrap/>
            <w:hideMark/>
          </w:tcPr>
          <w:p w14:paraId="64EB52B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Muller 2015</w:t>
            </w:r>
          </w:p>
        </w:tc>
        <w:tc>
          <w:tcPr>
            <w:tcW w:w="3027" w:type="dxa"/>
            <w:noWrap/>
            <w:hideMark/>
          </w:tcPr>
          <w:p w14:paraId="749E860B"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Muller 2018</w:t>
            </w:r>
          </w:p>
          <w:p w14:paraId="32D20436" w14:textId="5E15962A" w:rsidR="00E118A1" w:rsidRPr="00671522" w:rsidRDefault="00E118A1"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3DF8668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Yogeswaran</w:t>
            </w:r>
            <w:proofErr w:type="spellEnd"/>
            <w:r w:rsidRPr="00671522">
              <w:rPr>
                <w:rFonts w:ascii="Times New Roman" w:hAnsi="Times New Roman" w:cs="Times New Roman"/>
                <w:sz w:val="20"/>
                <w:szCs w:val="20"/>
              </w:rPr>
              <w:t xml:space="preserve"> 2018</w:t>
            </w:r>
          </w:p>
        </w:tc>
        <w:tc>
          <w:tcPr>
            <w:tcW w:w="3027" w:type="dxa"/>
            <w:noWrap/>
            <w:hideMark/>
          </w:tcPr>
          <w:p w14:paraId="7D81495D" w14:textId="77777777" w:rsidR="00671522" w:rsidRPr="00671522" w:rsidRDefault="00671522" w:rsidP="00DA19C6">
            <w:pPr>
              <w:rPr>
                <w:rFonts w:ascii="Times New Roman" w:hAnsi="Times New Roman" w:cs="Times New Roman"/>
                <w:sz w:val="20"/>
                <w:szCs w:val="20"/>
              </w:rPr>
            </w:pPr>
          </w:p>
        </w:tc>
      </w:tr>
      <w:tr w:rsidR="00671522" w:rsidRPr="00671522" w14:paraId="0B051F16" w14:textId="77777777" w:rsidTr="00DA19C6">
        <w:trPr>
          <w:trHeight w:val="611"/>
        </w:trPr>
        <w:tc>
          <w:tcPr>
            <w:tcW w:w="3027" w:type="dxa"/>
            <w:noWrap/>
            <w:hideMark/>
          </w:tcPr>
          <w:p w14:paraId="64E601C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10.1016/j.jjcc.2017.05.005</w:t>
            </w:r>
          </w:p>
        </w:tc>
        <w:tc>
          <w:tcPr>
            <w:tcW w:w="3027" w:type="dxa"/>
            <w:noWrap/>
            <w:hideMark/>
          </w:tcPr>
          <w:p w14:paraId="66DFDD4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Muller 2018</w:t>
            </w:r>
          </w:p>
        </w:tc>
        <w:tc>
          <w:tcPr>
            <w:tcW w:w="3027" w:type="dxa"/>
            <w:noWrap/>
            <w:hideMark/>
          </w:tcPr>
          <w:p w14:paraId="1C06F5F6"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Nathan 2015</w:t>
            </w:r>
          </w:p>
          <w:p w14:paraId="3537E0E7" w14:textId="079E9DC7" w:rsidR="00E118A1" w:rsidRPr="00671522" w:rsidRDefault="00E118A1" w:rsidP="00DA19C6">
            <w:pPr>
              <w:rPr>
                <w:rFonts w:ascii="Times New Roman" w:hAnsi="Times New Roman" w:cs="Times New Roman"/>
                <w:sz w:val="20"/>
                <w:szCs w:val="20"/>
              </w:rPr>
            </w:pPr>
            <w:r>
              <w:rPr>
                <w:rFonts w:ascii="Times New Roman" w:hAnsi="Times New Roman" w:cs="Times New Roman"/>
                <w:sz w:val="20"/>
                <w:szCs w:val="20"/>
              </w:rPr>
              <w:t>[</w:t>
            </w:r>
            <w:r w:rsidR="007B60BF">
              <w:rPr>
                <w:rFonts w:ascii="Times New Roman" w:hAnsi="Times New Roman" w:cs="Times New Roman"/>
                <w:sz w:val="20"/>
                <w:szCs w:val="20"/>
              </w:rPr>
              <w:t>Bike]</w:t>
            </w:r>
          </w:p>
        </w:tc>
        <w:tc>
          <w:tcPr>
            <w:tcW w:w="3027" w:type="dxa"/>
            <w:noWrap/>
            <w:hideMark/>
          </w:tcPr>
          <w:p w14:paraId="3BBBD309" w14:textId="77777777" w:rsidR="00671522" w:rsidRPr="00671522" w:rsidRDefault="00671522" w:rsidP="00DA19C6">
            <w:pPr>
              <w:rPr>
                <w:rFonts w:ascii="Times New Roman" w:hAnsi="Times New Roman" w:cs="Times New Roman"/>
                <w:sz w:val="20"/>
                <w:szCs w:val="20"/>
              </w:rPr>
            </w:pPr>
          </w:p>
        </w:tc>
        <w:tc>
          <w:tcPr>
            <w:tcW w:w="3027" w:type="dxa"/>
            <w:noWrap/>
            <w:hideMark/>
          </w:tcPr>
          <w:p w14:paraId="2F9BE74C" w14:textId="77777777" w:rsidR="00671522" w:rsidRPr="00671522" w:rsidRDefault="00671522" w:rsidP="00DA19C6">
            <w:pPr>
              <w:rPr>
                <w:rFonts w:ascii="Times New Roman" w:hAnsi="Times New Roman" w:cs="Times New Roman"/>
                <w:sz w:val="20"/>
                <w:szCs w:val="20"/>
              </w:rPr>
            </w:pPr>
          </w:p>
        </w:tc>
      </w:tr>
      <w:tr w:rsidR="00671522" w:rsidRPr="00671522" w14:paraId="7ECE982A" w14:textId="77777777" w:rsidTr="00DA19C6">
        <w:trPr>
          <w:trHeight w:val="305"/>
        </w:trPr>
        <w:tc>
          <w:tcPr>
            <w:tcW w:w="3027" w:type="dxa"/>
            <w:noWrap/>
            <w:hideMark/>
          </w:tcPr>
          <w:p w14:paraId="5E86459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http://dx.doi.org/10.1161/CIRCHEARTFAILURE.114.001749</w:t>
            </w:r>
          </w:p>
        </w:tc>
        <w:tc>
          <w:tcPr>
            <w:tcW w:w="3027" w:type="dxa"/>
            <w:noWrap/>
            <w:hideMark/>
          </w:tcPr>
          <w:p w14:paraId="602981D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Nathan 2015</w:t>
            </w:r>
          </w:p>
        </w:tc>
        <w:tc>
          <w:tcPr>
            <w:tcW w:w="3027" w:type="dxa"/>
            <w:noWrap/>
            <w:hideMark/>
          </w:tcPr>
          <w:p w14:paraId="01AA6ECB"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2013</w:t>
            </w:r>
          </w:p>
          <w:p w14:paraId="3366B480" w14:textId="03F51ECE" w:rsidR="007B60BF" w:rsidRPr="00671522" w:rsidRDefault="00C64308"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06277077" w14:textId="77777777" w:rsidR="00671522" w:rsidRPr="00671522" w:rsidRDefault="00671522" w:rsidP="00DA19C6">
            <w:pPr>
              <w:rPr>
                <w:rFonts w:ascii="Times New Roman" w:hAnsi="Times New Roman" w:cs="Times New Roman"/>
                <w:sz w:val="20"/>
                <w:szCs w:val="20"/>
              </w:rPr>
            </w:pPr>
          </w:p>
        </w:tc>
        <w:tc>
          <w:tcPr>
            <w:tcW w:w="3027" w:type="dxa"/>
            <w:noWrap/>
            <w:hideMark/>
          </w:tcPr>
          <w:p w14:paraId="3212302A" w14:textId="77777777" w:rsidR="00671522" w:rsidRPr="00671522" w:rsidRDefault="00671522" w:rsidP="00DA19C6">
            <w:pPr>
              <w:rPr>
                <w:rFonts w:ascii="Times New Roman" w:hAnsi="Times New Roman" w:cs="Times New Roman"/>
                <w:sz w:val="20"/>
                <w:szCs w:val="20"/>
              </w:rPr>
            </w:pPr>
          </w:p>
        </w:tc>
      </w:tr>
      <w:tr w:rsidR="00671522" w:rsidRPr="00671522" w14:paraId="06148564" w14:textId="77777777" w:rsidTr="00DA19C6">
        <w:trPr>
          <w:trHeight w:val="917"/>
        </w:trPr>
        <w:tc>
          <w:tcPr>
            <w:tcW w:w="3027" w:type="dxa"/>
            <w:noWrap/>
            <w:hideMark/>
          </w:tcPr>
          <w:p w14:paraId="56B08C7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https://dx.doi.org/10.1111/j.1747-0803.2012.00717.x</w:t>
            </w:r>
          </w:p>
        </w:tc>
        <w:tc>
          <w:tcPr>
            <w:tcW w:w="3027" w:type="dxa"/>
            <w:noWrap/>
            <w:hideMark/>
          </w:tcPr>
          <w:p w14:paraId="4E090818"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2013</w:t>
            </w:r>
          </w:p>
        </w:tc>
        <w:tc>
          <w:tcPr>
            <w:tcW w:w="3027" w:type="dxa"/>
            <w:noWrap/>
            <w:hideMark/>
          </w:tcPr>
          <w:p w14:paraId="678C5737"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2013</w:t>
            </w:r>
          </w:p>
          <w:p w14:paraId="4B886546" w14:textId="0DFAB6B8" w:rsidR="00C64308" w:rsidRPr="00671522" w:rsidRDefault="00C64308"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4AA1FF21" w14:textId="77777777" w:rsidR="00671522" w:rsidRPr="00671522" w:rsidRDefault="00671522" w:rsidP="00DA19C6">
            <w:pPr>
              <w:rPr>
                <w:rFonts w:ascii="Times New Roman" w:hAnsi="Times New Roman" w:cs="Times New Roman"/>
                <w:sz w:val="20"/>
                <w:szCs w:val="20"/>
              </w:rPr>
            </w:pPr>
          </w:p>
        </w:tc>
        <w:tc>
          <w:tcPr>
            <w:tcW w:w="3027" w:type="dxa"/>
            <w:noWrap/>
            <w:hideMark/>
          </w:tcPr>
          <w:p w14:paraId="43C56084" w14:textId="77777777" w:rsidR="00671522" w:rsidRPr="00671522" w:rsidRDefault="00671522" w:rsidP="00DA19C6">
            <w:pPr>
              <w:rPr>
                <w:rFonts w:ascii="Times New Roman" w:hAnsi="Times New Roman" w:cs="Times New Roman"/>
                <w:sz w:val="20"/>
                <w:szCs w:val="20"/>
              </w:rPr>
            </w:pPr>
          </w:p>
        </w:tc>
      </w:tr>
      <w:tr w:rsidR="00671522" w:rsidRPr="00671522" w14:paraId="33A3AC7C" w14:textId="77777777" w:rsidTr="00DA19C6">
        <w:trPr>
          <w:trHeight w:val="611"/>
        </w:trPr>
        <w:tc>
          <w:tcPr>
            <w:tcW w:w="3027" w:type="dxa"/>
            <w:noWrap/>
            <w:hideMark/>
          </w:tcPr>
          <w:p w14:paraId="5C4E1435" w14:textId="77777777" w:rsidR="00671522" w:rsidRPr="00671522" w:rsidRDefault="00671522" w:rsidP="00DA19C6">
            <w:pPr>
              <w:rPr>
                <w:rFonts w:ascii="Times New Roman" w:hAnsi="Times New Roman" w:cs="Times New Roman"/>
                <w:sz w:val="20"/>
                <w:szCs w:val="20"/>
              </w:rPr>
            </w:pPr>
          </w:p>
        </w:tc>
        <w:tc>
          <w:tcPr>
            <w:tcW w:w="3027" w:type="dxa"/>
            <w:noWrap/>
            <w:hideMark/>
          </w:tcPr>
          <w:p w14:paraId="3A6A2F0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2013</w:t>
            </w:r>
          </w:p>
        </w:tc>
        <w:tc>
          <w:tcPr>
            <w:tcW w:w="3027" w:type="dxa"/>
            <w:noWrap/>
            <w:hideMark/>
          </w:tcPr>
          <w:p w14:paraId="50AB8012"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2014</w:t>
            </w:r>
          </w:p>
          <w:p w14:paraId="169A664D" w14:textId="5E5D143E" w:rsidR="00C64308" w:rsidRPr="00671522" w:rsidRDefault="00C64308"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3C535424" w14:textId="77777777" w:rsidR="00671522" w:rsidRPr="00671522" w:rsidRDefault="00671522" w:rsidP="00DA19C6">
            <w:pPr>
              <w:rPr>
                <w:rFonts w:ascii="Times New Roman" w:hAnsi="Times New Roman" w:cs="Times New Roman"/>
                <w:sz w:val="20"/>
                <w:szCs w:val="20"/>
              </w:rPr>
            </w:pPr>
          </w:p>
        </w:tc>
        <w:tc>
          <w:tcPr>
            <w:tcW w:w="3027" w:type="dxa"/>
            <w:noWrap/>
            <w:hideMark/>
          </w:tcPr>
          <w:p w14:paraId="63CFBD72" w14:textId="77777777" w:rsidR="00671522" w:rsidRPr="00671522" w:rsidRDefault="00671522" w:rsidP="00DA19C6">
            <w:pPr>
              <w:rPr>
                <w:rFonts w:ascii="Times New Roman" w:hAnsi="Times New Roman" w:cs="Times New Roman"/>
                <w:sz w:val="20"/>
                <w:szCs w:val="20"/>
              </w:rPr>
            </w:pPr>
          </w:p>
        </w:tc>
      </w:tr>
      <w:tr w:rsidR="00671522" w:rsidRPr="00671522" w14:paraId="5829604C" w14:textId="77777777" w:rsidTr="00DA19C6">
        <w:trPr>
          <w:trHeight w:val="611"/>
        </w:trPr>
        <w:tc>
          <w:tcPr>
            <w:tcW w:w="3027" w:type="dxa"/>
            <w:noWrap/>
            <w:hideMark/>
          </w:tcPr>
          <w:p w14:paraId="291CE45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http://dx.doi.org/10.1016/j.ijcard.2014.03.001</w:t>
            </w:r>
          </w:p>
        </w:tc>
        <w:tc>
          <w:tcPr>
            <w:tcW w:w="3027" w:type="dxa"/>
            <w:noWrap/>
            <w:hideMark/>
          </w:tcPr>
          <w:p w14:paraId="5471C363"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2014</w:t>
            </w:r>
          </w:p>
        </w:tc>
        <w:tc>
          <w:tcPr>
            <w:tcW w:w="3027" w:type="dxa"/>
            <w:noWrap/>
            <w:hideMark/>
          </w:tcPr>
          <w:p w14:paraId="7B47508D"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2019</w:t>
            </w:r>
          </w:p>
          <w:p w14:paraId="2B61939E" w14:textId="79EA26C8" w:rsidR="00C64308" w:rsidRPr="00671522" w:rsidRDefault="00C64308"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5968E864" w14:textId="77777777" w:rsidR="00671522" w:rsidRPr="00671522" w:rsidRDefault="00671522" w:rsidP="00DA19C6">
            <w:pPr>
              <w:rPr>
                <w:rFonts w:ascii="Times New Roman" w:hAnsi="Times New Roman" w:cs="Times New Roman"/>
                <w:sz w:val="20"/>
                <w:szCs w:val="20"/>
              </w:rPr>
            </w:pPr>
          </w:p>
        </w:tc>
        <w:tc>
          <w:tcPr>
            <w:tcW w:w="3027" w:type="dxa"/>
            <w:noWrap/>
            <w:hideMark/>
          </w:tcPr>
          <w:p w14:paraId="28A835EC" w14:textId="77777777" w:rsidR="00671522" w:rsidRPr="00671522" w:rsidRDefault="00671522" w:rsidP="00DA19C6">
            <w:pPr>
              <w:rPr>
                <w:rFonts w:ascii="Times New Roman" w:hAnsi="Times New Roman" w:cs="Times New Roman"/>
                <w:sz w:val="20"/>
                <w:szCs w:val="20"/>
              </w:rPr>
            </w:pPr>
          </w:p>
        </w:tc>
      </w:tr>
      <w:tr w:rsidR="00671522" w:rsidRPr="00671522" w14:paraId="7BF30C8E" w14:textId="77777777" w:rsidTr="00DA19C6">
        <w:trPr>
          <w:trHeight w:val="917"/>
        </w:trPr>
        <w:tc>
          <w:tcPr>
            <w:tcW w:w="3027" w:type="dxa"/>
            <w:noWrap/>
            <w:hideMark/>
          </w:tcPr>
          <w:p w14:paraId="46601AF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http://dx.doi.org/10.1016/j.ijcard.2018.06.067</w:t>
            </w:r>
          </w:p>
        </w:tc>
        <w:tc>
          <w:tcPr>
            <w:tcW w:w="3027" w:type="dxa"/>
            <w:noWrap/>
            <w:hideMark/>
          </w:tcPr>
          <w:p w14:paraId="6FF7BAB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Ohuchi 2019</w:t>
            </w:r>
          </w:p>
        </w:tc>
        <w:tc>
          <w:tcPr>
            <w:tcW w:w="3027" w:type="dxa"/>
            <w:noWrap/>
            <w:hideMark/>
          </w:tcPr>
          <w:p w14:paraId="2E4BFDFB"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Radojevic</w:t>
            </w:r>
            <w:proofErr w:type="spellEnd"/>
            <w:r w:rsidRPr="00671522">
              <w:rPr>
                <w:rFonts w:ascii="Times New Roman" w:hAnsi="Times New Roman" w:cs="Times New Roman"/>
                <w:sz w:val="20"/>
                <w:szCs w:val="20"/>
              </w:rPr>
              <w:t xml:space="preserve"> 2013</w:t>
            </w:r>
          </w:p>
          <w:p w14:paraId="0DC2ECC7" w14:textId="345B4340" w:rsidR="00C21569" w:rsidRPr="00671522" w:rsidRDefault="00C21569"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0A025029" w14:textId="77777777" w:rsidR="00671522" w:rsidRPr="00671522" w:rsidRDefault="00671522" w:rsidP="00DA19C6">
            <w:pPr>
              <w:rPr>
                <w:rFonts w:ascii="Times New Roman" w:hAnsi="Times New Roman" w:cs="Times New Roman"/>
                <w:sz w:val="20"/>
                <w:szCs w:val="20"/>
              </w:rPr>
            </w:pPr>
          </w:p>
        </w:tc>
        <w:tc>
          <w:tcPr>
            <w:tcW w:w="3027" w:type="dxa"/>
            <w:noWrap/>
            <w:hideMark/>
          </w:tcPr>
          <w:p w14:paraId="15C9DB69" w14:textId="77777777" w:rsidR="00671522" w:rsidRPr="00671522" w:rsidRDefault="00671522" w:rsidP="00DA19C6">
            <w:pPr>
              <w:rPr>
                <w:rFonts w:ascii="Times New Roman" w:hAnsi="Times New Roman" w:cs="Times New Roman"/>
                <w:sz w:val="20"/>
                <w:szCs w:val="20"/>
              </w:rPr>
            </w:pPr>
          </w:p>
        </w:tc>
      </w:tr>
      <w:tr w:rsidR="00671522" w:rsidRPr="00671522" w14:paraId="1F1DB281" w14:textId="77777777" w:rsidTr="00DA19C6">
        <w:trPr>
          <w:trHeight w:val="917"/>
        </w:trPr>
        <w:tc>
          <w:tcPr>
            <w:tcW w:w="3027" w:type="dxa"/>
            <w:noWrap/>
            <w:hideMark/>
          </w:tcPr>
          <w:p w14:paraId="36359361"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lastRenderedPageBreak/>
              <w:t>http://dx.doi.org/10.1016/j.ijcard.2011.06.047</w:t>
            </w:r>
          </w:p>
        </w:tc>
        <w:tc>
          <w:tcPr>
            <w:tcW w:w="3027" w:type="dxa"/>
            <w:noWrap/>
            <w:hideMark/>
          </w:tcPr>
          <w:p w14:paraId="4063CA6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Radojevic</w:t>
            </w:r>
            <w:proofErr w:type="spellEnd"/>
            <w:r w:rsidRPr="00671522">
              <w:rPr>
                <w:rFonts w:ascii="Times New Roman" w:hAnsi="Times New Roman" w:cs="Times New Roman"/>
                <w:sz w:val="20"/>
                <w:szCs w:val="20"/>
              </w:rPr>
              <w:t xml:space="preserve"> 2013</w:t>
            </w:r>
          </w:p>
        </w:tc>
        <w:tc>
          <w:tcPr>
            <w:tcW w:w="3027" w:type="dxa"/>
            <w:noWrap/>
            <w:hideMark/>
          </w:tcPr>
          <w:p w14:paraId="40528992"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Rydman</w:t>
            </w:r>
            <w:proofErr w:type="spellEnd"/>
            <w:r w:rsidRPr="00671522">
              <w:rPr>
                <w:rFonts w:ascii="Times New Roman" w:hAnsi="Times New Roman" w:cs="Times New Roman"/>
                <w:sz w:val="20"/>
                <w:szCs w:val="20"/>
              </w:rPr>
              <w:t xml:space="preserve"> 2015</w:t>
            </w:r>
          </w:p>
          <w:p w14:paraId="4F57B26B" w14:textId="39747DDB" w:rsidR="00C21569" w:rsidRPr="00671522" w:rsidRDefault="00C21569"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7264A223" w14:textId="77777777" w:rsidR="00671522" w:rsidRPr="00671522" w:rsidRDefault="00671522" w:rsidP="00DA19C6">
            <w:pPr>
              <w:rPr>
                <w:rFonts w:ascii="Times New Roman" w:hAnsi="Times New Roman" w:cs="Times New Roman"/>
                <w:sz w:val="20"/>
                <w:szCs w:val="20"/>
              </w:rPr>
            </w:pPr>
          </w:p>
        </w:tc>
        <w:tc>
          <w:tcPr>
            <w:tcW w:w="3027" w:type="dxa"/>
            <w:noWrap/>
            <w:hideMark/>
          </w:tcPr>
          <w:p w14:paraId="19AD0ECE" w14:textId="77777777" w:rsidR="00671522" w:rsidRPr="00671522" w:rsidRDefault="00671522" w:rsidP="00DA19C6">
            <w:pPr>
              <w:rPr>
                <w:rFonts w:ascii="Times New Roman" w:hAnsi="Times New Roman" w:cs="Times New Roman"/>
                <w:sz w:val="20"/>
                <w:szCs w:val="20"/>
              </w:rPr>
            </w:pPr>
          </w:p>
        </w:tc>
      </w:tr>
      <w:tr w:rsidR="00671522" w:rsidRPr="00671522" w14:paraId="630F8D10" w14:textId="77777777" w:rsidTr="00DA19C6">
        <w:trPr>
          <w:trHeight w:val="1222"/>
        </w:trPr>
        <w:tc>
          <w:tcPr>
            <w:tcW w:w="3027" w:type="dxa"/>
            <w:noWrap/>
            <w:hideMark/>
          </w:tcPr>
          <w:p w14:paraId="5155C525"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https://dx.doi.org/10.1161/CIRCIMAGING.114.002628</w:t>
            </w:r>
          </w:p>
        </w:tc>
        <w:tc>
          <w:tcPr>
            <w:tcW w:w="3027" w:type="dxa"/>
            <w:noWrap/>
            <w:hideMark/>
          </w:tcPr>
          <w:p w14:paraId="627904D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Rydman</w:t>
            </w:r>
            <w:proofErr w:type="spellEnd"/>
            <w:r w:rsidRPr="00671522">
              <w:rPr>
                <w:rFonts w:ascii="Times New Roman" w:hAnsi="Times New Roman" w:cs="Times New Roman"/>
                <w:sz w:val="20"/>
                <w:szCs w:val="20"/>
              </w:rPr>
              <w:t xml:space="preserve"> 2015</w:t>
            </w:r>
          </w:p>
        </w:tc>
        <w:tc>
          <w:tcPr>
            <w:tcW w:w="3027" w:type="dxa"/>
            <w:noWrap/>
            <w:hideMark/>
          </w:tcPr>
          <w:p w14:paraId="2127E67D"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Shafer 2018</w:t>
            </w:r>
          </w:p>
          <w:p w14:paraId="57BAA0BD" w14:textId="7EA1CC62" w:rsidR="00C21569" w:rsidRPr="00671522" w:rsidRDefault="00C21569"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2DB55232" w14:textId="77777777" w:rsidR="00671522" w:rsidRPr="00671522" w:rsidRDefault="00671522" w:rsidP="00DA19C6">
            <w:pPr>
              <w:rPr>
                <w:rFonts w:ascii="Times New Roman" w:hAnsi="Times New Roman" w:cs="Times New Roman"/>
                <w:sz w:val="20"/>
                <w:szCs w:val="20"/>
              </w:rPr>
            </w:pPr>
          </w:p>
        </w:tc>
        <w:tc>
          <w:tcPr>
            <w:tcW w:w="3027" w:type="dxa"/>
            <w:noWrap/>
            <w:hideMark/>
          </w:tcPr>
          <w:p w14:paraId="201F1258" w14:textId="77777777" w:rsidR="00671522" w:rsidRPr="00671522" w:rsidRDefault="00671522" w:rsidP="00DA19C6">
            <w:pPr>
              <w:rPr>
                <w:rFonts w:ascii="Times New Roman" w:hAnsi="Times New Roman" w:cs="Times New Roman"/>
                <w:sz w:val="20"/>
                <w:szCs w:val="20"/>
              </w:rPr>
            </w:pPr>
          </w:p>
        </w:tc>
      </w:tr>
      <w:tr w:rsidR="00671522" w:rsidRPr="00671522" w14:paraId="79B0198E" w14:textId="77777777" w:rsidTr="00DA19C6">
        <w:trPr>
          <w:trHeight w:val="917"/>
        </w:trPr>
        <w:tc>
          <w:tcPr>
            <w:tcW w:w="3027" w:type="dxa"/>
            <w:noWrap/>
            <w:hideMark/>
          </w:tcPr>
          <w:p w14:paraId="66A38982"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http://dx.doi.org/10.1111/chd.12661</w:t>
            </w:r>
          </w:p>
        </w:tc>
        <w:tc>
          <w:tcPr>
            <w:tcW w:w="3027" w:type="dxa"/>
            <w:noWrap/>
            <w:hideMark/>
          </w:tcPr>
          <w:p w14:paraId="2ADF333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Shafer 2018</w:t>
            </w:r>
          </w:p>
        </w:tc>
        <w:tc>
          <w:tcPr>
            <w:tcW w:w="3027" w:type="dxa"/>
            <w:noWrap/>
            <w:hideMark/>
          </w:tcPr>
          <w:p w14:paraId="24FBEE08" w14:textId="0C93947F"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Sieweke</w:t>
            </w:r>
            <w:proofErr w:type="spellEnd"/>
            <w:r w:rsidRPr="00671522">
              <w:rPr>
                <w:rFonts w:ascii="Times New Roman" w:hAnsi="Times New Roman" w:cs="Times New Roman"/>
                <w:sz w:val="20"/>
                <w:szCs w:val="20"/>
              </w:rPr>
              <w:t xml:space="preserve"> 2019</w:t>
            </w:r>
          </w:p>
          <w:p w14:paraId="14B4737A" w14:textId="5E92758E" w:rsidR="00A25F2A" w:rsidRDefault="00A25F2A" w:rsidP="00DA19C6">
            <w:pPr>
              <w:rPr>
                <w:rFonts w:ascii="Times New Roman" w:hAnsi="Times New Roman" w:cs="Times New Roman"/>
                <w:sz w:val="20"/>
                <w:szCs w:val="20"/>
              </w:rPr>
            </w:pPr>
            <w:r>
              <w:rPr>
                <w:rFonts w:ascii="Times New Roman" w:hAnsi="Times New Roman" w:cs="Times New Roman"/>
                <w:sz w:val="20"/>
                <w:szCs w:val="20"/>
              </w:rPr>
              <w:t>[Bike]</w:t>
            </w:r>
          </w:p>
          <w:p w14:paraId="4FBDA465" w14:textId="202ACCB5" w:rsidR="00C21569" w:rsidRPr="00671522" w:rsidRDefault="00C21569" w:rsidP="00DA19C6">
            <w:pPr>
              <w:rPr>
                <w:rFonts w:ascii="Times New Roman" w:hAnsi="Times New Roman" w:cs="Times New Roman"/>
                <w:sz w:val="20"/>
                <w:szCs w:val="20"/>
              </w:rPr>
            </w:pPr>
          </w:p>
        </w:tc>
        <w:tc>
          <w:tcPr>
            <w:tcW w:w="3027" w:type="dxa"/>
            <w:noWrap/>
            <w:hideMark/>
          </w:tcPr>
          <w:p w14:paraId="39588C7C" w14:textId="77777777" w:rsidR="00671522" w:rsidRPr="00671522" w:rsidRDefault="00671522" w:rsidP="00DA19C6">
            <w:pPr>
              <w:rPr>
                <w:rFonts w:ascii="Times New Roman" w:hAnsi="Times New Roman" w:cs="Times New Roman"/>
                <w:sz w:val="20"/>
                <w:szCs w:val="20"/>
              </w:rPr>
            </w:pPr>
          </w:p>
        </w:tc>
        <w:tc>
          <w:tcPr>
            <w:tcW w:w="3027" w:type="dxa"/>
            <w:noWrap/>
            <w:hideMark/>
          </w:tcPr>
          <w:p w14:paraId="15124A11" w14:textId="77777777" w:rsidR="00671522" w:rsidRPr="00671522" w:rsidRDefault="00671522" w:rsidP="00DA19C6">
            <w:pPr>
              <w:rPr>
                <w:rFonts w:ascii="Times New Roman" w:hAnsi="Times New Roman" w:cs="Times New Roman"/>
                <w:sz w:val="20"/>
                <w:szCs w:val="20"/>
              </w:rPr>
            </w:pPr>
          </w:p>
        </w:tc>
      </w:tr>
      <w:tr w:rsidR="00671522" w:rsidRPr="00671522" w14:paraId="5CF3AF8E" w14:textId="77777777" w:rsidTr="00DA19C6">
        <w:trPr>
          <w:trHeight w:val="611"/>
        </w:trPr>
        <w:tc>
          <w:tcPr>
            <w:tcW w:w="3027" w:type="dxa"/>
            <w:noWrap/>
            <w:hideMark/>
          </w:tcPr>
          <w:p w14:paraId="73D1634E"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10.1017/S1047951119000258</w:t>
            </w:r>
          </w:p>
        </w:tc>
        <w:tc>
          <w:tcPr>
            <w:tcW w:w="3027" w:type="dxa"/>
            <w:noWrap/>
            <w:hideMark/>
          </w:tcPr>
          <w:p w14:paraId="42DB97F4"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Sieweke</w:t>
            </w:r>
            <w:proofErr w:type="spellEnd"/>
            <w:r w:rsidRPr="00671522">
              <w:rPr>
                <w:rFonts w:ascii="Times New Roman" w:hAnsi="Times New Roman" w:cs="Times New Roman"/>
                <w:sz w:val="20"/>
                <w:szCs w:val="20"/>
              </w:rPr>
              <w:t xml:space="preserve"> 2019</w:t>
            </w:r>
          </w:p>
        </w:tc>
        <w:tc>
          <w:tcPr>
            <w:tcW w:w="3027" w:type="dxa"/>
            <w:noWrap/>
            <w:hideMark/>
          </w:tcPr>
          <w:p w14:paraId="6187563C"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Srivastava 2019</w:t>
            </w:r>
          </w:p>
          <w:p w14:paraId="7D6145C7" w14:textId="200426B9" w:rsidR="00A25F2A" w:rsidRPr="00671522" w:rsidRDefault="00A25F2A"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17BED0D7" w14:textId="77777777" w:rsidR="00671522" w:rsidRPr="00671522" w:rsidRDefault="00671522" w:rsidP="00DA19C6">
            <w:pPr>
              <w:rPr>
                <w:rFonts w:ascii="Times New Roman" w:hAnsi="Times New Roman" w:cs="Times New Roman"/>
                <w:sz w:val="20"/>
                <w:szCs w:val="20"/>
              </w:rPr>
            </w:pPr>
          </w:p>
        </w:tc>
        <w:tc>
          <w:tcPr>
            <w:tcW w:w="3027" w:type="dxa"/>
            <w:noWrap/>
            <w:hideMark/>
          </w:tcPr>
          <w:p w14:paraId="0E5E912A" w14:textId="77777777" w:rsidR="00671522" w:rsidRPr="00671522" w:rsidRDefault="00671522" w:rsidP="00DA19C6">
            <w:pPr>
              <w:rPr>
                <w:rFonts w:ascii="Times New Roman" w:hAnsi="Times New Roman" w:cs="Times New Roman"/>
                <w:sz w:val="20"/>
                <w:szCs w:val="20"/>
              </w:rPr>
            </w:pPr>
          </w:p>
        </w:tc>
      </w:tr>
      <w:tr w:rsidR="00671522" w:rsidRPr="00671522" w14:paraId="373C3F60" w14:textId="77777777" w:rsidTr="00DA19C6">
        <w:trPr>
          <w:trHeight w:val="611"/>
        </w:trPr>
        <w:tc>
          <w:tcPr>
            <w:tcW w:w="3027" w:type="dxa"/>
            <w:noWrap/>
            <w:hideMark/>
          </w:tcPr>
          <w:p w14:paraId="0BA2B660"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http://dx.doi.org/10.1111/chd.12698</w:t>
            </w:r>
          </w:p>
        </w:tc>
        <w:tc>
          <w:tcPr>
            <w:tcW w:w="3027" w:type="dxa"/>
            <w:noWrap/>
            <w:hideMark/>
          </w:tcPr>
          <w:p w14:paraId="7C3B47E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Srivastava 2019</w:t>
            </w:r>
          </w:p>
        </w:tc>
        <w:tc>
          <w:tcPr>
            <w:tcW w:w="3027" w:type="dxa"/>
            <w:noWrap/>
            <w:hideMark/>
          </w:tcPr>
          <w:p w14:paraId="4CBCC18E"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Tsai 2016</w:t>
            </w:r>
          </w:p>
          <w:p w14:paraId="0942709E" w14:textId="005A446C" w:rsidR="00BA435F" w:rsidRPr="00671522" w:rsidRDefault="00BA435F"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54E70F13" w14:textId="77777777" w:rsidR="00671522" w:rsidRPr="00671522" w:rsidRDefault="00671522" w:rsidP="00DA19C6">
            <w:pPr>
              <w:rPr>
                <w:rFonts w:ascii="Times New Roman" w:hAnsi="Times New Roman" w:cs="Times New Roman"/>
                <w:sz w:val="20"/>
                <w:szCs w:val="20"/>
              </w:rPr>
            </w:pPr>
          </w:p>
        </w:tc>
        <w:tc>
          <w:tcPr>
            <w:tcW w:w="3027" w:type="dxa"/>
            <w:noWrap/>
            <w:hideMark/>
          </w:tcPr>
          <w:p w14:paraId="3F3A3627" w14:textId="77777777" w:rsidR="00671522" w:rsidRPr="00671522" w:rsidRDefault="00671522" w:rsidP="00DA19C6">
            <w:pPr>
              <w:rPr>
                <w:rFonts w:ascii="Times New Roman" w:hAnsi="Times New Roman" w:cs="Times New Roman"/>
                <w:sz w:val="20"/>
                <w:szCs w:val="20"/>
              </w:rPr>
            </w:pPr>
          </w:p>
        </w:tc>
      </w:tr>
      <w:tr w:rsidR="00671522" w:rsidRPr="00671522" w14:paraId="7EC3D626" w14:textId="77777777" w:rsidTr="00DA19C6">
        <w:trPr>
          <w:trHeight w:val="611"/>
        </w:trPr>
        <w:tc>
          <w:tcPr>
            <w:tcW w:w="3027" w:type="dxa"/>
            <w:noWrap/>
            <w:hideMark/>
          </w:tcPr>
          <w:p w14:paraId="1D580B1C"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http://dx.doi.org/10.1177/2047487315623405</w:t>
            </w:r>
          </w:p>
        </w:tc>
        <w:tc>
          <w:tcPr>
            <w:tcW w:w="3027" w:type="dxa"/>
            <w:noWrap/>
            <w:hideMark/>
          </w:tcPr>
          <w:p w14:paraId="55AF04B7"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Tsai 2016</w:t>
            </w:r>
          </w:p>
        </w:tc>
        <w:tc>
          <w:tcPr>
            <w:tcW w:w="3027" w:type="dxa"/>
            <w:noWrap/>
            <w:hideMark/>
          </w:tcPr>
          <w:p w14:paraId="04F04015" w14:textId="77777777" w:rsid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Valente 2014</w:t>
            </w:r>
          </w:p>
          <w:p w14:paraId="3654CEA0" w14:textId="0FD71A9C" w:rsidR="00E118A1" w:rsidRPr="00671522" w:rsidRDefault="00E118A1" w:rsidP="00DA19C6">
            <w:pPr>
              <w:rPr>
                <w:rFonts w:ascii="Times New Roman" w:hAnsi="Times New Roman" w:cs="Times New Roman"/>
                <w:sz w:val="20"/>
                <w:szCs w:val="20"/>
              </w:rPr>
            </w:pPr>
            <w:r>
              <w:rPr>
                <w:rFonts w:ascii="Times New Roman" w:hAnsi="Times New Roman" w:cs="Times New Roman"/>
                <w:sz w:val="20"/>
                <w:szCs w:val="20"/>
              </w:rPr>
              <w:t>[Bike and treadmill]</w:t>
            </w:r>
          </w:p>
        </w:tc>
        <w:tc>
          <w:tcPr>
            <w:tcW w:w="3027" w:type="dxa"/>
            <w:noWrap/>
            <w:hideMark/>
          </w:tcPr>
          <w:p w14:paraId="6E87AA69" w14:textId="77777777" w:rsidR="00671522" w:rsidRPr="00671522" w:rsidRDefault="00671522" w:rsidP="00DA19C6">
            <w:pPr>
              <w:rPr>
                <w:rFonts w:ascii="Times New Roman" w:hAnsi="Times New Roman" w:cs="Times New Roman"/>
                <w:sz w:val="20"/>
                <w:szCs w:val="20"/>
              </w:rPr>
            </w:pPr>
          </w:p>
        </w:tc>
        <w:tc>
          <w:tcPr>
            <w:tcW w:w="3027" w:type="dxa"/>
            <w:noWrap/>
            <w:hideMark/>
          </w:tcPr>
          <w:p w14:paraId="65A179A0" w14:textId="77777777" w:rsidR="00671522" w:rsidRPr="00671522" w:rsidRDefault="00671522" w:rsidP="00DA19C6">
            <w:pPr>
              <w:rPr>
                <w:rFonts w:ascii="Times New Roman" w:hAnsi="Times New Roman" w:cs="Times New Roman"/>
                <w:sz w:val="20"/>
                <w:szCs w:val="20"/>
              </w:rPr>
            </w:pPr>
          </w:p>
        </w:tc>
      </w:tr>
      <w:tr w:rsidR="00671522" w:rsidRPr="00671522" w14:paraId="649FF612" w14:textId="77777777" w:rsidTr="00DA19C6">
        <w:trPr>
          <w:trHeight w:val="917"/>
        </w:trPr>
        <w:tc>
          <w:tcPr>
            <w:tcW w:w="3027" w:type="dxa"/>
            <w:noWrap/>
            <w:hideMark/>
          </w:tcPr>
          <w:p w14:paraId="39FB66A4"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https://dx.doi.org/10.1136/heartjnl-2013-304958</w:t>
            </w:r>
          </w:p>
        </w:tc>
        <w:tc>
          <w:tcPr>
            <w:tcW w:w="3027" w:type="dxa"/>
            <w:noWrap/>
            <w:hideMark/>
          </w:tcPr>
          <w:p w14:paraId="7C9D7EB6"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Valente 2014</w:t>
            </w:r>
          </w:p>
        </w:tc>
        <w:tc>
          <w:tcPr>
            <w:tcW w:w="3027" w:type="dxa"/>
            <w:noWrap/>
            <w:hideMark/>
          </w:tcPr>
          <w:p w14:paraId="671A20B5"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VanDerBom</w:t>
            </w:r>
            <w:proofErr w:type="spellEnd"/>
            <w:r w:rsidRPr="00671522">
              <w:rPr>
                <w:rFonts w:ascii="Times New Roman" w:hAnsi="Times New Roman" w:cs="Times New Roman"/>
                <w:sz w:val="20"/>
                <w:szCs w:val="20"/>
              </w:rPr>
              <w:t xml:space="preserve"> 2013</w:t>
            </w:r>
          </w:p>
          <w:p w14:paraId="411303DA" w14:textId="1F634D0B" w:rsidR="00BA435F" w:rsidRPr="00671522" w:rsidRDefault="00BA435F" w:rsidP="00DA19C6">
            <w:pPr>
              <w:rPr>
                <w:rFonts w:ascii="Times New Roman" w:hAnsi="Times New Roman" w:cs="Times New Roman"/>
                <w:sz w:val="20"/>
                <w:szCs w:val="20"/>
              </w:rPr>
            </w:pPr>
            <w:r>
              <w:rPr>
                <w:rFonts w:ascii="Times New Roman" w:hAnsi="Times New Roman" w:cs="Times New Roman"/>
                <w:sz w:val="20"/>
                <w:szCs w:val="20"/>
              </w:rPr>
              <w:t>[Bike]</w:t>
            </w:r>
          </w:p>
        </w:tc>
        <w:tc>
          <w:tcPr>
            <w:tcW w:w="3027" w:type="dxa"/>
            <w:noWrap/>
            <w:hideMark/>
          </w:tcPr>
          <w:p w14:paraId="1187A63A" w14:textId="77777777" w:rsidR="00671522" w:rsidRPr="00671522" w:rsidRDefault="00671522" w:rsidP="00DA19C6">
            <w:pPr>
              <w:rPr>
                <w:rFonts w:ascii="Times New Roman" w:hAnsi="Times New Roman" w:cs="Times New Roman"/>
                <w:sz w:val="20"/>
                <w:szCs w:val="20"/>
              </w:rPr>
            </w:pPr>
          </w:p>
        </w:tc>
        <w:tc>
          <w:tcPr>
            <w:tcW w:w="3027" w:type="dxa"/>
            <w:noWrap/>
            <w:hideMark/>
          </w:tcPr>
          <w:p w14:paraId="1C00C55B" w14:textId="77777777" w:rsidR="00671522" w:rsidRPr="00671522" w:rsidRDefault="00671522" w:rsidP="00DA19C6">
            <w:pPr>
              <w:rPr>
                <w:rFonts w:ascii="Times New Roman" w:hAnsi="Times New Roman" w:cs="Times New Roman"/>
                <w:sz w:val="20"/>
                <w:szCs w:val="20"/>
              </w:rPr>
            </w:pPr>
          </w:p>
        </w:tc>
      </w:tr>
      <w:tr w:rsidR="00671522" w:rsidRPr="00671522" w14:paraId="27797276" w14:textId="77777777" w:rsidTr="00DA19C6">
        <w:trPr>
          <w:trHeight w:val="917"/>
        </w:trPr>
        <w:tc>
          <w:tcPr>
            <w:tcW w:w="3027" w:type="dxa"/>
            <w:noWrap/>
            <w:hideMark/>
          </w:tcPr>
          <w:p w14:paraId="67AFEB5A"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http://dx.doi.org/10.1016/j.jacc.2013.06.026</w:t>
            </w:r>
          </w:p>
        </w:tc>
        <w:tc>
          <w:tcPr>
            <w:tcW w:w="3027" w:type="dxa"/>
            <w:noWrap/>
            <w:hideMark/>
          </w:tcPr>
          <w:p w14:paraId="62E4BB3A"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VanDerBom</w:t>
            </w:r>
            <w:proofErr w:type="spellEnd"/>
            <w:r w:rsidRPr="00671522">
              <w:rPr>
                <w:rFonts w:ascii="Times New Roman" w:hAnsi="Times New Roman" w:cs="Times New Roman"/>
                <w:sz w:val="20"/>
                <w:szCs w:val="20"/>
              </w:rPr>
              <w:t xml:space="preserve"> 2013</w:t>
            </w:r>
          </w:p>
        </w:tc>
        <w:tc>
          <w:tcPr>
            <w:tcW w:w="3027" w:type="dxa"/>
            <w:noWrap/>
            <w:hideMark/>
          </w:tcPr>
          <w:p w14:paraId="7AD4212D" w14:textId="77777777" w:rsid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Yogeswaran</w:t>
            </w:r>
            <w:proofErr w:type="spellEnd"/>
            <w:r w:rsidRPr="00671522">
              <w:rPr>
                <w:rFonts w:ascii="Times New Roman" w:hAnsi="Times New Roman" w:cs="Times New Roman"/>
                <w:sz w:val="20"/>
                <w:szCs w:val="20"/>
              </w:rPr>
              <w:t xml:space="preserve"> 2018</w:t>
            </w:r>
          </w:p>
          <w:p w14:paraId="7BEF909C" w14:textId="3709A2D3" w:rsidR="00BA435F" w:rsidRPr="00671522" w:rsidRDefault="00BA435F" w:rsidP="00DA19C6">
            <w:pPr>
              <w:rPr>
                <w:rFonts w:ascii="Times New Roman" w:hAnsi="Times New Roman" w:cs="Times New Roman"/>
                <w:sz w:val="20"/>
                <w:szCs w:val="20"/>
              </w:rPr>
            </w:pPr>
            <w:r>
              <w:rPr>
                <w:rFonts w:ascii="Times New Roman" w:hAnsi="Times New Roman" w:cs="Times New Roman"/>
                <w:sz w:val="20"/>
                <w:szCs w:val="20"/>
              </w:rPr>
              <w:t>[Treadmill]</w:t>
            </w:r>
          </w:p>
        </w:tc>
        <w:tc>
          <w:tcPr>
            <w:tcW w:w="3027" w:type="dxa"/>
            <w:noWrap/>
            <w:hideMark/>
          </w:tcPr>
          <w:p w14:paraId="308BAA22" w14:textId="77777777" w:rsidR="00671522" w:rsidRPr="00671522" w:rsidRDefault="00671522" w:rsidP="00DA19C6">
            <w:pPr>
              <w:rPr>
                <w:rFonts w:ascii="Times New Roman" w:hAnsi="Times New Roman" w:cs="Times New Roman"/>
                <w:sz w:val="20"/>
                <w:szCs w:val="20"/>
              </w:rPr>
            </w:pPr>
          </w:p>
        </w:tc>
        <w:tc>
          <w:tcPr>
            <w:tcW w:w="3027" w:type="dxa"/>
            <w:noWrap/>
            <w:hideMark/>
          </w:tcPr>
          <w:p w14:paraId="790A9EC2" w14:textId="77777777" w:rsidR="00671522" w:rsidRPr="00671522" w:rsidRDefault="00671522" w:rsidP="00DA19C6">
            <w:pPr>
              <w:rPr>
                <w:rFonts w:ascii="Times New Roman" w:hAnsi="Times New Roman" w:cs="Times New Roman"/>
                <w:sz w:val="20"/>
                <w:szCs w:val="20"/>
              </w:rPr>
            </w:pPr>
          </w:p>
        </w:tc>
      </w:tr>
      <w:tr w:rsidR="00671522" w:rsidRPr="00671522" w14:paraId="320184D3" w14:textId="77777777" w:rsidTr="00DA19C6">
        <w:trPr>
          <w:trHeight w:val="611"/>
        </w:trPr>
        <w:tc>
          <w:tcPr>
            <w:tcW w:w="3027" w:type="dxa"/>
            <w:noWrap/>
            <w:hideMark/>
          </w:tcPr>
          <w:p w14:paraId="7928E79D" w14:textId="77777777" w:rsidR="00671522" w:rsidRPr="00671522" w:rsidRDefault="00671522" w:rsidP="00DA19C6">
            <w:pPr>
              <w:rPr>
                <w:rFonts w:ascii="Times New Roman" w:hAnsi="Times New Roman" w:cs="Times New Roman"/>
                <w:sz w:val="20"/>
                <w:szCs w:val="20"/>
              </w:rPr>
            </w:pPr>
            <w:r w:rsidRPr="00671522">
              <w:rPr>
                <w:rFonts w:ascii="Times New Roman" w:hAnsi="Times New Roman" w:cs="Times New Roman"/>
                <w:sz w:val="20"/>
                <w:szCs w:val="20"/>
              </w:rPr>
              <w:t>http://dx.doi.org/10.1016/j.cjca.2018.02.004</w:t>
            </w:r>
          </w:p>
        </w:tc>
        <w:tc>
          <w:tcPr>
            <w:tcW w:w="3027" w:type="dxa"/>
            <w:noWrap/>
            <w:hideMark/>
          </w:tcPr>
          <w:p w14:paraId="314A6E91" w14:textId="77777777" w:rsidR="00671522" w:rsidRPr="00671522" w:rsidRDefault="00671522" w:rsidP="00DA19C6">
            <w:pPr>
              <w:rPr>
                <w:rFonts w:ascii="Times New Roman" w:hAnsi="Times New Roman" w:cs="Times New Roman"/>
                <w:sz w:val="20"/>
                <w:szCs w:val="20"/>
              </w:rPr>
            </w:pPr>
            <w:proofErr w:type="spellStart"/>
            <w:r w:rsidRPr="00671522">
              <w:rPr>
                <w:rFonts w:ascii="Times New Roman" w:hAnsi="Times New Roman" w:cs="Times New Roman"/>
                <w:sz w:val="20"/>
                <w:szCs w:val="20"/>
              </w:rPr>
              <w:t>Yogeswaran</w:t>
            </w:r>
            <w:proofErr w:type="spellEnd"/>
            <w:r w:rsidRPr="00671522">
              <w:rPr>
                <w:rFonts w:ascii="Times New Roman" w:hAnsi="Times New Roman" w:cs="Times New Roman"/>
                <w:sz w:val="20"/>
                <w:szCs w:val="20"/>
              </w:rPr>
              <w:t xml:space="preserve"> 2018</w:t>
            </w:r>
          </w:p>
        </w:tc>
        <w:tc>
          <w:tcPr>
            <w:tcW w:w="3027" w:type="dxa"/>
            <w:noWrap/>
            <w:hideMark/>
          </w:tcPr>
          <w:p w14:paraId="0F808652" w14:textId="77777777" w:rsidR="00671522" w:rsidRPr="00671522" w:rsidRDefault="00671522" w:rsidP="00DA19C6">
            <w:pPr>
              <w:rPr>
                <w:rFonts w:ascii="Times New Roman" w:hAnsi="Times New Roman" w:cs="Times New Roman"/>
                <w:sz w:val="20"/>
                <w:szCs w:val="20"/>
              </w:rPr>
            </w:pPr>
          </w:p>
        </w:tc>
        <w:tc>
          <w:tcPr>
            <w:tcW w:w="3027" w:type="dxa"/>
            <w:noWrap/>
            <w:hideMark/>
          </w:tcPr>
          <w:p w14:paraId="50ADC2DE" w14:textId="77777777" w:rsidR="00671522" w:rsidRPr="00671522" w:rsidRDefault="00671522" w:rsidP="00DA19C6">
            <w:pPr>
              <w:rPr>
                <w:rFonts w:ascii="Times New Roman" w:hAnsi="Times New Roman" w:cs="Times New Roman"/>
                <w:sz w:val="20"/>
                <w:szCs w:val="20"/>
              </w:rPr>
            </w:pPr>
          </w:p>
        </w:tc>
        <w:tc>
          <w:tcPr>
            <w:tcW w:w="3027" w:type="dxa"/>
            <w:noWrap/>
            <w:hideMark/>
          </w:tcPr>
          <w:p w14:paraId="351998A3" w14:textId="77777777" w:rsidR="00671522" w:rsidRPr="00671522" w:rsidRDefault="00671522" w:rsidP="00DA19C6">
            <w:pPr>
              <w:rPr>
                <w:rFonts w:ascii="Times New Roman" w:hAnsi="Times New Roman" w:cs="Times New Roman"/>
                <w:sz w:val="20"/>
                <w:szCs w:val="20"/>
              </w:rPr>
            </w:pPr>
          </w:p>
        </w:tc>
      </w:tr>
    </w:tbl>
    <w:p w14:paraId="6A147A3B" w14:textId="7F5163CC" w:rsidR="00671522" w:rsidRDefault="00671522">
      <w:pPr>
        <w:rPr>
          <w:rFonts w:ascii="Times New Roman" w:eastAsiaTheme="majorEastAsia" w:hAnsi="Times New Roman" w:cs="Times New Roman"/>
          <w:color w:val="2F5496" w:themeColor="accent1" w:themeShade="BF"/>
          <w:sz w:val="20"/>
          <w:szCs w:val="20"/>
        </w:rPr>
      </w:pPr>
      <w:r w:rsidRPr="00671522">
        <w:rPr>
          <w:rFonts w:ascii="Times New Roman" w:hAnsi="Times New Roman" w:cs="Times New Roman"/>
          <w:sz w:val="20"/>
          <w:szCs w:val="20"/>
        </w:rPr>
        <w:fldChar w:fldCharType="end"/>
      </w:r>
      <w:r>
        <w:rPr>
          <w:rFonts w:ascii="Times New Roman" w:hAnsi="Times New Roman" w:cs="Times New Roman"/>
          <w:sz w:val="20"/>
          <w:szCs w:val="20"/>
        </w:rPr>
        <w:br w:type="page"/>
      </w:r>
    </w:p>
    <w:p w14:paraId="74315857" w14:textId="3622A4AE" w:rsidR="001522BE" w:rsidRPr="00671522" w:rsidRDefault="007554FB" w:rsidP="00D525AE">
      <w:pPr>
        <w:pStyle w:val="Heading1"/>
        <w:rPr>
          <w:rFonts w:ascii="Times New Roman" w:hAnsi="Times New Roman" w:cs="Times New Roman"/>
          <w:sz w:val="20"/>
          <w:szCs w:val="20"/>
        </w:rPr>
      </w:pPr>
      <w:bookmarkStart w:id="3" w:name="_Toc70087205"/>
      <w:r w:rsidRPr="00671522">
        <w:rPr>
          <w:rFonts w:ascii="Times New Roman" w:hAnsi="Times New Roman" w:cs="Times New Roman"/>
          <w:sz w:val="20"/>
          <w:szCs w:val="20"/>
        </w:rPr>
        <w:lastRenderedPageBreak/>
        <w:t>R</w:t>
      </w:r>
      <w:r w:rsidR="00D525AE" w:rsidRPr="00671522">
        <w:rPr>
          <w:rFonts w:ascii="Times New Roman" w:hAnsi="Times New Roman" w:cs="Times New Roman"/>
          <w:sz w:val="20"/>
          <w:szCs w:val="20"/>
        </w:rPr>
        <w:t>isk of Bias</w:t>
      </w:r>
      <w:bookmarkEnd w:id="3"/>
      <w:r w:rsidR="001522BE" w:rsidRPr="00671522">
        <w:rPr>
          <w:rFonts w:ascii="Times New Roman" w:hAnsi="Times New Roman" w:cs="Times New Roman"/>
          <w:sz w:val="20"/>
          <w:szCs w:val="20"/>
        </w:rPr>
        <w:fldChar w:fldCharType="begin"/>
      </w:r>
      <w:r w:rsidR="001522BE" w:rsidRPr="00671522">
        <w:rPr>
          <w:rFonts w:ascii="Times New Roman" w:hAnsi="Times New Roman" w:cs="Times New Roman"/>
          <w:sz w:val="20"/>
          <w:szCs w:val="20"/>
        </w:rPr>
        <w:instrText xml:space="preserve"> LINK Excel.Sheet.12 "https://universityofexeteruk-my.sharepoint.com/personal/cw694_exeter_ac_uk/Documents/Systematic%20reviews/CPET%20review/Drafts/12%20Submission/SM%20Results%20A.xlsx" "RoB Judgments!R1C1:R49C14" \a \f 5 \h  \* MERGEFORMAT </w:instrText>
      </w:r>
      <w:r w:rsidR="001522BE" w:rsidRPr="00671522">
        <w:rPr>
          <w:rFonts w:ascii="Times New Roman" w:hAnsi="Times New Roman" w:cs="Times New Roman"/>
          <w:sz w:val="20"/>
          <w:szCs w:val="20"/>
        </w:rPr>
        <w:fldChar w:fldCharType="separate"/>
      </w:r>
    </w:p>
    <w:tbl>
      <w:tblPr>
        <w:tblStyle w:val="TableGrid"/>
        <w:tblW w:w="0" w:type="auto"/>
        <w:tblLayout w:type="fixed"/>
        <w:tblLook w:val="04A0" w:firstRow="1" w:lastRow="0" w:firstColumn="1" w:lastColumn="0" w:noHBand="0" w:noVBand="1"/>
      </w:tblPr>
      <w:tblGrid>
        <w:gridCol w:w="1099"/>
        <w:gridCol w:w="1099"/>
        <w:gridCol w:w="1099"/>
        <w:gridCol w:w="1099"/>
        <w:gridCol w:w="1099"/>
        <w:gridCol w:w="1099"/>
        <w:gridCol w:w="1100"/>
        <w:gridCol w:w="1099"/>
        <w:gridCol w:w="1099"/>
        <w:gridCol w:w="1099"/>
        <w:gridCol w:w="1099"/>
        <w:gridCol w:w="1099"/>
        <w:gridCol w:w="1099"/>
        <w:gridCol w:w="1100"/>
      </w:tblGrid>
      <w:tr w:rsidR="00F54718" w:rsidRPr="00671522" w14:paraId="0F38E8A6" w14:textId="77777777" w:rsidTr="00F54718">
        <w:trPr>
          <w:trHeight w:val="290"/>
        </w:trPr>
        <w:tc>
          <w:tcPr>
            <w:tcW w:w="1099" w:type="dxa"/>
            <w:shd w:val="clear" w:color="auto" w:fill="auto"/>
            <w:noWrap/>
            <w:hideMark/>
          </w:tcPr>
          <w:p w14:paraId="2C339D56" w14:textId="43DF9A5A"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color w:val="000000" w:themeColor="text1"/>
                <w:sz w:val="20"/>
                <w:szCs w:val="20"/>
              </w:rPr>
              <w:t>Study</w:t>
            </w:r>
          </w:p>
        </w:tc>
        <w:tc>
          <w:tcPr>
            <w:tcW w:w="1099" w:type="dxa"/>
            <w:noWrap/>
            <w:hideMark/>
          </w:tcPr>
          <w:p w14:paraId="5327C93A" w14:textId="413241D4"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Study participation</w:t>
            </w:r>
          </w:p>
        </w:tc>
        <w:tc>
          <w:tcPr>
            <w:tcW w:w="1099" w:type="dxa"/>
            <w:noWrap/>
            <w:hideMark/>
          </w:tcPr>
          <w:p w14:paraId="385F9FDF"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Supporting evidence</w:t>
            </w:r>
          </w:p>
        </w:tc>
        <w:tc>
          <w:tcPr>
            <w:tcW w:w="1099" w:type="dxa"/>
            <w:noWrap/>
            <w:hideMark/>
          </w:tcPr>
          <w:p w14:paraId="4784F3C5"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 xml:space="preserve">Study attrition </w:t>
            </w:r>
          </w:p>
        </w:tc>
        <w:tc>
          <w:tcPr>
            <w:tcW w:w="1099" w:type="dxa"/>
            <w:noWrap/>
            <w:hideMark/>
          </w:tcPr>
          <w:p w14:paraId="5288AA87"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Supporting evidence</w:t>
            </w:r>
          </w:p>
        </w:tc>
        <w:tc>
          <w:tcPr>
            <w:tcW w:w="1099" w:type="dxa"/>
            <w:noWrap/>
            <w:hideMark/>
          </w:tcPr>
          <w:p w14:paraId="6002CE57"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Prognostic factor measurement</w:t>
            </w:r>
          </w:p>
        </w:tc>
        <w:tc>
          <w:tcPr>
            <w:tcW w:w="1100" w:type="dxa"/>
            <w:noWrap/>
            <w:hideMark/>
          </w:tcPr>
          <w:p w14:paraId="66B2BC84"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Supporting evidence</w:t>
            </w:r>
          </w:p>
        </w:tc>
        <w:tc>
          <w:tcPr>
            <w:tcW w:w="1099" w:type="dxa"/>
            <w:noWrap/>
            <w:hideMark/>
          </w:tcPr>
          <w:p w14:paraId="71F6F6C8"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Outcome measurement</w:t>
            </w:r>
          </w:p>
        </w:tc>
        <w:tc>
          <w:tcPr>
            <w:tcW w:w="1099" w:type="dxa"/>
            <w:noWrap/>
            <w:hideMark/>
          </w:tcPr>
          <w:p w14:paraId="2A6646E7"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Supporting evidence</w:t>
            </w:r>
          </w:p>
        </w:tc>
        <w:tc>
          <w:tcPr>
            <w:tcW w:w="1099" w:type="dxa"/>
            <w:noWrap/>
            <w:hideMark/>
          </w:tcPr>
          <w:p w14:paraId="30BAC34B"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Study confounding</w:t>
            </w:r>
          </w:p>
        </w:tc>
        <w:tc>
          <w:tcPr>
            <w:tcW w:w="1099" w:type="dxa"/>
            <w:noWrap/>
            <w:hideMark/>
          </w:tcPr>
          <w:p w14:paraId="07E2D0A4"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Supporting evidence</w:t>
            </w:r>
          </w:p>
        </w:tc>
        <w:tc>
          <w:tcPr>
            <w:tcW w:w="1099" w:type="dxa"/>
            <w:noWrap/>
            <w:hideMark/>
          </w:tcPr>
          <w:p w14:paraId="236AE67E" w14:textId="65B0368D"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Statistical analysis and reporting</w:t>
            </w:r>
          </w:p>
        </w:tc>
        <w:tc>
          <w:tcPr>
            <w:tcW w:w="1099" w:type="dxa"/>
            <w:noWrap/>
            <w:hideMark/>
          </w:tcPr>
          <w:p w14:paraId="57192B1E" w14:textId="77777777"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Supporting evidence</w:t>
            </w:r>
          </w:p>
        </w:tc>
        <w:tc>
          <w:tcPr>
            <w:tcW w:w="1100" w:type="dxa"/>
            <w:noWrap/>
            <w:hideMark/>
          </w:tcPr>
          <w:p w14:paraId="7B97F257" w14:textId="3E089424" w:rsidR="001522BE" w:rsidRPr="00671522" w:rsidRDefault="001522BE">
            <w:pPr>
              <w:rPr>
                <w:rFonts w:ascii="Times New Roman" w:hAnsi="Times New Roman" w:cs="Times New Roman"/>
                <w:b/>
                <w:bCs/>
                <w:sz w:val="20"/>
                <w:szCs w:val="20"/>
              </w:rPr>
            </w:pPr>
            <w:r w:rsidRPr="00671522">
              <w:rPr>
                <w:rFonts w:ascii="Times New Roman" w:hAnsi="Times New Roman" w:cs="Times New Roman"/>
                <w:b/>
                <w:bCs/>
                <w:sz w:val="20"/>
                <w:szCs w:val="20"/>
              </w:rPr>
              <w:t>Overall, ROB</w:t>
            </w:r>
          </w:p>
        </w:tc>
      </w:tr>
      <w:tr w:rsidR="00F54718" w:rsidRPr="00671522" w14:paraId="2E567EEA" w14:textId="77777777" w:rsidTr="00F54718">
        <w:trPr>
          <w:trHeight w:val="3190"/>
        </w:trPr>
        <w:tc>
          <w:tcPr>
            <w:tcW w:w="1099" w:type="dxa"/>
            <w:noWrap/>
            <w:hideMark/>
          </w:tcPr>
          <w:p w14:paraId="1541D14B"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AguiarRosa</w:t>
            </w:r>
            <w:proofErr w:type="spellEnd"/>
            <w:r w:rsidRPr="00671522">
              <w:rPr>
                <w:rFonts w:ascii="Times New Roman" w:hAnsi="Times New Roman" w:cs="Times New Roman"/>
                <w:sz w:val="20"/>
                <w:szCs w:val="20"/>
              </w:rPr>
              <w:t xml:space="preserve"> 2018</w:t>
            </w:r>
          </w:p>
        </w:tc>
        <w:tc>
          <w:tcPr>
            <w:tcW w:w="1099" w:type="dxa"/>
            <w:hideMark/>
          </w:tcPr>
          <w:p w14:paraId="1906EB7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982DC37" w14:textId="2EEF8459"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There was a bias in patient selection, favouring more symptomatic patients and those in which it is important not to rely only on self-reported functional capacity. This could explain the severity seen in the shunt subgroup, in which there was a large proportion of Eisenmenger syndrome.</w:t>
            </w:r>
          </w:p>
        </w:tc>
        <w:tc>
          <w:tcPr>
            <w:tcW w:w="1099" w:type="dxa"/>
            <w:hideMark/>
          </w:tcPr>
          <w:p w14:paraId="6C46EA1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7906D5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evidence reported of loss to follow up. Only in clinic follow up and not clearly reported</w:t>
            </w:r>
          </w:p>
        </w:tc>
        <w:tc>
          <w:tcPr>
            <w:tcW w:w="1099" w:type="dxa"/>
            <w:hideMark/>
          </w:tcPr>
          <w:p w14:paraId="7ABEB65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0165C91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validated protocols and analysis</w:t>
            </w:r>
          </w:p>
        </w:tc>
        <w:tc>
          <w:tcPr>
            <w:tcW w:w="1099" w:type="dxa"/>
            <w:hideMark/>
          </w:tcPr>
          <w:p w14:paraId="38E0A56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D36AB7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description of how this was undertaken</w:t>
            </w:r>
          </w:p>
        </w:tc>
        <w:tc>
          <w:tcPr>
            <w:tcW w:w="1099" w:type="dxa"/>
            <w:hideMark/>
          </w:tcPr>
          <w:p w14:paraId="555D2FB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2FBD1B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attempt to control for confounders with multivariate cox regressions</w:t>
            </w:r>
          </w:p>
        </w:tc>
        <w:tc>
          <w:tcPr>
            <w:tcW w:w="1099" w:type="dxa"/>
            <w:hideMark/>
          </w:tcPr>
          <w:p w14:paraId="41A89A8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C3D8A27" w14:textId="5A70248C"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information on how the prognostic factor was handled. Potential for selective reporting with no hypothesis drive research questions. No predefined CPET parameters of interest. Lack of detail in why multivariate modelling was not used.  </w:t>
            </w:r>
          </w:p>
        </w:tc>
        <w:tc>
          <w:tcPr>
            <w:tcW w:w="1100" w:type="dxa"/>
            <w:hideMark/>
          </w:tcPr>
          <w:p w14:paraId="5FE9FB3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083A5EDA" w14:textId="77777777" w:rsidTr="00F54718">
        <w:trPr>
          <w:trHeight w:val="3190"/>
        </w:trPr>
        <w:tc>
          <w:tcPr>
            <w:tcW w:w="1099" w:type="dxa"/>
            <w:noWrap/>
            <w:hideMark/>
          </w:tcPr>
          <w:p w14:paraId="474F910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 xml:space="preserve"> </w:t>
            </w:r>
            <w:proofErr w:type="spellStart"/>
            <w:r w:rsidRPr="00671522">
              <w:rPr>
                <w:rFonts w:ascii="Times New Roman" w:hAnsi="Times New Roman" w:cs="Times New Roman"/>
                <w:sz w:val="20"/>
                <w:szCs w:val="20"/>
              </w:rPr>
              <w:t>AitAli</w:t>
            </w:r>
            <w:proofErr w:type="spellEnd"/>
            <w:r w:rsidRPr="00671522">
              <w:rPr>
                <w:rFonts w:ascii="Times New Roman" w:hAnsi="Times New Roman" w:cs="Times New Roman"/>
                <w:sz w:val="20"/>
                <w:szCs w:val="20"/>
              </w:rPr>
              <w:t xml:space="preserve"> 2019</w:t>
            </w:r>
          </w:p>
        </w:tc>
        <w:tc>
          <w:tcPr>
            <w:tcW w:w="1099" w:type="dxa"/>
            <w:hideMark/>
          </w:tcPr>
          <w:p w14:paraId="527A9D7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4F7D0B9" w14:textId="3AA50454"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Inclusions and exclusion criteria and source explained. Specific population targeted.</w:t>
            </w:r>
          </w:p>
        </w:tc>
        <w:tc>
          <w:tcPr>
            <w:tcW w:w="1099" w:type="dxa"/>
            <w:hideMark/>
          </w:tcPr>
          <w:p w14:paraId="720F11A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7257309" w14:textId="12268F25"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There was only a small percentage of prognostic factor data loss and this was reported.</w:t>
            </w:r>
          </w:p>
        </w:tc>
        <w:tc>
          <w:tcPr>
            <w:tcW w:w="1099" w:type="dxa"/>
            <w:hideMark/>
          </w:tcPr>
          <w:p w14:paraId="02BAF6D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599B5B8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validated protocols and analysis</w:t>
            </w:r>
          </w:p>
        </w:tc>
        <w:tc>
          <w:tcPr>
            <w:tcW w:w="1099" w:type="dxa"/>
            <w:hideMark/>
          </w:tcPr>
          <w:p w14:paraId="381365A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B304C3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Follow-up data were obtained from at least one of the following sources: review of  hospital record, personal communication with patient's physician and review of the patient's chart, telephone interview, or patient visits to staff physicians at regular</w:t>
            </w:r>
            <w:r w:rsidRPr="00671522">
              <w:rPr>
                <w:rFonts w:ascii="Times New Roman" w:hAnsi="Times New Roman" w:cs="Times New Roman"/>
                <w:sz w:val="20"/>
                <w:szCs w:val="20"/>
              </w:rPr>
              <w:br/>
              <w:t>intervals in the out-patient clinic</w:t>
            </w:r>
          </w:p>
        </w:tc>
        <w:tc>
          <w:tcPr>
            <w:tcW w:w="1099" w:type="dxa"/>
            <w:hideMark/>
          </w:tcPr>
          <w:p w14:paraId="66E9379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C078D7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CMR TTE BNP ECG age all accounted for.</w:t>
            </w:r>
          </w:p>
        </w:tc>
        <w:tc>
          <w:tcPr>
            <w:tcW w:w="1099" w:type="dxa"/>
            <w:hideMark/>
          </w:tcPr>
          <w:p w14:paraId="68CB5C6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CA5E35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documented analysis. Lots of justification and supporting references</w:t>
            </w:r>
          </w:p>
        </w:tc>
        <w:tc>
          <w:tcPr>
            <w:tcW w:w="1100" w:type="dxa"/>
            <w:hideMark/>
          </w:tcPr>
          <w:p w14:paraId="63106D3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35D76FE5" w14:textId="77777777" w:rsidTr="00F54718">
        <w:trPr>
          <w:trHeight w:val="1160"/>
        </w:trPr>
        <w:tc>
          <w:tcPr>
            <w:tcW w:w="1099" w:type="dxa"/>
            <w:noWrap/>
            <w:hideMark/>
          </w:tcPr>
          <w:p w14:paraId="42558772"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Alsaied</w:t>
            </w:r>
            <w:proofErr w:type="spellEnd"/>
            <w:r w:rsidRPr="00671522">
              <w:rPr>
                <w:rFonts w:ascii="Times New Roman" w:hAnsi="Times New Roman" w:cs="Times New Roman"/>
                <w:sz w:val="20"/>
                <w:szCs w:val="20"/>
              </w:rPr>
              <w:t xml:space="preserve"> 2019</w:t>
            </w:r>
          </w:p>
        </w:tc>
        <w:tc>
          <w:tcPr>
            <w:tcW w:w="1099" w:type="dxa"/>
            <w:hideMark/>
          </w:tcPr>
          <w:p w14:paraId="6639E75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66E01E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multicentre with specific population, clear inclusion/exclusion. Not everyone had CPET</w:t>
            </w:r>
          </w:p>
        </w:tc>
        <w:tc>
          <w:tcPr>
            <w:tcW w:w="1099" w:type="dxa"/>
            <w:hideMark/>
          </w:tcPr>
          <w:p w14:paraId="554ACA7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145F3C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evidence reported of loss to follow up. Only in clinic follow up and not clearly reported</w:t>
            </w:r>
          </w:p>
        </w:tc>
        <w:tc>
          <w:tcPr>
            <w:tcW w:w="1099" w:type="dxa"/>
            <w:hideMark/>
          </w:tcPr>
          <w:p w14:paraId="63A5C3C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695482C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validated protocols and analysis</w:t>
            </w:r>
          </w:p>
        </w:tc>
        <w:tc>
          <w:tcPr>
            <w:tcW w:w="1099" w:type="dxa"/>
            <w:hideMark/>
          </w:tcPr>
          <w:p w14:paraId="6A2921A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6FD8B1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Clear definitions but no description of how this was undertaken</w:t>
            </w:r>
          </w:p>
        </w:tc>
        <w:tc>
          <w:tcPr>
            <w:tcW w:w="1099" w:type="dxa"/>
            <w:hideMark/>
          </w:tcPr>
          <w:p w14:paraId="07CECA4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331D69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Demographics, Imaging, and clinical status was collected </w:t>
            </w:r>
          </w:p>
        </w:tc>
        <w:tc>
          <w:tcPr>
            <w:tcW w:w="1099" w:type="dxa"/>
            <w:hideMark/>
          </w:tcPr>
          <w:p w14:paraId="4A0304F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0E1B5C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documented analysis. Lots of justification and supporting references</w:t>
            </w:r>
          </w:p>
        </w:tc>
        <w:tc>
          <w:tcPr>
            <w:tcW w:w="1100" w:type="dxa"/>
            <w:hideMark/>
          </w:tcPr>
          <w:p w14:paraId="1E080C9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6C9FF602" w14:textId="77777777" w:rsidTr="00F54718">
        <w:trPr>
          <w:trHeight w:val="3883"/>
        </w:trPr>
        <w:tc>
          <w:tcPr>
            <w:tcW w:w="1099" w:type="dxa"/>
            <w:noWrap/>
            <w:hideMark/>
          </w:tcPr>
          <w:p w14:paraId="24EC6DC6"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Atz</w:t>
            </w:r>
            <w:proofErr w:type="spellEnd"/>
            <w:r w:rsidRPr="00671522">
              <w:rPr>
                <w:rFonts w:ascii="Times New Roman" w:hAnsi="Times New Roman" w:cs="Times New Roman"/>
                <w:sz w:val="20"/>
                <w:szCs w:val="20"/>
              </w:rPr>
              <w:t xml:space="preserve"> 2017</w:t>
            </w:r>
          </w:p>
        </w:tc>
        <w:tc>
          <w:tcPr>
            <w:tcW w:w="1099" w:type="dxa"/>
            <w:hideMark/>
          </w:tcPr>
          <w:p w14:paraId="1D3C06A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2D7A6E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multicentre with specific population, clear inclusion/exclusion</w:t>
            </w:r>
          </w:p>
        </w:tc>
        <w:tc>
          <w:tcPr>
            <w:tcW w:w="1099" w:type="dxa"/>
            <w:hideMark/>
          </w:tcPr>
          <w:p w14:paraId="4629F5C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2C5DC28" w14:textId="1B750983"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20% reduction from Fontan 1. Subjects were younger than those who were eligible but declined (21.1   3.5 years vs. 22.0   3.4 years; p ¼ 0.01). Sex, race, ethnicity, anatomic diagnosis, and type of Fontan performed were not different. No differences were identified in any cardiac characteristics or laboratory measures assessed. </w:t>
            </w:r>
          </w:p>
        </w:tc>
        <w:tc>
          <w:tcPr>
            <w:tcW w:w="1099" w:type="dxa"/>
            <w:hideMark/>
          </w:tcPr>
          <w:p w14:paraId="0B9BCBB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72E2F58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validated protocols and analysis</w:t>
            </w:r>
          </w:p>
        </w:tc>
        <w:tc>
          <w:tcPr>
            <w:tcW w:w="1099" w:type="dxa"/>
            <w:hideMark/>
          </w:tcPr>
          <w:p w14:paraId="07F167C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325FD6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Vital status was assessed annually in all subjects by direct contact or review of the Social Security death index for subjects who could not be located.</w:t>
            </w:r>
          </w:p>
        </w:tc>
        <w:tc>
          <w:tcPr>
            <w:tcW w:w="1099" w:type="dxa"/>
            <w:hideMark/>
          </w:tcPr>
          <w:p w14:paraId="73772B4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DC48BAD" w14:textId="177522B2"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CPET parameters were mostly non-significant and they did not perform multivariate cox regressions.  </w:t>
            </w:r>
          </w:p>
        </w:tc>
        <w:tc>
          <w:tcPr>
            <w:tcW w:w="1099" w:type="dxa"/>
            <w:hideMark/>
          </w:tcPr>
          <w:p w14:paraId="382F44F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87483E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documented analysis. Lots of justification and supporting references. Statistical assumptions were explored.</w:t>
            </w:r>
          </w:p>
        </w:tc>
        <w:tc>
          <w:tcPr>
            <w:tcW w:w="1100" w:type="dxa"/>
            <w:hideMark/>
          </w:tcPr>
          <w:p w14:paraId="78F5112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1E5C825A" w14:textId="77777777" w:rsidTr="00F54718">
        <w:trPr>
          <w:trHeight w:val="1740"/>
        </w:trPr>
        <w:tc>
          <w:tcPr>
            <w:tcW w:w="1099" w:type="dxa"/>
            <w:noWrap/>
            <w:hideMark/>
          </w:tcPr>
          <w:p w14:paraId="4FAD99D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Babu-Narayan 2014</w:t>
            </w:r>
          </w:p>
        </w:tc>
        <w:tc>
          <w:tcPr>
            <w:tcW w:w="1099" w:type="dxa"/>
            <w:hideMark/>
          </w:tcPr>
          <w:p w14:paraId="51F3DBB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340088B" w14:textId="175ADE9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 sized population well described. Specific population reducing noise.</w:t>
            </w:r>
          </w:p>
        </w:tc>
        <w:tc>
          <w:tcPr>
            <w:tcW w:w="1099" w:type="dxa"/>
            <w:hideMark/>
          </w:tcPr>
          <w:p w14:paraId="1A947DE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DAF1D1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evidence reported of loss to follow up</w:t>
            </w:r>
          </w:p>
        </w:tc>
        <w:tc>
          <w:tcPr>
            <w:tcW w:w="1099" w:type="dxa"/>
            <w:hideMark/>
          </w:tcPr>
          <w:p w14:paraId="51FB3C0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2E3B392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Poorly described protocols and analysis. No reference to blinding</w:t>
            </w:r>
          </w:p>
        </w:tc>
        <w:tc>
          <w:tcPr>
            <w:tcW w:w="1099" w:type="dxa"/>
            <w:hideMark/>
          </w:tcPr>
          <w:p w14:paraId="310D629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98D171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Office of national statistics which logs all UK deaths</w:t>
            </w:r>
          </w:p>
        </w:tc>
        <w:tc>
          <w:tcPr>
            <w:tcW w:w="1099" w:type="dxa"/>
            <w:hideMark/>
          </w:tcPr>
          <w:p w14:paraId="64BCE44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D8ED78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Important confounders are measured </w:t>
            </w:r>
          </w:p>
        </w:tc>
        <w:tc>
          <w:tcPr>
            <w:tcW w:w="1099" w:type="dxa"/>
            <w:hideMark/>
          </w:tcPr>
          <w:p w14:paraId="2BEF3E6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43A69B0" w14:textId="001ED729"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Analysis is appropriate with sufficient data. No evidence of selective reporting. No multivariate cox on all-cause mortality only short-term mortality</w:t>
            </w:r>
          </w:p>
        </w:tc>
        <w:tc>
          <w:tcPr>
            <w:tcW w:w="1100" w:type="dxa"/>
            <w:hideMark/>
          </w:tcPr>
          <w:p w14:paraId="1FF53E1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1449D066" w14:textId="77777777" w:rsidTr="00F54718">
        <w:trPr>
          <w:trHeight w:val="1160"/>
        </w:trPr>
        <w:tc>
          <w:tcPr>
            <w:tcW w:w="1099" w:type="dxa"/>
            <w:noWrap/>
            <w:hideMark/>
          </w:tcPr>
          <w:p w14:paraId="5E0189C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Bauer 2011</w:t>
            </w:r>
          </w:p>
        </w:tc>
        <w:tc>
          <w:tcPr>
            <w:tcW w:w="1099" w:type="dxa"/>
            <w:hideMark/>
          </w:tcPr>
          <w:p w14:paraId="7C0FF51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B39F34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Small sample from one centre. </w:t>
            </w:r>
          </w:p>
        </w:tc>
        <w:tc>
          <w:tcPr>
            <w:tcW w:w="1099" w:type="dxa"/>
            <w:hideMark/>
          </w:tcPr>
          <w:p w14:paraId="4936E41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9D9963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data on those eligible vs those included</w:t>
            </w:r>
          </w:p>
        </w:tc>
        <w:tc>
          <w:tcPr>
            <w:tcW w:w="1099" w:type="dxa"/>
            <w:hideMark/>
          </w:tcPr>
          <w:p w14:paraId="0B64442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209737EE" w14:textId="0423279C"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2 different protocols, 2 different metabolic carts. Not all people had direct gas analysis and no data on which participants missed the vo2 data</w:t>
            </w:r>
          </w:p>
        </w:tc>
        <w:tc>
          <w:tcPr>
            <w:tcW w:w="1099" w:type="dxa"/>
            <w:hideMark/>
          </w:tcPr>
          <w:p w14:paraId="64495BE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6D58BBA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Only reviewed medical records, events may have occurred in other settings (i.e. abroad) not captured.</w:t>
            </w:r>
          </w:p>
        </w:tc>
        <w:tc>
          <w:tcPr>
            <w:tcW w:w="1099" w:type="dxa"/>
            <w:hideMark/>
          </w:tcPr>
          <w:p w14:paraId="00251CF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2AD4007A" w14:textId="73FAA7D9"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multivariate, limited parameters. Do not control for all possible confounders</w:t>
            </w:r>
          </w:p>
        </w:tc>
        <w:tc>
          <w:tcPr>
            <w:tcW w:w="1099" w:type="dxa"/>
            <w:hideMark/>
          </w:tcPr>
          <w:p w14:paraId="2223014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3F477BA" w14:textId="37AE9029"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 reasonable analysis strategy. Described in the methods. But very basic</w:t>
            </w:r>
          </w:p>
        </w:tc>
        <w:tc>
          <w:tcPr>
            <w:tcW w:w="1100" w:type="dxa"/>
            <w:hideMark/>
          </w:tcPr>
          <w:p w14:paraId="44A1F53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5ADA69DD" w14:textId="77777777" w:rsidTr="00F54718">
        <w:trPr>
          <w:trHeight w:val="1740"/>
        </w:trPr>
        <w:tc>
          <w:tcPr>
            <w:tcW w:w="1099" w:type="dxa"/>
            <w:noWrap/>
            <w:hideMark/>
          </w:tcPr>
          <w:p w14:paraId="6ECC851C"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Birkey</w:t>
            </w:r>
            <w:proofErr w:type="spellEnd"/>
            <w:r w:rsidRPr="00671522">
              <w:rPr>
                <w:rFonts w:ascii="Times New Roman" w:hAnsi="Times New Roman" w:cs="Times New Roman"/>
                <w:sz w:val="20"/>
                <w:szCs w:val="20"/>
              </w:rPr>
              <w:t xml:space="preserve"> 2018</w:t>
            </w:r>
          </w:p>
        </w:tc>
        <w:tc>
          <w:tcPr>
            <w:tcW w:w="1099" w:type="dxa"/>
            <w:hideMark/>
          </w:tcPr>
          <w:p w14:paraId="371B7BE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46C588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Only 75 people included due to stringent criteria. Potentially not a representat</w:t>
            </w:r>
            <w:r w:rsidRPr="00671522">
              <w:rPr>
                <w:rFonts w:ascii="Times New Roman" w:hAnsi="Times New Roman" w:cs="Times New Roman"/>
                <w:sz w:val="20"/>
                <w:szCs w:val="20"/>
              </w:rPr>
              <w:lastRenderedPageBreak/>
              <w:t>ive population.</w:t>
            </w:r>
          </w:p>
        </w:tc>
        <w:tc>
          <w:tcPr>
            <w:tcW w:w="1099" w:type="dxa"/>
            <w:hideMark/>
          </w:tcPr>
          <w:p w14:paraId="3B8E160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54F0E21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evidence reported of loss to follow up</w:t>
            </w:r>
          </w:p>
        </w:tc>
        <w:tc>
          <w:tcPr>
            <w:tcW w:w="1099" w:type="dxa"/>
            <w:hideMark/>
          </w:tcPr>
          <w:p w14:paraId="381E5F6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003DC99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described and validated protocols. Analysis was not described and no </w:t>
            </w:r>
            <w:r w:rsidRPr="00671522">
              <w:rPr>
                <w:rFonts w:ascii="Times New Roman" w:hAnsi="Times New Roman" w:cs="Times New Roman"/>
                <w:sz w:val="20"/>
                <w:szCs w:val="20"/>
              </w:rPr>
              <w:lastRenderedPageBreak/>
              <w:t>mention of blinding etc.</w:t>
            </w:r>
          </w:p>
        </w:tc>
        <w:tc>
          <w:tcPr>
            <w:tcW w:w="1099" w:type="dxa"/>
            <w:hideMark/>
          </w:tcPr>
          <w:p w14:paraId="5D6C101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15B1C82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Medical record review is appropriate for peri-operative outcomes</w:t>
            </w:r>
          </w:p>
        </w:tc>
        <w:tc>
          <w:tcPr>
            <w:tcW w:w="1099" w:type="dxa"/>
            <w:hideMark/>
          </w:tcPr>
          <w:p w14:paraId="60575B5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25767F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statistical analysis took place. Offered limited peri-operative results </w:t>
            </w:r>
            <w:r w:rsidRPr="00671522">
              <w:rPr>
                <w:rFonts w:ascii="Times New Roman" w:hAnsi="Times New Roman" w:cs="Times New Roman"/>
                <w:sz w:val="20"/>
                <w:szCs w:val="20"/>
              </w:rPr>
              <w:lastRenderedPageBreak/>
              <w:t>which can influence outcomes (e.g. bleeds/reoperation due to surgical error).</w:t>
            </w:r>
          </w:p>
        </w:tc>
        <w:tc>
          <w:tcPr>
            <w:tcW w:w="1099" w:type="dxa"/>
            <w:hideMark/>
          </w:tcPr>
          <w:p w14:paraId="3E3CC01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3BA1AC7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survival analysis took place due to lack of events</w:t>
            </w:r>
          </w:p>
        </w:tc>
        <w:tc>
          <w:tcPr>
            <w:tcW w:w="1100" w:type="dxa"/>
            <w:hideMark/>
          </w:tcPr>
          <w:p w14:paraId="4461111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2957B642" w14:textId="77777777" w:rsidTr="00F54718">
        <w:trPr>
          <w:trHeight w:val="1450"/>
        </w:trPr>
        <w:tc>
          <w:tcPr>
            <w:tcW w:w="1099" w:type="dxa"/>
            <w:noWrap/>
            <w:hideMark/>
          </w:tcPr>
          <w:p w14:paraId="081C2572"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Bredy</w:t>
            </w:r>
            <w:proofErr w:type="spellEnd"/>
            <w:r w:rsidRPr="00671522">
              <w:rPr>
                <w:rFonts w:ascii="Times New Roman" w:hAnsi="Times New Roman" w:cs="Times New Roman"/>
                <w:sz w:val="20"/>
                <w:szCs w:val="20"/>
              </w:rPr>
              <w:t xml:space="preserve"> 2018</w:t>
            </w:r>
          </w:p>
        </w:tc>
        <w:tc>
          <w:tcPr>
            <w:tcW w:w="1099" w:type="dxa"/>
            <w:hideMark/>
          </w:tcPr>
          <w:p w14:paraId="3AD537F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0CFF4DD" w14:textId="4CC3213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cohort &gt;2000 from royal Brompton. Well described</w:t>
            </w:r>
          </w:p>
        </w:tc>
        <w:tc>
          <w:tcPr>
            <w:tcW w:w="1099" w:type="dxa"/>
            <w:hideMark/>
          </w:tcPr>
          <w:p w14:paraId="64F193B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2BD57C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evidence reported of loss to follow up</w:t>
            </w:r>
          </w:p>
        </w:tc>
        <w:tc>
          <w:tcPr>
            <w:tcW w:w="1099" w:type="dxa"/>
            <w:hideMark/>
          </w:tcPr>
          <w:p w14:paraId="54DD6E3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4DDB318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points have been described in text and are appropriate. </w:t>
            </w:r>
          </w:p>
        </w:tc>
        <w:tc>
          <w:tcPr>
            <w:tcW w:w="1099" w:type="dxa"/>
            <w:hideMark/>
          </w:tcPr>
          <w:p w14:paraId="6D076B7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0B3B91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Office of national statistics which logs all UK deaths</w:t>
            </w:r>
          </w:p>
        </w:tc>
        <w:tc>
          <w:tcPr>
            <w:tcW w:w="1099" w:type="dxa"/>
            <w:hideMark/>
          </w:tcPr>
          <w:p w14:paraId="19D1363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A19F46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step wise multiple regression. Stats driven entered models.</w:t>
            </w:r>
          </w:p>
        </w:tc>
        <w:tc>
          <w:tcPr>
            <w:tcW w:w="1099" w:type="dxa"/>
            <w:hideMark/>
          </w:tcPr>
          <w:p w14:paraId="20C13EF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099BB7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and documented analysis. Lots of justification and supporting references. Statistical assumptions were explored.</w:t>
            </w:r>
          </w:p>
        </w:tc>
        <w:tc>
          <w:tcPr>
            <w:tcW w:w="1100" w:type="dxa"/>
            <w:hideMark/>
          </w:tcPr>
          <w:p w14:paraId="14B9720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0A51B6AB" w14:textId="77777777" w:rsidTr="00F54718">
        <w:trPr>
          <w:trHeight w:val="1160"/>
        </w:trPr>
        <w:tc>
          <w:tcPr>
            <w:tcW w:w="1099" w:type="dxa"/>
            <w:noWrap/>
            <w:hideMark/>
          </w:tcPr>
          <w:p w14:paraId="24F7BB4C"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Brida</w:t>
            </w:r>
            <w:proofErr w:type="spellEnd"/>
            <w:r w:rsidRPr="00671522">
              <w:rPr>
                <w:rFonts w:ascii="Times New Roman" w:hAnsi="Times New Roman" w:cs="Times New Roman"/>
                <w:sz w:val="20"/>
                <w:szCs w:val="20"/>
              </w:rPr>
              <w:t xml:space="preserve"> 2017</w:t>
            </w:r>
          </w:p>
        </w:tc>
        <w:tc>
          <w:tcPr>
            <w:tcW w:w="1099" w:type="dxa"/>
            <w:hideMark/>
          </w:tcPr>
          <w:p w14:paraId="4ED92AB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C48EC6C" w14:textId="093012AD"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cohort &gt;2000 from royal Brompton. Well described</w:t>
            </w:r>
          </w:p>
        </w:tc>
        <w:tc>
          <w:tcPr>
            <w:tcW w:w="1099" w:type="dxa"/>
            <w:hideMark/>
          </w:tcPr>
          <w:p w14:paraId="14A2D6A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612BD5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13% of people did not have CPET data</w:t>
            </w:r>
          </w:p>
        </w:tc>
        <w:tc>
          <w:tcPr>
            <w:tcW w:w="1099" w:type="dxa"/>
            <w:hideMark/>
          </w:tcPr>
          <w:p w14:paraId="57F643D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1D95606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points have been described in text and are appropriate. </w:t>
            </w:r>
          </w:p>
        </w:tc>
        <w:tc>
          <w:tcPr>
            <w:tcW w:w="1099" w:type="dxa"/>
            <w:hideMark/>
          </w:tcPr>
          <w:p w14:paraId="06A02C5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9D1755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Office of national statistics which logs all UK deaths</w:t>
            </w:r>
          </w:p>
        </w:tc>
        <w:tc>
          <w:tcPr>
            <w:tcW w:w="1099" w:type="dxa"/>
            <w:hideMark/>
          </w:tcPr>
          <w:p w14:paraId="038FA13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828723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univariate predictors were entered into final model. NYHA measured but not cardiac function - may influence</w:t>
            </w:r>
          </w:p>
        </w:tc>
        <w:tc>
          <w:tcPr>
            <w:tcW w:w="1099" w:type="dxa"/>
            <w:hideMark/>
          </w:tcPr>
          <w:p w14:paraId="02B209B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32B564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One of only few papers to check stats assumptions.</w:t>
            </w:r>
          </w:p>
        </w:tc>
        <w:tc>
          <w:tcPr>
            <w:tcW w:w="1100" w:type="dxa"/>
            <w:hideMark/>
          </w:tcPr>
          <w:p w14:paraId="3099760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2C5EFE45" w14:textId="77777777" w:rsidTr="00F54718">
        <w:trPr>
          <w:trHeight w:val="1450"/>
        </w:trPr>
        <w:tc>
          <w:tcPr>
            <w:tcW w:w="1099" w:type="dxa"/>
            <w:noWrap/>
            <w:hideMark/>
          </w:tcPr>
          <w:p w14:paraId="7BD97EE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Buys 2012</w:t>
            </w:r>
          </w:p>
        </w:tc>
        <w:tc>
          <w:tcPr>
            <w:tcW w:w="1099" w:type="dxa"/>
            <w:hideMark/>
          </w:tcPr>
          <w:p w14:paraId="61E7753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789538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Small tertiary centre cohort. Inclusion and exclusion criteria well stated.</w:t>
            </w:r>
          </w:p>
        </w:tc>
        <w:tc>
          <w:tcPr>
            <w:tcW w:w="1099" w:type="dxa"/>
            <w:hideMark/>
          </w:tcPr>
          <w:p w14:paraId="3A56BFA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D045B4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evidence reported of loss to follow up</w:t>
            </w:r>
          </w:p>
        </w:tc>
        <w:tc>
          <w:tcPr>
            <w:tcW w:w="1099" w:type="dxa"/>
            <w:hideMark/>
          </w:tcPr>
          <w:p w14:paraId="1B2F010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75460BA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points have been described in text and are appropriate. </w:t>
            </w:r>
          </w:p>
        </w:tc>
        <w:tc>
          <w:tcPr>
            <w:tcW w:w="1099" w:type="dxa"/>
            <w:hideMark/>
          </w:tcPr>
          <w:p w14:paraId="1B3AF24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F6D15D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 3 step process to capture all information, contact patients, routine follow up and medical records</w:t>
            </w:r>
          </w:p>
        </w:tc>
        <w:tc>
          <w:tcPr>
            <w:tcW w:w="1099" w:type="dxa"/>
            <w:hideMark/>
          </w:tcPr>
          <w:p w14:paraId="56EA90B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FBFD47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Only presented multivariate associations including echo </w:t>
            </w:r>
            <w:proofErr w:type="spellStart"/>
            <w:r w:rsidRPr="00671522">
              <w:rPr>
                <w:rFonts w:ascii="Times New Roman" w:hAnsi="Times New Roman" w:cs="Times New Roman"/>
                <w:sz w:val="20"/>
                <w:szCs w:val="20"/>
              </w:rPr>
              <w:t>ecg</w:t>
            </w:r>
            <w:proofErr w:type="spellEnd"/>
            <w:r w:rsidRPr="00671522">
              <w:rPr>
                <w:rFonts w:ascii="Times New Roman" w:hAnsi="Times New Roman" w:cs="Times New Roman"/>
                <w:sz w:val="20"/>
                <w:szCs w:val="20"/>
              </w:rPr>
              <w:t xml:space="preserve"> and age, important clinical factors</w:t>
            </w:r>
          </w:p>
        </w:tc>
        <w:tc>
          <w:tcPr>
            <w:tcW w:w="1099" w:type="dxa"/>
            <w:hideMark/>
          </w:tcPr>
          <w:p w14:paraId="7D46B45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C816904" w14:textId="57C6AE5B"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detail on checking statistical assumptions or how multivariate modelling was conducted. Unlikely to affect the results</w:t>
            </w:r>
          </w:p>
        </w:tc>
        <w:tc>
          <w:tcPr>
            <w:tcW w:w="1100" w:type="dxa"/>
            <w:hideMark/>
          </w:tcPr>
          <w:p w14:paraId="2BA6783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192242F6" w14:textId="77777777" w:rsidTr="00F54718">
        <w:trPr>
          <w:trHeight w:val="2030"/>
        </w:trPr>
        <w:tc>
          <w:tcPr>
            <w:tcW w:w="1099" w:type="dxa"/>
            <w:hideMark/>
          </w:tcPr>
          <w:p w14:paraId="534D758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Chen 2014</w:t>
            </w:r>
          </w:p>
        </w:tc>
        <w:tc>
          <w:tcPr>
            <w:tcW w:w="1099" w:type="dxa"/>
            <w:hideMark/>
          </w:tcPr>
          <w:p w14:paraId="5DA3B64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C94BEFF" w14:textId="4E90E8E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points have been described in text and are appropriate.  Population age is low unsure if this is representative of global Fontan.</w:t>
            </w:r>
          </w:p>
        </w:tc>
        <w:tc>
          <w:tcPr>
            <w:tcW w:w="1099" w:type="dxa"/>
            <w:hideMark/>
          </w:tcPr>
          <w:p w14:paraId="21702A7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71A959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lost to follow up</w:t>
            </w:r>
          </w:p>
        </w:tc>
        <w:tc>
          <w:tcPr>
            <w:tcW w:w="1099" w:type="dxa"/>
            <w:hideMark/>
          </w:tcPr>
          <w:p w14:paraId="01EA753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1A9F75E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points have been described in text and are appropriate. </w:t>
            </w:r>
          </w:p>
        </w:tc>
        <w:tc>
          <w:tcPr>
            <w:tcW w:w="1099" w:type="dxa"/>
            <w:hideMark/>
          </w:tcPr>
          <w:p w14:paraId="727AFE3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377E9B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Participants were observed…no patient was lost to follow-up; all cardiac events could be recorded.' </w:t>
            </w:r>
          </w:p>
        </w:tc>
        <w:tc>
          <w:tcPr>
            <w:tcW w:w="1099" w:type="dxa"/>
            <w:hideMark/>
          </w:tcPr>
          <w:p w14:paraId="5A4DC1A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40B427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important confounders are measured but not 'all', explicit definitions are not given. OUES is not corrected by other fitness values e.g. peak VO2.</w:t>
            </w:r>
          </w:p>
        </w:tc>
        <w:tc>
          <w:tcPr>
            <w:tcW w:w="1099" w:type="dxa"/>
            <w:hideMark/>
          </w:tcPr>
          <w:p w14:paraId="6F00BEE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AA91D82" w14:textId="170E7EDD"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Prognostic effect for maximal prognostic factors has been described but no numerical data has been presented including supplementary materials. Statistical methods are possibly underpowered</w:t>
            </w:r>
          </w:p>
        </w:tc>
        <w:tc>
          <w:tcPr>
            <w:tcW w:w="1100" w:type="dxa"/>
            <w:hideMark/>
          </w:tcPr>
          <w:p w14:paraId="14DDB98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4A353B44" w14:textId="77777777" w:rsidTr="00F54718">
        <w:trPr>
          <w:trHeight w:val="2610"/>
        </w:trPr>
        <w:tc>
          <w:tcPr>
            <w:tcW w:w="1099" w:type="dxa"/>
            <w:hideMark/>
          </w:tcPr>
          <w:p w14:paraId="526F9A9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Cunningham 2017</w:t>
            </w:r>
          </w:p>
        </w:tc>
        <w:tc>
          <w:tcPr>
            <w:tcW w:w="1099" w:type="dxa"/>
            <w:hideMark/>
          </w:tcPr>
          <w:p w14:paraId="1E89F6F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2DD4E58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sample well described. All points have been described in text and are appropriate. Only people with serial </w:t>
            </w:r>
            <w:proofErr w:type="spellStart"/>
            <w:r w:rsidRPr="00671522">
              <w:rPr>
                <w:rFonts w:ascii="Times New Roman" w:hAnsi="Times New Roman" w:cs="Times New Roman"/>
                <w:sz w:val="20"/>
                <w:szCs w:val="20"/>
              </w:rPr>
              <w:t>cpets</w:t>
            </w:r>
            <w:proofErr w:type="spellEnd"/>
            <w:r w:rsidRPr="00671522">
              <w:rPr>
                <w:rFonts w:ascii="Times New Roman" w:hAnsi="Times New Roman" w:cs="Times New Roman"/>
                <w:sz w:val="20"/>
                <w:szCs w:val="20"/>
              </w:rPr>
              <w:t xml:space="preserve"> - fits research question but not a representative sample?</w:t>
            </w:r>
          </w:p>
        </w:tc>
        <w:tc>
          <w:tcPr>
            <w:tcW w:w="1099" w:type="dxa"/>
            <w:hideMark/>
          </w:tcPr>
          <w:p w14:paraId="5B757C6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5323C8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Not applicable to a retrospective analysis. All cases that met inclusion criteria were analysed. Loss to follow up reasons not provided but only small numbers </w:t>
            </w:r>
          </w:p>
        </w:tc>
        <w:tc>
          <w:tcPr>
            <w:tcW w:w="1099" w:type="dxa"/>
            <w:hideMark/>
          </w:tcPr>
          <w:p w14:paraId="3349015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12C4B7C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points have been described in text and are appropriate. </w:t>
            </w:r>
          </w:p>
        </w:tc>
        <w:tc>
          <w:tcPr>
            <w:tcW w:w="1099" w:type="dxa"/>
            <w:hideMark/>
          </w:tcPr>
          <w:p w14:paraId="1FCB12F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CA3D7D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defined and described outcomes. Only hospital charts, possible events missed</w:t>
            </w:r>
          </w:p>
        </w:tc>
        <w:tc>
          <w:tcPr>
            <w:tcW w:w="1099" w:type="dxa"/>
            <w:hideMark/>
          </w:tcPr>
          <w:p w14:paraId="449B1BF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D8D48B9" w14:textId="5B28CE76"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Multivariate stats were performed, with important confounders being addressed. Furthermore, the change in VO2 was analysed against various clinical characteristics which were non-significant. The number of covariates included in any model was limited to 1 per 10 events. </w:t>
            </w:r>
          </w:p>
        </w:tc>
        <w:tc>
          <w:tcPr>
            <w:tcW w:w="1099" w:type="dxa"/>
            <w:hideMark/>
          </w:tcPr>
          <w:p w14:paraId="002BA13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4D3D9A7" w14:textId="66BB4D60"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Analysis is appropriate with sufficient data. No evidence of selective reporting</w:t>
            </w:r>
          </w:p>
        </w:tc>
        <w:tc>
          <w:tcPr>
            <w:tcW w:w="1100" w:type="dxa"/>
            <w:hideMark/>
          </w:tcPr>
          <w:p w14:paraId="6E51910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7C3D277B" w14:textId="77777777" w:rsidTr="00F54718">
        <w:trPr>
          <w:trHeight w:val="2490"/>
        </w:trPr>
        <w:tc>
          <w:tcPr>
            <w:tcW w:w="1099" w:type="dxa"/>
            <w:hideMark/>
          </w:tcPr>
          <w:p w14:paraId="772F806F"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DeFaria</w:t>
            </w:r>
            <w:proofErr w:type="spellEnd"/>
            <w:r w:rsidRPr="00671522">
              <w:rPr>
                <w:rFonts w:ascii="Times New Roman" w:hAnsi="Times New Roman" w:cs="Times New Roman"/>
                <w:sz w:val="20"/>
                <w:szCs w:val="20"/>
              </w:rPr>
              <w:t xml:space="preserve"> Yeh 2017</w:t>
            </w:r>
          </w:p>
        </w:tc>
        <w:tc>
          <w:tcPr>
            <w:tcW w:w="1099" w:type="dxa"/>
            <w:hideMark/>
          </w:tcPr>
          <w:p w14:paraId="745F0F4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DD9A819" w14:textId="3C623066"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Sample size 147, approx. evenly distributed in subgroups. Location/source and descriptions provided. Only </w:t>
            </w:r>
            <w:r w:rsidRPr="00671522">
              <w:rPr>
                <w:rFonts w:ascii="Times New Roman" w:hAnsi="Times New Roman" w:cs="Times New Roman"/>
                <w:sz w:val="20"/>
                <w:szCs w:val="20"/>
              </w:rPr>
              <w:lastRenderedPageBreak/>
              <w:t xml:space="preserve">people with </w:t>
            </w:r>
            <w:proofErr w:type="spellStart"/>
            <w:r w:rsidRPr="00671522">
              <w:rPr>
                <w:rFonts w:ascii="Times New Roman" w:hAnsi="Times New Roman" w:cs="Times New Roman"/>
                <w:sz w:val="20"/>
                <w:szCs w:val="20"/>
              </w:rPr>
              <w:t>RadioNuec</w:t>
            </w:r>
            <w:proofErr w:type="spellEnd"/>
            <w:r w:rsidRPr="00671522">
              <w:rPr>
                <w:rFonts w:ascii="Times New Roman" w:hAnsi="Times New Roman" w:cs="Times New Roman"/>
                <w:sz w:val="20"/>
                <w:szCs w:val="20"/>
              </w:rPr>
              <w:t xml:space="preserve"> included potentially not a representative sample?</w:t>
            </w:r>
          </w:p>
        </w:tc>
        <w:tc>
          <w:tcPr>
            <w:tcW w:w="1099" w:type="dxa"/>
            <w:hideMark/>
          </w:tcPr>
          <w:p w14:paraId="2212C5C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453A8FDA" w14:textId="1CCF49C6"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 Where data loss had taken place, this was fully described and unlikely influence results</w:t>
            </w:r>
          </w:p>
        </w:tc>
        <w:tc>
          <w:tcPr>
            <w:tcW w:w="1099" w:type="dxa"/>
            <w:hideMark/>
          </w:tcPr>
          <w:p w14:paraId="72AD843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05B74DD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Investigators blinded. CPET protocol described in supp materials</w:t>
            </w:r>
          </w:p>
        </w:tc>
        <w:tc>
          <w:tcPr>
            <w:tcW w:w="1099" w:type="dxa"/>
            <w:hideMark/>
          </w:tcPr>
          <w:p w14:paraId="6432DD3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E5C8CB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 Only patient charts. Positive - Cardiac surgery was not included in the composite outcome, as CPET may </w:t>
            </w:r>
            <w:r w:rsidRPr="00671522">
              <w:rPr>
                <w:rFonts w:ascii="Times New Roman" w:hAnsi="Times New Roman" w:cs="Times New Roman"/>
                <w:sz w:val="20"/>
                <w:szCs w:val="20"/>
              </w:rPr>
              <w:lastRenderedPageBreak/>
              <w:t xml:space="preserve">influence decision regarding timing of surgery.  </w:t>
            </w:r>
          </w:p>
        </w:tc>
        <w:tc>
          <w:tcPr>
            <w:tcW w:w="1099" w:type="dxa"/>
            <w:hideMark/>
          </w:tcPr>
          <w:p w14:paraId="0F8E781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67A19B4A" w14:textId="638ACC94"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Adjusted for several other confounders including peak VO2, age, sex, height, weight, RV pathology group, </w:t>
            </w:r>
            <w:r w:rsidRPr="00671522">
              <w:rPr>
                <w:rFonts w:ascii="Times New Roman" w:hAnsi="Times New Roman" w:cs="Times New Roman"/>
                <w:sz w:val="20"/>
                <w:szCs w:val="20"/>
              </w:rPr>
              <w:lastRenderedPageBreak/>
              <w:t>QRS duration, NYHA class</w:t>
            </w:r>
          </w:p>
        </w:tc>
        <w:tc>
          <w:tcPr>
            <w:tcW w:w="1099" w:type="dxa"/>
            <w:hideMark/>
          </w:tcPr>
          <w:p w14:paraId="3DCF41A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53172A84" w14:textId="244D2865"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Would be good to see a multivariate table of coefficients and P values. However, all analysis methods are well </w:t>
            </w:r>
            <w:r w:rsidRPr="00671522">
              <w:rPr>
                <w:rFonts w:ascii="Times New Roman" w:hAnsi="Times New Roman" w:cs="Times New Roman"/>
                <w:sz w:val="20"/>
                <w:szCs w:val="20"/>
              </w:rPr>
              <w:lastRenderedPageBreak/>
              <w:t>documented and appropriate</w:t>
            </w:r>
          </w:p>
        </w:tc>
        <w:tc>
          <w:tcPr>
            <w:tcW w:w="1100" w:type="dxa"/>
            <w:hideMark/>
          </w:tcPr>
          <w:p w14:paraId="3AC6EB4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Moderate</w:t>
            </w:r>
          </w:p>
        </w:tc>
      </w:tr>
      <w:tr w:rsidR="00F54718" w:rsidRPr="00671522" w14:paraId="6F56B5B2" w14:textId="77777777" w:rsidTr="00F54718">
        <w:trPr>
          <w:trHeight w:val="1160"/>
        </w:trPr>
        <w:tc>
          <w:tcPr>
            <w:tcW w:w="1099" w:type="dxa"/>
            <w:hideMark/>
          </w:tcPr>
          <w:p w14:paraId="5120A35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Diller 2006</w:t>
            </w:r>
          </w:p>
        </w:tc>
        <w:tc>
          <w:tcPr>
            <w:tcW w:w="1099" w:type="dxa"/>
            <w:hideMark/>
          </w:tcPr>
          <w:p w14:paraId="6C269AE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2011F53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sample 700+ mix of all ConHD lesions. </w:t>
            </w:r>
          </w:p>
        </w:tc>
        <w:tc>
          <w:tcPr>
            <w:tcW w:w="1099" w:type="dxa"/>
            <w:hideMark/>
          </w:tcPr>
          <w:p w14:paraId="6BF8787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63296B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4DCCE5E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489C158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points have been described in text and are appropriate. </w:t>
            </w:r>
          </w:p>
        </w:tc>
        <w:tc>
          <w:tcPr>
            <w:tcW w:w="1099" w:type="dxa"/>
            <w:hideMark/>
          </w:tcPr>
          <w:p w14:paraId="26F28A4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1AF7C0B" w14:textId="657DA460"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All-cause mortality reducing the risk of bias due to a death being miss reported. Office of national stats</w:t>
            </w:r>
          </w:p>
        </w:tc>
        <w:tc>
          <w:tcPr>
            <w:tcW w:w="1099" w:type="dxa"/>
            <w:hideMark/>
          </w:tcPr>
          <w:p w14:paraId="043678F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8CB0301" w14:textId="48C774D3"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Medication NYHA and other fitness parameters controlled. No cardiac function data. </w:t>
            </w:r>
          </w:p>
        </w:tc>
        <w:tc>
          <w:tcPr>
            <w:tcW w:w="1099" w:type="dxa"/>
            <w:hideMark/>
          </w:tcPr>
          <w:p w14:paraId="5F3F197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2C033B0" w14:textId="1D69D703"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Analysis is appropriate with sufficient data. No evidence of selective reporting</w:t>
            </w:r>
          </w:p>
        </w:tc>
        <w:tc>
          <w:tcPr>
            <w:tcW w:w="1100" w:type="dxa"/>
            <w:hideMark/>
          </w:tcPr>
          <w:p w14:paraId="728B916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1FB3E09C" w14:textId="77777777" w:rsidTr="00F54718">
        <w:trPr>
          <w:trHeight w:val="1160"/>
        </w:trPr>
        <w:tc>
          <w:tcPr>
            <w:tcW w:w="1099" w:type="dxa"/>
            <w:hideMark/>
          </w:tcPr>
          <w:p w14:paraId="6C85695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Diller 2010</w:t>
            </w:r>
          </w:p>
        </w:tc>
        <w:tc>
          <w:tcPr>
            <w:tcW w:w="1099" w:type="dxa"/>
            <w:hideMark/>
          </w:tcPr>
          <w:p w14:paraId="5528372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2D8C4B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multicentre sample well described</w:t>
            </w:r>
          </w:p>
        </w:tc>
        <w:tc>
          <w:tcPr>
            <w:tcW w:w="1099" w:type="dxa"/>
            <w:hideMark/>
          </w:tcPr>
          <w:p w14:paraId="50FE4E8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71792E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persons lost to follow up</w:t>
            </w:r>
          </w:p>
        </w:tc>
        <w:tc>
          <w:tcPr>
            <w:tcW w:w="1099" w:type="dxa"/>
            <w:hideMark/>
          </w:tcPr>
          <w:p w14:paraId="6E6B43B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2411AC3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points have been described in text and are appropriate. </w:t>
            </w:r>
          </w:p>
        </w:tc>
        <w:tc>
          <w:tcPr>
            <w:tcW w:w="1099" w:type="dxa"/>
            <w:hideMark/>
          </w:tcPr>
          <w:p w14:paraId="55092AE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BBEAC3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Regular follow ups with patients, hospital records and primary care records searched</w:t>
            </w:r>
          </w:p>
        </w:tc>
        <w:tc>
          <w:tcPr>
            <w:tcW w:w="1099" w:type="dxa"/>
            <w:hideMark/>
          </w:tcPr>
          <w:p w14:paraId="3CE28A5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9E1C77A" w14:textId="161EF1B6"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Bivariate analysis controlled for age, medication, and type of TCPC. No cardiac data.</w:t>
            </w:r>
          </w:p>
        </w:tc>
        <w:tc>
          <w:tcPr>
            <w:tcW w:w="1099" w:type="dxa"/>
            <w:hideMark/>
          </w:tcPr>
          <w:p w14:paraId="45AE830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2E5E9CD" w14:textId="646C0444"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Analysis is appropriate with sufficient data. No evidence of selective reporting. Only bivariate methods.</w:t>
            </w:r>
          </w:p>
        </w:tc>
        <w:tc>
          <w:tcPr>
            <w:tcW w:w="1100" w:type="dxa"/>
            <w:hideMark/>
          </w:tcPr>
          <w:p w14:paraId="59474F2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77EA7105" w14:textId="77777777" w:rsidTr="00F54718">
        <w:trPr>
          <w:trHeight w:val="1160"/>
        </w:trPr>
        <w:tc>
          <w:tcPr>
            <w:tcW w:w="1099" w:type="dxa"/>
            <w:hideMark/>
          </w:tcPr>
          <w:p w14:paraId="52BC93E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Diller 2019</w:t>
            </w:r>
          </w:p>
        </w:tc>
        <w:tc>
          <w:tcPr>
            <w:tcW w:w="1099" w:type="dxa"/>
            <w:hideMark/>
          </w:tcPr>
          <w:p w14:paraId="278370A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8852E5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Very large cohort (10k) representative of ConHD in the UK</w:t>
            </w:r>
          </w:p>
        </w:tc>
        <w:tc>
          <w:tcPr>
            <w:tcW w:w="1099" w:type="dxa"/>
            <w:hideMark/>
          </w:tcPr>
          <w:p w14:paraId="2850065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10F202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UK deaths are recorded in the ONS database.</w:t>
            </w:r>
          </w:p>
        </w:tc>
        <w:tc>
          <w:tcPr>
            <w:tcW w:w="1099" w:type="dxa"/>
            <w:hideMark/>
          </w:tcPr>
          <w:p w14:paraId="5C52348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58B5817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information on what CPET protocols were used to measure peak VO2. </w:t>
            </w:r>
            <w:r w:rsidRPr="00671522">
              <w:rPr>
                <w:rFonts w:ascii="Times New Roman" w:hAnsi="Times New Roman" w:cs="Times New Roman"/>
                <w:sz w:val="20"/>
                <w:szCs w:val="20"/>
              </w:rPr>
              <w:lastRenderedPageBreak/>
              <w:t>Unsure patient numbers on CPET and why</w:t>
            </w:r>
          </w:p>
        </w:tc>
        <w:tc>
          <w:tcPr>
            <w:tcW w:w="1099" w:type="dxa"/>
            <w:hideMark/>
          </w:tcPr>
          <w:p w14:paraId="4633D5E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4DA27A9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Data on overall mortality were retrieved from the Office for National </w:t>
            </w:r>
            <w:r w:rsidRPr="00671522">
              <w:rPr>
                <w:rFonts w:ascii="Times New Roman" w:hAnsi="Times New Roman" w:cs="Times New Roman"/>
                <w:sz w:val="20"/>
                <w:szCs w:val="20"/>
              </w:rPr>
              <w:lastRenderedPageBreak/>
              <w:t>Statistics, which registers all UK deaths</w:t>
            </w:r>
          </w:p>
        </w:tc>
        <w:tc>
          <w:tcPr>
            <w:tcW w:w="1099" w:type="dxa"/>
            <w:hideMark/>
          </w:tcPr>
          <w:p w14:paraId="6D4644C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3BCA6B07" w14:textId="26276FB5"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Due to the large sample, 7 multivariate confounders were added to </w:t>
            </w:r>
            <w:r w:rsidRPr="00671522">
              <w:rPr>
                <w:rFonts w:ascii="Times New Roman" w:hAnsi="Times New Roman" w:cs="Times New Roman"/>
                <w:sz w:val="20"/>
                <w:szCs w:val="20"/>
              </w:rPr>
              <w:lastRenderedPageBreak/>
              <w:t xml:space="preserve">the model using AIC methods. </w:t>
            </w:r>
          </w:p>
        </w:tc>
        <w:tc>
          <w:tcPr>
            <w:tcW w:w="1099" w:type="dxa"/>
            <w:hideMark/>
          </w:tcPr>
          <w:p w14:paraId="5F78BD7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36085FFC" w14:textId="2C98B9A6"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Stats assumptions were checked. Appropriate statistical </w:t>
            </w:r>
            <w:r w:rsidRPr="00671522">
              <w:rPr>
                <w:rFonts w:ascii="Times New Roman" w:hAnsi="Times New Roman" w:cs="Times New Roman"/>
                <w:sz w:val="20"/>
                <w:szCs w:val="20"/>
              </w:rPr>
              <w:lastRenderedPageBreak/>
              <w:t>methods were taken</w:t>
            </w:r>
          </w:p>
        </w:tc>
        <w:tc>
          <w:tcPr>
            <w:tcW w:w="1100" w:type="dxa"/>
            <w:hideMark/>
          </w:tcPr>
          <w:p w14:paraId="7A57086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r>
      <w:tr w:rsidR="00F54718" w:rsidRPr="00671522" w14:paraId="7DE25DC1" w14:textId="77777777" w:rsidTr="00F54718">
        <w:trPr>
          <w:trHeight w:val="1740"/>
        </w:trPr>
        <w:tc>
          <w:tcPr>
            <w:tcW w:w="1099" w:type="dxa"/>
            <w:hideMark/>
          </w:tcPr>
          <w:p w14:paraId="77FEB4BD"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Dimopoulos</w:t>
            </w:r>
            <w:proofErr w:type="spellEnd"/>
            <w:r w:rsidRPr="00671522">
              <w:rPr>
                <w:rFonts w:ascii="Times New Roman" w:hAnsi="Times New Roman" w:cs="Times New Roman"/>
                <w:sz w:val="20"/>
                <w:szCs w:val="20"/>
              </w:rPr>
              <w:t xml:space="preserve"> 2006</w:t>
            </w:r>
          </w:p>
        </w:tc>
        <w:tc>
          <w:tcPr>
            <w:tcW w:w="1099" w:type="dxa"/>
            <w:hideMark/>
          </w:tcPr>
          <w:p w14:paraId="0168B47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28E0122C" w14:textId="0951EB10"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Only patients with CPET included.? Representative Large cohort &gt;500, well varied and described. Exclusion criteria was not particularly well outlined</w:t>
            </w:r>
          </w:p>
        </w:tc>
        <w:tc>
          <w:tcPr>
            <w:tcW w:w="1099" w:type="dxa"/>
            <w:hideMark/>
          </w:tcPr>
          <w:p w14:paraId="3725ECC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4F8E4D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Not applicable to a retrospective analysis. All cases that met inclusion criteria were analysed.</w:t>
            </w:r>
          </w:p>
        </w:tc>
        <w:tc>
          <w:tcPr>
            <w:tcW w:w="1099" w:type="dxa"/>
            <w:hideMark/>
          </w:tcPr>
          <w:p w14:paraId="1B6F24B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11DFF41F" w14:textId="5153D7BB"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Protocols with documented Reliability and validity were used</w:t>
            </w:r>
          </w:p>
        </w:tc>
        <w:tc>
          <w:tcPr>
            <w:tcW w:w="1099" w:type="dxa"/>
            <w:hideMark/>
          </w:tcPr>
          <w:p w14:paraId="57A4FDD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FABCE6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ONS - Mortality was not well defined (implied all-cause). Method of outcome was good.</w:t>
            </w:r>
          </w:p>
        </w:tc>
        <w:tc>
          <w:tcPr>
            <w:tcW w:w="1099" w:type="dxa"/>
            <w:hideMark/>
          </w:tcPr>
          <w:p w14:paraId="2D19BAA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F198655" w14:textId="53289265"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Only used CPET prognostic factors and these were limited. </w:t>
            </w:r>
          </w:p>
        </w:tc>
        <w:tc>
          <w:tcPr>
            <w:tcW w:w="1099" w:type="dxa"/>
            <w:hideMark/>
          </w:tcPr>
          <w:p w14:paraId="21434E8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2E28A793" w14:textId="233C7AEB"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Analysis is appropriate with sufficient data. No evidence of selective reporting. Poor reporting on stepwise method and in tables.</w:t>
            </w:r>
          </w:p>
        </w:tc>
        <w:tc>
          <w:tcPr>
            <w:tcW w:w="1100" w:type="dxa"/>
            <w:hideMark/>
          </w:tcPr>
          <w:p w14:paraId="68B1890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49C3F6BE" w14:textId="77777777" w:rsidTr="00F54718">
        <w:trPr>
          <w:trHeight w:val="2610"/>
        </w:trPr>
        <w:tc>
          <w:tcPr>
            <w:tcW w:w="1099" w:type="dxa"/>
            <w:hideMark/>
          </w:tcPr>
          <w:p w14:paraId="7033A64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Egbe 2016</w:t>
            </w:r>
          </w:p>
        </w:tc>
        <w:tc>
          <w:tcPr>
            <w:tcW w:w="1099" w:type="dxa"/>
            <w:hideMark/>
          </w:tcPr>
          <w:p w14:paraId="087DF03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62765243" w14:textId="736DDBB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Small sample n=75. Conducted in tertiary Fontan referral centre and as a result the clinical characteristics of our Fontan cohort may not be representative of the Fontan population </w:t>
            </w:r>
            <w:r w:rsidRPr="00671522">
              <w:rPr>
                <w:rFonts w:ascii="Times New Roman" w:hAnsi="Times New Roman" w:cs="Times New Roman"/>
                <w:sz w:val="20"/>
                <w:szCs w:val="20"/>
              </w:rPr>
              <w:lastRenderedPageBreak/>
              <w:t xml:space="preserve">in other smaller centres due to referral bias. May impact generalisability. </w:t>
            </w:r>
          </w:p>
        </w:tc>
        <w:tc>
          <w:tcPr>
            <w:tcW w:w="1099" w:type="dxa"/>
            <w:hideMark/>
          </w:tcPr>
          <w:p w14:paraId="703EC91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33B4DDF5" w14:textId="62F19A14"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there was no difference in the clinical characteristics and baseline CPET data between the patients with loss of follow up and those that had CPET after FC.</w:t>
            </w:r>
          </w:p>
        </w:tc>
        <w:tc>
          <w:tcPr>
            <w:tcW w:w="1099" w:type="dxa"/>
            <w:hideMark/>
          </w:tcPr>
          <w:p w14:paraId="3CB3C3D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576BEB29" w14:textId="3F8C0F8C"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validated methods (Naughton protocol).</w:t>
            </w:r>
          </w:p>
        </w:tc>
        <w:tc>
          <w:tcPr>
            <w:tcW w:w="1099" w:type="dxa"/>
            <w:hideMark/>
          </w:tcPr>
          <w:p w14:paraId="6229739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B45213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defined and described outcomes. Causes of death were multisystem organ failure (n = 8), respiratory failure (n = 1) and cardiac arrest from ventricular fibrillation (n = 1).</w:t>
            </w:r>
          </w:p>
        </w:tc>
        <w:tc>
          <w:tcPr>
            <w:tcW w:w="1099" w:type="dxa"/>
            <w:hideMark/>
          </w:tcPr>
          <w:p w14:paraId="5617B98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67366B8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Adjusted for several other </w:t>
            </w:r>
            <w:proofErr w:type="spellStart"/>
            <w:r w:rsidRPr="00671522">
              <w:rPr>
                <w:rFonts w:ascii="Times New Roman" w:hAnsi="Times New Roman" w:cs="Times New Roman"/>
                <w:sz w:val="20"/>
                <w:szCs w:val="20"/>
              </w:rPr>
              <w:t>cpet</w:t>
            </w:r>
            <w:proofErr w:type="spellEnd"/>
            <w:r w:rsidRPr="00671522">
              <w:rPr>
                <w:rFonts w:ascii="Times New Roman" w:hAnsi="Times New Roman" w:cs="Times New Roman"/>
                <w:sz w:val="20"/>
                <w:szCs w:val="20"/>
              </w:rPr>
              <w:t xml:space="preserve"> and clinical confounders. In hospital events were possibly not accounted for</w:t>
            </w:r>
          </w:p>
        </w:tc>
        <w:tc>
          <w:tcPr>
            <w:tcW w:w="1099" w:type="dxa"/>
            <w:hideMark/>
          </w:tcPr>
          <w:p w14:paraId="2DC900C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33086A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outcomes reported and description of the model provided.</w:t>
            </w:r>
          </w:p>
        </w:tc>
        <w:tc>
          <w:tcPr>
            <w:tcW w:w="1100" w:type="dxa"/>
            <w:hideMark/>
          </w:tcPr>
          <w:p w14:paraId="47A96CE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588AECEF" w14:textId="77777777" w:rsidTr="00F54718">
        <w:trPr>
          <w:trHeight w:val="2030"/>
        </w:trPr>
        <w:tc>
          <w:tcPr>
            <w:tcW w:w="1099" w:type="dxa"/>
            <w:hideMark/>
          </w:tcPr>
          <w:p w14:paraId="7DDDB78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Egbe 2017</w:t>
            </w:r>
          </w:p>
        </w:tc>
        <w:tc>
          <w:tcPr>
            <w:tcW w:w="1099" w:type="dxa"/>
            <w:hideMark/>
          </w:tcPr>
          <w:p w14:paraId="3DD6B47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0D563BC" w14:textId="7A5E9F6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sample size well described. Only collected those with CPET data</w:t>
            </w:r>
          </w:p>
        </w:tc>
        <w:tc>
          <w:tcPr>
            <w:tcW w:w="1099" w:type="dxa"/>
            <w:hideMark/>
          </w:tcPr>
          <w:p w14:paraId="456019D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2CBE80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41 patients excluded because of loss of follow-up.  No difference in the clinical characteristics and baseline CPET data between the lost to follow up and non-lost to follow up</w:t>
            </w:r>
          </w:p>
        </w:tc>
        <w:tc>
          <w:tcPr>
            <w:tcW w:w="1099" w:type="dxa"/>
            <w:hideMark/>
          </w:tcPr>
          <w:p w14:paraId="3390503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426256BA" w14:textId="3A7BF3B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validated methods (Bruce + Naughton protocol).</w:t>
            </w:r>
          </w:p>
        </w:tc>
        <w:tc>
          <w:tcPr>
            <w:tcW w:w="1099" w:type="dxa"/>
            <w:hideMark/>
          </w:tcPr>
          <w:p w14:paraId="51A5E401" w14:textId="075E46AD" w:rsidR="001522BE" w:rsidRPr="00671522" w:rsidRDefault="0010352A">
            <w:pPr>
              <w:rPr>
                <w:rFonts w:ascii="Times New Roman" w:hAnsi="Times New Roman" w:cs="Times New Roman"/>
                <w:sz w:val="20"/>
                <w:szCs w:val="20"/>
              </w:rPr>
            </w:pPr>
            <w:r>
              <w:rPr>
                <w:rFonts w:ascii="Times New Roman" w:hAnsi="Times New Roman" w:cs="Times New Roman"/>
                <w:sz w:val="20"/>
                <w:szCs w:val="20"/>
              </w:rPr>
              <w:t>Moderate</w:t>
            </w:r>
          </w:p>
        </w:tc>
        <w:tc>
          <w:tcPr>
            <w:tcW w:w="1099" w:type="dxa"/>
            <w:hideMark/>
          </w:tcPr>
          <w:p w14:paraId="6428CA4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 (CAE) defined as death or cardiac surgery. The patients were identified from the medical records using free text search software (Advanced Cohort Explorer). No ONS data</w:t>
            </w:r>
          </w:p>
        </w:tc>
        <w:tc>
          <w:tcPr>
            <w:tcW w:w="1099" w:type="dxa"/>
            <w:hideMark/>
          </w:tcPr>
          <w:p w14:paraId="0BE631A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90AF42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Adjusted for several other </w:t>
            </w:r>
            <w:proofErr w:type="spellStart"/>
            <w:r w:rsidRPr="00671522">
              <w:rPr>
                <w:rFonts w:ascii="Times New Roman" w:hAnsi="Times New Roman" w:cs="Times New Roman"/>
                <w:sz w:val="20"/>
                <w:szCs w:val="20"/>
              </w:rPr>
              <w:t>cpet</w:t>
            </w:r>
            <w:proofErr w:type="spellEnd"/>
            <w:r w:rsidRPr="00671522">
              <w:rPr>
                <w:rFonts w:ascii="Times New Roman" w:hAnsi="Times New Roman" w:cs="Times New Roman"/>
                <w:sz w:val="20"/>
                <w:szCs w:val="20"/>
              </w:rPr>
              <w:t xml:space="preserve"> and clinical confounders </w:t>
            </w:r>
          </w:p>
        </w:tc>
        <w:tc>
          <w:tcPr>
            <w:tcW w:w="1099" w:type="dxa"/>
            <w:hideMark/>
          </w:tcPr>
          <w:p w14:paraId="5444A5D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89B6C7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outcomes reported and description of the model provided.</w:t>
            </w:r>
          </w:p>
        </w:tc>
        <w:tc>
          <w:tcPr>
            <w:tcW w:w="1100" w:type="dxa"/>
            <w:hideMark/>
          </w:tcPr>
          <w:p w14:paraId="2D9C197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31749E5B" w14:textId="77777777" w:rsidTr="00F54718">
        <w:trPr>
          <w:trHeight w:val="1740"/>
        </w:trPr>
        <w:tc>
          <w:tcPr>
            <w:tcW w:w="1099" w:type="dxa"/>
            <w:hideMark/>
          </w:tcPr>
          <w:p w14:paraId="64B077D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Egbe 2019</w:t>
            </w:r>
          </w:p>
        </w:tc>
        <w:tc>
          <w:tcPr>
            <w:tcW w:w="1099" w:type="dxa"/>
            <w:hideMark/>
          </w:tcPr>
          <w:p w14:paraId="60F19BD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FF36350" w14:textId="350421D3"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sample size well described. </w:t>
            </w:r>
          </w:p>
        </w:tc>
        <w:tc>
          <w:tcPr>
            <w:tcW w:w="1099" w:type="dxa"/>
            <w:hideMark/>
          </w:tcPr>
          <w:p w14:paraId="2735CB5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Low </w:t>
            </w:r>
          </w:p>
        </w:tc>
        <w:tc>
          <w:tcPr>
            <w:tcW w:w="1099" w:type="dxa"/>
            <w:hideMark/>
          </w:tcPr>
          <w:p w14:paraId="55C72CF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patients followed up.</w:t>
            </w:r>
          </w:p>
        </w:tc>
        <w:tc>
          <w:tcPr>
            <w:tcW w:w="1099" w:type="dxa"/>
            <w:hideMark/>
          </w:tcPr>
          <w:p w14:paraId="5515B1F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100" w:type="dxa"/>
            <w:hideMark/>
          </w:tcPr>
          <w:p w14:paraId="3C591238" w14:textId="5BEF3FC5"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information on what CPET protocols were used. 61% of participants have data loss for CPET, </w:t>
            </w:r>
            <w:r w:rsidRPr="00671522">
              <w:rPr>
                <w:rFonts w:ascii="Times New Roman" w:hAnsi="Times New Roman" w:cs="Times New Roman"/>
                <w:sz w:val="20"/>
                <w:szCs w:val="20"/>
              </w:rPr>
              <w:lastRenderedPageBreak/>
              <w:t>however imputation methods are reported. unclear how many in the mortality/transplant group had CPET data.</w:t>
            </w:r>
          </w:p>
        </w:tc>
        <w:tc>
          <w:tcPr>
            <w:tcW w:w="1099" w:type="dxa"/>
            <w:hideMark/>
          </w:tcPr>
          <w:p w14:paraId="401CBEB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High</w:t>
            </w:r>
          </w:p>
        </w:tc>
        <w:tc>
          <w:tcPr>
            <w:tcW w:w="1099" w:type="dxa"/>
            <w:hideMark/>
          </w:tcPr>
          <w:p w14:paraId="29CE550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defined and described outcomes. </w:t>
            </w:r>
          </w:p>
        </w:tc>
        <w:tc>
          <w:tcPr>
            <w:tcW w:w="1099" w:type="dxa"/>
            <w:hideMark/>
          </w:tcPr>
          <w:p w14:paraId="6BA14E8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hideMark/>
          </w:tcPr>
          <w:p w14:paraId="264F62F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Adjusted for several other </w:t>
            </w:r>
            <w:proofErr w:type="spellStart"/>
            <w:r w:rsidRPr="00671522">
              <w:rPr>
                <w:rFonts w:ascii="Times New Roman" w:hAnsi="Times New Roman" w:cs="Times New Roman"/>
                <w:sz w:val="20"/>
                <w:szCs w:val="20"/>
              </w:rPr>
              <w:t>cpet</w:t>
            </w:r>
            <w:proofErr w:type="spellEnd"/>
            <w:r w:rsidRPr="00671522">
              <w:rPr>
                <w:rFonts w:ascii="Times New Roman" w:hAnsi="Times New Roman" w:cs="Times New Roman"/>
                <w:sz w:val="20"/>
                <w:szCs w:val="20"/>
              </w:rPr>
              <w:t xml:space="preserve"> and clinical confounders </w:t>
            </w:r>
          </w:p>
        </w:tc>
        <w:tc>
          <w:tcPr>
            <w:tcW w:w="1099" w:type="dxa"/>
            <w:hideMark/>
          </w:tcPr>
          <w:p w14:paraId="4E94A5B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hideMark/>
          </w:tcPr>
          <w:p w14:paraId="37A69E0C" w14:textId="1FB881D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sufficient reporting. unclear how many in the mortality/transplant group had CPET data.</w:t>
            </w:r>
          </w:p>
        </w:tc>
        <w:tc>
          <w:tcPr>
            <w:tcW w:w="1100" w:type="dxa"/>
            <w:hideMark/>
          </w:tcPr>
          <w:p w14:paraId="0E0A052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r>
      <w:tr w:rsidR="00F54718" w:rsidRPr="00671522" w14:paraId="60BB4EEA" w14:textId="77777777" w:rsidTr="00F54718">
        <w:trPr>
          <w:trHeight w:val="3883"/>
        </w:trPr>
        <w:tc>
          <w:tcPr>
            <w:tcW w:w="1099" w:type="dxa"/>
            <w:hideMark/>
          </w:tcPr>
          <w:p w14:paraId="61EBE63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Fernandes 2011</w:t>
            </w:r>
          </w:p>
        </w:tc>
        <w:tc>
          <w:tcPr>
            <w:tcW w:w="1099" w:type="dxa"/>
            <w:hideMark/>
          </w:tcPr>
          <w:p w14:paraId="31EADD8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A41B4A7" w14:textId="0C86452E"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sample of Fontan patients. Description of source, inclusion/exclusion and baseline status presented. CPET is usual care </w:t>
            </w:r>
          </w:p>
        </w:tc>
        <w:tc>
          <w:tcPr>
            <w:tcW w:w="1099" w:type="dxa"/>
            <w:hideMark/>
          </w:tcPr>
          <w:p w14:paraId="65BC230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D981AB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patients reported to be lost to follow up. Lack of reporting </w:t>
            </w:r>
          </w:p>
        </w:tc>
        <w:tc>
          <w:tcPr>
            <w:tcW w:w="1099" w:type="dxa"/>
            <w:hideMark/>
          </w:tcPr>
          <w:p w14:paraId="4F456BD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354617A7" w14:textId="3782C680"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8 patients excluded due to sub max effort (RER&lt;1.05). However, demographic, and clinical features of the</w:t>
            </w:r>
            <w:r w:rsidRPr="00671522">
              <w:rPr>
                <w:rFonts w:ascii="Times New Roman" w:hAnsi="Times New Roman" w:cs="Times New Roman"/>
                <w:sz w:val="20"/>
                <w:szCs w:val="20"/>
              </w:rPr>
              <w:br/>
              <w:t>study cohort did not differ significantly from those</w:t>
            </w:r>
            <w:r w:rsidRPr="00671522">
              <w:rPr>
                <w:rFonts w:ascii="Times New Roman" w:hAnsi="Times New Roman" w:cs="Times New Roman"/>
                <w:sz w:val="20"/>
                <w:szCs w:val="20"/>
              </w:rPr>
              <w:br/>
              <w:t xml:space="preserve">of the eight patients with who did not meet inclusion criteria. Referenced Wasserman textbook </w:t>
            </w:r>
            <w:r w:rsidRPr="00671522">
              <w:rPr>
                <w:rFonts w:ascii="Times New Roman" w:hAnsi="Times New Roman" w:cs="Times New Roman"/>
                <w:sz w:val="20"/>
                <w:szCs w:val="20"/>
              </w:rPr>
              <w:lastRenderedPageBreak/>
              <w:t>with no clear description of protocols used (i.e. ramp, step, Bruce etc.).  CPET parameters were well described, valid and reliable.</w:t>
            </w:r>
          </w:p>
        </w:tc>
        <w:tc>
          <w:tcPr>
            <w:tcW w:w="1099" w:type="dxa"/>
            <w:hideMark/>
          </w:tcPr>
          <w:p w14:paraId="5D063CA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Moderate</w:t>
            </w:r>
          </w:p>
        </w:tc>
        <w:tc>
          <w:tcPr>
            <w:tcW w:w="1099" w:type="dxa"/>
            <w:hideMark/>
          </w:tcPr>
          <w:p w14:paraId="5350D9F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Data regarding morbidity and mortality events were derived from a review of medical records in 2010</w:t>
            </w:r>
          </w:p>
        </w:tc>
        <w:tc>
          <w:tcPr>
            <w:tcW w:w="1099" w:type="dxa"/>
            <w:hideMark/>
          </w:tcPr>
          <w:p w14:paraId="5FC6744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B68A82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Only time variables accounted for no medication or other clinical parameters "Each CPX parameter was considered for inclusion in a multivariate survival model that also adjusted for potential confounding by patient age</w:t>
            </w:r>
            <w:r w:rsidRPr="00671522">
              <w:rPr>
                <w:rFonts w:ascii="Times New Roman" w:hAnsi="Times New Roman" w:cs="Times New Roman"/>
                <w:sz w:val="20"/>
                <w:szCs w:val="20"/>
              </w:rPr>
              <w:br/>
              <w:t xml:space="preserve">at CPX, age at initial Fontan </w:t>
            </w:r>
            <w:r w:rsidRPr="00671522">
              <w:rPr>
                <w:rFonts w:ascii="Times New Roman" w:hAnsi="Times New Roman" w:cs="Times New Roman"/>
                <w:sz w:val="20"/>
                <w:szCs w:val="20"/>
              </w:rPr>
              <w:lastRenderedPageBreak/>
              <w:t>procedure, and time from initial Fontan procedure to CPX. Variables with multivariate P-values &lt; 0.05 were retained."</w:t>
            </w:r>
          </w:p>
        </w:tc>
        <w:tc>
          <w:tcPr>
            <w:tcW w:w="1099" w:type="dxa"/>
            <w:hideMark/>
          </w:tcPr>
          <w:p w14:paraId="5908D05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422E6FF4" w14:textId="29D0C9E9"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Sufficient reporting and methodologies used. No selective reporting</w:t>
            </w:r>
          </w:p>
        </w:tc>
        <w:tc>
          <w:tcPr>
            <w:tcW w:w="1100" w:type="dxa"/>
            <w:hideMark/>
          </w:tcPr>
          <w:p w14:paraId="0A89BA4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6D2EC667" w14:textId="77777777" w:rsidTr="00F54718">
        <w:trPr>
          <w:trHeight w:val="1450"/>
        </w:trPr>
        <w:tc>
          <w:tcPr>
            <w:tcW w:w="1099" w:type="dxa"/>
            <w:hideMark/>
          </w:tcPr>
          <w:p w14:paraId="0CCF582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Giardini 2009</w:t>
            </w:r>
          </w:p>
        </w:tc>
        <w:tc>
          <w:tcPr>
            <w:tcW w:w="1099" w:type="dxa"/>
            <w:hideMark/>
          </w:tcPr>
          <w:p w14:paraId="09758E4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DE0503F" w14:textId="7EE519C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sample of TGA patients. Description of source, inclusion/exclusion and baseline status presented. Multicentre</w:t>
            </w:r>
          </w:p>
        </w:tc>
        <w:tc>
          <w:tcPr>
            <w:tcW w:w="1099" w:type="dxa"/>
            <w:hideMark/>
          </w:tcPr>
          <w:p w14:paraId="217376E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noWrap/>
            <w:hideMark/>
          </w:tcPr>
          <w:p w14:paraId="65A532B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Follow-up was complete for all patients</w:t>
            </w:r>
          </w:p>
        </w:tc>
        <w:tc>
          <w:tcPr>
            <w:tcW w:w="1099" w:type="dxa"/>
            <w:hideMark/>
          </w:tcPr>
          <w:p w14:paraId="0D9681A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61F9875D" w14:textId="062A612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Same in all participants - issues with cycle vs. treadmill ergometry but this was addressed</w:t>
            </w:r>
          </w:p>
        </w:tc>
        <w:tc>
          <w:tcPr>
            <w:tcW w:w="1099" w:type="dxa"/>
            <w:hideMark/>
          </w:tcPr>
          <w:p w14:paraId="3CCAD97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D06A76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3 stages to collect this data, routine follow up, medical records and phone call with primary physician</w:t>
            </w:r>
          </w:p>
        </w:tc>
        <w:tc>
          <w:tcPr>
            <w:tcW w:w="1099" w:type="dxa"/>
            <w:hideMark/>
          </w:tcPr>
          <w:p w14:paraId="1350816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280BFE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factors. All univariate predictors were entered into the final model.</w:t>
            </w:r>
          </w:p>
        </w:tc>
        <w:tc>
          <w:tcPr>
            <w:tcW w:w="1099" w:type="dxa"/>
            <w:hideMark/>
          </w:tcPr>
          <w:p w14:paraId="704EF44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FFF4A0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reported and described. </w:t>
            </w:r>
          </w:p>
        </w:tc>
        <w:tc>
          <w:tcPr>
            <w:tcW w:w="1100" w:type="dxa"/>
            <w:hideMark/>
          </w:tcPr>
          <w:p w14:paraId="1FC895F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346085AF" w14:textId="77777777" w:rsidTr="00F54718">
        <w:trPr>
          <w:trHeight w:val="2320"/>
        </w:trPr>
        <w:tc>
          <w:tcPr>
            <w:tcW w:w="1099" w:type="dxa"/>
            <w:hideMark/>
          </w:tcPr>
          <w:p w14:paraId="367E3FC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Giardini 2007</w:t>
            </w:r>
          </w:p>
        </w:tc>
        <w:tc>
          <w:tcPr>
            <w:tcW w:w="1099" w:type="dxa"/>
            <w:hideMark/>
          </w:tcPr>
          <w:p w14:paraId="246261F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6D55B119" w14:textId="68385752"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sample of ACHD, source and baseline data described. exclusion criteria are not well described. </w:t>
            </w:r>
            <w:r w:rsidRPr="00671522">
              <w:rPr>
                <w:rFonts w:ascii="Times New Roman" w:hAnsi="Times New Roman" w:cs="Times New Roman"/>
                <w:sz w:val="20"/>
                <w:szCs w:val="20"/>
              </w:rPr>
              <w:lastRenderedPageBreak/>
              <w:t>Potentially targeted though only with CPET</w:t>
            </w:r>
          </w:p>
        </w:tc>
        <w:tc>
          <w:tcPr>
            <w:tcW w:w="1099" w:type="dxa"/>
            <w:hideMark/>
          </w:tcPr>
          <w:p w14:paraId="0B7800E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15C731E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15D317A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5E404C1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CPET well described however 'The technical details of measurement of peak Vo2 and VE/Vco2 </w:t>
            </w:r>
            <w:r w:rsidRPr="00671522">
              <w:rPr>
                <w:rFonts w:ascii="Times New Roman" w:hAnsi="Times New Roman" w:cs="Times New Roman"/>
                <w:sz w:val="20"/>
                <w:szCs w:val="20"/>
              </w:rPr>
              <w:lastRenderedPageBreak/>
              <w:t>slope were previously published.14,15. These papers describe analysing the VE/VCo2 slope differently therefore it is unclear. Assumed the slope is measured until peak exercise and not the RCP.</w:t>
            </w:r>
          </w:p>
        </w:tc>
        <w:tc>
          <w:tcPr>
            <w:tcW w:w="1099" w:type="dxa"/>
            <w:hideMark/>
          </w:tcPr>
          <w:p w14:paraId="63B4256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110C0E2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3 stages to collect this data, routine follow up, medical records and phone call with primary physician</w:t>
            </w:r>
          </w:p>
        </w:tc>
        <w:tc>
          <w:tcPr>
            <w:tcW w:w="1099" w:type="dxa"/>
            <w:hideMark/>
          </w:tcPr>
          <w:p w14:paraId="1688B6C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5D9CA3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Controlled for multiple factors. All univariate predictors were entered into the final </w:t>
            </w:r>
            <w:r w:rsidRPr="00671522">
              <w:rPr>
                <w:rFonts w:ascii="Times New Roman" w:hAnsi="Times New Roman" w:cs="Times New Roman"/>
                <w:sz w:val="20"/>
                <w:szCs w:val="20"/>
              </w:rPr>
              <w:lastRenderedPageBreak/>
              <w:t>model. Mixed population no cardiac function variables</w:t>
            </w:r>
          </w:p>
        </w:tc>
        <w:tc>
          <w:tcPr>
            <w:tcW w:w="1099" w:type="dxa"/>
            <w:hideMark/>
          </w:tcPr>
          <w:p w14:paraId="5F3051F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5BC629D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reported and described. </w:t>
            </w:r>
          </w:p>
        </w:tc>
        <w:tc>
          <w:tcPr>
            <w:tcW w:w="1100" w:type="dxa"/>
            <w:hideMark/>
          </w:tcPr>
          <w:p w14:paraId="5C40935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5965DB3D" w14:textId="77777777" w:rsidTr="00F54718">
        <w:trPr>
          <w:trHeight w:val="2610"/>
        </w:trPr>
        <w:tc>
          <w:tcPr>
            <w:tcW w:w="1099" w:type="dxa"/>
            <w:hideMark/>
          </w:tcPr>
          <w:p w14:paraId="75F55CB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Giardini 2007 ToF</w:t>
            </w:r>
          </w:p>
        </w:tc>
        <w:tc>
          <w:tcPr>
            <w:tcW w:w="1099" w:type="dxa"/>
            <w:hideMark/>
          </w:tcPr>
          <w:p w14:paraId="60F1F58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D640B7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sample of a well described ToF cohort.   Exclusion criteria is not well described. </w:t>
            </w:r>
          </w:p>
        </w:tc>
        <w:tc>
          <w:tcPr>
            <w:tcW w:w="1099" w:type="dxa"/>
            <w:hideMark/>
          </w:tcPr>
          <w:p w14:paraId="42179CA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EE1B22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537B27F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36B97E0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Two different investigators blinded to other test results and patient outcomes collected exercise and imaging and follow-up data.</w:t>
            </w:r>
          </w:p>
        </w:tc>
        <w:tc>
          <w:tcPr>
            <w:tcW w:w="1099" w:type="dxa"/>
            <w:hideMark/>
          </w:tcPr>
          <w:p w14:paraId="0525CFE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6A6A61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Two different investigators blinded to other test results and patient outcomes collected exercise and imaging and follow-up data.  Stages to collect this data, routine follow up, </w:t>
            </w:r>
            <w:r w:rsidRPr="00671522">
              <w:rPr>
                <w:rFonts w:ascii="Times New Roman" w:hAnsi="Times New Roman" w:cs="Times New Roman"/>
                <w:sz w:val="20"/>
                <w:szCs w:val="20"/>
              </w:rPr>
              <w:lastRenderedPageBreak/>
              <w:t>medical records and phone call with primary physician</w:t>
            </w:r>
          </w:p>
        </w:tc>
        <w:tc>
          <w:tcPr>
            <w:tcW w:w="1099" w:type="dxa"/>
            <w:hideMark/>
          </w:tcPr>
          <w:p w14:paraId="123DB46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643E2E7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factors including heart function. All univariate predictors were entered into the final model.</w:t>
            </w:r>
          </w:p>
        </w:tc>
        <w:tc>
          <w:tcPr>
            <w:tcW w:w="1099" w:type="dxa"/>
            <w:hideMark/>
          </w:tcPr>
          <w:p w14:paraId="4089E97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5CE70B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reported and described. </w:t>
            </w:r>
          </w:p>
        </w:tc>
        <w:tc>
          <w:tcPr>
            <w:tcW w:w="1100" w:type="dxa"/>
            <w:hideMark/>
          </w:tcPr>
          <w:p w14:paraId="5BC616C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5B2FDA24" w14:textId="77777777" w:rsidTr="00F54718">
        <w:trPr>
          <w:trHeight w:val="2320"/>
        </w:trPr>
        <w:tc>
          <w:tcPr>
            <w:tcW w:w="1099" w:type="dxa"/>
            <w:hideMark/>
          </w:tcPr>
          <w:p w14:paraId="33989D6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Goncalves 2019</w:t>
            </w:r>
          </w:p>
        </w:tc>
        <w:tc>
          <w:tcPr>
            <w:tcW w:w="1099" w:type="dxa"/>
            <w:hideMark/>
          </w:tcPr>
          <w:p w14:paraId="00DB8E5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1F0D7E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Small sample in one centre. Mix of CC-TGA and </w:t>
            </w:r>
            <w:proofErr w:type="spellStart"/>
            <w:r w:rsidRPr="00671522">
              <w:rPr>
                <w:rFonts w:ascii="Times New Roman" w:hAnsi="Times New Roman" w:cs="Times New Roman"/>
                <w:sz w:val="20"/>
                <w:szCs w:val="20"/>
              </w:rPr>
              <w:t>senning</w:t>
            </w:r>
            <w:proofErr w:type="spellEnd"/>
            <w:r w:rsidRPr="00671522">
              <w:rPr>
                <w:rFonts w:ascii="Times New Roman" w:hAnsi="Times New Roman" w:cs="Times New Roman"/>
                <w:sz w:val="20"/>
                <w:szCs w:val="20"/>
              </w:rPr>
              <w:t>/mustard. Well described. Patients were consecutive referred for CPET. Robust protocol for inclusion.</w:t>
            </w:r>
          </w:p>
        </w:tc>
        <w:tc>
          <w:tcPr>
            <w:tcW w:w="1099" w:type="dxa"/>
            <w:hideMark/>
          </w:tcPr>
          <w:p w14:paraId="0F98990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C32B50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one lost to follow, explicitly described</w:t>
            </w:r>
          </w:p>
        </w:tc>
        <w:tc>
          <w:tcPr>
            <w:tcW w:w="1099" w:type="dxa"/>
            <w:hideMark/>
          </w:tcPr>
          <w:p w14:paraId="7056DFA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4FCF350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Very well described. Protocol is valid</w:t>
            </w:r>
          </w:p>
        </w:tc>
        <w:tc>
          <w:tcPr>
            <w:tcW w:w="1099" w:type="dxa"/>
            <w:hideMark/>
          </w:tcPr>
          <w:p w14:paraId="5B32374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07F10D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Data were obtained from the outpatient clinic visits and medical charts review and were complemented with a standardised telephone</w:t>
            </w:r>
            <w:r w:rsidRPr="00671522">
              <w:rPr>
                <w:rFonts w:ascii="Times New Roman" w:hAnsi="Times New Roman" w:cs="Times New Roman"/>
                <w:sz w:val="20"/>
                <w:szCs w:val="20"/>
              </w:rPr>
              <w:br/>
              <w:t>interview to all patients at the end of follow-up</w:t>
            </w:r>
          </w:p>
        </w:tc>
        <w:tc>
          <w:tcPr>
            <w:tcW w:w="1099" w:type="dxa"/>
            <w:hideMark/>
          </w:tcPr>
          <w:p w14:paraId="15B683A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5E4FB81" w14:textId="0648BD23"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bi-or multivariate regressions controlling for other factors. Did collect a lot of confounding data.</w:t>
            </w:r>
          </w:p>
        </w:tc>
        <w:tc>
          <w:tcPr>
            <w:tcW w:w="1099" w:type="dxa"/>
            <w:hideMark/>
          </w:tcPr>
          <w:p w14:paraId="0C913DF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B01CAE6" w14:textId="65EEECCF"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reported and described. Unfortunately, limited events and cannot adequately analyses multivariate.</w:t>
            </w:r>
          </w:p>
        </w:tc>
        <w:tc>
          <w:tcPr>
            <w:tcW w:w="1100" w:type="dxa"/>
            <w:hideMark/>
          </w:tcPr>
          <w:p w14:paraId="4ED1A18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1BD48D9E" w14:textId="77777777" w:rsidTr="00F54718">
        <w:trPr>
          <w:trHeight w:val="1160"/>
        </w:trPr>
        <w:tc>
          <w:tcPr>
            <w:tcW w:w="1099" w:type="dxa"/>
            <w:hideMark/>
          </w:tcPr>
          <w:p w14:paraId="55D0863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Heng 2017</w:t>
            </w:r>
          </w:p>
        </w:tc>
        <w:tc>
          <w:tcPr>
            <w:tcW w:w="1099" w:type="dxa"/>
            <w:hideMark/>
          </w:tcPr>
          <w:p w14:paraId="3BB9145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64D2D5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Prospective recruitment, well described and specific </w:t>
            </w:r>
            <w:r w:rsidRPr="00671522">
              <w:rPr>
                <w:rFonts w:ascii="Times New Roman" w:hAnsi="Times New Roman" w:cs="Times New Roman"/>
                <w:sz w:val="20"/>
                <w:szCs w:val="20"/>
              </w:rPr>
              <w:lastRenderedPageBreak/>
              <w:t>patient population</w:t>
            </w:r>
          </w:p>
        </w:tc>
        <w:tc>
          <w:tcPr>
            <w:tcW w:w="1099" w:type="dxa"/>
            <w:hideMark/>
          </w:tcPr>
          <w:p w14:paraId="19D101C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023DF85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1E6D4BF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62092B1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Protocol is valid and described. No blinding. Lack of description on </w:t>
            </w:r>
            <w:r w:rsidRPr="00671522">
              <w:rPr>
                <w:rFonts w:ascii="Times New Roman" w:hAnsi="Times New Roman" w:cs="Times New Roman"/>
                <w:sz w:val="20"/>
                <w:szCs w:val="20"/>
              </w:rPr>
              <w:lastRenderedPageBreak/>
              <w:t>criteria and analysis.</w:t>
            </w:r>
          </w:p>
        </w:tc>
        <w:tc>
          <w:tcPr>
            <w:tcW w:w="1099" w:type="dxa"/>
            <w:hideMark/>
          </w:tcPr>
          <w:p w14:paraId="14C5E2D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069C771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Method for follow up not well described. This centre usually </w:t>
            </w:r>
            <w:r w:rsidRPr="00671522">
              <w:rPr>
                <w:rFonts w:ascii="Times New Roman" w:hAnsi="Times New Roman" w:cs="Times New Roman"/>
                <w:sz w:val="20"/>
                <w:szCs w:val="20"/>
              </w:rPr>
              <w:lastRenderedPageBreak/>
              <w:t xml:space="preserve">uses the office for national stats, but not stated explicitly. </w:t>
            </w:r>
          </w:p>
        </w:tc>
        <w:tc>
          <w:tcPr>
            <w:tcW w:w="1099" w:type="dxa"/>
            <w:hideMark/>
          </w:tcPr>
          <w:p w14:paraId="3B91D2D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Moderate</w:t>
            </w:r>
          </w:p>
        </w:tc>
        <w:tc>
          <w:tcPr>
            <w:tcW w:w="1099" w:type="dxa"/>
            <w:hideMark/>
          </w:tcPr>
          <w:p w14:paraId="64539837" w14:textId="48E51B80"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bi-or multivariate regressions controlling for other factors</w:t>
            </w:r>
          </w:p>
        </w:tc>
        <w:tc>
          <w:tcPr>
            <w:tcW w:w="1099" w:type="dxa"/>
            <w:hideMark/>
          </w:tcPr>
          <w:p w14:paraId="760362B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AEE5C5E" w14:textId="2B963722"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Stats assumptions were checked. Appropriate statistical </w:t>
            </w:r>
            <w:r w:rsidRPr="00671522">
              <w:rPr>
                <w:rFonts w:ascii="Times New Roman" w:hAnsi="Times New Roman" w:cs="Times New Roman"/>
                <w:sz w:val="20"/>
                <w:szCs w:val="20"/>
              </w:rPr>
              <w:lastRenderedPageBreak/>
              <w:t>methods were taken</w:t>
            </w:r>
          </w:p>
        </w:tc>
        <w:tc>
          <w:tcPr>
            <w:tcW w:w="1100" w:type="dxa"/>
            <w:hideMark/>
          </w:tcPr>
          <w:p w14:paraId="255A7F5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 xml:space="preserve"> Moderate</w:t>
            </w:r>
          </w:p>
        </w:tc>
      </w:tr>
      <w:tr w:rsidR="00F54718" w:rsidRPr="00671522" w14:paraId="572BED32" w14:textId="77777777" w:rsidTr="00F54718">
        <w:trPr>
          <w:trHeight w:val="1450"/>
        </w:trPr>
        <w:tc>
          <w:tcPr>
            <w:tcW w:w="1099" w:type="dxa"/>
            <w:hideMark/>
          </w:tcPr>
          <w:p w14:paraId="4449ABC8"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Inai</w:t>
            </w:r>
            <w:proofErr w:type="spellEnd"/>
            <w:r w:rsidRPr="00671522">
              <w:rPr>
                <w:rFonts w:ascii="Times New Roman" w:hAnsi="Times New Roman" w:cs="Times New Roman"/>
                <w:sz w:val="20"/>
                <w:szCs w:val="20"/>
              </w:rPr>
              <w:t xml:space="preserve"> 2005</w:t>
            </w:r>
          </w:p>
        </w:tc>
        <w:tc>
          <w:tcPr>
            <w:tcW w:w="1099" w:type="dxa"/>
            <w:hideMark/>
          </w:tcPr>
          <w:p w14:paraId="594FF92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C15999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50 consecutive patients recruited. Prospective nature. </w:t>
            </w:r>
          </w:p>
        </w:tc>
        <w:tc>
          <w:tcPr>
            <w:tcW w:w="1099" w:type="dxa"/>
            <w:hideMark/>
          </w:tcPr>
          <w:p w14:paraId="13B31D7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97D1FD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patients reported to be lost to follow up. Lack of reporting </w:t>
            </w:r>
          </w:p>
        </w:tc>
        <w:tc>
          <w:tcPr>
            <w:tcW w:w="1099" w:type="dxa"/>
            <w:hideMark/>
          </w:tcPr>
          <w:p w14:paraId="303B3FE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6C0EDDE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Protocol is valid and described. No blinding. Lack of description on criteria and analysis.</w:t>
            </w:r>
          </w:p>
        </w:tc>
        <w:tc>
          <w:tcPr>
            <w:tcW w:w="1099" w:type="dxa"/>
            <w:hideMark/>
          </w:tcPr>
          <w:p w14:paraId="1164AD9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E64EB5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Reviewed their clinical record. Maybe missed other data not recorded at the institution.</w:t>
            </w:r>
          </w:p>
        </w:tc>
        <w:tc>
          <w:tcPr>
            <w:tcW w:w="1099" w:type="dxa"/>
            <w:hideMark/>
          </w:tcPr>
          <w:p w14:paraId="60A59F9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CE7E05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univariate predictors were entered into final model. Lack of other confounders accounted for.</w:t>
            </w:r>
          </w:p>
        </w:tc>
        <w:tc>
          <w:tcPr>
            <w:tcW w:w="1099" w:type="dxa"/>
            <w:hideMark/>
          </w:tcPr>
          <w:p w14:paraId="7696087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4D003DD" w14:textId="513B6C10"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description on multivariate analysis method. Or checking assumption. Selective reporting - gave coefficients rather than HR. </w:t>
            </w:r>
          </w:p>
        </w:tc>
        <w:tc>
          <w:tcPr>
            <w:tcW w:w="1100" w:type="dxa"/>
            <w:hideMark/>
          </w:tcPr>
          <w:p w14:paraId="6B31238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43FC2198" w14:textId="77777777" w:rsidTr="00F54718">
        <w:trPr>
          <w:trHeight w:val="1160"/>
        </w:trPr>
        <w:tc>
          <w:tcPr>
            <w:tcW w:w="1099" w:type="dxa"/>
            <w:noWrap/>
            <w:hideMark/>
          </w:tcPr>
          <w:p w14:paraId="4B376F34"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Inuzuka</w:t>
            </w:r>
            <w:proofErr w:type="spellEnd"/>
            <w:r w:rsidRPr="00671522">
              <w:rPr>
                <w:rFonts w:ascii="Times New Roman" w:hAnsi="Times New Roman" w:cs="Times New Roman"/>
                <w:sz w:val="20"/>
                <w:szCs w:val="20"/>
              </w:rPr>
              <w:t xml:space="preserve"> 2012</w:t>
            </w:r>
          </w:p>
        </w:tc>
        <w:tc>
          <w:tcPr>
            <w:tcW w:w="1099" w:type="dxa"/>
            <w:hideMark/>
          </w:tcPr>
          <w:p w14:paraId="28B2082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0EF164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sample over many years, mix of all lesions. Only CPET</w:t>
            </w:r>
          </w:p>
        </w:tc>
        <w:tc>
          <w:tcPr>
            <w:tcW w:w="1099" w:type="dxa"/>
            <w:hideMark/>
          </w:tcPr>
          <w:p w14:paraId="7F36B3C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09AC6A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7CC4093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noWrap/>
            <w:hideMark/>
          </w:tcPr>
          <w:p w14:paraId="07A3BD9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Valid and reliable protocols. Extremely well described and referenced. No major differences in the predictive value of these 2 methods of calculating V˙ E/V˙ CO2 slope </w:t>
            </w:r>
            <w:proofErr w:type="gramStart"/>
            <w:r w:rsidRPr="00671522">
              <w:rPr>
                <w:rFonts w:ascii="Times New Roman" w:hAnsi="Times New Roman" w:cs="Times New Roman"/>
                <w:sz w:val="20"/>
                <w:szCs w:val="20"/>
              </w:rPr>
              <w:t>were</w:t>
            </w:r>
            <w:proofErr w:type="gramEnd"/>
            <w:r w:rsidRPr="00671522">
              <w:rPr>
                <w:rFonts w:ascii="Times New Roman" w:hAnsi="Times New Roman" w:cs="Times New Roman"/>
                <w:sz w:val="20"/>
                <w:szCs w:val="20"/>
              </w:rPr>
              <w:t xml:space="preserve"> found.</w:t>
            </w:r>
          </w:p>
        </w:tc>
        <w:tc>
          <w:tcPr>
            <w:tcW w:w="1099" w:type="dxa"/>
            <w:hideMark/>
          </w:tcPr>
          <w:p w14:paraId="2FACD52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47ABCDF" w14:textId="6BEF388A"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All-cause mortality reducing the risk of bias due to a death being miss reported. Office of national stats</w:t>
            </w:r>
          </w:p>
        </w:tc>
        <w:tc>
          <w:tcPr>
            <w:tcW w:w="1099" w:type="dxa"/>
            <w:hideMark/>
          </w:tcPr>
          <w:p w14:paraId="43AC803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BBFA994" w14:textId="6EB61EC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Medication and cyanosis controlled for. No cardiac function confounders</w:t>
            </w:r>
          </w:p>
        </w:tc>
        <w:tc>
          <w:tcPr>
            <w:tcW w:w="1099" w:type="dxa"/>
            <w:hideMark/>
          </w:tcPr>
          <w:p w14:paraId="12D9665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936D2D8" w14:textId="1DF3C66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Analysis is appropriate, highly detailed with sufficient data. No evidence of selective reporting.</w:t>
            </w:r>
          </w:p>
        </w:tc>
        <w:tc>
          <w:tcPr>
            <w:tcW w:w="1100" w:type="dxa"/>
            <w:hideMark/>
          </w:tcPr>
          <w:p w14:paraId="074382C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6BE5D090" w14:textId="77777777" w:rsidTr="00F54718">
        <w:trPr>
          <w:trHeight w:val="1740"/>
        </w:trPr>
        <w:tc>
          <w:tcPr>
            <w:tcW w:w="1099" w:type="dxa"/>
            <w:noWrap/>
            <w:hideMark/>
          </w:tcPr>
          <w:p w14:paraId="3AA1AB3F"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lastRenderedPageBreak/>
              <w:t>Kowalik</w:t>
            </w:r>
            <w:proofErr w:type="spellEnd"/>
            <w:r w:rsidRPr="00671522">
              <w:rPr>
                <w:rFonts w:ascii="Times New Roman" w:hAnsi="Times New Roman" w:cs="Times New Roman"/>
                <w:sz w:val="20"/>
                <w:szCs w:val="20"/>
              </w:rPr>
              <w:t xml:space="preserve"> 2018</w:t>
            </w:r>
          </w:p>
        </w:tc>
        <w:tc>
          <w:tcPr>
            <w:tcW w:w="1099" w:type="dxa"/>
            <w:hideMark/>
          </w:tcPr>
          <w:p w14:paraId="6733605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9048669" w14:textId="52EC7FC3"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Inclusions and exclusion criteria and source explained. Specific population targeted. Prospective </w:t>
            </w:r>
          </w:p>
        </w:tc>
        <w:tc>
          <w:tcPr>
            <w:tcW w:w="1099" w:type="dxa"/>
            <w:hideMark/>
          </w:tcPr>
          <w:p w14:paraId="7DA52D9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4D272E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 Follow up at last clinic appt.</w:t>
            </w:r>
          </w:p>
        </w:tc>
        <w:tc>
          <w:tcPr>
            <w:tcW w:w="1099" w:type="dxa"/>
            <w:hideMark/>
          </w:tcPr>
          <w:p w14:paraId="588E4C8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6619A2C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Protocol is valid and described. No blinding. Lack of description on criteria and analysis.</w:t>
            </w:r>
          </w:p>
        </w:tc>
        <w:tc>
          <w:tcPr>
            <w:tcW w:w="1099" w:type="dxa"/>
            <w:hideMark/>
          </w:tcPr>
          <w:p w14:paraId="008611F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26D207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Reviewed their clinical record and were reviewed in clinic</w:t>
            </w:r>
          </w:p>
        </w:tc>
        <w:tc>
          <w:tcPr>
            <w:tcW w:w="1099" w:type="dxa"/>
            <w:hideMark/>
          </w:tcPr>
          <w:p w14:paraId="1F83D50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F90DB7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step wise multiple regression. Stats driven entered models. Echo and ECG</w:t>
            </w:r>
          </w:p>
        </w:tc>
        <w:tc>
          <w:tcPr>
            <w:tcW w:w="1099" w:type="dxa"/>
            <w:hideMark/>
          </w:tcPr>
          <w:p w14:paraId="1340BCA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5927FB7" w14:textId="066571C4"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Analysis is appropriate, highly detailed with sufficient data. No evidence of selective reporting. However underpowered only used one variable for each group.</w:t>
            </w:r>
          </w:p>
        </w:tc>
        <w:tc>
          <w:tcPr>
            <w:tcW w:w="1100" w:type="dxa"/>
            <w:hideMark/>
          </w:tcPr>
          <w:p w14:paraId="503A694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6DF0E89D" w14:textId="77777777" w:rsidTr="00F54718">
        <w:trPr>
          <w:trHeight w:val="1740"/>
        </w:trPr>
        <w:tc>
          <w:tcPr>
            <w:tcW w:w="1099" w:type="dxa"/>
            <w:noWrap/>
            <w:hideMark/>
          </w:tcPr>
          <w:p w14:paraId="6A7F033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Lin 2015 (Swim)</w:t>
            </w:r>
          </w:p>
        </w:tc>
        <w:tc>
          <w:tcPr>
            <w:tcW w:w="1099" w:type="dxa"/>
            <w:hideMark/>
          </w:tcPr>
          <w:p w14:paraId="25AC671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hideMark/>
          </w:tcPr>
          <w:p w14:paraId="61FCE4E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Multicentre well described. Patients who did not have all the parameters required to calculate the HFSS, including various laboratory values, were excluded.</w:t>
            </w:r>
          </w:p>
        </w:tc>
        <w:tc>
          <w:tcPr>
            <w:tcW w:w="1099" w:type="dxa"/>
            <w:hideMark/>
          </w:tcPr>
          <w:p w14:paraId="3DE7620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noWrap/>
            <w:hideMark/>
          </w:tcPr>
          <w:p w14:paraId="70A902D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261 missing CPET data which informs the composite score</w:t>
            </w:r>
          </w:p>
        </w:tc>
        <w:tc>
          <w:tcPr>
            <w:tcW w:w="1099" w:type="dxa"/>
            <w:hideMark/>
          </w:tcPr>
          <w:p w14:paraId="1EDE801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100" w:type="dxa"/>
            <w:hideMark/>
          </w:tcPr>
          <w:p w14:paraId="58E5D78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Lack of standardisation between centres. Calculated score excluded 160 patients without CPET results.</w:t>
            </w:r>
          </w:p>
        </w:tc>
        <w:tc>
          <w:tcPr>
            <w:tcW w:w="1099" w:type="dxa"/>
            <w:hideMark/>
          </w:tcPr>
          <w:p w14:paraId="048A9E6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4EBA404" w14:textId="7E3C1CAE"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Different methods between centres. One centre only hospital record other centre was linked with national stats</w:t>
            </w:r>
          </w:p>
        </w:tc>
        <w:tc>
          <w:tcPr>
            <w:tcW w:w="1099" w:type="dxa"/>
            <w:hideMark/>
          </w:tcPr>
          <w:p w14:paraId="6F001C0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240D618" w14:textId="631D63EF"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Composite prognostic factor predicting outcome</w:t>
            </w:r>
          </w:p>
        </w:tc>
        <w:tc>
          <w:tcPr>
            <w:tcW w:w="1099" w:type="dxa"/>
            <w:hideMark/>
          </w:tcPr>
          <w:p w14:paraId="3C62398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hideMark/>
          </w:tcPr>
          <w:p w14:paraId="1F46A02E" w14:textId="6DEF626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time to event analysis, did not handle censored patients or multivariate analysis</w:t>
            </w:r>
          </w:p>
        </w:tc>
        <w:tc>
          <w:tcPr>
            <w:tcW w:w="1100" w:type="dxa"/>
            <w:hideMark/>
          </w:tcPr>
          <w:p w14:paraId="737BC2E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r>
      <w:tr w:rsidR="00F54718" w:rsidRPr="00671522" w14:paraId="4A37E1F1" w14:textId="77777777" w:rsidTr="00F54718">
        <w:trPr>
          <w:trHeight w:val="2320"/>
        </w:trPr>
        <w:tc>
          <w:tcPr>
            <w:tcW w:w="1099" w:type="dxa"/>
            <w:noWrap/>
            <w:hideMark/>
          </w:tcPr>
          <w:p w14:paraId="4E18C10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Lui 2011</w:t>
            </w:r>
          </w:p>
        </w:tc>
        <w:tc>
          <w:tcPr>
            <w:tcW w:w="1099" w:type="dxa"/>
            <w:noWrap/>
            <w:hideMark/>
          </w:tcPr>
          <w:p w14:paraId="26B1017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6F929569" w14:textId="351E73A9"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9 centres across north America. Inclusion and exclusion well described. However, highly likely there was a selection bias. 1% of population have ConHD and only 83 people were identified from 9 hospitals.</w:t>
            </w:r>
          </w:p>
        </w:tc>
        <w:tc>
          <w:tcPr>
            <w:tcW w:w="1099" w:type="dxa"/>
            <w:noWrap/>
            <w:hideMark/>
          </w:tcPr>
          <w:p w14:paraId="657AD32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40382A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noWrap/>
            <w:hideMark/>
          </w:tcPr>
          <w:p w14:paraId="05B8AB7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1897E4A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described validated protocols. </w:t>
            </w:r>
          </w:p>
        </w:tc>
        <w:tc>
          <w:tcPr>
            <w:tcW w:w="1099" w:type="dxa"/>
            <w:noWrap/>
            <w:hideMark/>
          </w:tcPr>
          <w:p w14:paraId="162BB96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673887E" w14:textId="220A0006"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Not well described. But short-term outcomes chances of capturing events are very high</w:t>
            </w:r>
          </w:p>
        </w:tc>
        <w:tc>
          <w:tcPr>
            <w:tcW w:w="1099" w:type="dxa"/>
            <w:noWrap/>
            <w:hideMark/>
          </w:tcPr>
          <w:p w14:paraId="394823D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F93AF5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reported and described. </w:t>
            </w:r>
          </w:p>
        </w:tc>
        <w:tc>
          <w:tcPr>
            <w:tcW w:w="1099" w:type="dxa"/>
            <w:noWrap/>
            <w:hideMark/>
          </w:tcPr>
          <w:p w14:paraId="7FB9A9D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0B4864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Limited events so only performed limited multivariate stats.</w:t>
            </w:r>
          </w:p>
        </w:tc>
        <w:tc>
          <w:tcPr>
            <w:tcW w:w="1100" w:type="dxa"/>
            <w:noWrap/>
            <w:hideMark/>
          </w:tcPr>
          <w:p w14:paraId="7890130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35D91684" w14:textId="77777777" w:rsidTr="00F54718">
        <w:trPr>
          <w:trHeight w:val="1160"/>
        </w:trPr>
        <w:tc>
          <w:tcPr>
            <w:tcW w:w="1099" w:type="dxa"/>
            <w:noWrap/>
            <w:hideMark/>
          </w:tcPr>
          <w:p w14:paraId="5CE3BD14"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Lytrivi</w:t>
            </w:r>
            <w:proofErr w:type="spellEnd"/>
            <w:r w:rsidRPr="00671522">
              <w:rPr>
                <w:rFonts w:ascii="Times New Roman" w:hAnsi="Times New Roman" w:cs="Times New Roman"/>
                <w:sz w:val="20"/>
                <w:szCs w:val="20"/>
              </w:rPr>
              <w:t xml:space="preserve"> 2013</w:t>
            </w:r>
          </w:p>
        </w:tc>
        <w:tc>
          <w:tcPr>
            <w:tcW w:w="1099" w:type="dxa"/>
            <w:hideMark/>
          </w:tcPr>
          <w:p w14:paraId="27D9A30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34EFEB4" w14:textId="473872D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Inclusions and exclusion criteria and source well explained. Specific population targeted. </w:t>
            </w:r>
          </w:p>
        </w:tc>
        <w:tc>
          <w:tcPr>
            <w:tcW w:w="1099" w:type="dxa"/>
            <w:noWrap/>
            <w:hideMark/>
          </w:tcPr>
          <w:p w14:paraId="688E391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3330672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 Prospective. Not possible to loss HT patient</w:t>
            </w:r>
          </w:p>
        </w:tc>
        <w:tc>
          <w:tcPr>
            <w:tcW w:w="1099" w:type="dxa"/>
            <w:noWrap/>
            <w:hideMark/>
          </w:tcPr>
          <w:p w14:paraId="62F1B6B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6DFBF7E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noWrap/>
            <w:hideMark/>
          </w:tcPr>
          <w:p w14:paraId="766330B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64FB7D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Clear definitions and followed up throughout study</w:t>
            </w:r>
          </w:p>
        </w:tc>
        <w:tc>
          <w:tcPr>
            <w:tcW w:w="1099" w:type="dxa"/>
            <w:noWrap/>
            <w:hideMark/>
          </w:tcPr>
          <w:p w14:paraId="4B4D70B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4EA686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Not performed at single ventricle as univariate was not significant</w:t>
            </w:r>
          </w:p>
        </w:tc>
        <w:tc>
          <w:tcPr>
            <w:tcW w:w="1099" w:type="dxa"/>
            <w:hideMark/>
          </w:tcPr>
          <w:p w14:paraId="5FB5547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A7774D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reported and described. No evidence of selective reporting</w:t>
            </w:r>
          </w:p>
        </w:tc>
        <w:tc>
          <w:tcPr>
            <w:tcW w:w="1100" w:type="dxa"/>
            <w:hideMark/>
          </w:tcPr>
          <w:p w14:paraId="63C91FE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1E66BC20" w14:textId="77777777" w:rsidTr="00F54718">
        <w:trPr>
          <w:trHeight w:val="870"/>
        </w:trPr>
        <w:tc>
          <w:tcPr>
            <w:tcW w:w="1099" w:type="dxa"/>
            <w:noWrap/>
            <w:hideMark/>
          </w:tcPr>
          <w:p w14:paraId="644191A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Muller 2018</w:t>
            </w:r>
          </w:p>
        </w:tc>
        <w:tc>
          <w:tcPr>
            <w:tcW w:w="1099" w:type="dxa"/>
            <w:hideMark/>
          </w:tcPr>
          <w:p w14:paraId="427CB8D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5CCB4ED" w14:textId="218BD535"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population but not adequately described. CPET only</w:t>
            </w:r>
          </w:p>
        </w:tc>
        <w:tc>
          <w:tcPr>
            <w:tcW w:w="1099" w:type="dxa"/>
            <w:hideMark/>
          </w:tcPr>
          <w:p w14:paraId="5945BC3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63536FB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patients reported to be lost to follow up. No sources reported or </w:t>
            </w:r>
            <w:r w:rsidRPr="00671522">
              <w:rPr>
                <w:rFonts w:ascii="Times New Roman" w:hAnsi="Times New Roman" w:cs="Times New Roman"/>
                <w:sz w:val="20"/>
                <w:szCs w:val="20"/>
              </w:rPr>
              <w:lastRenderedPageBreak/>
              <w:t>how complete it is</w:t>
            </w:r>
          </w:p>
        </w:tc>
        <w:tc>
          <w:tcPr>
            <w:tcW w:w="1099" w:type="dxa"/>
            <w:hideMark/>
          </w:tcPr>
          <w:p w14:paraId="12F092A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100" w:type="dxa"/>
            <w:hideMark/>
          </w:tcPr>
          <w:p w14:paraId="3235B5E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hideMark/>
          </w:tcPr>
          <w:p w14:paraId="518F439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020E34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information given</w:t>
            </w:r>
          </w:p>
        </w:tc>
        <w:tc>
          <w:tcPr>
            <w:tcW w:w="1099" w:type="dxa"/>
            <w:noWrap/>
            <w:hideMark/>
          </w:tcPr>
          <w:p w14:paraId="08BCECF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2DACFF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clinical factors. But no cardiac function</w:t>
            </w:r>
          </w:p>
        </w:tc>
        <w:tc>
          <w:tcPr>
            <w:tcW w:w="1099" w:type="dxa"/>
            <w:hideMark/>
          </w:tcPr>
          <w:p w14:paraId="2F68121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68B5DE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Lack of information on multivariate selection process</w:t>
            </w:r>
          </w:p>
        </w:tc>
        <w:tc>
          <w:tcPr>
            <w:tcW w:w="1100" w:type="dxa"/>
            <w:hideMark/>
          </w:tcPr>
          <w:p w14:paraId="6B9DC3A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4843F97E" w14:textId="77777777" w:rsidTr="00F54718">
        <w:trPr>
          <w:trHeight w:val="1160"/>
        </w:trPr>
        <w:tc>
          <w:tcPr>
            <w:tcW w:w="1099" w:type="dxa"/>
            <w:noWrap/>
            <w:hideMark/>
          </w:tcPr>
          <w:p w14:paraId="664BD9C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Muller 2015</w:t>
            </w:r>
          </w:p>
        </w:tc>
        <w:tc>
          <w:tcPr>
            <w:tcW w:w="1099" w:type="dxa"/>
            <w:hideMark/>
          </w:tcPr>
          <w:p w14:paraId="06EEDCC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49848DC" w14:textId="7FD62CF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multi-centre. Inclusions and exclusion criteria and source well explained. Specific population targeted. </w:t>
            </w:r>
          </w:p>
        </w:tc>
        <w:tc>
          <w:tcPr>
            <w:tcW w:w="1099" w:type="dxa"/>
            <w:hideMark/>
          </w:tcPr>
          <w:p w14:paraId="312FEAD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651794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4EA54DB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36A41C0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hideMark/>
          </w:tcPr>
          <w:p w14:paraId="50D5417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03D602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 3 step process to capture all information, contact patients, routine follow up and medical records</w:t>
            </w:r>
          </w:p>
        </w:tc>
        <w:tc>
          <w:tcPr>
            <w:tcW w:w="1099" w:type="dxa"/>
            <w:hideMark/>
          </w:tcPr>
          <w:p w14:paraId="6D9E7D8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Low </w:t>
            </w:r>
          </w:p>
        </w:tc>
        <w:tc>
          <w:tcPr>
            <w:tcW w:w="1099" w:type="dxa"/>
            <w:hideMark/>
          </w:tcPr>
          <w:p w14:paraId="74436BB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clinical factors</w:t>
            </w:r>
          </w:p>
        </w:tc>
        <w:tc>
          <w:tcPr>
            <w:tcW w:w="1099" w:type="dxa"/>
            <w:hideMark/>
          </w:tcPr>
          <w:p w14:paraId="5987BE5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79EFE3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reported and described. No evidence of selective reporting</w:t>
            </w:r>
          </w:p>
        </w:tc>
        <w:tc>
          <w:tcPr>
            <w:tcW w:w="1100" w:type="dxa"/>
            <w:hideMark/>
          </w:tcPr>
          <w:p w14:paraId="398BEE5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69FCB1CA" w14:textId="77777777" w:rsidTr="00F54718">
        <w:trPr>
          <w:trHeight w:val="1450"/>
        </w:trPr>
        <w:tc>
          <w:tcPr>
            <w:tcW w:w="1099" w:type="dxa"/>
            <w:noWrap/>
            <w:hideMark/>
          </w:tcPr>
          <w:p w14:paraId="72C727D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Nathan 2015</w:t>
            </w:r>
          </w:p>
        </w:tc>
        <w:tc>
          <w:tcPr>
            <w:tcW w:w="1099" w:type="dxa"/>
            <w:hideMark/>
          </w:tcPr>
          <w:p w14:paraId="5D5077D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3123C02" w14:textId="3CA2CC6E"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cohort of Fontan patients at a single centre. Inclusion and source well described</w:t>
            </w:r>
          </w:p>
        </w:tc>
        <w:tc>
          <w:tcPr>
            <w:tcW w:w="1099" w:type="dxa"/>
            <w:hideMark/>
          </w:tcPr>
          <w:p w14:paraId="1D950ED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A662597" w14:textId="5C7410E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13 patients lost to follow up ~5%. No description of why lost to follow up. But this is reported and a low loss to follow up rate</w:t>
            </w:r>
          </w:p>
        </w:tc>
        <w:tc>
          <w:tcPr>
            <w:tcW w:w="1099" w:type="dxa"/>
            <w:hideMark/>
          </w:tcPr>
          <w:p w14:paraId="3BBCFE8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5C7C5D0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described validated protocols. Analysis methods clearly defined. EOV clearly defined. </w:t>
            </w:r>
          </w:p>
        </w:tc>
        <w:tc>
          <w:tcPr>
            <w:tcW w:w="1099" w:type="dxa"/>
            <w:hideMark/>
          </w:tcPr>
          <w:p w14:paraId="2A0997E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D165CC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reviewed their clinical record. Maybe missed other data not recorded at the institution. Little detail.</w:t>
            </w:r>
          </w:p>
        </w:tc>
        <w:tc>
          <w:tcPr>
            <w:tcW w:w="1099" w:type="dxa"/>
            <w:noWrap/>
            <w:hideMark/>
          </w:tcPr>
          <w:p w14:paraId="6DF1230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6DA290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clinical factors</w:t>
            </w:r>
          </w:p>
        </w:tc>
        <w:tc>
          <w:tcPr>
            <w:tcW w:w="1099" w:type="dxa"/>
            <w:noWrap/>
            <w:hideMark/>
          </w:tcPr>
          <w:p w14:paraId="0A65994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6B65CE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reported and described. </w:t>
            </w:r>
          </w:p>
        </w:tc>
        <w:tc>
          <w:tcPr>
            <w:tcW w:w="1100" w:type="dxa"/>
            <w:hideMark/>
          </w:tcPr>
          <w:p w14:paraId="4D16425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26C8DF3E" w14:textId="77777777" w:rsidTr="00F54718">
        <w:trPr>
          <w:trHeight w:val="1740"/>
        </w:trPr>
        <w:tc>
          <w:tcPr>
            <w:tcW w:w="1099" w:type="dxa"/>
            <w:noWrap/>
            <w:hideMark/>
          </w:tcPr>
          <w:p w14:paraId="1E3D819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Ohuchi 2019</w:t>
            </w:r>
          </w:p>
        </w:tc>
        <w:tc>
          <w:tcPr>
            <w:tcW w:w="1099" w:type="dxa"/>
            <w:hideMark/>
          </w:tcPr>
          <w:p w14:paraId="38A0D38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CDF7D78" w14:textId="4C72DE9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cohort of Fontan patients at a single centre. Inclusion and source are described. Only serial </w:t>
            </w:r>
            <w:proofErr w:type="spellStart"/>
            <w:r w:rsidRPr="00671522">
              <w:rPr>
                <w:rFonts w:ascii="Times New Roman" w:hAnsi="Times New Roman" w:cs="Times New Roman"/>
                <w:sz w:val="20"/>
                <w:szCs w:val="20"/>
              </w:rPr>
              <w:t>cpet</w:t>
            </w:r>
            <w:proofErr w:type="spellEnd"/>
            <w:r w:rsidRPr="00671522">
              <w:rPr>
                <w:rFonts w:ascii="Times New Roman" w:hAnsi="Times New Roman" w:cs="Times New Roman"/>
                <w:sz w:val="20"/>
                <w:szCs w:val="20"/>
              </w:rPr>
              <w:t xml:space="preserve"> </w:t>
            </w:r>
            <w:r w:rsidRPr="00671522">
              <w:rPr>
                <w:rFonts w:ascii="Times New Roman" w:hAnsi="Times New Roman" w:cs="Times New Roman"/>
                <w:sz w:val="20"/>
                <w:szCs w:val="20"/>
              </w:rPr>
              <w:lastRenderedPageBreak/>
              <w:t>and those without procedures. Representative?</w:t>
            </w:r>
          </w:p>
        </w:tc>
        <w:tc>
          <w:tcPr>
            <w:tcW w:w="1099" w:type="dxa"/>
            <w:hideMark/>
          </w:tcPr>
          <w:p w14:paraId="74DD2A8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Moderate</w:t>
            </w:r>
          </w:p>
        </w:tc>
        <w:tc>
          <w:tcPr>
            <w:tcW w:w="1099" w:type="dxa"/>
            <w:hideMark/>
          </w:tcPr>
          <w:p w14:paraId="63B45C6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patients reported to be lost to follow up. Lack of reporting </w:t>
            </w:r>
          </w:p>
        </w:tc>
        <w:tc>
          <w:tcPr>
            <w:tcW w:w="1099" w:type="dxa"/>
            <w:hideMark/>
          </w:tcPr>
          <w:p w14:paraId="19497E1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3377D5D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Protocol is valid and described. No blinding. Lack of description on criteria and analysis. Different </w:t>
            </w:r>
            <w:r w:rsidRPr="00671522">
              <w:rPr>
                <w:rFonts w:ascii="Times New Roman" w:hAnsi="Times New Roman" w:cs="Times New Roman"/>
                <w:sz w:val="20"/>
                <w:szCs w:val="20"/>
              </w:rPr>
              <w:lastRenderedPageBreak/>
              <w:t>approaches and intervals</w:t>
            </w:r>
          </w:p>
        </w:tc>
        <w:tc>
          <w:tcPr>
            <w:tcW w:w="1099" w:type="dxa"/>
            <w:hideMark/>
          </w:tcPr>
          <w:p w14:paraId="1753282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Moderate</w:t>
            </w:r>
          </w:p>
        </w:tc>
        <w:tc>
          <w:tcPr>
            <w:tcW w:w="1099" w:type="dxa"/>
            <w:hideMark/>
          </w:tcPr>
          <w:p w14:paraId="6C38C0A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information given</w:t>
            </w:r>
          </w:p>
        </w:tc>
        <w:tc>
          <w:tcPr>
            <w:tcW w:w="1099" w:type="dxa"/>
            <w:noWrap/>
            <w:hideMark/>
          </w:tcPr>
          <w:p w14:paraId="5843A80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690E00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multivariate stats</w:t>
            </w:r>
          </w:p>
        </w:tc>
        <w:tc>
          <w:tcPr>
            <w:tcW w:w="1099" w:type="dxa"/>
            <w:hideMark/>
          </w:tcPr>
          <w:p w14:paraId="6EEFC9E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hideMark/>
          </w:tcPr>
          <w:p w14:paraId="0020AC50" w14:textId="2152F7E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How they defined their groups, change variables. Chose specific groups to find significance. Little </w:t>
            </w:r>
            <w:r w:rsidRPr="00671522">
              <w:rPr>
                <w:rFonts w:ascii="Times New Roman" w:hAnsi="Times New Roman" w:cs="Times New Roman"/>
                <w:sz w:val="20"/>
                <w:szCs w:val="20"/>
              </w:rPr>
              <w:lastRenderedPageBreak/>
              <w:t xml:space="preserve">description of methods/assumptions etc. </w:t>
            </w:r>
          </w:p>
        </w:tc>
        <w:tc>
          <w:tcPr>
            <w:tcW w:w="1100" w:type="dxa"/>
            <w:hideMark/>
          </w:tcPr>
          <w:p w14:paraId="007F180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High</w:t>
            </w:r>
          </w:p>
        </w:tc>
      </w:tr>
      <w:tr w:rsidR="00F54718" w:rsidRPr="00671522" w14:paraId="226839EF" w14:textId="77777777" w:rsidTr="00F54718">
        <w:trPr>
          <w:trHeight w:val="1450"/>
        </w:trPr>
        <w:tc>
          <w:tcPr>
            <w:tcW w:w="1099" w:type="dxa"/>
            <w:noWrap/>
            <w:hideMark/>
          </w:tcPr>
          <w:p w14:paraId="03291F9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 #1862 - Ohuchi 2014</w:t>
            </w:r>
          </w:p>
        </w:tc>
        <w:tc>
          <w:tcPr>
            <w:tcW w:w="1099" w:type="dxa"/>
            <w:hideMark/>
          </w:tcPr>
          <w:p w14:paraId="5BAC7B6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307F393" w14:textId="2FD00EC3"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cohort of Fontan patients at a single centre. Inclusion and source are described. Imply </w:t>
            </w:r>
            <w:proofErr w:type="spellStart"/>
            <w:r w:rsidRPr="00671522">
              <w:rPr>
                <w:rFonts w:ascii="Times New Roman" w:hAnsi="Times New Roman" w:cs="Times New Roman"/>
                <w:sz w:val="20"/>
                <w:szCs w:val="20"/>
              </w:rPr>
              <w:t>cpet</w:t>
            </w:r>
            <w:proofErr w:type="spellEnd"/>
            <w:r w:rsidRPr="00671522">
              <w:rPr>
                <w:rFonts w:ascii="Times New Roman" w:hAnsi="Times New Roman" w:cs="Times New Roman"/>
                <w:sz w:val="20"/>
                <w:szCs w:val="20"/>
              </w:rPr>
              <w:t xml:space="preserve"> is routine</w:t>
            </w:r>
          </w:p>
        </w:tc>
        <w:tc>
          <w:tcPr>
            <w:tcW w:w="1099" w:type="dxa"/>
            <w:hideMark/>
          </w:tcPr>
          <w:p w14:paraId="6317F2E4" w14:textId="701818E5" w:rsidR="001522BE" w:rsidRPr="00671522" w:rsidRDefault="0010352A">
            <w:pPr>
              <w:rPr>
                <w:rFonts w:ascii="Times New Roman" w:hAnsi="Times New Roman" w:cs="Times New Roman"/>
                <w:sz w:val="20"/>
                <w:szCs w:val="20"/>
              </w:rPr>
            </w:pPr>
            <w:r>
              <w:rPr>
                <w:rFonts w:ascii="Times New Roman" w:hAnsi="Times New Roman" w:cs="Times New Roman"/>
                <w:sz w:val="20"/>
                <w:szCs w:val="20"/>
              </w:rPr>
              <w:t>Moderate</w:t>
            </w:r>
          </w:p>
        </w:tc>
        <w:tc>
          <w:tcPr>
            <w:tcW w:w="1099" w:type="dxa"/>
            <w:hideMark/>
          </w:tcPr>
          <w:p w14:paraId="28CE004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patients reported to be lost to follow up. Lack of reporting </w:t>
            </w:r>
          </w:p>
        </w:tc>
        <w:tc>
          <w:tcPr>
            <w:tcW w:w="1099" w:type="dxa"/>
            <w:hideMark/>
          </w:tcPr>
          <w:p w14:paraId="01ED806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0F63DCB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Protocol is valid and well described. VE/VCo2 analysed to </w:t>
            </w:r>
            <w:proofErr w:type="spellStart"/>
            <w:r w:rsidRPr="00671522">
              <w:rPr>
                <w:rFonts w:ascii="Times New Roman" w:hAnsi="Times New Roman" w:cs="Times New Roman"/>
                <w:sz w:val="20"/>
                <w:szCs w:val="20"/>
              </w:rPr>
              <w:t>rcp</w:t>
            </w:r>
            <w:proofErr w:type="spellEnd"/>
            <w:r w:rsidRPr="00671522">
              <w:rPr>
                <w:rFonts w:ascii="Times New Roman" w:hAnsi="Times New Roman" w:cs="Times New Roman"/>
                <w:sz w:val="20"/>
                <w:szCs w:val="20"/>
              </w:rPr>
              <w:t>. 16 people do not have CPET data and this is not described</w:t>
            </w:r>
          </w:p>
        </w:tc>
        <w:tc>
          <w:tcPr>
            <w:tcW w:w="1099" w:type="dxa"/>
            <w:hideMark/>
          </w:tcPr>
          <w:p w14:paraId="0518190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884EE4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information given</w:t>
            </w:r>
          </w:p>
        </w:tc>
        <w:tc>
          <w:tcPr>
            <w:tcW w:w="1099" w:type="dxa"/>
            <w:hideMark/>
          </w:tcPr>
          <w:p w14:paraId="6EB5A6E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9D0E3F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clinical factors</w:t>
            </w:r>
          </w:p>
        </w:tc>
        <w:tc>
          <w:tcPr>
            <w:tcW w:w="1099" w:type="dxa"/>
            <w:hideMark/>
          </w:tcPr>
          <w:p w14:paraId="6DC5E12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B5C7DDF" w14:textId="42B875CA"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Reported satisfactory. </w:t>
            </w:r>
          </w:p>
        </w:tc>
        <w:tc>
          <w:tcPr>
            <w:tcW w:w="1100" w:type="dxa"/>
            <w:hideMark/>
          </w:tcPr>
          <w:p w14:paraId="0655BE0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70F9D36C" w14:textId="77777777" w:rsidTr="00F54718">
        <w:trPr>
          <w:trHeight w:val="2320"/>
        </w:trPr>
        <w:tc>
          <w:tcPr>
            <w:tcW w:w="1099" w:type="dxa"/>
            <w:noWrap/>
            <w:hideMark/>
          </w:tcPr>
          <w:p w14:paraId="1383576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#3904 - Ohuchi 2013</w:t>
            </w:r>
          </w:p>
        </w:tc>
        <w:tc>
          <w:tcPr>
            <w:tcW w:w="1099" w:type="dxa"/>
            <w:hideMark/>
          </w:tcPr>
          <w:p w14:paraId="30BD9CA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52FAB6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Prospective sample. Diagnosis not well defined nor inclusion exclusion criteria. </w:t>
            </w:r>
          </w:p>
        </w:tc>
        <w:tc>
          <w:tcPr>
            <w:tcW w:w="1099" w:type="dxa"/>
            <w:hideMark/>
          </w:tcPr>
          <w:p w14:paraId="40CE739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B36440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patients reported to be lost to follow up. </w:t>
            </w:r>
          </w:p>
        </w:tc>
        <w:tc>
          <w:tcPr>
            <w:tcW w:w="1099" w:type="dxa"/>
            <w:hideMark/>
          </w:tcPr>
          <w:p w14:paraId="7BDD5D6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7655C2A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Lack of detail regarding protocol and analysis method</w:t>
            </w:r>
          </w:p>
        </w:tc>
        <w:tc>
          <w:tcPr>
            <w:tcW w:w="1099" w:type="dxa"/>
            <w:hideMark/>
          </w:tcPr>
          <w:p w14:paraId="5318CF4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9D52F4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information given. Assumed medical records searched</w:t>
            </w:r>
          </w:p>
        </w:tc>
        <w:tc>
          <w:tcPr>
            <w:tcW w:w="1099" w:type="dxa"/>
            <w:hideMark/>
          </w:tcPr>
          <w:p w14:paraId="0282EDF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73EFE14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clinical factors. No cardiac</w:t>
            </w:r>
          </w:p>
        </w:tc>
        <w:tc>
          <w:tcPr>
            <w:tcW w:w="1099" w:type="dxa"/>
            <w:hideMark/>
          </w:tcPr>
          <w:p w14:paraId="54A2B57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1178DA4" w14:textId="39A03E22"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All outcomes reported and description of the model provided. All significant predictors entered the final model, then optimised the model using cut offs. Introducing bias using </w:t>
            </w:r>
            <w:r w:rsidRPr="00671522">
              <w:rPr>
                <w:rFonts w:ascii="Times New Roman" w:hAnsi="Times New Roman" w:cs="Times New Roman"/>
                <w:sz w:val="20"/>
                <w:szCs w:val="20"/>
              </w:rPr>
              <w:lastRenderedPageBreak/>
              <w:t>ROC and multivariate.</w:t>
            </w:r>
          </w:p>
        </w:tc>
        <w:tc>
          <w:tcPr>
            <w:tcW w:w="1100" w:type="dxa"/>
            <w:hideMark/>
          </w:tcPr>
          <w:p w14:paraId="7FA17B0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Moderate</w:t>
            </w:r>
          </w:p>
        </w:tc>
      </w:tr>
      <w:tr w:rsidR="00F54718" w:rsidRPr="00671522" w14:paraId="4BBFE152" w14:textId="77777777" w:rsidTr="00F54718">
        <w:trPr>
          <w:trHeight w:val="870"/>
        </w:trPr>
        <w:tc>
          <w:tcPr>
            <w:tcW w:w="1099" w:type="dxa"/>
            <w:noWrap/>
            <w:hideMark/>
          </w:tcPr>
          <w:p w14:paraId="3B30C2C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#3905 - Ohuchi 2013 (</w:t>
            </w:r>
            <w:proofErr w:type="spellStart"/>
            <w:r w:rsidRPr="00671522">
              <w:rPr>
                <w:rFonts w:ascii="Times New Roman" w:hAnsi="Times New Roman" w:cs="Times New Roman"/>
                <w:sz w:val="20"/>
                <w:szCs w:val="20"/>
              </w:rPr>
              <w:t>preg</w:t>
            </w:r>
            <w:proofErr w:type="spellEnd"/>
            <w:r w:rsidRPr="00671522">
              <w:rPr>
                <w:rFonts w:ascii="Times New Roman" w:hAnsi="Times New Roman" w:cs="Times New Roman"/>
                <w:sz w:val="20"/>
                <w:szCs w:val="20"/>
              </w:rPr>
              <w:t>)</w:t>
            </w:r>
          </w:p>
        </w:tc>
        <w:tc>
          <w:tcPr>
            <w:tcW w:w="1099" w:type="dxa"/>
            <w:noWrap/>
            <w:hideMark/>
          </w:tcPr>
          <w:p w14:paraId="58AE3A5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2F001B54" w14:textId="026D78EE"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Small sample, highly likely referral bias. Wide variety</w:t>
            </w:r>
            <w:r w:rsidRPr="00671522">
              <w:rPr>
                <w:rFonts w:ascii="Times New Roman" w:hAnsi="Times New Roman" w:cs="Times New Roman"/>
                <w:sz w:val="20"/>
                <w:szCs w:val="20"/>
              </w:rPr>
              <w:br/>
              <w:t>of diagnoses</w:t>
            </w:r>
          </w:p>
        </w:tc>
        <w:tc>
          <w:tcPr>
            <w:tcW w:w="1099" w:type="dxa"/>
            <w:hideMark/>
          </w:tcPr>
          <w:p w14:paraId="3225408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A2A55A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patients reported to be lost to follow up. Short term. </w:t>
            </w:r>
          </w:p>
        </w:tc>
        <w:tc>
          <w:tcPr>
            <w:tcW w:w="1099" w:type="dxa"/>
            <w:hideMark/>
          </w:tcPr>
          <w:p w14:paraId="2525189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1B2C93A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hideMark/>
          </w:tcPr>
          <w:p w14:paraId="18281AE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59C9EC1" w14:textId="5F5AB32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information given, but in short term follow up a low risk. Inferred chart review</w:t>
            </w:r>
          </w:p>
        </w:tc>
        <w:tc>
          <w:tcPr>
            <w:tcW w:w="1099" w:type="dxa"/>
            <w:noWrap/>
            <w:hideMark/>
          </w:tcPr>
          <w:p w14:paraId="74832A9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670643A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multivariate stats. Little confounders</w:t>
            </w:r>
          </w:p>
        </w:tc>
        <w:tc>
          <w:tcPr>
            <w:tcW w:w="1099" w:type="dxa"/>
            <w:noWrap/>
            <w:hideMark/>
          </w:tcPr>
          <w:p w14:paraId="765DC16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5D213B8" w14:textId="26E1D88D"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reported and described. Low number of patients did not do adequate adjustments</w:t>
            </w:r>
          </w:p>
        </w:tc>
        <w:tc>
          <w:tcPr>
            <w:tcW w:w="1100" w:type="dxa"/>
            <w:noWrap/>
            <w:hideMark/>
          </w:tcPr>
          <w:p w14:paraId="674B386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21DC04EA" w14:textId="77777777" w:rsidTr="00F54718">
        <w:trPr>
          <w:trHeight w:val="1140"/>
        </w:trPr>
        <w:tc>
          <w:tcPr>
            <w:tcW w:w="1099" w:type="dxa"/>
            <w:noWrap/>
            <w:hideMark/>
          </w:tcPr>
          <w:p w14:paraId="1B33E414"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Radojevic</w:t>
            </w:r>
            <w:proofErr w:type="spellEnd"/>
            <w:r w:rsidRPr="00671522">
              <w:rPr>
                <w:rFonts w:ascii="Times New Roman" w:hAnsi="Times New Roman" w:cs="Times New Roman"/>
                <w:sz w:val="20"/>
                <w:szCs w:val="20"/>
              </w:rPr>
              <w:t xml:space="preserve"> 2013</w:t>
            </w:r>
          </w:p>
        </w:tc>
        <w:tc>
          <w:tcPr>
            <w:tcW w:w="1099" w:type="dxa"/>
            <w:noWrap/>
            <w:hideMark/>
          </w:tcPr>
          <w:p w14:paraId="30C18C3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C2CCF42" w14:textId="751CDB4A"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Specific group from Royal Brompton well described. Only patients with </w:t>
            </w:r>
            <w:proofErr w:type="spellStart"/>
            <w:r w:rsidRPr="00671522">
              <w:rPr>
                <w:rFonts w:ascii="Times New Roman" w:hAnsi="Times New Roman" w:cs="Times New Roman"/>
                <w:sz w:val="20"/>
                <w:szCs w:val="20"/>
              </w:rPr>
              <w:t>cpet</w:t>
            </w:r>
            <w:proofErr w:type="spellEnd"/>
          </w:p>
        </w:tc>
        <w:tc>
          <w:tcPr>
            <w:tcW w:w="1099" w:type="dxa"/>
            <w:noWrap/>
            <w:hideMark/>
          </w:tcPr>
          <w:p w14:paraId="2E17D01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2962C1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36272BC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17C64F1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hideMark/>
          </w:tcPr>
          <w:p w14:paraId="2DD45C1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6DD2C61" w14:textId="691B908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Office for national stats. Entered medical records prospectively</w:t>
            </w:r>
          </w:p>
        </w:tc>
        <w:tc>
          <w:tcPr>
            <w:tcW w:w="1099" w:type="dxa"/>
            <w:hideMark/>
          </w:tcPr>
          <w:p w14:paraId="2DFC592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4F53E2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AIC criteria, to create multivariate models. Little to no cardiac variables</w:t>
            </w:r>
          </w:p>
        </w:tc>
        <w:tc>
          <w:tcPr>
            <w:tcW w:w="1099" w:type="dxa"/>
            <w:noWrap/>
            <w:hideMark/>
          </w:tcPr>
          <w:p w14:paraId="0F5E4A3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2F51F6F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reported and described. Little justification of the cut points used, e.g. ROC analysis.</w:t>
            </w:r>
          </w:p>
        </w:tc>
        <w:tc>
          <w:tcPr>
            <w:tcW w:w="1100" w:type="dxa"/>
            <w:hideMark/>
          </w:tcPr>
          <w:p w14:paraId="767C83D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5F98C639" w14:textId="77777777" w:rsidTr="00F54718">
        <w:trPr>
          <w:trHeight w:val="870"/>
        </w:trPr>
        <w:tc>
          <w:tcPr>
            <w:tcW w:w="1099" w:type="dxa"/>
            <w:noWrap/>
            <w:hideMark/>
          </w:tcPr>
          <w:p w14:paraId="10B54513"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Rydman</w:t>
            </w:r>
            <w:proofErr w:type="spellEnd"/>
            <w:r w:rsidRPr="00671522">
              <w:rPr>
                <w:rFonts w:ascii="Times New Roman" w:hAnsi="Times New Roman" w:cs="Times New Roman"/>
                <w:sz w:val="20"/>
                <w:szCs w:val="20"/>
              </w:rPr>
              <w:t xml:space="preserve"> 2015</w:t>
            </w:r>
          </w:p>
        </w:tc>
        <w:tc>
          <w:tcPr>
            <w:tcW w:w="1099" w:type="dxa"/>
            <w:noWrap/>
            <w:hideMark/>
          </w:tcPr>
          <w:p w14:paraId="1527A8F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D8AEFDE" w14:textId="12682E4F"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Specific group from Royal Brompton well described. </w:t>
            </w:r>
          </w:p>
        </w:tc>
        <w:tc>
          <w:tcPr>
            <w:tcW w:w="1099" w:type="dxa"/>
            <w:noWrap/>
            <w:hideMark/>
          </w:tcPr>
          <w:p w14:paraId="4620D81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50EA5E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w:t>
            </w:r>
          </w:p>
        </w:tc>
        <w:tc>
          <w:tcPr>
            <w:tcW w:w="1099" w:type="dxa"/>
            <w:hideMark/>
          </w:tcPr>
          <w:p w14:paraId="4E00381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7974667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hideMark/>
          </w:tcPr>
          <w:p w14:paraId="018B4E6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84B8C60" w14:textId="3817BC7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Office for national stats. Entered medical records prospectively</w:t>
            </w:r>
          </w:p>
        </w:tc>
        <w:tc>
          <w:tcPr>
            <w:tcW w:w="1099" w:type="dxa"/>
            <w:hideMark/>
          </w:tcPr>
          <w:p w14:paraId="6555193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0CB620B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Bivariate cox to compare LGE with VO2</w:t>
            </w:r>
          </w:p>
        </w:tc>
        <w:tc>
          <w:tcPr>
            <w:tcW w:w="1099" w:type="dxa"/>
            <w:noWrap/>
            <w:hideMark/>
          </w:tcPr>
          <w:p w14:paraId="4211C10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3E2629D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reported and described. Only used bivariate, although appropriate, low numbers. </w:t>
            </w:r>
          </w:p>
        </w:tc>
        <w:tc>
          <w:tcPr>
            <w:tcW w:w="1100" w:type="dxa"/>
            <w:hideMark/>
          </w:tcPr>
          <w:p w14:paraId="5920EFB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1E9240F2" w14:textId="77777777" w:rsidTr="00F54718">
        <w:trPr>
          <w:trHeight w:val="1740"/>
        </w:trPr>
        <w:tc>
          <w:tcPr>
            <w:tcW w:w="1099" w:type="dxa"/>
            <w:noWrap/>
            <w:hideMark/>
          </w:tcPr>
          <w:p w14:paraId="02F95FE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Shafer 2018</w:t>
            </w:r>
          </w:p>
        </w:tc>
        <w:tc>
          <w:tcPr>
            <w:tcW w:w="1099" w:type="dxa"/>
            <w:noWrap/>
            <w:hideMark/>
          </w:tcPr>
          <w:p w14:paraId="33E03F8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noWrap/>
            <w:hideMark/>
          </w:tcPr>
          <w:p w14:paraId="3CF15956" w14:textId="0CE3D415" w:rsidR="001522BE" w:rsidRPr="00671522" w:rsidRDefault="0010352A">
            <w:pPr>
              <w:rPr>
                <w:rFonts w:ascii="Times New Roman" w:hAnsi="Times New Roman" w:cs="Times New Roman"/>
                <w:sz w:val="20"/>
                <w:szCs w:val="20"/>
              </w:rPr>
            </w:pPr>
            <w:r>
              <w:rPr>
                <w:rFonts w:ascii="Times New Roman" w:hAnsi="Times New Roman" w:cs="Times New Roman"/>
                <w:sz w:val="20"/>
                <w:szCs w:val="20"/>
              </w:rPr>
              <w:t>O</w:t>
            </w:r>
            <w:r w:rsidR="001522BE" w:rsidRPr="00671522">
              <w:rPr>
                <w:rFonts w:ascii="Times New Roman" w:hAnsi="Times New Roman" w:cs="Times New Roman"/>
                <w:sz w:val="20"/>
                <w:szCs w:val="20"/>
              </w:rPr>
              <w:t xml:space="preserve">nly </w:t>
            </w:r>
            <w:r>
              <w:rPr>
                <w:rFonts w:ascii="Times New Roman" w:hAnsi="Times New Roman" w:cs="Times New Roman"/>
                <w:sz w:val="20"/>
                <w:szCs w:val="20"/>
              </w:rPr>
              <w:t xml:space="preserve">CPET </w:t>
            </w:r>
            <w:r w:rsidR="001522BE" w:rsidRPr="00671522">
              <w:rPr>
                <w:rFonts w:ascii="Times New Roman" w:hAnsi="Times New Roman" w:cs="Times New Roman"/>
                <w:sz w:val="20"/>
                <w:szCs w:val="20"/>
              </w:rPr>
              <w:t>patients who died selected first, then matched with survivors</w:t>
            </w:r>
          </w:p>
        </w:tc>
        <w:tc>
          <w:tcPr>
            <w:tcW w:w="1099" w:type="dxa"/>
            <w:noWrap/>
            <w:hideMark/>
          </w:tcPr>
          <w:p w14:paraId="11FD136F" w14:textId="31D36908" w:rsidR="001522BE" w:rsidRPr="00671522" w:rsidRDefault="0010352A">
            <w:pPr>
              <w:rPr>
                <w:rFonts w:ascii="Times New Roman" w:hAnsi="Times New Roman" w:cs="Times New Roman"/>
                <w:sz w:val="20"/>
                <w:szCs w:val="20"/>
              </w:rPr>
            </w:pPr>
            <w:r>
              <w:rPr>
                <w:rFonts w:ascii="Times New Roman" w:hAnsi="Times New Roman" w:cs="Times New Roman"/>
                <w:sz w:val="20"/>
                <w:szCs w:val="20"/>
              </w:rPr>
              <w:t>Moderate</w:t>
            </w:r>
          </w:p>
        </w:tc>
        <w:tc>
          <w:tcPr>
            <w:tcW w:w="1099" w:type="dxa"/>
            <w:noWrap/>
            <w:hideMark/>
          </w:tcPr>
          <w:p w14:paraId="34DF3EF9" w14:textId="0E6343EA" w:rsidR="001522BE" w:rsidRPr="00671522" w:rsidRDefault="0010352A">
            <w:pPr>
              <w:rPr>
                <w:rFonts w:ascii="Times New Roman" w:hAnsi="Times New Roman" w:cs="Times New Roman"/>
                <w:sz w:val="20"/>
                <w:szCs w:val="20"/>
              </w:rPr>
            </w:pPr>
            <w:r>
              <w:rPr>
                <w:rFonts w:ascii="Times New Roman" w:hAnsi="Times New Roman" w:cs="Times New Roman"/>
                <w:sz w:val="20"/>
                <w:szCs w:val="20"/>
              </w:rPr>
              <w:t>Not reported</w:t>
            </w:r>
          </w:p>
        </w:tc>
        <w:tc>
          <w:tcPr>
            <w:tcW w:w="1099" w:type="dxa"/>
            <w:noWrap/>
            <w:hideMark/>
          </w:tcPr>
          <w:p w14:paraId="737FB264" w14:textId="31117D4F" w:rsidR="001522BE" w:rsidRPr="00671522" w:rsidRDefault="0010352A">
            <w:pPr>
              <w:rPr>
                <w:rFonts w:ascii="Times New Roman" w:hAnsi="Times New Roman" w:cs="Times New Roman"/>
                <w:sz w:val="20"/>
                <w:szCs w:val="20"/>
              </w:rPr>
            </w:pPr>
            <w:r>
              <w:rPr>
                <w:rFonts w:ascii="Times New Roman" w:hAnsi="Times New Roman" w:cs="Times New Roman"/>
                <w:sz w:val="20"/>
                <w:szCs w:val="20"/>
              </w:rPr>
              <w:t xml:space="preserve"> Moderate</w:t>
            </w:r>
          </w:p>
        </w:tc>
        <w:tc>
          <w:tcPr>
            <w:tcW w:w="1100" w:type="dxa"/>
            <w:noWrap/>
            <w:hideMark/>
          </w:tcPr>
          <w:p w14:paraId="04EBA1A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Not well described VE/VCO2 slope</w:t>
            </w:r>
          </w:p>
        </w:tc>
        <w:tc>
          <w:tcPr>
            <w:tcW w:w="1099" w:type="dxa"/>
            <w:noWrap/>
            <w:hideMark/>
          </w:tcPr>
          <w:p w14:paraId="5EA5A9A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469928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Not well described. Unsure if transplant if apart of outcome. Only searched hospital records but for all-cause mortality this should suffice to pick up all events</w:t>
            </w:r>
          </w:p>
        </w:tc>
        <w:tc>
          <w:tcPr>
            <w:tcW w:w="1099" w:type="dxa"/>
            <w:noWrap/>
            <w:hideMark/>
          </w:tcPr>
          <w:p w14:paraId="312632D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hideMark/>
          </w:tcPr>
          <w:p w14:paraId="2179ED2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factors including participant characteristics and CPET data. No cardiac outcomes. Unsure how patient matching was done.</w:t>
            </w:r>
          </w:p>
        </w:tc>
        <w:tc>
          <w:tcPr>
            <w:tcW w:w="1099" w:type="dxa"/>
            <w:noWrap/>
            <w:hideMark/>
          </w:tcPr>
          <w:p w14:paraId="5D8BB2B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354874D" w14:textId="7B8089E1"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Little justification provided or references. Overall acceptable methods</w:t>
            </w:r>
          </w:p>
        </w:tc>
        <w:tc>
          <w:tcPr>
            <w:tcW w:w="1100" w:type="dxa"/>
            <w:noWrap/>
            <w:hideMark/>
          </w:tcPr>
          <w:p w14:paraId="6CD766D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r>
      <w:tr w:rsidR="00F54718" w:rsidRPr="00671522" w14:paraId="1902BBEA" w14:textId="77777777" w:rsidTr="00F54718">
        <w:trPr>
          <w:trHeight w:val="1160"/>
        </w:trPr>
        <w:tc>
          <w:tcPr>
            <w:tcW w:w="1099" w:type="dxa"/>
            <w:noWrap/>
            <w:hideMark/>
          </w:tcPr>
          <w:p w14:paraId="6BD245C6"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Sieweke</w:t>
            </w:r>
            <w:proofErr w:type="spellEnd"/>
            <w:r w:rsidRPr="00671522">
              <w:rPr>
                <w:rFonts w:ascii="Times New Roman" w:hAnsi="Times New Roman" w:cs="Times New Roman"/>
                <w:sz w:val="20"/>
                <w:szCs w:val="20"/>
              </w:rPr>
              <w:t xml:space="preserve"> 2019</w:t>
            </w:r>
          </w:p>
        </w:tc>
        <w:tc>
          <w:tcPr>
            <w:tcW w:w="1099" w:type="dxa"/>
            <w:noWrap/>
            <w:hideMark/>
          </w:tcPr>
          <w:p w14:paraId="7CCBB02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D32498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cohort from a single centre. Well described</w:t>
            </w:r>
          </w:p>
        </w:tc>
        <w:tc>
          <w:tcPr>
            <w:tcW w:w="1099" w:type="dxa"/>
            <w:noWrap/>
            <w:hideMark/>
          </w:tcPr>
          <w:p w14:paraId="7D3C574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EEDFDD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up/missing data. Not well reported</w:t>
            </w:r>
          </w:p>
        </w:tc>
        <w:tc>
          <w:tcPr>
            <w:tcW w:w="1099" w:type="dxa"/>
            <w:hideMark/>
          </w:tcPr>
          <w:p w14:paraId="5B2FE51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100" w:type="dxa"/>
            <w:hideMark/>
          </w:tcPr>
          <w:p w14:paraId="57738D5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Protocol is unclear.  Lack of description on criteria and analysis.</w:t>
            </w:r>
          </w:p>
        </w:tc>
        <w:tc>
          <w:tcPr>
            <w:tcW w:w="1099" w:type="dxa"/>
            <w:hideMark/>
          </w:tcPr>
          <w:p w14:paraId="070276D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494B71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defined and described outcomes. Only Hospital records searched</w:t>
            </w:r>
          </w:p>
        </w:tc>
        <w:tc>
          <w:tcPr>
            <w:tcW w:w="1099" w:type="dxa"/>
            <w:noWrap/>
            <w:hideMark/>
          </w:tcPr>
          <w:p w14:paraId="5841E48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2E8AE5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Controlled for multiple factors including participant characteristics echo/imaging and CPET data</w:t>
            </w:r>
          </w:p>
        </w:tc>
        <w:tc>
          <w:tcPr>
            <w:tcW w:w="1099" w:type="dxa"/>
            <w:noWrap/>
            <w:hideMark/>
          </w:tcPr>
          <w:p w14:paraId="6375FCC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406F33C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reported and described. </w:t>
            </w:r>
          </w:p>
        </w:tc>
        <w:tc>
          <w:tcPr>
            <w:tcW w:w="1100" w:type="dxa"/>
            <w:noWrap/>
            <w:hideMark/>
          </w:tcPr>
          <w:p w14:paraId="0522898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48C1A52C" w14:textId="77777777" w:rsidTr="00F54718">
        <w:trPr>
          <w:trHeight w:val="4060"/>
        </w:trPr>
        <w:tc>
          <w:tcPr>
            <w:tcW w:w="1099" w:type="dxa"/>
            <w:noWrap/>
            <w:hideMark/>
          </w:tcPr>
          <w:p w14:paraId="18EFB88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 xml:space="preserve"> Srivastava 2019</w:t>
            </w:r>
          </w:p>
        </w:tc>
        <w:tc>
          <w:tcPr>
            <w:tcW w:w="1099" w:type="dxa"/>
            <w:noWrap/>
            <w:hideMark/>
          </w:tcPr>
          <w:p w14:paraId="3F86050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37CBBE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patients who had undergone the Mustard operation for DTGA between 1970 and 1986 at Riley Hospital for Children at Indiana University Health</w:t>
            </w:r>
          </w:p>
        </w:tc>
        <w:tc>
          <w:tcPr>
            <w:tcW w:w="1099" w:type="dxa"/>
            <w:noWrap/>
            <w:hideMark/>
          </w:tcPr>
          <w:p w14:paraId="33419A9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6D518A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Well described: For the current study, we again recruited from this cohort to undergo testing from June 2013 to March 2017 (Time 3). Of the patients who had participated at Time 2, four patients had died, four patients had received cardiac trans‐ plantation (including one patient who subsequently died), and four were either lost to follow‐up or declined </w:t>
            </w:r>
            <w:r w:rsidRPr="00671522">
              <w:rPr>
                <w:rFonts w:ascii="Times New Roman" w:hAnsi="Times New Roman" w:cs="Times New Roman"/>
                <w:sz w:val="20"/>
                <w:szCs w:val="20"/>
              </w:rPr>
              <w:lastRenderedPageBreak/>
              <w:t>to participate, leaving 24.</w:t>
            </w:r>
          </w:p>
        </w:tc>
        <w:tc>
          <w:tcPr>
            <w:tcW w:w="1099" w:type="dxa"/>
            <w:hideMark/>
          </w:tcPr>
          <w:p w14:paraId="681FB18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High</w:t>
            </w:r>
          </w:p>
        </w:tc>
        <w:tc>
          <w:tcPr>
            <w:tcW w:w="1100" w:type="dxa"/>
            <w:hideMark/>
          </w:tcPr>
          <w:p w14:paraId="22EA99C8" w14:textId="6F41C90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Protocol is unclear.  Lack of description on criteria and analysis. Comparing VO2 </w:t>
            </w:r>
            <w:proofErr w:type="spellStart"/>
            <w:r w:rsidRPr="00671522">
              <w:rPr>
                <w:rFonts w:ascii="Times New Roman" w:hAnsi="Times New Roman" w:cs="Times New Roman"/>
                <w:sz w:val="20"/>
                <w:szCs w:val="20"/>
              </w:rPr>
              <w:t>mL.Kg.min</w:t>
            </w:r>
            <w:proofErr w:type="spellEnd"/>
            <w:r w:rsidRPr="00671522">
              <w:rPr>
                <w:rFonts w:ascii="Times New Roman" w:hAnsi="Times New Roman" w:cs="Times New Roman"/>
                <w:sz w:val="20"/>
                <w:szCs w:val="20"/>
              </w:rPr>
              <w:t xml:space="preserve"> between child, young adult, and early adult, which does not usually correct for body size well (RQ warrants allometric/multilevel modelling). Over reliance on exercise duration rather than physiological components.</w:t>
            </w:r>
          </w:p>
        </w:tc>
        <w:tc>
          <w:tcPr>
            <w:tcW w:w="1099" w:type="dxa"/>
            <w:hideMark/>
          </w:tcPr>
          <w:p w14:paraId="1D1A4C4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4EDD3C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information given in text but refers to methods papers</w:t>
            </w:r>
          </w:p>
        </w:tc>
        <w:tc>
          <w:tcPr>
            <w:tcW w:w="1099" w:type="dxa"/>
            <w:noWrap/>
            <w:hideMark/>
          </w:tcPr>
          <w:p w14:paraId="02E16C4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1D03BF7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multivariate stats</w:t>
            </w:r>
          </w:p>
        </w:tc>
        <w:tc>
          <w:tcPr>
            <w:tcW w:w="1099" w:type="dxa"/>
            <w:hideMark/>
          </w:tcPr>
          <w:p w14:paraId="33D5837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c>
          <w:tcPr>
            <w:tcW w:w="1099" w:type="dxa"/>
            <w:hideMark/>
          </w:tcPr>
          <w:p w14:paraId="2120418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Little description of methods/assumptions etc.</w:t>
            </w:r>
          </w:p>
        </w:tc>
        <w:tc>
          <w:tcPr>
            <w:tcW w:w="1100" w:type="dxa"/>
            <w:hideMark/>
          </w:tcPr>
          <w:p w14:paraId="6D7F53E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High</w:t>
            </w:r>
          </w:p>
        </w:tc>
      </w:tr>
      <w:tr w:rsidR="00F54718" w:rsidRPr="00671522" w14:paraId="728CC8DB" w14:textId="77777777" w:rsidTr="00F54718">
        <w:trPr>
          <w:trHeight w:val="4060"/>
        </w:trPr>
        <w:tc>
          <w:tcPr>
            <w:tcW w:w="1099" w:type="dxa"/>
            <w:noWrap/>
            <w:hideMark/>
          </w:tcPr>
          <w:p w14:paraId="47EA58E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Tsai 2016</w:t>
            </w:r>
          </w:p>
        </w:tc>
        <w:tc>
          <w:tcPr>
            <w:tcW w:w="1099" w:type="dxa"/>
            <w:noWrap/>
            <w:hideMark/>
          </w:tcPr>
          <w:p w14:paraId="04629B6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55F051F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Only children with </w:t>
            </w:r>
            <w:proofErr w:type="spellStart"/>
            <w:r w:rsidRPr="00671522">
              <w:rPr>
                <w:rFonts w:ascii="Times New Roman" w:hAnsi="Times New Roman" w:cs="Times New Roman"/>
                <w:sz w:val="20"/>
                <w:szCs w:val="20"/>
              </w:rPr>
              <w:t>cpets</w:t>
            </w:r>
            <w:proofErr w:type="spellEnd"/>
            <w:r w:rsidRPr="00671522">
              <w:rPr>
                <w:rFonts w:ascii="Times New Roman" w:hAnsi="Times New Roman" w:cs="Times New Roman"/>
                <w:sz w:val="20"/>
                <w:szCs w:val="20"/>
              </w:rPr>
              <w:t>. Specific paediatric cohort. Well described inclusion/exclusion and participant characteristics</w:t>
            </w:r>
          </w:p>
        </w:tc>
        <w:tc>
          <w:tcPr>
            <w:tcW w:w="1099" w:type="dxa"/>
            <w:noWrap/>
            <w:hideMark/>
          </w:tcPr>
          <w:p w14:paraId="7F85A6F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noWrap/>
            <w:hideMark/>
          </w:tcPr>
          <w:p w14:paraId="4562D541" w14:textId="1275BDEF"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Anyone who did not attend outpatients was excluded as a loss to follow up. Yet no data on how many were excluded or why they did not attend.</w:t>
            </w:r>
          </w:p>
        </w:tc>
        <w:tc>
          <w:tcPr>
            <w:tcW w:w="1099" w:type="dxa"/>
            <w:hideMark/>
          </w:tcPr>
          <w:p w14:paraId="7B9BE6C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26F0EA5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hideMark/>
          </w:tcPr>
          <w:p w14:paraId="035AA5E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79B85C1" w14:textId="20613C95"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No definition of cardiac hospitalisation and no reporting of how many events and/or what events. However, 'all subjects were regularly followed up for cardiac events after exercise testing. </w:t>
            </w:r>
            <w:r w:rsidRPr="00671522">
              <w:rPr>
                <w:rFonts w:ascii="Times New Roman" w:hAnsi="Times New Roman" w:cs="Times New Roman"/>
                <w:sz w:val="20"/>
                <w:szCs w:val="20"/>
              </w:rPr>
              <w:lastRenderedPageBreak/>
              <w:t xml:space="preserve">All subjects’ medical records were reviewed. Those who had not attended the outpatient clinic in the last two years were defined as lost for follow-up and were excluded from the study.' </w:t>
            </w:r>
          </w:p>
        </w:tc>
        <w:tc>
          <w:tcPr>
            <w:tcW w:w="1099" w:type="dxa"/>
            <w:hideMark/>
          </w:tcPr>
          <w:p w14:paraId="34671A1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72611AE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All univariate predictors were entered into the model (inclusive of CPET and medical). No cardiac function data</w:t>
            </w:r>
          </w:p>
        </w:tc>
        <w:tc>
          <w:tcPr>
            <w:tcW w:w="1099" w:type="dxa"/>
            <w:hideMark/>
          </w:tcPr>
          <w:p w14:paraId="125115D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BC076F5" w14:textId="5443EC1B"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ROC curves to cut off. Confidence intervals not reported and very wide when calculated. Stretched multivariate. Well reported and described. </w:t>
            </w:r>
          </w:p>
        </w:tc>
        <w:tc>
          <w:tcPr>
            <w:tcW w:w="1100" w:type="dxa"/>
            <w:hideMark/>
          </w:tcPr>
          <w:p w14:paraId="31A06D4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r>
      <w:tr w:rsidR="00F54718" w:rsidRPr="00671522" w14:paraId="7EC5B7C8" w14:textId="77777777" w:rsidTr="00F54718">
        <w:trPr>
          <w:trHeight w:val="2610"/>
        </w:trPr>
        <w:tc>
          <w:tcPr>
            <w:tcW w:w="1099" w:type="dxa"/>
            <w:hideMark/>
          </w:tcPr>
          <w:p w14:paraId="1E025CC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Valente 2014</w:t>
            </w:r>
          </w:p>
        </w:tc>
        <w:tc>
          <w:tcPr>
            <w:tcW w:w="1099" w:type="dxa"/>
            <w:hideMark/>
          </w:tcPr>
          <w:p w14:paraId="5BAD918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CB60A4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multicentre with published protocol</w:t>
            </w:r>
          </w:p>
        </w:tc>
        <w:tc>
          <w:tcPr>
            <w:tcW w:w="1099" w:type="dxa"/>
            <w:hideMark/>
          </w:tcPr>
          <w:p w14:paraId="5EB5B5F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C119818" w14:textId="44BDC2BD"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Published protocol with recruitment protocol. Any loss to follow up has been documented clearly. Circa 40% of people did not have CPET data but this was not their primary </w:t>
            </w:r>
            <w:r w:rsidRPr="00671522">
              <w:rPr>
                <w:rFonts w:ascii="Times New Roman" w:hAnsi="Times New Roman" w:cs="Times New Roman"/>
                <w:sz w:val="20"/>
                <w:szCs w:val="20"/>
              </w:rPr>
              <w:lastRenderedPageBreak/>
              <w:t>outcome, and still had a large &gt;550 cohort with CPET data</w:t>
            </w:r>
          </w:p>
        </w:tc>
        <w:tc>
          <w:tcPr>
            <w:tcW w:w="1099" w:type="dxa"/>
            <w:hideMark/>
          </w:tcPr>
          <w:p w14:paraId="4A04BDB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100" w:type="dxa"/>
            <w:hideMark/>
          </w:tcPr>
          <w:p w14:paraId="32EFE097"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 in the protocol document</w:t>
            </w:r>
          </w:p>
        </w:tc>
        <w:tc>
          <w:tcPr>
            <w:tcW w:w="1099" w:type="dxa"/>
            <w:hideMark/>
          </w:tcPr>
          <w:p w14:paraId="3787CE0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FF7E630" w14:textId="5444985D"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Large multinational study, adequate </w:t>
            </w:r>
            <w:r w:rsidR="00F54718" w:rsidRPr="00671522">
              <w:rPr>
                <w:rFonts w:ascii="Times New Roman" w:hAnsi="Times New Roman" w:cs="Times New Roman"/>
                <w:sz w:val="20"/>
                <w:szCs w:val="20"/>
              </w:rPr>
              <w:t>definition,</w:t>
            </w:r>
            <w:r w:rsidRPr="00671522">
              <w:rPr>
                <w:rFonts w:ascii="Times New Roman" w:hAnsi="Times New Roman" w:cs="Times New Roman"/>
                <w:sz w:val="20"/>
                <w:szCs w:val="20"/>
              </w:rPr>
              <w:t xml:space="preserve"> and methods</w:t>
            </w:r>
          </w:p>
        </w:tc>
        <w:tc>
          <w:tcPr>
            <w:tcW w:w="1099" w:type="dxa"/>
            <w:hideMark/>
          </w:tcPr>
          <w:p w14:paraId="1446C51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A049EC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Stepwise regression with Harrell’s c-index and </w:t>
            </w:r>
            <w:proofErr w:type="spellStart"/>
            <w:r w:rsidRPr="00671522">
              <w:rPr>
                <w:rFonts w:ascii="Times New Roman" w:hAnsi="Times New Roman" w:cs="Times New Roman"/>
                <w:sz w:val="20"/>
                <w:szCs w:val="20"/>
              </w:rPr>
              <w:t>Nagelkerke’s</w:t>
            </w:r>
            <w:proofErr w:type="spellEnd"/>
            <w:r w:rsidRPr="00671522">
              <w:rPr>
                <w:rFonts w:ascii="Times New Roman" w:hAnsi="Times New Roman" w:cs="Times New Roman"/>
                <w:sz w:val="20"/>
                <w:szCs w:val="20"/>
              </w:rPr>
              <w:t xml:space="preserve"> R2.</w:t>
            </w:r>
          </w:p>
        </w:tc>
        <w:tc>
          <w:tcPr>
            <w:tcW w:w="1099" w:type="dxa"/>
            <w:hideMark/>
          </w:tcPr>
          <w:p w14:paraId="1E4D4AA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635F8C2" w14:textId="0162256A"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Extremely well described and referenced analysis plan and no deviations in main paper, Plus calculated stats power</w:t>
            </w:r>
          </w:p>
        </w:tc>
        <w:tc>
          <w:tcPr>
            <w:tcW w:w="1100" w:type="dxa"/>
            <w:hideMark/>
          </w:tcPr>
          <w:p w14:paraId="2F94E94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1234AA81" w14:textId="77777777" w:rsidTr="00F54718">
        <w:trPr>
          <w:trHeight w:val="1160"/>
        </w:trPr>
        <w:tc>
          <w:tcPr>
            <w:tcW w:w="1099" w:type="dxa"/>
            <w:noWrap/>
            <w:hideMark/>
          </w:tcPr>
          <w:p w14:paraId="02286AF2"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VanDerBom</w:t>
            </w:r>
            <w:proofErr w:type="spellEnd"/>
            <w:r w:rsidRPr="00671522">
              <w:rPr>
                <w:rFonts w:ascii="Times New Roman" w:hAnsi="Times New Roman" w:cs="Times New Roman"/>
                <w:sz w:val="20"/>
                <w:szCs w:val="20"/>
              </w:rPr>
              <w:t xml:space="preserve"> 2013</w:t>
            </w:r>
          </w:p>
        </w:tc>
        <w:tc>
          <w:tcPr>
            <w:tcW w:w="1099" w:type="dxa"/>
            <w:noWrap/>
            <w:hideMark/>
          </w:tcPr>
          <w:p w14:paraId="639B7FF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F89B79F"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Large multicentre with published protocol</w:t>
            </w:r>
          </w:p>
        </w:tc>
        <w:tc>
          <w:tcPr>
            <w:tcW w:w="1099" w:type="dxa"/>
            <w:hideMark/>
          </w:tcPr>
          <w:p w14:paraId="41562DC5"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226C4B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up/missing data</w:t>
            </w:r>
          </w:p>
        </w:tc>
        <w:tc>
          <w:tcPr>
            <w:tcW w:w="1099" w:type="dxa"/>
            <w:hideMark/>
          </w:tcPr>
          <w:p w14:paraId="4454AA3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7F13F498"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Sufficient reporting - not greatly described but b-f are addressed in the QUIPS checklist</w:t>
            </w:r>
          </w:p>
        </w:tc>
        <w:tc>
          <w:tcPr>
            <w:tcW w:w="1099" w:type="dxa"/>
            <w:hideMark/>
          </w:tcPr>
          <w:p w14:paraId="3B9B76E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562CAC1E"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Sufficient reporting - not greatly described but a and c are addressed. B is implied.</w:t>
            </w:r>
          </w:p>
        </w:tc>
        <w:tc>
          <w:tcPr>
            <w:tcW w:w="1099" w:type="dxa"/>
            <w:hideMark/>
          </w:tcPr>
          <w:p w14:paraId="0AD3E9F2"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7EC2A3BB"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Multiple clinical factors accounted for, stepwise regression based on clinical ease, NYHA through to MRI</w:t>
            </w:r>
          </w:p>
        </w:tc>
        <w:tc>
          <w:tcPr>
            <w:tcW w:w="1099" w:type="dxa"/>
            <w:hideMark/>
          </w:tcPr>
          <w:p w14:paraId="0C102D5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63A7B4AC" w14:textId="57217998"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Extremely well described and referenced analysis plan and no deviations in main paper, Plus calculated stats power</w:t>
            </w:r>
          </w:p>
        </w:tc>
        <w:tc>
          <w:tcPr>
            <w:tcW w:w="1100" w:type="dxa"/>
            <w:hideMark/>
          </w:tcPr>
          <w:p w14:paraId="33CB1D6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r>
      <w:tr w:rsidR="00F54718" w:rsidRPr="00671522" w14:paraId="45755551" w14:textId="77777777" w:rsidTr="00F54718">
        <w:trPr>
          <w:trHeight w:val="1450"/>
        </w:trPr>
        <w:tc>
          <w:tcPr>
            <w:tcW w:w="1099" w:type="dxa"/>
            <w:noWrap/>
            <w:hideMark/>
          </w:tcPr>
          <w:p w14:paraId="097DCA6B" w14:textId="77777777" w:rsidR="001522BE" w:rsidRPr="00671522" w:rsidRDefault="001522BE">
            <w:pPr>
              <w:rPr>
                <w:rFonts w:ascii="Times New Roman" w:hAnsi="Times New Roman" w:cs="Times New Roman"/>
                <w:sz w:val="20"/>
                <w:szCs w:val="20"/>
              </w:rPr>
            </w:pPr>
            <w:proofErr w:type="spellStart"/>
            <w:r w:rsidRPr="00671522">
              <w:rPr>
                <w:rFonts w:ascii="Times New Roman" w:hAnsi="Times New Roman" w:cs="Times New Roman"/>
                <w:sz w:val="20"/>
                <w:szCs w:val="20"/>
              </w:rPr>
              <w:t>Yogeswaran</w:t>
            </w:r>
            <w:proofErr w:type="spellEnd"/>
            <w:r w:rsidRPr="00671522">
              <w:rPr>
                <w:rFonts w:ascii="Times New Roman" w:hAnsi="Times New Roman" w:cs="Times New Roman"/>
                <w:sz w:val="20"/>
                <w:szCs w:val="20"/>
              </w:rPr>
              <w:t xml:space="preserve"> 2018</w:t>
            </w:r>
          </w:p>
        </w:tc>
        <w:tc>
          <w:tcPr>
            <w:tcW w:w="1099" w:type="dxa"/>
            <w:noWrap/>
            <w:hideMark/>
          </w:tcPr>
          <w:p w14:paraId="39CB1D2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402A1013"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 xml:space="preserve">Specific groups targeted and resented well. Source and inclusion criteria well described. CPETs only and those with </w:t>
            </w:r>
            <w:r w:rsidRPr="00671522">
              <w:rPr>
                <w:rFonts w:ascii="Times New Roman" w:hAnsi="Times New Roman" w:cs="Times New Roman"/>
                <w:sz w:val="20"/>
                <w:szCs w:val="20"/>
              </w:rPr>
              <w:lastRenderedPageBreak/>
              <w:t>accurate data</w:t>
            </w:r>
          </w:p>
        </w:tc>
        <w:tc>
          <w:tcPr>
            <w:tcW w:w="1099" w:type="dxa"/>
            <w:hideMark/>
          </w:tcPr>
          <w:p w14:paraId="28B77781"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lastRenderedPageBreak/>
              <w:t>Low</w:t>
            </w:r>
          </w:p>
        </w:tc>
        <w:tc>
          <w:tcPr>
            <w:tcW w:w="1099" w:type="dxa"/>
            <w:hideMark/>
          </w:tcPr>
          <w:p w14:paraId="21705819"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No patients reported to be lost to follow up/missing data</w:t>
            </w:r>
          </w:p>
        </w:tc>
        <w:tc>
          <w:tcPr>
            <w:tcW w:w="1099" w:type="dxa"/>
            <w:hideMark/>
          </w:tcPr>
          <w:p w14:paraId="6DF06E74"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100" w:type="dxa"/>
            <w:hideMark/>
          </w:tcPr>
          <w:p w14:paraId="3BCA3AE6"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Well described validated protocols. Analysis methods clearly defined</w:t>
            </w:r>
          </w:p>
        </w:tc>
        <w:tc>
          <w:tcPr>
            <w:tcW w:w="1099" w:type="dxa"/>
            <w:hideMark/>
          </w:tcPr>
          <w:p w14:paraId="58424C9D"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Moderate</w:t>
            </w:r>
          </w:p>
        </w:tc>
        <w:tc>
          <w:tcPr>
            <w:tcW w:w="1099" w:type="dxa"/>
            <w:hideMark/>
          </w:tcPr>
          <w:p w14:paraId="028212AF" w14:textId="26C7478E"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Sufficient reporting - not greatly described but all points in QUIPS covered. Not greatly reported the source of outcome.</w:t>
            </w:r>
          </w:p>
        </w:tc>
        <w:tc>
          <w:tcPr>
            <w:tcW w:w="1099" w:type="dxa"/>
            <w:hideMark/>
          </w:tcPr>
          <w:p w14:paraId="5313696A"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2ABFD6F0"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5 Multivariate models build with clinical factors incorporated</w:t>
            </w:r>
          </w:p>
        </w:tc>
        <w:tc>
          <w:tcPr>
            <w:tcW w:w="1099" w:type="dxa"/>
            <w:hideMark/>
          </w:tcPr>
          <w:p w14:paraId="1CA56DFC" w14:textId="77777777"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Low</w:t>
            </w:r>
          </w:p>
        </w:tc>
        <w:tc>
          <w:tcPr>
            <w:tcW w:w="1099" w:type="dxa"/>
            <w:hideMark/>
          </w:tcPr>
          <w:p w14:paraId="11792A40" w14:textId="11E927AB" w:rsidR="001522BE" w:rsidRPr="00671522" w:rsidRDefault="001522BE">
            <w:pPr>
              <w:rPr>
                <w:rFonts w:ascii="Times New Roman" w:hAnsi="Times New Roman" w:cs="Times New Roman"/>
                <w:sz w:val="20"/>
                <w:szCs w:val="20"/>
              </w:rPr>
            </w:pPr>
            <w:r w:rsidRPr="00671522">
              <w:rPr>
                <w:rFonts w:ascii="Times New Roman" w:hAnsi="Times New Roman" w:cs="Times New Roman"/>
                <w:sz w:val="20"/>
                <w:szCs w:val="20"/>
              </w:rPr>
              <w:t>Extremely well described and referenced analysis plan and no deviations in main paper, Plus calculated stats power</w:t>
            </w:r>
          </w:p>
        </w:tc>
        <w:tc>
          <w:tcPr>
            <w:tcW w:w="1100" w:type="dxa"/>
            <w:shd w:val="clear" w:color="auto" w:fill="auto"/>
            <w:hideMark/>
          </w:tcPr>
          <w:p w14:paraId="70569A96" w14:textId="77777777" w:rsidR="001522BE" w:rsidRPr="00671522" w:rsidRDefault="001522BE">
            <w:pPr>
              <w:rPr>
                <w:rFonts w:ascii="Times New Roman" w:hAnsi="Times New Roman" w:cs="Times New Roman"/>
                <w:color w:val="000000" w:themeColor="text1"/>
                <w:sz w:val="20"/>
                <w:szCs w:val="20"/>
              </w:rPr>
            </w:pPr>
            <w:r w:rsidRPr="00671522">
              <w:rPr>
                <w:rFonts w:ascii="Times New Roman" w:hAnsi="Times New Roman" w:cs="Times New Roman"/>
                <w:sz w:val="20"/>
                <w:szCs w:val="20"/>
              </w:rPr>
              <w:t>Moderate</w:t>
            </w:r>
          </w:p>
        </w:tc>
      </w:tr>
    </w:tbl>
    <w:p w14:paraId="6A90133A" w14:textId="3DF83CF3" w:rsidR="004412EE" w:rsidRDefault="001522BE" w:rsidP="004412EE">
      <w:pPr>
        <w:rPr>
          <w:rFonts w:ascii="Times New Roman" w:hAnsi="Times New Roman" w:cs="Times New Roman"/>
          <w:sz w:val="20"/>
          <w:szCs w:val="20"/>
        </w:rPr>
        <w:sectPr w:rsidR="004412EE" w:rsidSect="00671522">
          <w:pgSz w:w="16838" w:h="11906" w:orient="landscape"/>
          <w:pgMar w:top="720" w:right="720" w:bottom="720" w:left="720" w:header="709" w:footer="709" w:gutter="0"/>
          <w:cols w:space="708"/>
          <w:docGrid w:linePitch="360"/>
        </w:sectPr>
      </w:pPr>
      <w:r w:rsidRPr="00671522">
        <w:rPr>
          <w:rFonts w:ascii="Times New Roman" w:hAnsi="Times New Roman" w:cs="Times New Roman"/>
          <w:sz w:val="20"/>
          <w:szCs w:val="20"/>
        </w:rPr>
        <w:fldChar w:fldCharType="end"/>
      </w:r>
    </w:p>
    <w:p w14:paraId="11512891" w14:textId="77777777" w:rsidR="004412EE" w:rsidRDefault="004412EE" w:rsidP="004412EE">
      <w:pPr>
        <w:pStyle w:val="Heading1"/>
      </w:pPr>
      <w:bookmarkStart w:id="4" w:name="_Toc70087206"/>
      <w:r>
        <w:lastRenderedPageBreak/>
        <w:t>Stata code</w:t>
      </w:r>
      <w:bookmarkEnd w:id="4"/>
    </w:p>
    <w:p w14:paraId="718E075E" w14:textId="77777777" w:rsidR="004412EE" w:rsidRDefault="004412EE" w:rsidP="004412EE"/>
    <w:p w14:paraId="70BDA01D" w14:textId="77777777" w:rsidR="004412EE" w:rsidRDefault="004412EE" w:rsidP="004412EE">
      <w:r>
        <w:t>Primary analysis:</w:t>
      </w:r>
    </w:p>
    <w:p w14:paraId="35B45D9D" w14:textId="77777777" w:rsidR="004412EE" w:rsidRDefault="004412EE" w:rsidP="004412EE">
      <w:r>
        <w:t xml:space="preserve">meta set </w:t>
      </w:r>
      <w:proofErr w:type="spellStart"/>
      <w:r>
        <w:t>loghr</w:t>
      </w:r>
      <w:proofErr w:type="spellEnd"/>
      <w:r>
        <w:t xml:space="preserve"> se, random(</w:t>
      </w:r>
      <w:proofErr w:type="spellStart"/>
      <w:r>
        <w:t>dlaird</w:t>
      </w:r>
      <w:proofErr w:type="spellEnd"/>
      <w:r>
        <w:t xml:space="preserve">) </w:t>
      </w:r>
      <w:proofErr w:type="spellStart"/>
      <w:r>
        <w:t>studylabel</w:t>
      </w:r>
      <w:proofErr w:type="spellEnd"/>
      <w:r>
        <w:t xml:space="preserve">(study) </w:t>
      </w:r>
      <w:proofErr w:type="spellStart"/>
      <w:r>
        <w:t>studysize</w:t>
      </w:r>
      <w:proofErr w:type="spellEnd"/>
      <w:r>
        <w:t xml:space="preserve">(n) </w:t>
      </w:r>
      <w:proofErr w:type="spellStart"/>
      <w:proofErr w:type="gramStart"/>
      <w:r>
        <w:t>eslabel</w:t>
      </w:r>
      <w:proofErr w:type="spellEnd"/>
      <w:r>
        <w:t>(</w:t>
      </w:r>
      <w:proofErr w:type="gramEnd"/>
      <w:r>
        <w:t>Hazard ratio)</w:t>
      </w:r>
    </w:p>
    <w:p w14:paraId="63782B39" w14:textId="77777777" w:rsidR="004412EE" w:rsidRDefault="004412EE" w:rsidP="004412EE">
      <w:r>
        <w:t xml:space="preserve">meta summarize, </w:t>
      </w:r>
      <w:proofErr w:type="gramStart"/>
      <w:r>
        <w:t>subgroup( Interaction</w:t>
      </w:r>
      <w:proofErr w:type="gramEnd"/>
      <w:r>
        <w:t xml:space="preserve"> ) </w:t>
      </w:r>
      <w:proofErr w:type="spellStart"/>
      <w:r>
        <w:t>eform</w:t>
      </w:r>
      <w:proofErr w:type="spellEnd"/>
      <w:r>
        <w:t>(Hazard ratio)</w:t>
      </w:r>
    </w:p>
    <w:p w14:paraId="141F05B9" w14:textId="77777777" w:rsidR="004412EE" w:rsidRDefault="004412EE" w:rsidP="004412EE">
      <w:r>
        <w:t xml:space="preserve"> meta </w:t>
      </w:r>
      <w:proofErr w:type="spellStart"/>
      <w:r>
        <w:t>forestplot</w:t>
      </w:r>
      <w:proofErr w:type="spellEnd"/>
      <w:r>
        <w:t xml:space="preserve">, </w:t>
      </w:r>
      <w:proofErr w:type="gramStart"/>
      <w:r>
        <w:t>subgroup( Interaction</w:t>
      </w:r>
      <w:proofErr w:type="gramEnd"/>
      <w:r>
        <w:t xml:space="preserve"> </w:t>
      </w:r>
      <w:proofErr w:type="spellStart"/>
      <w:r>
        <w:t>Interaction</w:t>
      </w:r>
      <w:proofErr w:type="spellEnd"/>
      <w:r>
        <w:t xml:space="preserve"> ) </w:t>
      </w:r>
      <w:proofErr w:type="spellStart"/>
      <w:r>
        <w:t>eform</w:t>
      </w:r>
      <w:proofErr w:type="spellEnd"/>
      <w:r>
        <w:t xml:space="preserve">(Hazard ratio) </w:t>
      </w:r>
      <w:proofErr w:type="spellStart"/>
      <w:r>
        <w:t>xline</w:t>
      </w:r>
      <w:proofErr w:type="spellEnd"/>
      <w:r>
        <w:t>(1)</w:t>
      </w:r>
    </w:p>
    <w:p w14:paraId="052B3FC9" w14:textId="77777777" w:rsidR="004412EE" w:rsidRDefault="004412EE" w:rsidP="004412EE">
      <w:r>
        <w:t xml:space="preserve">meta </w:t>
      </w:r>
      <w:proofErr w:type="spellStart"/>
      <w:r>
        <w:t>funnelplot</w:t>
      </w:r>
      <w:proofErr w:type="spellEnd"/>
    </w:p>
    <w:p w14:paraId="673AB09F" w14:textId="77777777" w:rsidR="004412EE" w:rsidRDefault="004412EE" w:rsidP="004412EE"/>
    <w:p w14:paraId="5196C337" w14:textId="77777777" w:rsidR="004412EE" w:rsidRDefault="004412EE" w:rsidP="004412EE">
      <w:r>
        <w:t>Each CPET parameter analysis (ConHD subgroup analysis):</w:t>
      </w:r>
    </w:p>
    <w:p w14:paraId="1FCBEDB3" w14:textId="77777777" w:rsidR="004412EE" w:rsidRDefault="004412EE" w:rsidP="004412EE">
      <w:r>
        <w:t xml:space="preserve">meta set </w:t>
      </w:r>
      <w:proofErr w:type="spellStart"/>
      <w:r>
        <w:t>loghr</w:t>
      </w:r>
      <w:proofErr w:type="spellEnd"/>
      <w:r>
        <w:t xml:space="preserve"> se, random(</w:t>
      </w:r>
      <w:proofErr w:type="spellStart"/>
      <w:r>
        <w:t>dlaird</w:t>
      </w:r>
      <w:proofErr w:type="spellEnd"/>
      <w:r>
        <w:t xml:space="preserve">) </w:t>
      </w:r>
      <w:proofErr w:type="spellStart"/>
      <w:r>
        <w:t>studylabel</w:t>
      </w:r>
      <w:proofErr w:type="spellEnd"/>
      <w:r>
        <w:t xml:space="preserve">(study) </w:t>
      </w:r>
      <w:proofErr w:type="spellStart"/>
      <w:r>
        <w:t>studysize</w:t>
      </w:r>
      <w:proofErr w:type="spellEnd"/>
      <w:r>
        <w:t xml:space="preserve">(n) </w:t>
      </w:r>
      <w:proofErr w:type="spellStart"/>
      <w:proofErr w:type="gramStart"/>
      <w:r>
        <w:t>eslabel</w:t>
      </w:r>
      <w:proofErr w:type="spellEnd"/>
      <w:r>
        <w:t>(</w:t>
      </w:r>
      <w:proofErr w:type="gramEnd"/>
      <w:r>
        <w:t>Hazard ratio)</w:t>
      </w:r>
    </w:p>
    <w:p w14:paraId="6D6AA1E6" w14:textId="77777777" w:rsidR="004412EE" w:rsidRDefault="004412EE" w:rsidP="004412EE">
      <w:r>
        <w:t>meta summarize, subgroup(</w:t>
      </w:r>
      <w:proofErr w:type="spellStart"/>
      <w:r>
        <w:t>typeofconhd</w:t>
      </w:r>
      <w:proofErr w:type="spellEnd"/>
      <w:r>
        <w:t xml:space="preserve">) </w:t>
      </w:r>
      <w:proofErr w:type="spellStart"/>
      <w:proofErr w:type="gramStart"/>
      <w:r>
        <w:t>eform</w:t>
      </w:r>
      <w:proofErr w:type="spellEnd"/>
      <w:r>
        <w:t>(</w:t>
      </w:r>
      <w:proofErr w:type="gramEnd"/>
      <w:r>
        <w:t>Hazard ratio)</w:t>
      </w:r>
    </w:p>
    <w:p w14:paraId="2ED1E566" w14:textId="77777777" w:rsidR="004412EE" w:rsidRDefault="004412EE" w:rsidP="004412EE">
      <w:r>
        <w:t xml:space="preserve">meta </w:t>
      </w:r>
      <w:proofErr w:type="spellStart"/>
      <w:r>
        <w:t>forestplot</w:t>
      </w:r>
      <w:proofErr w:type="spellEnd"/>
      <w:r>
        <w:t>, subgroup(</w:t>
      </w:r>
      <w:proofErr w:type="spellStart"/>
      <w:r>
        <w:t>typeofconhd</w:t>
      </w:r>
      <w:proofErr w:type="spellEnd"/>
      <w:r>
        <w:t xml:space="preserve">) </w:t>
      </w:r>
      <w:proofErr w:type="spellStart"/>
      <w:proofErr w:type="gramStart"/>
      <w:r>
        <w:t>eform</w:t>
      </w:r>
      <w:proofErr w:type="spellEnd"/>
      <w:r>
        <w:t>(</w:t>
      </w:r>
      <w:proofErr w:type="gramEnd"/>
      <w:r>
        <w:t xml:space="preserve">Hazard ratio) </w:t>
      </w:r>
      <w:proofErr w:type="spellStart"/>
      <w:r>
        <w:t>xline</w:t>
      </w:r>
      <w:proofErr w:type="spellEnd"/>
      <w:r>
        <w:t>(1)</w:t>
      </w:r>
    </w:p>
    <w:p w14:paraId="455A42CF" w14:textId="77777777" w:rsidR="004412EE" w:rsidRDefault="004412EE" w:rsidP="004412EE"/>
    <w:p w14:paraId="32C1E75A" w14:textId="77777777" w:rsidR="004412EE" w:rsidRDefault="004412EE" w:rsidP="004412EE">
      <w:r>
        <w:t>Each CPET parameter analysis (Unit subgroup analysis):</w:t>
      </w:r>
    </w:p>
    <w:p w14:paraId="53D52D9A" w14:textId="77777777" w:rsidR="004412EE" w:rsidRDefault="004412EE" w:rsidP="004412EE">
      <w:r>
        <w:t xml:space="preserve">meta set </w:t>
      </w:r>
      <w:proofErr w:type="spellStart"/>
      <w:r>
        <w:t>loghr</w:t>
      </w:r>
      <w:proofErr w:type="spellEnd"/>
      <w:r>
        <w:t xml:space="preserve"> se, random(</w:t>
      </w:r>
      <w:proofErr w:type="spellStart"/>
      <w:r>
        <w:t>dlaird</w:t>
      </w:r>
      <w:proofErr w:type="spellEnd"/>
      <w:r>
        <w:t xml:space="preserve">) </w:t>
      </w:r>
      <w:proofErr w:type="spellStart"/>
      <w:r>
        <w:t>studylabel</w:t>
      </w:r>
      <w:proofErr w:type="spellEnd"/>
      <w:r>
        <w:t xml:space="preserve">(study) </w:t>
      </w:r>
      <w:proofErr w:type="spellStart"/>
      <w:r>
        <w:t>studysize</w:t>
      </w:r>
      <w:proofErr w:type="spellEnd"/>
      <w:r>
        <w:t xml:space="preserve">(n) </w:t>
      </w:r>
      <w:proofErr w:type="spellStart"/>
      <w:proofErr w:type="gramStart"/>
      <w:r>
        <w:t>eslabel</w:t>
      </w:r>
      <w:proofErr w:type="spellEnd"/>
      <w:r>
        <w:t>(</w:t>
      </w:r>
      <w:proofErr w:type="gramEnd"/>
      <w:r>
        <w:t>Hazard ratio)</w:t>
      </w:r>
    </w:p>
    <w:p w14:paraId="344358D8" w14:textId="77777777" w:rsidR="004412EE" w:rsidRDefault="004412EE" w:rsidP="004412EE">
      <w:r>
        <w:t>meta summarize, subgroup(</w:t>
      </w:r>
      <w:proofErr w:type="spellStart"/>
      <w:r>
        <w:t>pfunit</w:t>
      </w:r>
      <w:proofErr w:type="spellEnd"/>
      <w:r>
        <w:t xml:space="preserve">) </w:t>
      </w:r>
      <w:proofErr w:type="spellStart"/>
      <w:proofErr w:type="gramStart"/>
      <w:r>
        <w:t>eform</w:t>
      </w:r>
      <w:proofErr w:type="spellEnd"/>
      <w:r>
        <w:t>(</w:t>
      </w:r>
      <w:proofErr w:type="gramEnd"/>
      <w:r>
        <w:t>Hazard ratio)</w:t>
      </w:r>
    </w:p>
    <w:p w14:paraId="16B41F87" w14:textId="77777777" w:rsidR="004412EE" w:rsidRDefault="004412EE" w:rsidP="004412EE">
      <w:r>
        <w:t xml:space="preserve">meta </w:t>
      </w:r>
      <w:proofErr w:type="spellStart"/>
      <w:r>
        <w:t>forestplot</w:t>
      </w:r>
      <w:proofErr w:type="spellEnd"/>
      <w:r>
        <w:t>, subgroup(</w:t>
      </w:r>
      <w:proofErr w:type="spellStart"/>
      <w:r>
        <w:t>pfunit</w:t>
      </w:r>
      <w:proofErr w:type="spellEnd"/>
      <w:r>
        <w:t xml:space="preserve">) </w:t>
      </w:r>
      <w:proofErr w:type="spellStart"/>
      <w:proofErr w:type="gramStart"/>
      <w:r>
        <w:t>eform</w:t>
      </w:r>
      <w:proofErr w:type="spellEnd"/>
      <w:r>
        <w:t>(</w:t>
      </w:r>
      <w:proofErr w:type="gramEnd"/>
      <w:r>
        <w:t xml:space="preserve">Hazard ratio) </w:t>
      </w:r>
      <w:proofErr w:type="spellStart"/>
      <w:r>
        <w:t>xline</w:t>
      </w:r>
      <w:proofErr w:type="spellEnd"/>
      <w:r>
        <w:t>(1)</w:t>
      </w:r>
    </w:p>
    <w:p w14:paraId="172A3558" w14:textId="77777777" w:rsidR="004412EE" w:rsidRDefault="004412EE" w:rsidP="004412EE"/>
    <w:p w14:paraId="494D2664" w14:textId="77777777" w:rsidR="004412EE" w:rsidRDefault="004412EE" w:rsidP="004412EE">
      <w:r>
        <w:t>Univariate vs. Multivariate head to head analysis:</w:t>
      </w:r>
    </w:p>
    <w:p w14:paraId="2FC6B7BA" w14:textId="77777777" w:rsidR="004412EE" w:rsidRDefault="004412EE" w:rsidP="004412EE">
      <w:r>
        <w:t xml:space="preserve">meta set </w:t>
      </w:r>
      <w:proofErr w:type="spellStart"/>
      <w:r>
        <w:t>LogHR_stata</w:t>
      </w:r>
      <w:proofErr w:type="spellEnd"/>
      <w:r>
        <w:t xml:space="preserve"> </w:t>
      </w:r>
      <w:proofErr w:type="spellStart"/>
      <w:r>
        <w:t>SE_</w:t>
      </w:r>
      <w:proofErr w:type="gramStart"/>
      <w:r>
        <w:t>stata</w:t>
      </w:r>
      <w:proofErr w:type="spellEnd"/>
      <w:r>
        <w:t xml:space="preserve"> ,</w:t>
      </w:r>
      <w:proofErr w:type="gramEnd"/>
      <w:r>
        <w:t xml:space="preserve"> random(</w:t>
      </w:r>
      <w:proofErr w:type="spellStart"/>
      <w:r>
        <w:t>dlaird</w:t>
      </w:r>
      <w:proofErr w:type="spellEnd"/>
      <w:r>
        <w:t xml:space="preserve">) </w:t>
      </w:r>
      <w:proofErr w:type="spellStart"/>
      <w:r>
        <w:t>studylabel</w:t>
      </w:r>
      <w:proofErr w:type="spellEnd"/>
      <w:r>
        <w:t xml:space="preserve">( Study ) </w:t>
      </w:r>
      <w:proofErr w:type="spellStart"/>
      <w:r>
        <w:t>studysize</w:t>
      </w:r>
      <w:proofErr w:type="spellEnd"/>
      <w:r>
        <w:t xml:space="preserve">(n) </w:t>
      </w:r>
      <w:proofErr w:type="spellStart"/>
      <w:r>
        <w:t>eslabel</w:t>
      </w:r>
      <w:proofErr w:type="spellEnd"/>
      <w:r>
        <w:t>(Hazard ratio)</w:t>
      </w:r>
    </w:p>
    <w:p w14:paraId="75831589" w14:textId="77777777" w:rsidR="004412EE" w:rsidRDefault="004412EE" w:rsidP="004412EE">
      <w:r>
        <w:t xml:space="preserve">meta </w:t>
      </w:r>
      <w:proofErr w:type="spellStart"/>
      <w:r>
        <w:t>forestplot</w:t>
      </w:r>
      <w:proofErr w:type="spellEnd"/>
      <w:r>
        <w:t xml:space="preserve">, </w:t>
      </w:r>
      <w:proofErr w:type="gramStart"/>
      <w:r>
        <w:t xml:space="preserve">subgroup( </w:t>
      </w:r>
      <w:proofErr w:type="spellStart"/>
      <w:r>
        <w:t>ConHDPrognosticfactor</w:t>
      </w:r>
      <w:proofErr w:type="spellEnd"/>
      <w:proofErr w:type="gramEnd"/>
      <w:r>
        <w:t xml:space="preserve"> </w:t>
      </w:r>
      <w:proofErr w:type="spellStart"/>
      <w:r>
        <w:t>ConHDPrognosticfactor</w:t>
      </w:r>
      <w:proofErr w:type="spellEnd"/>
      <w:r>
        <w:t xml:space="preserve"> ) </w:t>
      </w:r>
      <w:proofErr w:type="spellStart"/>
      <w:r>
        <w:t>eform</w:t>
      </w:r>
      <w:proofErr w:type="spellEnd"/>
      <w:r>
        <w:t xml:space="preserve">(Hazard ratio) </w:t>
      </w:r>
      <w:proofErr w:type="spellStart"/>
      <w:r>
        <w:t>noomarker</w:t>
      </w:r>
      <w:proofErr w:type="spellEnd"/>
      <w:r>
        <w:t xml:space="preserve"> crop(0.03 2) </w:t>
      </w:r>
      <w:proofErr w:type="spellStart"/>
      <w:r>
        <w:t>xline</w:t>
      </w:r>
      <w:proofErr w:type="spellEnd"/>
      <w:r>
        <w:t>(1)</w:t>
      </w:r>
    </w:p>
    <w:p w14:paraId="40DE2719" w14:textId="77777777" w:rsidR="004412EE" w:rsidRDefault="004412EE" w:rsidP="004412EE">
      <w:r>
        <w:t xml:space="preserve">meta set </w:t>
      </w:r>
      <w:proofErr w:type="spellStart"/>
      <w:r>
        <w:t>Adjusted_LogHR_stata</w:t>
      </w:r>
      <w:proofErr w:type="spellEnd"/>
      <w:r>
        <w:t xml:space="preserve"> </w:t>
      </w:r>
      <w:proofErr w:type="spellStart"/>
      <w:r>
        <w:t>Adjusted_SE_</w:t>
      </w:r>
      <w:proofErr w:type="gramStart"/>
      <w:r>
        <w:t>stata</w:t>
      </w:r>
      <w:proofErr w:type="spellEnd"/>
      <w:r>
        <w:t xml:space="preserve"> ,</w:t>
      </w:r>
      <w:proofErr w:type="gramEnd"/>
      <w:r>
        <w:t xml:space="preserve"> random(</w:t>
      </w:r>
      <w:proofErr w:type="spellStart"/>
      <w:r>
        <w:t>dlaird</w:t>
      </w:r>
      <w:proofErr w:type="spellEnd"/>
      <w:r>
        <w:t xml:space="preserve">) </w:t>
      </w:r>
      <w:proofErr w:type="spellStart"/>
      <w:r>
        <w:t>studylabel</w:t>
      </w:r>
      <w:proofErr w:type="spellEnd"/>
      <w:r>
        <w:t xml:space="preserve">( Study ) </w:t>
      </w:r>
      <w:proofErr w:type="spellStart"/>
      <w:r>
        <w:t>studysize</w:t>
      </w:r>
      <w:proofErr w:type="spellEnd"/>
      <w:r>
        <w:t xml:space="preserve">(n) </w:t>
      </w:r>
      <w:proofErr w:type="spellStart"/>
      <w:r>
        <w:t>eslabel</w:t>
      </w:r>
      <w:proofErr w:type="spellEnd"/>
      <w:r>
        <w:t>(Hazard ratio)</w:t>
      </w:r>
    </w:p>
    <w:p w14:paraId="258ECD84" w14:textId="77777777" w:rsidR="004412EE" w:rsidRDefault="004412EE" w:rsidP="004412EE">
      <w:r>
        <w:t xml:space="preserve">meta </w:t>
      </w:r>
      <w:proofErr w:type="spellStart"/>
      <w:r>
        <w:t>forestplot</w:t>
      </w:r>
      <w:proofErr w:type="spellEnd"/>
      <w:r>
        <w:t xml:space="preserve">, </w:t>
      </w:r>
      <w:proofErr w:type="gramStart"/>
      <w:r>
        <w:t xml:space="preserve">subgroup( </w:t>
      </w:r>
      <w:proofErr w:type="spellStart"/>
      <w:r>
        <w:t>ConHDPrognosticfactor</w:t>
      </w:r>
      <w:proofErr w:type="spellEnd"/>
      <w:proofErr w:type="gramEnd"/>
      <w:r>
        <w:t xml:space="preserve"> </w:t>
      </w:r>
      <w:proofErr w:type="spellStart"/>
      <w:r>
        <w:t>ConHDPrognosticfactor</w:t>
      </w:r>
      <w:proofErr w:type="spellEnd"/>
      <w:r>
        <w:t xml:space="preserve"> ) </w:t>
      </w:r>
      <w:proofErr w:type="spellStart"/>
      <w:r>
        <w:t>eform</w:t>
      </w:r>
      <w:proofErr w:type="spellEnd"/>
      <w:r>
        <w:t xml:space="preserve">(Hazard ratio) </w:t>
      </w:r>
      <w:proofErr w:type="spellStart"/>
      <w:r>
        <w:t>noomarker</w:t>
      </w:r>
      <w:proofErr w:type="spellEnd"/>
      <w:r>
        <w:t xml:space="preserve"> crop(0.03 2) </w:t>
      </w:r>
      <w:proofErr w:type="spellStart"/>
      <w:r>
        <w:t>xline</w:t>
      </w:r>
      <w:proofErr w:type="spellEnd"/>
      <w:r>
        <w:t>(1)</w:t>
      </w:r>
    </w:p>
    <w:p w14:paraId="726EF5DA" w14:textId="77777777" w:rsidR="004412EE" w:rsidRDefault="004412EE" w:rsidP="004412EE"/>
    <w:p w14:paraId="25DA8F2D" w14:textId="77777777" w:rsidR="004412EE" w:rsidRDefault="004412EE" w:rsidP="004412EE">
      <w:r>
        <w:t xml:space="preserve">Tips analyses: </w:t>
      </w:r>
    </w:p>
    <w:p w14:paraId="4CB3893D" w14:textId="77777777" w:rsidR="004412EE" w:rsidRDefault="004412EE" w:rsidP="004412EE">
      <w:pPr>
        <w:pStyle w:val="ListParagraph"/>
        <w:numPr>
          <w:ilvl w:val="0"/>
          <w:numId w:val="1"/>
        </w:numPr>
      </w:pPr>
      <w:r>
        <w:t>To produce a combination variable (i.e. ‘</w:t>
      </w:r>
      <w:proofErr w:type="spellStart"/>
      <w:r>
        <w:t>ConHDPrognositcfactor</w:t>
      </w:r>
      <w:proofErr w:type="spellEnd"/>
      <w:r>
        <w:t>’) we used ‘=CONCAT’ in excel.</w:t>
      </w:r>
    </w:p>
    <w:p w14:paraId="1EA4C579" w14:textId="77777777" w:rsidR="004412EE" w:rsidRDefault="004412EE" w:rsidP="004412EE">
      <w:pPr>
        <w:pStyle w:val="ListParagraph"/>
        <w:numPr>
          <w:ilvl w:val="0"/>
          <w:numId w:val="1"/>
        </w:numPr>
      </w:pPr>
      <w:r>
        <w:t>This combination variable was entered twice into the subgroup analysis section in the forest plot otherwise Stata would not produce a plot due to the plot size. By entering it twice it collapses the study names allowing a summary plot to be made.</w:t>
      </w:r>
    </w:p>
    <w:p w14:paraId="32388468" w14:textId="77777777" w:rsidR="004412EE" w:rsidRDefault="004412EE" w:rsidP="004412EE">
      <w:pPr>
        <w:pStyle w:val="Heading1"/>
        <w:sectPr w:rsidR="004412EE" w:rsidSect="00B344F1">
          <w:footerReference w:type="default" r:id="rId12"/>
          <w:pgSz w:w="11906" w:h="16838"/>
          <w:pgMar w:top="1440" w:right="1440" w:bottom="1440" w:left="1440" w:header="709" w:footer="709" w:gutter="0"/>
          <w:cols w:space="708"/>
          <w:docGrid w:linePitch="360"/>
        </w:sectPr>
      </w:pPr>
    </w:p>
    <w:p w14:paraId="3D3C4E44" w14:textId="77777777" w:rsidR="004412EE" w:rsidRDefault="004412EE" w:rsidP="004412EE">
      <w:pPr>
        <w:pStyle w:val="Heading1"/>
      </w:pPr>
      <w:bookmarkStart w:id="5" w:name="_Toc70087207"/>
      <w:r>
        <w:lastRenderedPageBreak/>
        <w:t>SWiM table 1.</w:t>
      </w:r>
      <w:bookmarkEnd w:id="5"/>
    </w:p>
    <w:p w14:paraId="4D93614A" w14:textId="77777777" w:rsidR="004412EE" w:rsidRDefault="004412EE" w:rsidP="004412EE"/>
    <w:tbl>
      <w:tblPr>
        <w:tblStyle w:val="TableGrid"/>
        <w:tblW w:w="0" w:type="auto"/>
        <w:tblLook w:val="04A0" w:firstRow="1" w:lastRow="0" w:firstColumn="1" w:lastColumn="0" w:noHBand="0" w:noVBand="1"/>
      </w:tblPr>
      <w:tblGrid>
        <w:gridCol w:w="1255"/>
        <w:gridCol w:w="2503"/>
        <w:gridCol w:w="4676"/>
        <w:gridCol w:w="4455"/>
        <w:gridCol w:w="1059"/>
      </w:tblGrid>
      <w:tr w:rsidR="004412EE" w:rsidRPr="00DE5A61" w14:paraId="38AEE75D" w14:textId="77777777" w:rsidTr="00DA19C6">
        <w:tc>
          <w:tcPr>
            <w:tcW w:w="1255" w:type="dxa"/>
          </w:tcPr>
          <w:p w14:paraId="2A0844E0" w14:textId="77777777" w:rsidR="004412EE" w:rsidRPr="00DE5A61" w:rsidRDefault="004412EE" w:rsidP="00DA19C6">
            <w:pPr>
              <w:jc w:val="both"/>
              <w:rPr>
                <w:rFonts w:ascii="Times New Roman" w:hAnsi="Times New Roman" w:cs="Times New Roman"/>
              </w:rPr>
            </w:pPr>
            <w:r w:rsidRPr="00DE5A61">
              <w:rPr>
                <w:rFonts w:ascii="Times New Roman" w:hAnsi="Times New Roman" w:cs="Times New Roman"/>
              </w:rPr>
              <w:t>Study</w:t>
            </w:r>
          </w:p>
        </w:tc>
        <w:tc>
          <w:tcPr>
            <w:tcW w:w="2503" w:type="dxa"/>
          </w:tcPr>
          <w:p w14:paraId="1A471BEB" w14:textId="77777777" w:rsidR="004412EE" w:rsidRPr="00DE5A61" w:rsidRDefault="004412EE" w:rsidP="00DA19C6">
            <w:pPr>
              <w:jc w:val="both"/>
              <w:rPr>
                <w:rFonts w:ascii="Times New Roman" w:hAnsi="Times New Roman" w:cs="Times New Roman"/>
              </w:rPr>
            </w:pPr>
            <w:r w:rsidRPr="00DE5A61">
              <w:rPr>
                <w:rFonts w:ascii="Times New Roman" w:hAnsi="Times New Roman" w:cs="Times New Roman"/>
              </w:rPr>
              <w:t>Aim</w:t>
            </w:r>
          </w:p>
        </w:tc>
        <w:tc>
          <w:tcPr>
            <w:tcW w:w="4676" w:type="dxa"/>
          </w:tcPr>
          <w:p w14:paraId="3506D858" w14:textId="77777777" w:rsidR="004412EE" w:rsidRPr="00DE5A61" w:rsidRDefault="004412EE" w:rsidP="00DA19C6">
            <w:pPr>
              <w:jc w:val="both"/>
              <w:rPr>
                <w:rFonts w:ascii="Times New Roman" w:hAnsi="Times New Roman" w:cs="Times New Roman"/>
              </w:rPr>
            </w:pPr>
            <w:r w:rsidRPr="00DE5A61">
              <w:rPr>
                <w:rFonts w:ascii="Times New Roman" w:hAnsi="Times New Roman" w:cs="Times New Roman"/>
              </w:rPr>
              <w:t>Methods</w:t>
            </w:r>
          </w:p>
        </w:tc>
        <w:tc>
          <w:tcPr>
            <w:tcW w:w="4455" w:type="dxa"/>
          </w:tcPr>
          <w:p w14:paraId="62A676DE" w14:textId="77777777" w:rsidR="004412EE" w:rsidRPr="00DE5A61" w:rsidRDefault="004412EE" w:rsidP="00DA19C6">
            <w:pPr>
              <w:jc w:val="both"/>
              <w:rPr>
                <w:rFonts w:ascii="Times New Roman" w:hAnsi="Times New Roman" w:cs="Times New Roman"/>
              </w:rPr>
            </w:pPr>
            <w:r w:rsidRPr="00DE5A61">
              <w:rPr>
                <w:rFonts w:ascii="Times New Roman" w:hAnsi="Times New Roman" w:cs="Times New Roman"/>
              </w:rPr>
              <w:t>Results</w:t>
            </w:r>
          </w:p>
        </w:tc>
        <w:tc>
          <w:tcPr>
            <w:tcW w:w="0" w:type="auto"/>
          </w:tcPr>
          <w:p w14:paraId="272B06C1" w14:textId="77777777" w:rsidR="004412EE" w:rsidRPr="00DE5A61" w:rsidRDefault="004412EE" w:rsidP="00DA19C6">
            <w:pPr>
              <w:jc w:val="both"/>
              <w:rPr>
                <w:rFonts w:ascii="Times New Roman" w:hAnsi="Times New Roman" w:cs="Times New Roman"/>
              </w:rPr>
            </w:pPr>
            <w:r w:rsidRPr="00DE5A61">
              <w:rPr>
                <w:rFonts w:ascii="Times New Roman" w:hAnsi="Times New Roman" w:cs="Times New Roman"/>
              </w:rPr>
              <w:t>Risk of Bias</w:t>
            </w:r>
          </w:p>
        </w:tc>
      </w:tr>
      <w:tr w:rsidR="004412EE" w:rsidRPr="00DE5A61" w14:paraId="0189CFCB" w14:textId="77777777" w:rsidTr="00DA19C6">
        <w:tc>
          <w:tcPr>
            <w:tcW w:w="1255" w:type="dxa"/>
          </w:tcPr>
          <w:p w14:paraId="28EEBF0A" w14:textId="77777777" w:rsidR="004412EE" w:rsidRPr="00DE5A61" w:rsidRDefault="004412EE" w:rsidP="00DA19C6">
            <w:pPr>
              <w:rPr>
                <w:rFonts w:ascii="Times New Roman" w:hAnsi="Times New Roman" w:cs="Times New Roman"/>
              </w:rPr>
            </w:pPr>
            <w:proofErr w:type="spellStart"/>
            <w:r w:rsidRPr="00DE5A61">
              <w:rPr>
                <w:rFonts w:ascii="Times New Roman" w:hAnsi="Times New Roman" w:cs="Times New Roman"/>
                <w:color w:val="000000"/>
              </w:rPr>
              <w:t>Alsaied</w:t>
            </w:r>
            <w:proofErr w:type="spellEnd"/>
            <w:r w:rsidRPr="00DE5A61">
              <w:rPr>
                <w:rFonts w:ascii="Times New Roman" w:hAnsi="Times New Roman" w:cs="Times New Roman"/>
                <w:color w:val="000000"/>
              </w:rPr>
              <w:t xml:space="preserve"> 2019 </w:t>
            </w:r>
            <w:r w:rsidRPr="00DE5A61">
              <w:rPr>
                <w:rFonts w:ascii="Times New Roman" w:hAnsi="Times New Roman" w:cs="Times New Roman"/>
                <w:color w:val="000000"/>
              </w:rPr>
              <w:fldChar w:fldCharType="begin" w:fldLock="1"/>
            </w:r>
            <w:r w:rsidRPr="00DE5A61">
              <w:rPr>
                <w:rFonts w:ascii="Times New Roman" w:hAnsi="Times New Roman" w:cs="Times New Roman"/>
                <w:color w:val="000000"/>
              </w:rPr>
              <w:instrText>ADDIN CSL_CITATION {"citationItems":[{"id":"ITEM-1","itemData":{"DOI":"10.1016/j.amjcard.2019.03.040","abstract":"Fontan failure remains a significant problem, especially in patients with an atriopulmonary Fontan. Fontan baffle volume change during the cardiac cycle (Fontan baffle stroke volume) may affect outcomes in Fontan circulation. Assuming that increased Fontan baffle stroke volume is associated with increased energy loss in the baffle, we hypothesized that higher baffle stroke volume is associated with worse exercise capacity and increased incidence of Fontan failure. Patients from 6 centers with an atriopulmonary or lateral tunnel Fontan operation were included if they had a cardiac magnetic resonance (CMR) study and an adequate cardiopulmonary exercise test. Fontan baffle stroke volume was defined as the difference between maximum and minimum Fontan baffle volumes. Fontan failure was defined as death, listing for transplantation, heart failure symptoms requiring medications, or peak VO2 below 16 ml/kg/min. The study group consisted of 107 patients (median age 19 years, interquartile range, 14 to 29 years). Most patients (84%) had lateral tunnel procedure. During a median follow-up period of 6.8 [interquartile range: 3.2 to 8.8] years after the CMR, 25 (23%) patients had Fontan failure (7 deaths, 3 listed for transplantation, and 15 with heart failure symptoms). Predictors of Fontan failure on multivariable analysis were ventricular tachycardia, protein losing enteropathy, and additionally in atriopulmonary Fontan only, larger Fontan baffle stroke volume. Predictors of lower peak VO2 on multivariable analysis were older age at CMR and additionally in atriopulmonary Fontan only, larger Fontan baffle stroke volume. In conclusion, larger Fontan baffle stroke volume was independently associated with lower peak VO2 and Fontan failure in atriopulmonary Fontan. (C) 2019 Elsevier Inc. All rights reserved.","author":[{"dropping-particle":"","family":"Alsaied","given":"T","non-dropping-particle":"","parse-names":false,"suffix":""},{"dropping-particle":"","family":"Ven","given":"J P G","non-dropping-particle":"van der","parse-names":false,"suffix":""},{"dropping-particle":"","family":"Juggan","given":"S","non-dropping-particle":"","parse-names":false,"suffix":""},{"dropping-particle":"","family":"Sleeper","given":"L A","non-dropping-particle":"","parse-names":false,"suffix":""},{"dropping-particle":"","family":"Azcue","given":"N","non-dropping-particle":"","parse-names":false,"suffix":""},{"dropping-particle":"","family":"Kroft","given":"L J","non-dropping-particle":"","parse-names":false,"suffix":""},{"dropping-particle":"","family":"Powell","given":"A J","non-dropping-particle":"","parse-names":false,"suffix":""},{"dropping-particle":"","family":"Helbing","given":"W A","non-dropping-particle":"","parse-names":false,"suffix":""},{"dropping-particle":"","family":"Rathod","given":"R H","non-dropping-particle":"","parse-names":false,"suffix":""}],"container-title":"American Journal of Cardiology","id":"ITEM-1","issue":"1 PG  - 151-157","issued":{"date-parts":[["2019"]]},"note":"Curtis Wadey (2020-05-02 01:31:02)(Screen): maybe associations in full text not in abstract;","page":"151-157","title":"Relation of Fontan Baffle Stroke Volume to Fontan Failure and Lower Exercise Capacity in Patients With an Atriopulmonary Fontan","type":"article-journal","volume":"124"},"uris":["http://www.mendeley.com/documents/?uuid=1f57d96d-a6c9-4129-9f4c-d5c8cd32ed0a"]}],"mendeley":{"formattedCitation":"(1)","plainTextFormattedCitation":"(1)","previouslyFormattedCitation":"(1)"},"properties":{"noteIndex":0},"schema":"https://github.com/citation-style-language/schema/raw/master/csl-citation.json"}</w:instrText>
            </w:r>
            <w:r w:rsidRPr="00DE5A61">
              <w:rPr>
                <w:rFonts w:ascii="Times New Roman" w:hAnsi="Times New Roman" w:cs="Times New Roman"/>
                <w:color w:val="000000"/>
              </w:rPr>
              <w:fldChar w:fldCharType="separate"/>
            </w:r>
            <w:r w:rsidRPr="00DE5A61">
              <w:rPr>
                <w:rFonts w:ascii="Times New Roman" w:hAnsi="Times New Roman" w:cs="Times New Roman"/>
                <w:noProof/>
                <w:color w:val="000000"/>
              </w:rPr>
              <w:t>(1)</w:t>
            </w:r>
            <w:r w:rsidRPr="00DE5A61">
              <w:rPr>
                <w:rFonts w:ascii="Times New Roman" w:hAnsi="Times New Roman" w:cs="Times New Roman"/>
                <w:color w:val="000000"/>
              </w:rPr>
              <w:fldChar w:fldCharType="end"/>
            </w:r>
          </w:p>
        </w:tc>
        <w:tc>
          <w:tcPr>
            <w:tcW w:w="2503" w:type="dxa"/>
          </w:tcPr>
          <w:p w14:paraId="6A23BDD1"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Assess the associations of Fontan baffle stroke volume with peak VO</w:t>
            </w:r>
            <w:r w:rsidRPr="00DE5A61">
              <w:rPr>
                <w:rFonts w:ascii="Times New Roman" w:hAnsi="Times New Roman" w:cs="Times New Roman"/>
                <w:vertAlign w:val="subscript"/>
              </w:rPr>
              <w:t>2</w:t>
            </w:r>
            <w:r w:rsidRPr="00DE5A61">
              <w:rPr>
                <w:rFonts w:ascii="Times New Roman" w:hAnsi="Times New Roman" w:cs="Times New Roman"/>
              </w:rPr>
              <w:t xml:space="preserve"> and Fontan failure (FF).</w:t>
            </w:r>
          </w:p>
        </w:tc>
        <w:tc>
          <w:tcPr>
            <w:tcW w:w="4676" w:type="dxa"/>
          </w:tcPr>
          <w:p w14:paraId="7835FD4C"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Type of study - </w:t>
            </w:r>
            <w:r w:rsidRPr="00DE5A61">
              <w:rPr>
                <w:rFonts w:ascii="Times New Roman" w:hAnsi="Times New Roman" w:cs="Times New Roman"/>
              </w:rPr>
              <w:t>Multicentre (n=6), retrospective review (1999-2017)</w:t>
            </w:r>
          </w:p>
          <w:p w14:paraId="4A434EE9" w14:textId="77777777" w:rsidR="004412EE" w:rsidRPr="00DE5A61" w:rsidRDefault="004412EE" w:rsidP="00DA19C6">
            <w:pPr>
              <w:rPr>
                <w:rFonts w:ascii="Times New Roman" w:hAnsi="Times New Roman" w:cs="Times New Roman"/>
                <w:i/>
                <w:iCs/>
              </w:rPr>
            </w:pPr>
            <w:r w:rsidRPr="00DE5A61">
              <w:rPr>
                <w:rFonts w:ascii="Times New Roman" w:hAnsi="Times New Roman" w:cs="Times New Roman"/>
                <w:i/>
                <w:iCs/>
              </w:rPr>
              <w:t xml:space="preserve">Patients - </w:t>
            </w:r>
            <w:r w:rsidRPr="00DE5A61">
              <w:rPr>
                <w:rFonts w:ascii="Times New Roman" w:hAnsi="Times New Roman" w:cs="Times New Roman"/>
              </w:rPr>
              <w:t xml:space="preserve">Patients with </w:t>
            </w:r>
            <w:proofErr w:type="spellStart"/>
            <w:r w:rsidRPr="00DE5A61">
              <w:rPr>
                <w:rFonts w:ascii="Times New Roman" w:hAnsi="Times New Roman" w:cs="Times New Roman"/>
              </w:rPr>
              <w:t>atriopulmonary</w:t>
            </w:r>
            <w:proofErr w:type="spellEnd"/>
            <w:r w:rsidRPr="00DE5A61">
              <w:rPr>
                <w:rFonts w:ascii="Times New Roman" w:hAnsi="Times New Roman" w:cs="Times New Roman"/>
              </w:rPr>
              <w:t xml:space="preserve"> or lateral tunnel Fontan circulations</w:t>
            </w:r>
          </w:p>
          <w:p w14:paraId="133715B1"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Inclusion criteria - </w:t>
            </w:r>
            <w:r w:rsidRPr="00DE5A61">
              <w:rPr>
                <w:rFonts w:ascii="Times New Roman" w:hAnsi="Times New Roman" w:cs="Times New Roman"/>
              </w:rPr>
              <w:t>Patient must have CMR and CPET data.</w:t>
            </w:r>
          </w:p>
          <w:p w14:paraId="4347E0FF"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Outcome - </w:t>
            </w:r>
            <w:r w:rsidRPr="00DE5A61">
              <w:rPr>
                <w:rFonts w:ascii="Times New Roman" w:hAnsi="Times New Roman" w:cs="Times New Roman"/>
              </w:rPr>
              <w:t>Fontan failure; defined as death, listing for transplantation, heart failure symptoms requiring medications, or peak VO</w:t>
            </w:r>
            <w:r w:rsidRPr="00DE5A61">
              <w:rPr>
                <w:rFonts w:ascii="Times New Roman" w:hAnsi="Times New Roman" w:cs="Times New Roman"/>
                <w:vertAlign w:val="subscript"/>
              </w:rPr>
              <w:t>2</w:t>
            </w:r>
            <w:r w:rsidRPr="00DE5A61">
              <w:rPr>
                <w:rFonts w:ascii="Times New Roman" w:hAnsi="Times New Roman" w:cs="Times New Roman"/>
              </w:rPr>
              <w:t xml:space="preserve"> below 16 ml/kg/min.</w:t>
            </w:r>
          </w:p>
          <w:p w14:paraId="378F6B3B"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Statistics - </w:t>
            </w:r>
            <w:r w:rsidRPr="00DE5A61">
              <w:rPr>
                <w:rFonts w:ascii="Times New Roman" w:hAnsi="Times New Roman" w:cs="Times New Roman"/>
              </w:rPr>
              <w:t>Logistic regression.</w:t>
            </w:r>
          </w:p>
        </w:tc>
        <w:tc>
          <w:tcPr>
            <w:tcW w:w="4455" w:type="dxa"/>
          </w:tcPr>
          <w:p w14:paraId="1411930C"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107 patients included with a mean time since Fontan of 16 years. Peak VO</w:t>
            </w:r>
            <w:r w:rsidRPr="00DE5A61">
              <w:rPr>
                <w:rFonts w:ascii="Times New Roman" w:hAnsi="Times New Roman" w:cs="Times New Roman"/>
                <w:vertAlign w:val="subscript"/>
              </w:rPr>
              <w:t>2</w:t>
            </w:r>
            <w:r w:rsidRPr="00DE5A61">
              <w:rPr>
                <w:rFonts w:ascii="Times New Roman" w:hAnsi="Times New Roman" w:cs="Times New Roman"/>
              </w:rPr>
              <w:t xml:space="preserve"> was a predictor in a univariate model (parameter estimate -0.12±0.04, p=0.001). Peak VO</w:t>
            </w:r>
            <w:r w:rsidRPr="00DE5A61">
              <w:rPr>
                <w:rFonts w:ascii="Times New Roman" w:hAnsi="Times New Roman" w:cs="Times New Roman"/>
                <w:vertAlign w:val="subscript"/>
              </w:rPr>
              <w:t xml:space="preserve">2 </w:t>
            </w:r>
            <w:r w:rsidRPr="00DE5A61">
              <w:rPr>
                <w:rFonts w:ascii="Times New Roman" w:hAnsi="Times New Roman" w:cs="Times New Roman"/>
              </w:rPr>
              <w:t>did not remain in the multivariate model.</w:t>
            </w:r>
          </w:p>
        </w:tc>
        <w:tc>
          <w:tcPr>
            <w:tcW w:w="0" w:type="auto"/>
          </w:tcPr>
          <w:p w14:paraId="0142FA52" w14:textId="77777777" w:rsidR="004412EE" w:rsidRPr="00DE5A61" w:rsidRDefault="004412EE" w:rsidP="00DA19C6">
            <w:pPr>
              <w:rPr>
                <w:rFonts w:ascii="Times New Roman" w:hAnsi="Times New Roman" w:cs="Times New Roman"/>
              </w:rPr>
            </w:pPr>
            <w:r>
              <w:rPr>
                <w:rFonts w:ascii="Times New Roman" w:hAnsi="Times New Roman" w:cs="Times New Roman"/>
              </w:rPr>
              <w:t>Moderate</w:t>
            </w:r>
          </w:p>
        </w:tc>
      </w:tr>
      <w:tr w:rsidR="004412EE" w:rsidRPr="00DE5A61" w14:paraId="670B5344" w14:textId="77777777" w:rsidTr="00DA19C6">
        <w:tc>
          <w:tcPr>
            <w:tcW w:w="1255" w:type="dxa"/>
          </w:tcPr>
          <w:p w14:paraId="1EF55479" w14:textId="77777777" w:rsidR="004412EE" w:rsidRPr="00DE5A61" w:rsidRDefault="004412EE" w:rsidP="00DA19C6">
            <w:pPr>
              <w:rPr>
                <w:rFonts w:ascii="Times New Roman" w:hAnsi="Times New Roman" w:cs="Times New Roman"/>
              </w:rPr>
            </w:pPr>
            <w:r w:rsidRPr="00DE5A61">
              <w:rPr>
                <w:rFonts w:ascii="Times New Roman" w:hAnsi="Times New Roman" w:cs="Times New Roman"/>
                <w:color w:val="000000"/>
              </w:rPr>
              <w:t xml:space="preserve">Bauer 2011 </w:t>
            </w:r>
            <w:r w:rsidRPr="00DE5A61">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author":[{"dropping-particle":"","family":"Bauer","given":"B","non-dropping-particle":"","parse-names":false,"suffix":""},{"dropping-particle":"","family":"Aboulhosn","given":"J","non-dropping-particle":"","parse-names":false,"suffix":""},{"dropping-particle":"","family":"Williams","given":"R","non-dropping-particle":"","parse-names":false,"suffix":""},{"dropping-particle":"","family":"Child","given":"J","non-dropping-particle":"","parse-names":false,"suffix":""}],"container-title":"Pediatric Cardiology","id":"ITEM-1","issued":{"date-parts":[["2011"]]},"note":"No multivariable analyses for outcome","page":"891-895","title":"Patients with single-ventricle physiology: Prognostic implications of stress testing","type":"article-journal","volume":"32"},"uris":["http://www.mendeley.com/documents/?uuid=684cdb54-88f0-4ebb-9686-d484b0c07e7a"]}],"mendeley":{"formattedCitation":"(2)","plainTextFormattedCitation":"(2)","previouslyFormattedCitation":"(2)"},"properties":{"noteIndex":0},"schema":"https://github.com/citation-style-language/schema/raw/master/csl-citation.json"}</w:instrText>
            </w:r>
            <w:r w:rsidRPr="00DE5A61">
              <w:rPr>
                <w:rFonts w:ascii="Times New Roman" w:hAnsi="Times New Roman" w:cs="Times New Roman"/>
                <w:color w:val="000000"/>
              </w:rPr>
              <w:fldChar w:fldCharType="separate"/>
            </w:r>
            <w:r w:rsidRPr="00DE5A61">
              <w:rPr>
                <w:rFonts w:ascii="Times New Roman" w:hAnsi="Times New Roman" w:cs="Times New Roman"/>
                <w:noProof/>
                <w:color w:val="000000"/>
              </w:rPr>
              <w:t>(2)</w:t>
            </w:r>
            <w:r w:rsidRPr="00DE5A61">
              <w:rPr>
                <w:rFonts w:ascii="Times New Roman" w:hAnsi="Times New Roman" w:cs="Times New Roman"/>
                <w:color w:val="000000"/>
              </w:rPr>
              <w:fldChar w:fldCharType="end"/>
            </w:r>
          </w:p>
        </w:tc>
        <w:tc>
          <w:tcPr>
            <w:tcW w:w="2503" w:type="dxa"/>
          </w:tcPr>
          <w:p w14:paraId="44B66E00"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Assess the associations between peak heart rate and peak VO</w:t>
            </w:r>
            <w:r w:rsidRPr="00DE5A61">
              <w:rPr>
                <w:rFonts w:ascii="Times New Roman" w:hAnsi="Times New Roman" w:cs="Times New Roman"/>
                <w:vertAlign w:val="subscript"/>
              </w:rPr>
              <w:t>2</w:t>
            </w:r>
            <w:r w:rsidRPr="00DE5A61">
              <w:rPr>
                <w:rFonts w:ascii="Times New Roman" w:hAnsi="Times New Roman" w:cs="Times New Roman"/>
              </w:rPr>
              <w:t xml:space="preserve"> and their links to adverse outcomes. </w:t>
            </w:r>
          </w:p>
        </w:tc>
        <w:tc>
          <w:tcPr>
            <w:tcW w:w="4676" w:type="dxa"/>
          </w:tcPr>
          <w:p w14:paraId="25A6BE7F"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Type of study</w:t>
            </w:r>
            <w:r w:rsidRPr="00DE5A61">
              <w:rPr>
                <w:rFonts w:ascii="Times New Roman" w:hAnsi="Times New Roman" w:cs="Times New Roman"/>
              </w:rPr>
              <w:t xml:space="preserve"> - Single </w:t>
            </w:r>
            <w:r>
              <w:rPr>
                <w:rFonts w:ascii="Times New Roman" w:hAnsi="Times New Roman" w:cs="Times New Roman"/>
              </w:rPr>
              <w:t>centre</w:t>
            </w:r>
            <w:r w:rsidRPr="00DE5A61">
              <w:rPr>
                <w:rFonts w:ascii="Times New Roman" w:hAnsi="Times New Roman" w:cs="Times New Roman"/>
              </w:rPr>
              <w:t xml:space="preserve"> retrospective review (2004-09).</w:t>
            </w:r>
          </w:p>
          <w:p w14:paraId="08E6CAAF"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Patients</w:t>
            </w:r>
            <w:r w:rsidRPr="00DE5A61">
              <w:rPr>
                <w:rFonts w:ascii="Times New Roman" w:hAnsi="Times New Roman" w:cs="Times New Roman"/>
              </w:rPr>
              <w:t xml:space="preserve"> – Single ventricle (SV) patients</w:t>
            </w:r>
          </w:p>
          <w:p w14:paraId="18FA4610"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Inclusion criteria</w:t>
            </w:r>
            <w:r w:rsidRPr="00DE5A61">
              <w:rPr>
                <w:rFonts w:ascii="Times New Roman" w:hAnsi="Times New Roman" w:cs="Times New Roman"/>
              </w:rPr>
              <w:t xml:space="preserve"> - NR</w:t>
            </w:r>
          </w:p>
          <w:p w14:paraId="545E86EA"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Outcome</w:t>
            </w:r>
            <w:r w:rsidRPr="00DE5A61">
              <w:rPr>
                <w:rFonts w:ascii="Times New Roman" w:hAnsi="Times New Roman" w:cs="Times New Roman"/>
              </w:rPr>
              <w:t xml:space="preserve"> – Incidence of major adverse cardiac events (MACE) within 3 years of index CPET </w:t>
            </w:r>
          </w:p>
          <w:p w14:paraId="496A9433"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Statistics</w:t>
            </w:r>
            <w:r w:rsidRPr="00DE5A61">
              <w:rPr>
                <w:rFonts w:ascii="Times New Roman" w:hAnsi="Times New Roman" w:cs="Times New Roman"/>
              </w:rPr>
              <w:t xml:space="preserve"> - Logistic regression </w:t>
            </w:r>
          </w:p>
        </w:tc>
        <w:tc>
          <w:tcPr>
            <w:tcW w:w="4455" w:type="dxa"/>
          </w:tcPr>
          <w:p w14:paraId="18C45686"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45 SV patients with a mean age of 32.7 ± 9.0 were included. Percentage of max heart rate (%</w:t>
            </w:r>
            <w:proofErr w:type="spellStart"/>
            <w:r w:rsidRPr="00DE5A61">
              <w:rPr>
                <w:rFonts w:ascii="Times New Roman" w:hAnsi="Times New Roman" w:cs="Times New Roman"/>
              </w:rPr>
              <w:t>peakHR</w:t>
            </w:r>
            <w:proofErr w:type="spellEnd"/>
            <w:r w:rsidRPr="00DE5A61">
              <w:rPr>
                <w:rFonts w:ascii="Times New Roman" w:hAnsi="Times New Roman" w:cs="Times New Roman"/>
              </w:rPr>
              <w:t>) (coefficient -0.1242, p= 0.0019) and peak VO</w:t>
            </w:r>
            <w:r w:rsidRPr="00DE5A61">
              <w:rPr>
                <w:rFonts w:ascii="Times New Roman" w:hAnsi="Times New Roman" w:cs="Times New Roman"/>
                <w:vertAlign w:val="subscript"/>
              </w:rPr>
              <w:t xml:space="preserve">2 </w:t>
            </w:r>
            <w:r w:rsidRPr="00DE5A61">
              <w:rPr>
                <w:rFonts w:ascii="Times New Roman" w:hAnsi="Times New Roman" w:cs="Times New Roman"/>
              </w:rPr>
              <w:t>(coefficient 0.1553, p= 0.0156)) were predictive of future MACE.</w:t>
            </w:r>
          </w:p>
        </w:tc>
        <w:tc>
          <w:tcPr>
            <w:tcW w:w="0" w:type="auto"/>
          </w:tcPr>
          <w:p w14:paraId="3F381F08" w14:textId="77777777" w:rsidR="004412EE" w:rsidRPr="00DE5A61" w:rsidRDefault="004412EE" w:rsidP="00DA19C6">
            <w:pPr>
              <w:jc w:val="both"/>
              <w:rPr>
                <w:rFonts w:ascii="Times New Roman" w:hAnsi="Times New Roman" w:cs="Times New Roman"/>
              </w:rPr>
            </w:pPr>
            <w:r>
              <w:rPr>
                <w:rFonts w:ascii="Times New Roman" w:hAnsi="Times New Roman" w:cs="Times New Roman"/>
              </w:rPr>
              <w:t>Moderate</w:t>
            </w:r>
          </w:p>
        </w:tc>
      </w:tr>
      <w:tr w:rsidR="004412EE" w:rsidRPr="00DE5A61" w14:paraId="029B2A48" w14:textId="77777777" w:rsidTr="00DA19C6">
        <w:tc>
          <w:tcPr>
            <w:tcW w:w="1255" w:type="dxa"/>
          </w:tcPr>
          <w:p w14:paraId="38863DFB" w14:textId="77777777" w:rsidR="004412EE" w:rsidRPr="00DE5A61" w:rsidRDefault="004412EE" w:rsidP="00DA19C6">
            <w:pPr>
              <w:rPr>
                <w:rFonts w:ascii="Times New Roman" w:hAnsi="Times New Roman" w:cs="Times New Roman"/>
              </w:rPr>
            </w:pPr>
            <w:proofErr w:type="spellStart"/>
            <w:r w:rsidRPr="00DE5A61">
              <w:rPr>
                <w:rFonts w:ascii="Times New Roman" w:hAnsi="Times New Roman" w:cs="Times New Roman"/>
              </w:rPr>
              <w:t>Birkey</w:t>
            </w:r>
            <w:proofErr w:type="spellEnd"/>
            <w:r w:rsidRPr="00DE5A61">
              <w:rPr>
                <w:rFonts w:ascii="Times New Roman" w:hAnsi="Times New Roman" w:cs="Times New Roman"/>
              </w:rPr>
              <w:t xml:space="preserve"> 2018 </w:t>
            </w:r>
            <w:r w:rsidRPr="00DE5A61">
              <w:rPr>
                <w:rFonts w:ascii="Times New Roman" w:hAnsi="Times New Roman" w:cs="Times New Roman"/>
              </w:rPr>
              <w:fldChar w:fldCharType="begin" w:fldLock="1"/>
            </w:r>
            <w:r>
              <w:rPr>
                <w:rFonts w:ascii="Times New Roman" w:hAnsi="Times New Roman" w:cs="Times New Roman"/>
              </w:rPr>
              <w:instrText>ADDIN CSL_CITATION {"citationItems":[{"id":"ITEM-1","itemData":{"DOI":"http://dx.doi.org/10.1007/s00246-018-1918-4","ISBN":"7","author":[{"dropping-particle":"","family":"Birkey","given":"T","non-dropping-particle":"","parse-names":false,"suffix":""},{"dropping-particle":"","family":"Dixon","given":"J","non-dropping-particle":"","parse-names":false,"suffix":""},{"dropping-particle":"","family":"Jacobsen","given":"R","non-dropping-particle":"","parse-names":false,"suffix":""},{"dropping-particle":"","family":"Ginde","given":"S","non-dropping-particle":"","parse-names":false,"suffix":""},{"dropping-particle":"","family":"Nugent","given":"M","non-dropping-particle":"","parse-names":false,"suffix":""},{"dropping-particle":"","family":"Yan","given":"K","non-dropping-particle":"","parse-names":false,"suffix":""},{"dropping-particle":"","family":"Simpson","given":"P","non-dropping-particle":"","parse-names":false,"suffix":""},{"dropping-particle":"","family":"Kovach","given":"J","non-dropping-particle":"","parse-names":false,"suffix":""}],"id":"ITEM-1","issued":{"date-parts":[["0"]]},"note":"No multivariable analyses for outcome","title":"Cardiopulmonary Exercise Testing for Surgical Risk Stratification in Adults with Congenital Heart Disease","type":"article-journal"},"uris":["http://www.mendeley.com/documents/?uuid=abcfd9f1-cc06-4923-9d6d-8e41a2fd769b"]}],"mendeley":{"formattedCitation":"(3)","plainTextFormattedCitation":"(3)","previouslyFormattedCitation":"(3)"},"properties":{"noteIndex":0},"schema":"https://github.com/citation-style-language/schema/raw/master/csl-citation.json"}</w:instrText>
            </w:r>
            <w:r w:rsidRPr="00DE5A61">
              <w:rPr>
                <w:rFonts w:ascii="Times New Roman" w:hAnsi="Times New Roman" w:cs="Times New Roman"/>
              </w:rPr>
              <w:fldChar w:fldCharType="separate"/>
            </w:r>
            <w:r w:rsidRPr="00DE5A61">
              <w:rPr>
                <w:rFonts w:ascii="Times New Roman" w:hAnsi="Times New Roman" w:cs="Times New Roman"/>
                <w:noProof/>
              </w:rPr>
              <w:t>(3)</w:t>
            </w:r>
            <w:r w:rsidRPr="00DE5A61">
              <w:rPr>
                <w:rFonts w:ascii="Times New Roman" w:hAnsi="Times New Roman" w:cs="Times New Roman"/>
              </w:rPr>
              <w:fldChar w:fldCharType="end"/>
            </w:r>
          </w:p>
        </w:tc>
        <w:tc>
          <w:tcPr>
            <w:tcW w:w="2503" w:type="dxa"/>
          </w:tcPr>
          <w:p w14:paraId="11049DB4"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Assess CPET variables that may identify ConHD patients at risk of post-operative morbidity and mortality.</w:t>
            </w:r>
          </w:p>
        </w:tc>
        <w:tc>
          <w:tcPr>
            <w:tcW w:w="4676" w:type="dxa"/>
          </w:tcPr>
          <w:p w14:paraId="7922BBDC"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Type of study - </w:t>
            </w:r>
            <w:r w:rsidRPr="00DE5A61">
              <w:rPr>
                <w:rFonts w:ascii="Times New Roman" w:hAnsi="Times New Roman" w:cs="Times New Roman"/>
              </w:rPr>
              <w:t xml:space="preserve">Single </w:t>
            </w:r>
            <w:r>
              <w:rPr>
                <w:rFonts w:ascii="Times New Roman" w:hAnsi="Times New Roman" w:cs="Times New Roman"/>
              </w:rPr>
              <w:t>centre</w:t>
            </w:r>
            <w:r w:rsidRPr="00DE5A61">
              <w:rPr>
                <w:rFonts w:ascii="Times New Roman" w:hAnsi="Times New Roman" w:cs="Times New Roman"/>
              </w:rPr>
              <w:t xml:space="preserve"> retrospective review (2005-15)</w:t>
            </w:r>
          </w:p>
          <w:p w14:paraId="448DCCF9"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Patients </w:t>
            </w:r>
            <w:r w:rsidRPr="00DE5A61">
              <w:rPr>
                <w:rFonts w:ascii="Times New Roman" w:hAnsi="Times New Roman" w:cs="Times New Roman"/>
              </w:rPr>
              <w:t xml:space="preserve">– Patients with ConHD who had major cardiothoracic surgery </w:t>
            </w:r>
          </w:p>
          <w:p w14:paraId="0EFD5596"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Inclusion criteria –</w:t>
            </w:r>
            <w:r w:rsidRPr="00DE5A61">
              <w:rPr>
                <w:rFonts w:ascii="Times New Roman" w:hAnsi="Times New Roman" w:cs="Times New Roman"/>
              </w:rPr>
              <w:t>Cardiopulmonary bypass during surgery; CPET within 12 months of surgery.</w:t>
            </w:r>
          </w:p>
          <w:p w14:paraId="27C908E7"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Outcome – </w:t>
            </w:r>
            <w:r w:rsidRPr="00DE5A61">
              <w:rPr>
                <w:rFonts w:ascii="Times New Roman" w:hAnsi="Times New Roman" w:cs="Times New Roman"/>
              </w:rPr>
              <w:t>Post operative events requiring significant medical intervention</w:t>
            </w:r>
          </w:p>
          <w:p w14:paraId="66673C3D"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Statistics – </w:t>
            </w:r>
            <w:r w:rsidRPr="00DE5A61">
              <w:rPr>
                <w:rFonts w:ascii="Times New Roman" w:hAnsi="Times New Roman" w:cs="Times New Roman"/>
              </w:rPr>
              <w:t>Correlation</w:t>
            </w:r>
          </w:p>
        </w:tc>
        <w:tc>
          <w:tcPr>
            <w:tcW w:w="4455" w:type="dxa"/>
          </w:tcPr>
          <w:p w14:paraId="217EE473"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75 patients (56% male) included. Hospital length of stay correlated with VE/VCO</w:t>
            </w:r>
            <w:r w:rsidRPr="00DE5A61">
              <w:rPr>
                <w:rFonts w:ascii="Times New Roman" w:hAnsi="Times New Roman" w:cs="Times New Roman"/>
                <w:vertAlign w:val="subscript"/>
              </w:rPr>
              <w:t>2</w:t>
            </w:r>
            <w:r w:rsidRPr="00DE5A61">
              <w:rPr>
                <w:rFonts w:ascii="Times New Roman" w:hAnsi="Times New Roman" w:cs="Times New Roman"/>
              </w:rPr>
              <w:t xml:space="preserve"> slope (P=0.008). Duration of intubation correlated with several CPET parameters. Logistic regression was not performed.</w:t>
            </w:r>
          </w:p>
        </w:tc>
        <w:tc>
          <w:tcPr>
            <w:tcW w:w="0" w:type="auto"/>
          </w:tcPr>
          <w:p w14:paraId="1C0EE606" w14:textId="77777777" w:rsidR="004412EE" w:rsidRPr="00DE5A61" w:rsidRDefault="004412EE" w:rsidP="00DA19C6">
            <w:pPr>
              <w:jc w:val="both"/>
              <w:rPr>
                <w:rFonts w:ascii="Times New Roman" w:hAnsi="Times New Roman" w:cs="Times New Roman"/>
              </w:rPr>
            </w:pPr>
            <w:r>
              <w:rPr>
                <w:rFonts w:ascii="Times New Roman" w:hAnsi="Times New Roman" w:cs="Times New Roman"/>
              </w:rPr>
              <w:t>Moderate</w:t>
            </w:r>
          </w:p>
        </w:tc>
      </w:tr>
      <w:tr w:rsidR="004412EE" w:rsidRPr="00DE5A61" w14:paraId="3BC8E18E" w14:textId="77777777" w:rsidTr="00DA19C6">
        <w:tc>
          <w:tcPr>
            <w:tcW w:w="1255" w:type="dxa"/>
          </w:tcPr>
          <w:p w14:paraId="15B1C52E" w14:textId="77777777" w:rsidR="004412EE" w:rsidRPr="00DE5A61" w:rsidRDefault="004412EE" w:rsidP="00DA19C6">
            <w:pPr>
              <w:rPr>
                <w:rFonts w:ascii="Times New Roman" w:hAnsi="Times New Roman" w:cs="Times New Roman"/>
              </w:rPr>
            </w:pPr>
            <w:proofErr w:type="spellStart"/>
            <w:r w:rsidRPr="00DE5A61">
              <w:rPr>
                <w:rFonts w:ascii="Times New Roman" w:hAnsi="Times New Roman" w:cs="Times New Roman"/>
                <w:color w:val="000000"/>
              </w:rPr>
              <w:lastRenderedPageBreak/>
              <w:t>Bredy</w:t>
            </w:r>
            <w:proofErr w:type="spellEnd"/>
            <w:r w:rsidRPr="00DE5A61">
              <w:rPr>
                <w:rFonts w:ascii="Times New Roman" w:hAnsi="Times New Roman" w:cs="Times New Roman"/>
                <w:color w:val="000000"/>
              </w:rPr>
              <w:t xml:space="preserve"> 2018 </w:t>
            </w:r>
            <w:r w:rsidRPr="00DE5A61">
              <w:rPr>
                <w:rFonts w:ascii="Times New Roman" w:hAnsi="Times New Roman" w:cs="Times New Roman"/>
                <w:color w:val="000000"/>
              </w:rPr>
              <w:fldChar w:fldCharType="begin" w:fldLock="1"/>
            </w:r>
            <w:r w:rsidRPr="00DE5A61">
              <w:rPr>
                <w:rFonts w:ascii="Times New Roman" w:hAnsi="Times New Roman" w:cs="Times New Roman"/>
                <w:color w:val="000000"/>
              </w:rPr>
              <w:instrText>ADDIN CSL_CITATION {"citationItems":[{"id":"ITEM-1","itemData":{"DOI":"10.1093/ehjqcco/qcx031","author":[{"dropping-particle":"","family":"Bredy","given":"Charlene","non-dropping-particle":"","parse-names":false,"suffix":""},{"dropping-particle":"","family":"Ministeri","given":"Margherita","non-dropping-particle":"","parse-names":false,"suffix":""},{"dropping-particle":"","family":"Kempny","given":"Alexander","non-dropping-particle":"","parse-names":false,"suffix":""},{"dropping-particle":"","family":"Alonso-gonzalez","given":"Rafael","non-dropping-particle":"","parse-names":false,"suffix":""},{"dropping-particle":"","family":"Swan","given":"Lorna","non-dropping-particle":"","parse-names":false,"suffix":""},{"dropping-particle":"","family":"Uebing","given":"Anselm","non-dropping-particle":"","parse-names":false,"suffix":""},{"dropping-particle":"","family":"Diller","given":"Gerhard-paul","non-dropping-particle":"","parse-names":false,"suffix":""},{"dropping-particle":"","family":"Gatzoulis","given":"Michael A","non-dropping-particle":"","parse-names":false,"suffix":""},{"dropping-particle":"","family":"Dimopoulos","given":"Konstantinos","non-dropping-particle":"","parse-names":false,"suffix":""}],"id":"ITEM-1","issued":{"date-parts":[["2018"]]},"page":"51-58","title":"New York Heart Association ( NYHA ) classification in adults with congenital heart disease : relation to objective measures of exercise and outcome","type":"article-journal"},"uris":["http://www.mendeley.com/documents/?uuid=3729f119-919b-4884-9c9c-83d612d5a14b"]}],"mendeley":{"formattedCitation":"(4)","plainTextFormattedCitation":"(4)","previouslyFormattedCitation":"(4)"},"properties":{"noteIndex":0},"schema":"https://github.com/citation-style-language/schema/raw/master/csl-citation.json"}</w:instrText>
            </w:r>
            <w:r w:rsidRPr="00DE5A61">
              <w:rPr>
                <w:rFonts w:ascii="Times New Roman" w:hAnsi="Times New Roman" w:cs="Times New Roman"/>
                <w:color w:val="000000"/>
              </w:rPr>
              <w:fldChar w:fldCharType="separate"/>
            </w:r>
            <w:r w:rsidRPr="00DE5A61">
              <w:rPr>
                <w:rFonts w:ascii="Times New Roman" w:hAnsi="Times New Roman" w:cs="Times New Roman"/>
                <w:noProof/>
                <w:color w:val="000000"/>
              </w:rPr>
              <w:t>(4)</w:t>
            </w:r>
            <w:r w:rsidRPr="00DE5A61">
              <w:rPr>
                <w:rFonts w:ascii="Times New Roman" w:hAnsi="Times New Roman" w:cs="Times New Roman"/>
                <w:color w:val="000000"/>
              </w:rPr>
              <w:fldChar w:fldCharType="end"/>
            </w:r>
          </w:p>
        </w:tc>
        <w:tc>
          <w:tcPr>
            <w:tcW w:w="2503" w:type="dxa"/>
          </w:tcPr>
          <w:p w14:paraId="5FE631F4"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Validate NYHA compared to CPET in ConHD and mortality.</w:t>
            </w:r>
          </w:p>
        </w:tc>
        <w:tc>
          <w:tcPr>
            <w:tcW w:w="4676" w:type="dxa"/>
          </w:tcPr>
          <w:p w14:paraId="1D174FFC"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Type of study - </w:t>
            </w:r>
            <w:r w:rsidRPr="00DE5A61">
              <w:rPr>
                <w:rFonts w:ascii="Times New Roman" w:hAnsi="Times New Roman" w:cs="Times New Roman"/>
              </w:rPr>
              <w:t xml:space="preserve">Single </w:t>
            </w:r>
            <w:r>
              <w:rPr>
                <w:rFonts w:ascii="Times New Roman" w:hAnsi="Times New Roman" w:cs="Times New Roman"/>
              </w:rPr>
              <w:t>centre</w:t>
            </w:r>
            <w:r w:rsidRPr="00DE5A61">
              <w:rPr>
                <w:rFonts w:ascii="Times New Roman" w:hAnsi="Times New Roman" w:cs="Times New Roman"/>
              </w:rPr>
              <w:t xml:space="preserve"> retrospective review (2005-15)</w:t>
            </w:r>
          </w:p>
          <w:p w14:paraId="22643111"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t xml:space="preserve">Patient – </w:t>
            </w:r>
            <w:r w:rsidRPr="00DE5A61">
              <w:rPr>
                <w:rFonts w:ascii="Times New Roman" w:hAnsi="Times New Roman" w:cs="Times New Roman"/>
              </w:rPr>
              <w:t>Adults with ConHD</w:t>
            </w:r>
            <w:r w:rsidRPr="00DE5A61">
              <w:rPr>
                <w:rFonts w:ascii="Times New Roman" w:hAnsi="Times New Roman" w:cs="Times New Roman"/>
                <w:i/>
                <w:iCs/>
              </w:rPr>
              <w:t xml:space="preserve"> </w:t>
            </w:r>
          </w:p>
          <w:p w14:paraId="78BB2DB1"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Inclusion criteria – </w:t>
            </w:r>
            <w:r w:rsidRPr="00DE5A61">
              <w:rPr>
                <w:rFonts w:ascii="Times New Roman" w:hAnsi="Times New Roman" w:cs="Times New Roman"/>
              </w:rPr>
              <w:t>Patients who had a</w:t>
            </w:r>
            <w:r w:rsidRPr="00DE5A61">
              <w:rPr>
                <w:rFonts w:ascii="Times New Roman" w:hAnsi="Times New Roman" w:cs="Times New Roman"/>
                <w:i/>
                <w:iCs/>
              </w:rPr>
              <w:t xml:space="preserve"> </w:t>
            </w:r>
            <w:r w:rsidRPr="00DE5A61">
              <w:rPr>
                <w:rFonts w:ascii="Times New Roman" w:hAnsi="Times New Roman" w:cs="Times New Roman"/>
              </w:rPr>
              <w:t>CPET between 05-15 with no event between their clinic appointment and CPET.</w:t>
            </w:r>
          </w:p>
          <w:p w14:paraId="3FD4DB4F"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Outcome – </w:t>
            </w:r>
            <w:r w:rsidRPr="00DE5A61">
              <w:rPr>
                <w:rFonts w:ascii="Times New Roman" w:hAnsi="Times New Roman" w:cs="Times New Roman"/>
              </w:rPr>
              <w:t>Mortality</w:t>
            </w:r>
          </w:p>
          <w:p w14:paraId="63EE30DA"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Statistics – </w:t>
            </w:r>
            <w:r w:rsidRPr="00DE5A61">
              <w:rPr>
                <w:rFonts w:ascii="Times New Roman" w:hAnsi="Times New Roman" w:cs="Times New Roman"/>
              </w:rPr>
              <w:t>Cox proportional hazard</w:t>
            </w:r>
          </w:p>
        </w:tc>
        <w:tc>
          <w:tcPr>
            <w:tcW w:w="4455" w:type="dxa"/>
          </w:tcPr>
          <w:p w14:paraId="43D4FC27"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NYHA functional class was a strong independent predictor of death (covariates: age, sex, cyanosis, systemic/sub-pulmonary ventricular function, and complexity). Peak VO</w:t>
            </w:r>
            <w:r w:rsidRPr="00DE5A61">
              <w:rPr>
                <w:rFonts w:ascii="Times New Roman" w:hAnsi="Times New Roman" w:cs="Times New Roman"/>
                <w:vertAlign w:val="subscript"/>
              </w:rPr>
              <w:t xml:space="preserve">2 </w:t>
            </w:r>
            <w:r w:rsidRPr="00DE5A61">
              <w:rPr>
                <w:rFonts w:ascii="Times New Roman" w:hAnsi="Times New Roman" w:cs="Times New Roman"/>
              </w:rPr>
              <w:t>was also a significant independent predictor but not the VE/VCO</w:t>
            </w:r>
            <w:r w:rsidRPr="00DE5A61">
              <w:rPr>
                <w:rFonts w:ascii="Times New Roman" w:hAnsi="Times New Roman" w:cs="Times New Roman"/>
                <w:vertAlign w:val="subscript"/>
              </w:rPr>
              <w:t>2</w:t>
            </w:r>
            <w:r w:rsidRPr="00DE5A61">
              <w:rPr>
                <w:rFonts w:ascii="Times New Roman" w:hAnsi="Times New Roman" w:cs="Times New Roman"/>
              </w:rPr>
              <w:t xml:space="preserve"> slope.</w:t>
            </w:r>
          </w:p>
        </w:tc>
        <w:tc>
          <w:tcPr>
            <w:tcW w:w="0" w:type="auto"/>
          </w:tcPr>
          <w:p w14:paraId="5CDA3FA7" w14:textId="77777777" w:rsidR="004412EE" w:rsidRPr="00DE5A61" w:rsidRDefault="004412EE" w:rsidP="00DA19C6">
            <w:pPr>
              <w:rPr>
                <w:rFonts w:ascii="Times New Roman" w:hAnsi="Times New Roman" w:cs="Times New Roman"/>
              </w:rPr>
            </w:pPr>
            <w:r>
              <w:rPr>
                <w:rFonts w:ascii="Times New Roman" w:hAnsi="Times New Roman" w:cs="Times New Roman"/>
              </w:rPr>
              <w:t>Low</w:t>
            </w:r>
          </w:p>
        </w:tc>
      </w:tr>
      <w:tr w:rsidR="004412EE" w:rsidRPr="00DE5A61" w14:paraId="004555A5" w14:textId="77777777" w:rsidTr="00DA19C6">
        <w:tc>
          <w:tcPr>
            <w:tcW w:w="1255" w:type="dxa"/>
          </w:tcPr>
          <w:p w14:paraId="2481D00A" w14:textId="77777777" w:rsidR="004412EE" w:rsidRPr="00DE5A61" w:rsidRDefault="004412EE" w:rsidP="00DA19C6">
            <w:pPr>
              <w:rPr>
                <w:rFonts w:ascii="Times New Roman" w:hAnsi="Times New Roman" w:cs="Times New Roman"/>
              </w:rPr>
            </w:pPr>
            <w:proofErr w:type="spellStart"/>
            <w:r w:rsidRPr="00DE5A61">
              <w:rPr>
                <w:rFonts w:ascii="Times New Roman" w:hAnsi="Times New Roman" w:cs="Times New Roman"/>
                <w:color w:val="000000"/>
              </w:rPr>
              <w:t>DeFaria</w:t>
            </w:r>
            <w:proofErr w:type="spellEnd"/>
            <w:r w:rsidRPr="00DE5A61">
              <w:rPr>
                <w:rFonts w:ascii="Times New Roman" w:hAnsi="Times New Roman" w:cs="Times New Roman"/>
                <w:color w:val="000000"/>
              </w:rPr>
              <w:t xml:space="preserve"> Yeh 2018</w:t>
            </w:r>
            <w:r>
              <w:rPr>
                <w:rFonts w:ascii="Times New Roman" w:hAnsi="Times New Roman" w:cs="Times New Roman"/>
                <w:color w:val="000000"/>
              </w:rPr>
              <w:t xml:space="preserv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{"citationItems":[{"id":"ITEM-1","itemData":{"DOI":"10.1136/heartjnl-2017-312572","ISSN":"1468201X","abstract":"Objective The prevalence of heart failure (HF) among adult patients with congenital heart disease (ACHD) is rising. Right ventricle (RV) exercise reserve and its relationship to outcomes have not been characterised. We aim to evaluate the prognostic impact of impaired RV reserve in an ACHD population referred for cardiopulmonary exercise testing (CPET). Methods This retrospective study evaluates patients with ACHD who underwent CPET (n=147) with first-pass radionuclide ventriculography at a single tertiary care centre. RV reserve was categorised as normal, mild to moderately or severely impaired. The primary composite clinical outcome included clinical right HF, arrhythmia, transplantation or death. Results Patients were median age 41±13 years, 50% were female and median follow-up was 1.1 (IQR: 0.7-2.0) years. Exercise RV reserve was impaired in 103 patients (70%), of whom 32% were asymptomatic. Resting RV systolic function poorly predicted RV reserve, with 52% of patients with severe impairment having a qualitatively normal echocardiographic assessment. The severely impaired reserve group had lower peak oxygen consumption (VO 2)(17.2 vs 22.5 mL/kg/min, p&lt;0.0001) compared with the normal reserve group, and was more likely to develop the composite outcome (48% vs 9%, log-rank p&lt;0.001). Severely impaired RV reserve predicted event-free survival after adjusting for peak VO 2, age, sex, RV pathology, QRS duration, New York Heart Association class, resting RV ejection fraction and RV dilation by echocardiography or MRI (HR 3.7, 95% CI 1.1 to 13.0, p=0.039). Conclusion Impaired RV reserve, occurred in asymptomatic patients, was not well predicted by resting systolic function assessment, and strongly predicted adverse cardiovascular outcomes.","author":[{"dropping-particle":"","family":"DeFaria Yeh","given":"Doreen","non-dropping-particle":"","parse-names":false,"suffix":""},{"dropping-particle":"","family":"Stefanescu Schmidt","given":"Ada C.","non-dropping-particle":"","parse-names":false,"suffix":""},{"dropping-particle":"","family":"Eisman","given":"Aaron S","non-dropping-particle":"","parse-names":false,"suffix":""},{"dropping-particle":"","family":"Serfas","given":"John D","non-dropping-particle":"","parse-names":false,"suffix":""},{"dropping-particle":"","family":"Naqvi","given":"Mariam","non-dropping-particle":"","parse-names":false,"suffix":""},{"dropping-particle":"","family":"Youniss","given":"Mohamed A","non-dropping-particle":"","parse-names":false,"suffix":""},{"dropping-particle":"","family":"Ryfa","given":"Aaron D","non-dropping-particle":"","parse-names":false,"suffix":""},{"dropping-particle":"","family":"Khan","given":"Asaad A","non-dropping-particle":"","parse-names":false,"suffix":""},{"dropping-particle":"","family":"Safi","given":"Lucy","non-dropping-particle":"","parse-names":false,"suffix":""},{"dropping-particle":"","family":"Tabtabai","given":"Sara R","non-dropping-particle":"","parse-names":false,"suffix":""},{"dropping-particle":"","family":"Bhatt","given":"Ami B","non-dropping-particle":"","parse-names":false,"suffix":""},{"dropping-particle":"","family":"Lewis","given":"Gregory D","non-dropping-particle":"","parse-names":false,"suffix":""}],"container-title":"Heart","id":"ITEM-1","issue":"24","issued":{"date-parts":[["2018"]]},"note":"CPET not index PF","page":"2044-2050","title":"Impaired right ventricular reserve predicts adverse cardiac outcomes in adults with congenital right heart disease","type":"article-journal","volume":"104"},"uris":["http://www.mendeley.com/documents/?uuid=55a7a4e4-131e-4732-bf17-3bf33e4800ef"]}],"mendeley":{"formattedCitation":"(5)","plainTextFormattedCitation":"(5)","previouslyFormattedCitation":"(5)"},"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(5)</w:t>
            </w:r>
            <w:r>
              <w:rPr>
                <w:rFonts w:ascii="Times New Roman" w:hAnsi="Times New Roman" w:cs="Times New Roman"/>
                <w:color w:val="000000"/>
              </w:rPr>
              <w:fldChar w:fldCharType="end"/>
            </w:r>
          </w:p>
        </w:tc>
        <w:tc>
          <w:tcPr>
            <w:tcW w:w="2503" w:type="dxa"/>
          </w:tcPr>
          <w:p w14:paraId="2316E61A"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Assess whether RV reserve impairment predicts exercise capacity and medium-term cardiovascular outcomes</w:t>
            </w:r>
          </w:p>
        </w:tc>
        <w:tc>
          <w:tcPr>
            <w:tcW w:w="4676" w:type="dxa"/>
          </w:tcPr>
          <w:p w14:paraId="40863E73"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Type of study - </w:t>
            </w:r>
            <w:r w:rsidRPr="00DE5A61">
              <w:rPr>
                <w:rFonts w:ascii="Times New Roman" w:hAnsi="Times New Roman" w:cs="Times New Roman"/>
              </w:rPr>
              <w:t xml:space="preserve">Single </w:t>
            </w:r>
            <w:r>
              <w:rPr>
                <w:rFonts w:ascii="Times New Roman" w:hAnsi="Times New Roman" w:cs="Times New Roman"/>
              </w:rPr>
              <w:t>centre</w:t>
            </w:r>
            <w:r w:rsidRPr="00DE5A61">
              <w:rPr>
                <w:rFonts w:ascii="Times New Roman" w:hAnsi="Times New Roman" w:cs="Times New Roman"/>
              </w:rPr>
              <w:t xml:space="preserve"> retrospective review (2011-14)</w:t>
            </w:r>
          </w:p>
          <w:p w14:paraId="791694CB"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Patient – </w:t>
            </w:r>
            <w:r w:rsidRPr="00DE5A61">
              <w:rPr>
                <w:rFonts w:ascii="Times New Roman" w:hAnsi="Times New Roman" w:cs="Times New Roman"/>
              </w:rPr>
              <w:t>Adult ConHD affecting</w:t>
            </w:r>
          </w:p>
          <w:p w14:paraId="725739D6"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the RV in a sub-pulmonary position or with systemic physiology.</w:t>
            </w:r>
          </w:p>
          <w:p w14:paraId="1752BDF5" w14:textId="77777777" w:rsidR="004412EE" w:rsidRPr="00DE5A61" w:rsidRDefault="004412EE" w:rsidP="00DA19C6">
            <w:pPr>
              <w:rPr>
                <w:rFonts w:ascii="Times New Roman" w:hAnsi="Times New Roman" w:cs="Times New Roman"/>
                <w:i/>
                <w:iCs/>
              </w:rPr>
            </w:pPr>
            <w:r w:rsidRPr="00DE5A61">
              <w:rPr>
                <w:rFonts w:ascii="Times New Roman" w:hAnsi="Times New Roman" w:cs="Times New Roman"/>
                <w:i/>
                <w:iCs/>
              </w:rPr>
              <w:t xml:space="preserve">Inclusion criteria – </w:t>
            </w:r>
            <w:r w:rsidRPr="00DE5A61">
              <w:rPr>
                <w:rFonts w:ascii="Times New Roman" w:hAnsi="Times New Roman" w:cs="Times New Roman"/>
              </w:rPr>
              <w:t>All patients with CPET and radionuclide ventriculography.</w:t>
            </w:r>
          </w:p>
          <w:p w14:paraId="5C4E132E"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Outcome – </w:t>
            </w:r>
            <w:r w:rsidRPr="00DE5A61">
              <w:rPr>
                <w:rFonts w:ascii="Times New Roman" w:hAnsi="Times New Roman" w:cs="Times New Roman"/>
              </w:rPr>
              <w:t xml:space="preserve">HF, arrhythmia, cardiac </w:t>
            </w:r>
            <w:proofErr w:type="gramStart"/>
            <w:r w:rsidRPr="00DE5A61">
              <w:rPr>
                <w:rFonts w:ascii="Times New Roman" w:hAnsi="Times New Roman" w:cs="Times New Roman"/>
              </w:rPr>
              <w:t>transplantation</w:t>
            </w:r>
            <w:proofErr w:type="gramEnd"/>
            <w:r w:rsidRPr="00DE5A61">
              <w:rPr>
                <w:rFonts w:ascii="Times New Roman" w:hAnsi="Times New Roman" w:cs="Times New Roman"/>
              </w:rPr>
              <w:t xml:space="preserve"> or death.</w:t>
            </w:r>
          </w:p>
          <w:p w14:paraId="3A42A7E0"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Statistics – </w:t>
            </w:r>
            <w:r w:rsidRPr="00DE5A61">
              <w:rPr>
                <w:rFonts w:ascii="Times New Roman" w:hAnsi="Times New Roman" w:cs="Times New Roman"/>
              </w:rPr>
              <w:t>Cox proportional hazard models</w:t>
            </w:r>
          </w:p>
        </w:tc>
        <w:tc>
          <w:tcPr>
            <w:tcW w:w="4455" w:type="dxa"/>
          </w:tcPr>
          <w:p w14:paraId="2A2EFFE3" w14:textId="77777777" w:rsidR="004412EE" w:rsidRPr="00DE5A61" w:rsidRDefault="004412EE" w:rsidP="00DA19C6">
            <w:pPr>
              <w:rPr>
                <w:rFonts w:ascii="Times New Roman" w:hAnsi="Times New Roman" w:cs="Times New Roman"/>
              </w:rPr>
            </w:pPr>
            <w:r w:rsidRPr="00DE5A61">
              <w:rPr>
                <w:rFonts w:ascii="Times New Roman" w:hAnsi="Times New Roman" w:cs="Times New Roman"/>
              </w:rPr>
              <w:t>CPET was not used as an index prognostic factor</w:t>
            </w:r>
            <w:r>
              <w:rPr>
                <w:rFonts w:ascii="Times New Roman" w:hAnsi="Times New Roman" w:cs="Times New Roman"/>
              </w:rPr>
              <w:t>.</w:t>
            </w:r>
          </w:p>
        </w:tc>
        <w:tc>
          <w:tcPr>
            <w:tcW w:w="0" w:type="auto"/>
          </w:tcPr>
          <w:p w14:paraId="681B7430" w14:textId="77777777" w:rsidR="004412EE" w:rsidRPr="00DE5A61" w:rsidRDefault="004412EE" w:rsidP="00DA19C6">
            <w:pPr>
              <w:rPr>
                <w:rFonts w:ascii="Times New Roman" w:hAnsi="Times New Roman" w:cs="Times New Roman"/>
              </w:rPr>
            </w:pPr>
            <w:r>
              <w:rPr>
                <w:rFonts w:ascii="Times New Roman" w:hAnsi="Times New Roman" w:cs="Times New Roman"/>
              </w:rPr>
              <w:t>Moderate</w:t>
            </w:r>
          </w:p>
        </w:tc>
      </w:tr>
      <w:tr w:rsidR="004412EE" w:rsidRPr="00DE5A61" w14:paraId="758F7542" w14:textId="77777777" w:rsidTr="00DA19C6">
        <w:tc>
          <w:tcPr>
            <w:tcW w:w="1255" w:type="dxa"/>
            <w:tcBorders>
              <w:bottom w:val="single" w:sz="4" w:space="0" w:color="auto"/>
            </w:tcBorders>
          </w:tcPr>
          <w:p w14:paraId="7EF3463F" w14:textId="77777777" w:rsidR="004412EE" w:rsidRPr="00DE5A61" w:rsidRDefault="004412EE" w:rsidP="00DA19C6">
            <w:pPr>
              <w:rPr>
                <w:rFonts w:ascii="Times New Roman" w:hAnsi="Times New Roman" w:cs="Times New Roman"/>
              </w:rPr>
            </w:pPr>
            <w:r w:rsidRPr="00DE5A61">
              <w:rPr>
                <w:rFonts w:ascii="Times New Roman" w:hAnsi="Times New Roman" w:cs="Times New Roman"/>
                <w:color w:val="000000"/>
              </w:rPr>
              <w:t xml:space="preserve">Egbe 2016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{"citationItems":[{"id":"ITEM-1","itemData":{"DOI":"10.1016/j.ijcard.2016.06.209","ISSN":"18741754","abstract":"Background To determine if Fontan conversion (FC) resulted in improvement in exercise capacity (EC), and to determine the role of cardiopulmonary exercise test (CPET) in risk stratification of patients undergoing FC. Methods A retrospective review of patients who underwent CPET prior to FC at Mayo Clinic from 1994 to 2014. The patients who also underwent post-operative CPET were selected for the analysis of improvement in EC defined as 10% increase in baseline peak oxygen consumption (VO2). Results 75 patients CPET prior to FC; mean age 24 ± 6 years; 44 males (59%); and 51 (68%) were in NYHA III/IV prior to FC. Pre-operative peak VO2 was 15.5 ± 3.4 ml/kg/min. A comparison of pre- and post-FC CPET data was performed using 42 patients (56%) that underwent CPET after FC. Improvement in EC occurred in 18 of 42 patients (43%). Baseline peak VO2 &gt; 14 ml/kg/min was associated with improved EC (hazard ratio [HR] 1.85; P = .02). Improvement in New York Heart Association (NYHA) class occurred in 12 (67%) patients with improved EC vs 2 (8%) without improved EC. Improvement in NYHA class was more likely to occur in patients with improved EC compared to those without improvement EC (odds ratio 4.11, P = .01). There were 10 (13%) perioperative deaths, and baseline peak VO2 ≤ 14 ml/kg/min was predictive of perioperative mortality (HR 3.74; P &lt; .001). Conclusions Baseline peak VO2 was predictive of perioperative survival, and improvement in EC. Performance on CPET in failing Fontan patients might be a useful clinical parameter in determining appropriate timing of FC.","author":[{"dropping-particle":"","family":"Egbe","given":"Alexander C","non-dropping-particle":"","parse-names":false,"suffix":""},{"dropping-particle":"","family":"Connolly","given":"Heidi M","non-dropping-particle":"","parse-names":false,"suffix":""},{"dropping-particle":"","family":"Dearani","given":"Joseph A","non-dropping-particle":"","parse-names":false,"suffix":""},{"dropping-particle":"","family":"Bonnichsen","given":"Crystal R","non-dropping-particle":"","parse-names":false,"suffix":""},{"dropping-particle":"","family":"Niaz","given":"Talha","non-dropping-particle":"","parse-names":false,"suffix":""},{"dropping-particle":"","family":"Allison","given":"Thomas G","non-dropping-particle":"","parse-names":false,"suffix":""},{"dropping-particle":"","family":"Johnson","given":"Jonathan N","non-dropping-particle":"","parse-names":false,"suffix":""},{"dropping-particle":"","family":"Poterucha","given":"Joseph T","non-dropping-particle":"","parse-names":false,"suffix":""},{"dropping-particle":"","family":"Said","given":"Sameh M","non-dropping-particle":"","parse-names":false,"suffix":""},{"dropping-particle":"","family":"Ammash","given":"Naser M","non-dropping-particle":"","parse-names":false,"suffix":""}],"container-title":"International Journal of Cardiology","id":"ITEM-1","issued":{"date-parts":[["2016"]]},"note":"VE/VCO2 not sig at univariate and therefore not entered into mulitvariate","page":"564-568","publisher":"Elsevier B.V.","title":"When is the right time for Fontan conversion? The role of cardiopulmonary exercise test","type":"article-journal","volume":"220"},"uris":["http://www.mendeley.com/documents/?uuid=b7f63083-c4aa-4cbf-88f8-1cfad22a7c01"]}],"mendeley":{"formattedCitation":"(6)","plainTextFormattedCitation":"(6)","previouslyFormattedCitation":"(6)"},"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(6)</w:t>
            </w:r>
            <w:r>
              <w:rPr>
                <w:rFonts w:ascii="Times New Roman" w:hAnsi="Times New Roman" w:cs="Times New Roman"/>
                <w:color w:val="000000"/>
              </w:rPr>
              <w:fldChar w:fldCharType="end"/>
            </w:r>
          </w:p>
        </w:tc>
        <w:tc>
          <w:tcPr>
            <w:tcW w:w="2503" w:type="dxa"/>
          </w:tcPr>
          <w:p w14:paraId="55DADEA4" w14:textId="77777777" w:rsidR="004412EE" w:rsidRPr="00DE5A61" w:rsidRDefault="004412EE" w:rsidP="00DA19C6">
            <w:pPr>
              <w:rPr>
                <w:rFonts w:ascii="Times New Roman" w:hAnsi="Times New Roman" w:cs="Times New Roman"/>
              </w:rPr>
            </w:pPr>
            <w:r>
              <w:rPr>
                <w:rFonts w:ascii="Times New Roman" w:hAnsi="Times New Roman" w:cs="Times New Roman"/>
              </w:rPr>
              <w:t>D</w:t>
            </w:r>
            <w:r w:rsidRPr="0048296C">
              <w:rPr>
                <w:rFonts w:ascii="Times New Roman" w:hAnsi="Times New Roman" w:cs="Times New Roman"/>
              </w:rPr>
              <w:t xml:space="preserve">etermine the role of </w:t>
            </w:r>
            <w:r>
              <w:rPr>
                <w:rFonts w:ascii="Times New Roman" w:hAnsi="Times New Roman" w:cs="Times New Roman"/>
              </w:rPr>
              <w:t xml:space="preserve">pre-operative </w:t>
            </w:r>
            <w:r w:rsidRPr="0048296C">
              <w:rPr>
                <w:rFonts w:ascii="Times New Roman" w:hAnsi="Times New Roman" w:cs="Times New Roman"/>
              </w:rPr>
              <w:t>CPET in risk stratification of patients undergoing F</w:t>
            </w:r>
            <w:r>
              <w:rPr>
                <w:rFonts w:ascii="Times New Roman" w:hAnsi="Times New Roman" w:cs="Times New Roman"/>
              </w:rPr>
              <w:t xml:space="preserve">ontan conversion. </w:t>
            </w:r>
          </w:p>
        </w:tc>
        <w:tc>
          <w:tcPr>
            <w:tcW w:w="4676" w:type="dxa"/>
          </w:tcPr>
          <w:p w14:paraId="489C1644"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Type of study - </w:t>
            </w:r>
            <w:r w:rsidRPr="00DE5A61">
              <w:rPr>
                <w:rFonts w:ascii="Times New Roman" w:hAnsi="Times New Roman" w:cs="Times New Roman"/>
              </w:rPr>
              <w:t xml:space="preserve">Single </w:t>
            </w:r>
            <w:r>
              <w:rPr>
                <w:rFonts w:ascii="Times New Roman" w:hAnsi="Times New Roman" w:cs="Times New Roman"/>
              </w:rPr>
              <w:t>centre</w:t>
            </w:r>
            <w:r w:rsidRPr="00DE5A61">
              <w:rPr>
                <w:rFonts w:ascii="Times New Roman" w:hAnsi="Times New Roman" w:cs="Times New Roman"/>
              </w:rPr>
              <w:t xml:space="preserve"> retrospective review (</w:t>
            </w:r>
            <w:r>
              <w:rPr>
                <w:rFonts w:ascii="Times New Roman" w:hAnsi="Times New Roman" w:cs="Times New Roman"/>
              </w:rPr>
              <w:t>1994-2014</w:t>
            </w:r>
            <w:r w:rsidRPr="00DE5A61">
              <w:rPr>
                <w:rFonts w:ascii="Times New Roman" w:hAnsi="Times New Roman" w:cs="Times New Roman"/>
              </w:rPr>
              <w:t>)</w:t>
            </w:r>
          </w:p>
          <w:p w14:paraId="270EFCA1"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Patient – </w:t>
            </w:r>
            <w:r>
              <w:rPr>
                <w:rFonts w:ascii="Times New Roman" w:hAnsi="Times New Roman" w:cs="Times New Roman"/>
              </w:rPr>
              <w:t>People who underwent Fontan conversion (FC).</w:t>
            </w:r>
          </w:p>
          <w:p w14:paraId="04FE82BC" w14:textId="77777777" w:rsidR="004412EE" w:rsidRPr="00DE5A61" w:rsidRDefault="004412EE" w:rsidP="00DA19C6">
            <w:pPr>
              <w:rPr>
                <w:rFonts w:ascii="Times New Roman" w:hAnsi="Times New Roman" w:cs="Times New Roman"/>
                <w:i/>
                <w:iCs/>
              </w:rPr>
            </w:pPr>
            <w:r w:rsidRPr="00DE5A61">
              <w:rPr>
                <w:rFonts w:ascii="Times New Roman" w:hAnsi="Times New Roman" w:cs="Times New Roman"/>
                <w:i/>
                <w:iCs/>
              </w:rPr>
              <w:t xml:space="preserve">Inclusion criteria – </w:t>
            </w:r>
            <w:r w:rsidRPr="00665790">
              <w:rPr>
                <w:rFonts w:ascii="Times New Roman" w:hAnsi="Times New Roman" w:cs="Times New Roman"/>
              </w:rPr>
              <w:t>CPET performed within 24 months prior to</w:t>
            </w:r>
            <w:r>
              <w:rPr>
                <w:rFonts w:ascii="Times New Roman" w:hAnsi="Times New Roman" w:cs="Times New Roman"/>
              </w:rPr>
              <w:t xml:space="preserve"> FC</w:t>
            </w:r>
          </w:p>
          <w:p w14:paraId="32EA1C65"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Outcome – </w:t>
            </w:r>
            <w:r w:rsidRPr="001D504E">
              <w:rPr>
                <w:rFonts w:ascii="Times New Roman" w:hAnsi="Times New Roman" w:cs="Times New Roman"/>
              </w:rPr>
              <w:t>Perioperative mortality</w:t>
            </w:r>
          </w:p>
          <w:p w14:paraId="5A502E13"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Statistics – </w:t>
            </w:r>
            <w:r w:rsidRPr="005C1F02">
              <w:rPr>
                <w:rFonts w:ascii="Times New Roman" w:hAnsi="Times New Roman" w:cs="Times New Roman"/>
              </w:rPr>
              <w:t>Cox proportional hazard</w:t>
            </w:r>
          </w:p>
        </w:tc>
        <w:tc>
          <w:tcPr>
            <w:tcW w:w="4455" w:type="dxa"/>
          </w:tcPr>
          <w:p w14:paraId="51047182" w14:textId="77777777" w:rsidR="004412EE" w:rsidRPr="00BB3A77" w:rsidRDefault="004412EE" w:rsidP="00DA19C6">
            <w:pPr>
              <w:rPr>
                <w:rFonts w:ascii="Times New Roman" w:hAnsi="Times New Roman" w:cs="Times New Roman"/>
              </w:rPr>
            </w:pPr>
            <w:r>
              <w:rPr>
                <w:rFonts w:ascii="Times New Roman" w:hAnsi="Times New Roman" w:cs="Times New Roman"/>
              </w:rPr>
              <w:t>Pre-operative peak VO</w:t>
            </w:r>
            <w:r>
              <w:rPr>
                <w:rFonts w:ascii="Times New Roman" w:hAnsi="Times New Roman" w:cs="Times New Roman"/>
                <w:vertAlign w:val="subscript"/>
              </w:rPr>
              <w:t>2</w:t>
            </w:r>
            <w:r>
              <w:rPr>
                <w:rFonts w:ascii="Times New Roman" w:hAnsi="Times New Roman" w:cs="Times New Roman"/>
              </w:rPr>
              <w:t xml:space="preserve"> of less than 14 mL.kg</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 xml:space="preserve">-1 </w:t>
            </w:r>
            <w:r w:rsidRPr="00AE7447">
              <w:rPr>
                <w:rFonts w:ascii="Times New Roman" w:hAnsi="Times New Roman" w:cs="Times New Roman"/>
              </w:rPr>
              <w:t>was</w:t>
            </w:r>
            <w:r>
              <w:rPr>
                <w:rFonts w:ascii="Times New Roman" w:hAnsi="Times New Roman" w:cs="Times New Roman"/>
                <w:vertAlign w:val="superscript"/>
              </w:rPr>
              <w:t xml:space="preserve"> </w:t>
            </w:r>
            <w:r>
              <w:rPr>
                <w:rFonts w:ascii="Times New Roman" w:hAnsi="Times New Roman" w:cs="Times New Roman"/>
              </w:rPr>
              <w:t xml:space="preserve">associated with peri-operative mortality (hazard ratio [HR] </w:t>
            </w:r>
            <w:r w:rsidRPr="00BB3A77">
              <w:rPr>
                <w:rFonts w:ascii="Times New Roman" w:hAnsi="Times New Roman" w:cs="Times New Roman"/>
              </w:rPr>
              <w:t>3.83</w:t>
            </w:r>
            <w:r>
              <w:rPr>
                <w:rFonts w:ascii="Times New Roman" w:hAnsi="Times New Roman" w:cs="Times New Roman"/>
              </w:rPr>
              <w:t xml:space="preserve">, 95% CI </w:t>
            </w:r>
            <w:r w:rsidRPr="00956D3F">
              <w:rPr>
                <w:rFonts w:ascii="Times New Roman" w:hAnsi="Times New Roman" w:cs="Times New Roman"/>
              </w:rPr>
              <w:t>2.31</w:t>
            </w:r>
            <w:r>
              <w:rPr>
                <w:rFonts w:ascii="Times New Roman" w:hAnsi="Times New Roman" w:cs="Times New Roman"/>
              </w:rPr>
              <w:t xml:space="preserve"> to </w:t>
            </w:r>
            <w:r w:rsidRPr="00956D3F">
              <w:rPr>
                <w:rFonts w:ascii="Times New Roman" w:hAnsi="Times New Roman" w:cs="Times New Roman"/>
              </w:rPr>
              <w:t>4.79</w:t>
            </w:r>
            <w:r>
              <w:rPr>
                <w:rFonts w:ascii="Times New Roman" w:hAnsi="Times New Roman" w:cs="Times New Roman"/>
              </w:rPr>
              <w:t>, p&lt;0.001). After controlling for moderate to severe</w:t>
            </w:r>
            <w:r w:rsidRPr="008722FA">
              <w:rPr>
                <w:rFonts w:ascii="Times New Roman" w:hAnsi="Times New Roman" w:cs="Times New Roman"/>
              </w:rPr>
              <w:t xml:space="preserve"> AV valve regurgitation</w:t>
            </w:r>
            <w:r>
              <w:rPr>
                <w:rFonts w:ascii="Times New Roman" w:hAnsi="Times New Roman" w:cs="Times New Roman"/>
              </w:rPr>
              <w:t>, s</w:t>
            </w:r>
            <w:r w:rsidRPr="008722FA">
              <w:rPr>
                <w:rFonts w:ascii="Times New Roman" w:hAnsi="Times New Roman" w:cs="Times New Roman"/>
              </w:rPr>
              <w:t>ex</w:t>
            </w:r>
            <w:r>
              <w:rPr>
                <w:rFonts w:ascii="Times New Roman" w:hAnsi="Times New Roman" w:cs="Times New Roman"/>
              </w:rPr>
              <w:t>, and a</w:t>
            </w:r>
            <w:r w:rsidRPr="008722FA">
              <w:rPr>
                <w:rFonts w:ascii="Times New Roman" w:hAnsi="Times New Roman" w:cs="Times New Roman"/>
              </w:rPr>
              <w:t>ge</w:t>
            </w:r>
            <w:r>
              <w:rPr>
                <w:rFonts w:ascii="Times New Roman" w:hAnsi="Times New Roman" w:cs="Times New Roman"/>
              </w:rPr>
              <w:t xml:space="preserve">, the adjusted HR remained a substantial predictor of peri-operative mortality (HR </w:t>
            </w:r>
            <w:r w:rsidRPr="00031115">
              <w:rPr>
                <w:rFonts w:ascii="Times New Roman" w:hAnsi="Times New Roman" w:cs="Times New Roman"/>
              </w:rPr>
              <w:t>3.74</w:t>
            </w:r>
            <w:r>
              <w:rPr>
                <w:rFonts w:ascii="Times New Roman" w:hAnsi="Times New Roman" w:cs="Times New Roman"/>
              </w:rPr>
              <w:t xml:space="preserve">, 95% CI </w:t>
            </w:r>
            <w:r w:rsidRPr="00031115">
              <w:rPr>
                <w:rFonts w:ascii="Times New Roman" w:hAnsi="Times New Roman" w:cs="Times New Roman"/>
              </w:rPr>
              <w:t>2.63</w:t>
            </w:r>
            <w:r>
              <w:rPr>
                <w:rFonts w:ascii="Times New Roman" w:hAnsi="Times New Roman" w:cs="Times New Roman"/>
              </w:rPr>
              <w:t xml:space="preserve"> to </w:t>
            </w:r>
            <w:r w:rsidRPr="00031115">
              <w:rPr>
                <w:rFonts w:ascii="Times New Roman" w:hAnsi="Times New Roman" w:cs="Times New Roman"/>
              </w:rPr>
              <w:t>4.86</w:t>
            </w:r>
            <w:r>
              <w:rPr>
                <w:rFonts w:ascii="Times New Roman" w:hAnsi="Times New Roman" w:cs="Times New Roman"/>
              </w:rPr>
              <w:t>, p&lt;0.001).</w:t>
            </w:r>
          </w:p>
        </w:tc>
        <w:tc>
          <w:tcPr>
            <w:tcW w:w="0" w:type="auto"/>
          </w:tcPr>
          <w:p w14:paraId="32836391" w14:textId="77777777" w:rsidR="004412EE" w:rsidRPr="00DE5A61" w:rsidRDefault="004412EE" w:rsidP="00DA19C6">
            <w:pPr>
              <w:rPr>
                <w:rFonts w:ascii="Times New Roman" w:hAnsi="Times New Roman" w:cs="Times New Roman"/>
              </w:rPr>
            </w:pPr>
            <w:r>
              <w:rPr>
                <w:rFonts w:ascii="Times New Roman" w:hAnsi="Times New Roman" w:cs="Times New Roman"/>
              </w:rPr>
              <w:t>Moderate</w:t>
            </w:r>
          </w:p>
        </w:tc>
      </w:tr>
      <w:tr w:rsidR="004412EE" w:rsidRPr="00DE5A61" w14:paraId="33139632" w14:textId="77777777" w:rsidTr="00DA19C6">
        <w:trPr>
          <w:trHeight w:val="765"/>
        </w:trPr>
        <w:tc>
          <w:tcPr>
            <w:tcW w:w="1255" w:type="dxa"/>
            <w:tcBorders>
              <w:top w:val="single" w:sz="4" w:space="0" w:color="auto"/>
              <w:left w:val="single" w:sz="4" w:space="0" w:color="auto"/>
              <w:bottom w:val="nil"/>
              <w:right w:val="single" w:sz="4" w:space="0" w:color="auto"/>
            </w:tcBorders>
            <w:vAlign w:val="bottom"/>
          </w:tcPr>
          <w:p w14:paraId="1B925F0A" w14:textId="77777777" w:rsidR="004412EE" w:rsidRPr="00DE5A61" w:rsidRDefault="004412EE" w:rsidP="00DA19C6">
            <w:pPr>
              <w:rPr>
                <w:rFonts w:ascii="Times New Roman" w:hAnsi="Times New Roman" w:cs="Times New Roman"/>
              </w:rPr>
            </w:pPr>
            <w:r w:rsidRPr="00DE5A61">
              <w:rPr>
                <w:rFonts w:ascii="Times New Roman" w:hAnsi="Times New Roman" w:cs="Times New Roman"/>
                <w:color w:val="000000"/>
              </w:rPr>
              <w:t>Lin 2015</w:t>
            </w:r>
            <w:r>
              <w:rPr>
                <w:rFonts w:ascii="Times New Roman" w:hAnsi="Times New Roman" w:cs="Times New Roman"/>
                <w:color w:val="000000"/>
              </w:rPr>
              <w:t xml:space="preserv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{"citationItems":[{"id":"ITEM-1","itemData":{"DOI":"10.1111/chd.12229","ISSN":"17470803","PMID":"25358483","abstract":"Background: Adults with congenital heart disease (CHD) face increased risk for morbidity and mortality with age, but few prognostic models exist. Objective: This study aims to assess whether the Heart Failure Survival Score (HFSS), which risk stratifies patients for heart transplantation, predicts outcomes in adults with moderate or complex CHD. Methods: This was a multicenter, retrospective study which identified 441 patients with moderate or complex CHD between 2005 and 2013, of whom 169 had all the HFSS parameters required to calculate the risk score. Because all study patients were deemed low risk by the HFSS, the score was dichotomized at the median (10.4). Outcomes included death, transplant or ventricular assist device (VAD), arrhythmia requiring treatment, nonelective cardiovascular (CV) hospitalizations, and the composite. Associations of mean HFSS and HFSS &lt;10.4 with each outcome were assessed. Results: The cohort had mean ± standard deviation age of 33.6 ± 12.6 years, peak VO2 21.8 ± 7.5mL/kg/min, HFSS of 10.45 ± 0.88, and median years follow-up of 2.7 (1.1, 5.2). There were five deaths (2.8%), no transplants or VADs, 25 arrhythmias (14.8%), 22 CV hospitalizations (13%), and 39 composites (23.1%). Lower mean HFSS was observed for patients who died (9.6 ± 0.83 vs. 10.5 ± 0.87, P = .02), arrhythmia requiring treatment (10.0 ± 0.70 vs. 10.5 ± 0.89, P = .005), CV hospitalizations (9.9 ± 0.73 vs. 10.5 ± 0.88, P = .002), and the composite (10.0 ± 0.70 vs. 10.6 ± 0.89, P &lt; .001). The positive and negative predictive values of HFSS &lt;10.4 for the composite were 34% and 88% respectively, with sensitivity and specificity 74% and 56%. Conclusions: Although a low HFSS was significantly associated with outcomes, it did not adequately risk stratify adults with CHD, whose heterogeneous pathophysiology differs from that of the acquired heart failure population. Further studies are warranted to provide a more accurate prognosis.","author":[{"dropping-particle":"","family":"Lin","given":"Elaine Y","non-dropping-particle":"","parse-names":false,"suffix":""},{"dropping-particle":"","family":"Cohen","given":"Hillel W","non-dropping-particle":"","parse-names":false,"suffix":""},{"dropping-particle":"","family":"Bhatt","given":"Ami B","non-dropping-particle":"","parse-names":false,"suffix":""},{"dropping-particle":"","family":"Stefanescu","given":"Ada","non-dropping-particle":"","parse-names":false,"suffix":""},{"dropping-particle":"","family":"Dudzinski","given":"David","non-dropping-particle":"","parse-names":false,"suffix":""},{"dropping-particle":"","family":"Defaria Yeh","given":"Doreen","non-dropping-particle":"","parse-names":false,"suffix":""},{"dropping-particle":"","family":"Johnson","given":"Jacob","non-dropping-particle":"","parse-names":false,"suffix":""},{"dropping-particle":"","family":"Lui","given":"George K.","non-dropping-particle":"","parse-names":false,"suffix":""}],"container-title":"Congenital Heart Disease","id":"ITEM-1","issue":"5","issued":{"date-parts":[["2015"]]},"page":"387-395","title":"Predicting Outcomes Using the Heart Failure Survival Score in Adults with Moderate or Complex Congenital Heart Disease","type":"article-journal","volume":"10"},"uris":["http://www.mendeley.com/documents/?uuid=a56d71e7-b4e8-41cc-910e-7ea875dffd24"]}],"mendeley":{"formattedCitation":"(7)","plainTextFormattedCitation":"(7)","previouslyFormattedCitation":"(7)"},"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(7)</w:t>
            </w:r>
            <w:r>
              <w:rPr>
                <w:rFonts w:ascii="Times New Roman" w:hAnsi="Times New Roman" w:cs="Times New Roman"/>
                <w:color w:val="000000"/>
              </w:rPr>
              <w:fldChar w:fldCharType="end"/>
            </w:r>
          </w:p>
        </w:tc>
        <w:tc>
          <w:tcPr>
            <w:tcW w:w="2503" w:type="dxa"/>
            <w:vMerge w:val="restart"/>
            <w:tcBorders>
              <w:left w:val="single" w:sz="4" w:space="0" w:color="auto"/>
            </w:tcBorders>
          </w:tcPr>
          <w:p w14:paraId="5954B210" w14:textId="77777777" w:rsidR="004412EE" w:rsidRPr="00DE5A61" w:rsidRDefault="004412EE" w:rsidP="00DA19C6">
            <w:pPr>
              <w:rPr>
                <w:rFonts w:ascii="Times New Roman" w:hAnsi="Times New Roman" w:cs="Times New Roman"/>
              </w:rPr>
            </w:pPr>
            <w:r>
              <w:rPr>
                <w:rFonts w:ascii="Times New Roman" w:hAnsi="Times New Roman" w:cs="Times New Roman"/>
              </w:rPr>
              <w:t>A</w:t>
            </w:r>
            <w:r w:rsidRPr="00F7354C">
              <w:rPr>
                <w:rFonts w:ascii="Times New Roman" w:hAnsi="Times New Roman" w:cs="Times New Roman"/>
              </w:rPr>
              <w:t xml:space="preserve">ssess the Heart Failure Survival Score </w:t>
            </w:r>
            <w:r>
              <w:rPr>
                <w:rFonts w:ascii="Times New Roman" w:hAnsi="Times New Roman" w:cs="Times New Roman"/>
              </w:rPr>
              <w:t xml:space="preserve">(HFSS) </w:t>
            </w:r>
            <w:r w:rsidRPr="00F7354C">
              <w:rPr>
                <w:rFonts w:ascii="Times New Roman" w:hAnsi="Times New Roman" w:cs="Times New Roman"/>
              </w:rPr>
              <w:t xml:space="preserve">predicts </w:t>
            </w:r>
            <w:r>
              <w:rPr>
                <w:rFonts w:ascii="Times New Roman" w:hAnsi="Times New Roman" w:cs="Times New Roman"/>
              </w:rPr>
              <w:t xml:space="preserve">adverse </w:t>
            </w:r>
            <w:r w:rsidRPr="00F7354C">
              <w:rPr>
                <w:rFonts w:ascii="Times New Roman" w:hAnsi="Times New Roman" w:cs="Times New Roman"/>
              </w:rPr>
              <w:t xml:space="preserve">outcomes in adults with </w:t>
            </w:r>
            <w:r>
              <w:rPr>
                <w:rFonts w:ascii="Times New Roman" w:hAnsi="Times New Roman" w:cs="Times New Roman"/>
              </w:rPr>
              <w:t>ConHD.</w:t>
            </w:r>
          </w:p>
        </w:tc>
        <w:tc>
          <w:tcPr>
            <w:tcW w:w="4676" w:type="dxa"/>
            <w:vMerge w:val="restart"/>
          </w:tcPr>
          <w:p w14:paraId="213FE8D4" w14:textId="77777777" w:rsidR="004412EE" w:rsidRPr="00F7354C" w:rsidRDefault="004412EE" w:rsidP="00DA19C6">
            <w:r w:rsidRPr="00DE5A61">
              <w:rPr>
                <w:rFonts w:ascii="Times New Roman" w:hAnsi="Times New Roman" w:cs="Times New Roman"/>
                <w:i/>
                <w:iCs/>
              </w:rPr>
              <w:t xml:space="preserve">Type of study </w:t>
            </w:r>
            <w:r>
              <w:rPr>
                <w:rFonts w:ascii="Times New Roman" w:hAnsi="Times New Roman" w:cs="Times New Roman"/>
                <w:i/>
                <w:iCs/>
              </w:rPr>
              <w:t>–</w:t>
            </w:r>
            <w:r w:rsidRPr="00DE5A61">
              <w:rPr>
                <w:rFonts w:ascii="Times New Roman" w:hAnsi="Times New Roman" w:cs="Times New Roman"/>
                <w:i/>
                <w:iCs/>
              </w:rPr>
              <w:t xml:space="preserve"> </w:t>
            </w:r>
            <w:r w:rsidRPr="00DC774F">
              <w:rPr>
                <w:rFonts w:ascii="Times New Roman" w:hAnsi="Times New Roman" w:cs="Times New Roman"/>
              </w:rPr>
              <w:t>multicentre retrospective</w:t>
            </w:r>
            <w:r>
              <w:rPr>
                <w:rFonts w:ascii="Times New Roman" w:hAnsi="Times New Roman" w:cs="Times New Roman"/>
              </w:rPr>
              <w:t xml:space="preserve"> (2005-13).</w:t>
            </w:r>
          </w:p>
          <w:p w14:paraId="2BD3DEC4" w14:textId="77777777" w:rsidR="004412EE" w:rsidRDefault="004412EE" w:rsidP="00DA19C6">
            <w:r w:rsidRPr="00DE5A61">
              <w:rPr>
                <w:rFonts w:ascii="Times New Roman" w:hAnsi="Times New Roman" w:cs="Times New Roman"/>
                <w:i/>
                <w:iCs/>
              </w:rPr>
              <w:t xml:space="preserve">Patient – </w:t>
            </w:r>
            <w:r w:rsidRPr="006570A8">
              <w:rPr>
                <w:rFonts w:ascii="Times New Roman" w:hAnsi="Times New Roman" w:cs="Times New Roman"/>
              </w:rPr>
              <w:t>adults with moderate or complex ConHD</w:t>
            </w:r>
            <w:r>
              <w:rPr>
                <w:rFonts w:ascii="Times New Roman" w:hAnsi="Times New Roman" w:cs="Times New Roman"/>
              </w:rPr>
              <w:t>.</w:t>
            </w:r>
          </w:p>
          <w:p w14:paraId="7A15BF32" w14:textId="77777777" w:rsidR="004412EE" w:rsidRPr="00706E77" w:rsidRDefault="004412EE" w:rsidP="00DA19C6">
            <w:r w:rsidRPr="00DE5A61">
              <w:rPr>
                <w:rFonts w:ascii="Times New Roman" w:hAnsi="Times New Roman" w:cs="Times New Roman"/>
                <w:i/>
                <w:iCs/>
              </w:rPr>
              <w:t xml:space="preserve">Inclusion criteria – </w:t>
            </w:r>
            <w:r>
              <w:rPr>
                <w:rFonts w:ascii="Times New Roman" w:hAnsi="Times New Roman" w:cs="Times New Roman"/>
              </w:rPr>
              <w:t>Must have completed CPET.</w:t>
            </w:r>
          </w:p>
          <w:p w14:paraId="2F54D1A2" w14:textId="77777777" w:rsidR="004412EE" w:rsidRDefault="004412EE" w:rsidP="00DA19C6">
            <w:r w:rsidRPr="00DE5A61">
              <w:rPr>
                <w:rFonts w:ascii="Times New Roman" w:hAnsi="Times New Roman" w:cs="Times New Roman"/>
                <w:i/>
                <w:iCs/>
              </w:rPr>
              <w:t>Outcome –</w:t>
            </w:r>
            <w:r w:rsidRPr="001E336D">
              <w:rPr>
                <w:rFonts w:ascii="Times New Roman" w:hAnsi="Times New Roman" w:cs="Times New Roman"/>
              </w:rPr>
              <w:t xml:space="preserve"> death, cardiac transplant or ventricular assist device, arrhythmias, CV admissions, and a composite outcome defined as the presence of any of those outcomes.</w:t>
            </w:r>
          </w:p>
          <w:p w14:paraId="63FB000D" w14:textId="77777777" w:rsidR="004412EE" w:rsidRDefault="004412EE" w:rsidP="00DA19C6">
            <w:r w:rsidRPr="00DE5A61">
              <w:rPr>
                <w:rFonts w:ascii="Times New Roman" w:hAnsi="Times New Roman" w:cs="Times New Roman"/>
                <w:i/>
                <w:iCs/>
              </w:rPr>
              <w:lastRenderedPageBreak/>
              <w:t xml:space="preserve">Statistics – </w:t>
            </w:r>
            <w:r w:rsidRPr="00741926">
              <w:rPr>
                <w:rFonts w:ascii="Times New Roman" w:hAnsi="Times New Roman" w:cs="Times New Roman"/>
              </w:rPr>
              <w:t>Logistic regression</w:t>
            </w:r>
          </w:p>
          <w:p w14:paraId="2F3DE883" w14:textId="77777777" w:rsidR="004412EE" w:rsidRPr="00DE5A61" w:rsidRDefault="004412EE" w:rsidP="00DA19C6">
            <w:pPr>
              <w:rPr>
                <w:rFonts w:ascii="Times New Roman" w:hAnsi="Times New Roman" w:cs="Times New Roman"/>
              </w:rPr>
            </w:pPr>
          </w:p>
        </w:tc>
        <w:tc>
          <w:tcPr>
            <w:tcW w:w="4455" w:type="dxa"/>
            <w:vMerge w:val="restart"/>
          </w:tcPr>
          <w:p w14:paraId="750DB1BE" w14:textId="77777777" w:rsidR="004412EE" w:rsidRPr="00DE5A61" w:rsidRDefault="004412EE" w:rsidP="00DA19C6">
            <w:pPr>
              <w:rPr>
                <w:rFonts w:ascii="Times New Roman" w:hAnsi="Times New Roman" w:cs="Times New Roman"/>
              </w:rPr>
            </w:pPr>
            <w:r>
              <w:rPr>
                <w:rFonts w:ascii="Times New Roman" w:hAnsi="Times New Roman" w:cs="Times New Roman"/>
              </w:rPr>
              <w:lastRenderedPageBreak/>
              <w:t>441 participants with 39 composite events. Peak VO</w:t>
            </w:r>
            <w:r>
              <w:rPr>
                <w:rFonts w:ascii="Times New Roman" w:hAnsi="Times New Roman" w:cs="Times New Roman"/>
                <w:vertAlign w:val="subscript"/>
              </w:rPr>
              <w:t>2</w:t>
            </w:r>
            <w:r>
              <w:rPr>
                <w:rFonts w:ascii="Times New Roman" w:hAnsi="Times New Roman" w:cs="Times New Roman"/>
              </w:rPr>
              <w:t xml:space="preserve"> was included within the HFSS. The HFSS identified people who had events vs. those who were event free (</w:t>
            </w:r>
            <w:r w:rsidRPr="004418D2">
              <w:rPr>
                <w:rFonts w:ascii="Times New Roman" w:hAnsi="Times New Roman" w:cs="Times New Roman"/>
              </w:rPr>
              <w:t xml:space="preserve">10.0 ± 0.70 vs. 10.6 ± 0.89, </w:t>
            </w:r>
            <w:r>
              <w:rPr>
                <w:rFonts w:ascii="Times New Roman" w:hAnsi="Times New Roman" w:cs="Times New Roman"/>
              </w:rPr>
              <w:t>p</w:t>
            </w:r>
            <w:r w:rsidRPr="004418D2">
              <w:rPr>
                <w:rFonts w:ascii="Times New Roman" w:hAnsi="Times New Roman" w:cs="Times New Roman"/>
              </w:rPr>
              <w:t xml:space="preserve"> &lt; .001</w:t>
            </w:r>
            <w:r>
              <w:rPr>
                <w:rFonts w:ascii="Times New Roman" w:hAnsi="Times New Roman" w:cs="Times New Roman"/>
              </w:rPr>
              <w:t xml:space="preserve">). People with a HFSS &lt;10.4 had an odds ratio of </w:t>
            </w:r>
            <w:r w:rsidRPr="006F701B">
              <w:rPr>
                <w:rFonts w:ascii="Times New Roman" w:hAnsi="Times New Roman" w:cs="Times New Roman"/>
              </w:rPr>
              <w:t>3.7</w:t>
            </w:r>
            <w:r>
              <w:rPr>
                <w:rFonts w:ascii="Times New Roman" w:hAnsi="Times New Roman" w:cs="Times New Roman"/>
              </w:rPr>
              <w:t xml:space="preserve"> for the composite outcome (95% CI </w:t>
            </w:r>
            <w:r w:rsidRPr="0086671D">
              <w:rPr>
                <w:rFonts w:ascii="Times New Roman" w:hAnsi="Times New Roman" w:cs="Times New Roman"/>
              </w:rPr>
              <w:t>1.7–8.2</w:t>
            </w:r>
            <w:r>
              <w:rPr>
                <w:rFonts w:ascii="Times New Roman" w:hAnsi="Times New Roman" w:cs="Times New Roman"/>
              </w:rPr>
              <w:t xml:space="preserve">, p=0.001). </w:t>
            </w:r>
          </w:p>
        </w:tc>
        <w:tc>
          <w:tcPr>
            <w:tcW w:w="0" w:type="auto"/>
            <w:vMerge w:val="restart"/>
          </w:tcPr>
          <w:p w14:paraId="2968C328" w14:textId="77777777" w:rsidR="004412EE" w:rsidRPr="00DE5A61" w:rsidRDefault="004412EE" w:rsidP="00DA19C6">
            <w:pPr>
              <w:rPr>
                <w:rFonts w:ascii="Times New Roman" w:hAnsi="Times New Roman" w:cs="Times New Roman"/>
              </w:rPr>
            </w:pPr>
            <w:r>
              <w:rPr>
                <w:rFonts w:ascii="Times New Roman" w:hAnsi="Times New Roman" w:cs="Times New Roman"/>
              </w:rPr>
              <w:t>High</w:t>
            </w:r>
          </w:p>
        </w:tc>
      </w:tr>
      <w:tr w:rsidR="004412EE" w:rsidRPr="00DE5A61" w14:paraId="6C5B249F" w14:textId="77777777" w:rsidTr="00DA19C6">
        <w:trPr>
          <w:trHeight w:val="765"/>
        </w:trPr>
        <w:tc>
          <w:tcPr>
            <w:tcW w:w="1255" w:type="dxa"/>
            <w:tcBorders>
              <w:top w:val="nil"/>
              <w:left w:val="single" w:sz="4" w:space="0" w:color="auto"/>
              <w:bottom w:val="single" w:sz="4" w:space="0" w:color="auto"/>
              <w:right w:val="single" w:sz="4" w:space="0" w:color="auto"/>
            </w:tcBorders>
            <w:vAlign w:val="bottom"/>
          </w:tcPr>
          <w:p w14:paraId="1175CCA4" w14:textId="77777777" w:rsidR="004412EE" w:rsidRPr="00DE5A61" w:rsidRDefault="004412EE" w:rsidP="00DA19C6">
            <w:pPr>
              <w:rPr>
                <w:rFonts w:ascii="Times New Roman" w:hAnsi="Times New Roman" w:cs="Times New Roman"/>
                <w:color w:val="000000"/>
              </w:rPr>
            </w:pPr>
          </w:p>
        </w:tc>
        <w:tc>
          <w:tcPr>
            <w:tcW w:w="2503" w:type="dxa"/>
            <w:vMerge/>
            <w:tcBorders>
              <w:left w:val="single" w:sz="4" w:space="0" w:color="auto"/>
            </w:tcBorders>
          </w:tcPr>
          <w:p w14:paraId="6F386633" w14:textId="77777777" w:rsidR="004412EE" w:rsidRDefault="004412EE" w:rsidP="00DA19C6">
            <w:pPr>
              <w:rPr>
                <w:rFonts w:ascii="Times New Roman" w:hAnsi="Times New Roman" w:cs="Times New Roman"/>
              </w:rPr>
            </w:pPr>
          </w:p>
        </w:tc>
        <w:tc>
          <w:tcPr>
            <w:tcW w:w="4676" w:type="dxa"/>
            <w:vMerge/>
          </w:tcPr>
          <w:p w14:paraId="61B59C53" w14:textId="77777777" w:rsidR="004412EE" w:rsidRPr="00DE5A61" w:rsidRDefault="004412EE" w:rsidP="00DA19C6">
            <w:pPr>
              <w:rPr>
                <w:rFonts w:ascii="Times New Roman" w:hAnsi="Times New Roman" w:cs="Times New Roman"/>
                <w:i/>
                <w:iCs/>
              </w:rPr>
            </w:pPr>
          </w:p>
        </w:tc>
        <w:tc>
          <w:tcPr>
            <w:tcW w:w="4455" w:type="dxa"/>
            <w:vMerge/>
          </w:tcPr>
          <w:p w14:paraId="0F3B0847" w14:textId="77777777" w:rsidR="004412EE" w:rsidRPr="00DE5A61" w:rsidRDefault="004412EE" w:rsidP="00DA19C6">
            <w:pPr>
              <w:rPr>
                <w:rFonts w:ascii="Times New Roman" w:hAnsi="Times New Roman" w:cs="Times New Roman"/>
              </w:rPr>
            </w:pPr>
          </w:p>
        </w:tc>
        <w:tc>
          <w:tcPr>
            <w:tcW w:w="0" w:type="auto"/>
            <w:vMerge/>
          </w:tcPr>
          <w:p w14:paraId="66B94363" w14:textId="77777777" w:rsidR="004412EE" w:rsidRPr="00DE5A61" w:rsidRDefault="004412EE" w:rsidP="00DA19C6">
            <w:pPr>
              <w:rPr>
                <w:rFonts w:ascii="Times New Roman" w:hAnsi="Times New Roman" w:cs="Times New Roman"/>
              </w:rPr>
            </w:pPr>
          </w:p>
        </w:tc>
      </w:tr>
      <w:tr w:rsidR="004412EE" w:rsidRPr="00DE5A61" w14:paraId="0A901F27" w14:textId="77777777" w:rsidTr="00DA19C6">
        <w:tc>
          <w:tcPr>
            <w:tcW w:w="1255" w:type="dxa"/>
            <w:tcBorders>
              <w:top w:val="single" w:sz="4" w:space="0" w:color="auto"/>
            </w:tcBorders>
            <w:vAlign w:val="bottom"/>
          </w:tcPr>
          <w:p w14:paraId="7F98EB08" w14:textId="77777777" w:rsidR="004412EE" w:rsidRPr="00DE5A61" w:rsidRDefault="004412EE" w:rsidP="00DA19C6">
            <w:pPr>
              <w:rPr>
                <w:rFonts w:ascii="Times New Roman" w:hAnsi="Times New Roman" w:cs="Times New Roman"/>
              </w:rPr>
            </w:pPr>
            <w:r w:rsidRPr="00DE5A61">
              <w:rPr>
                <w:rFonts w:ascii="Times New Roman" w:hAnsi="Times New Roman" w:cs="Times New Roman"/>
                <w:color w:val="000000"/>
              </w:rPr>
              <w:t>Lui 2011</w:t>
            </w:r>
            <w:r>
              <w:rPr>
                <w:rFonts w:ascii="Times New Roman" w:hAnsi="Times New Roman" w:cs="Times New Roman"/>
                <w:color w:val="000000"/>
              </w:rPr>
              <w:t xml:space="preserv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{"citationItems":[{"id":"ITEM-1","itemData":{"DOI":"10.1161/CIRCULATIONAHA.110.953380","ISSN":"00097322","PMID":"21220738","abstract":"Background- Cardiopulmonary exercise testing is often used to evaluate exercise capacity in adults with congenital heart disease including women who are considering pregnancy. The relationship between cardiopulmonary exercise testing parameters and pregnancy outcome has not been defined. Methods and Results- We conducted a multicenter retrospective observational study of women with congenital heart disease who had undergone cardiopulmonary exercise testing within 2 years of pregnancy or during the first trimester. Cardiopulmonary exercise testing variables included peak oxygen consumption and measures of chronotropic response: peak heart rate, percentage of maximum age predicted heart rate, heart rate reserve (peak heart rate-resting heart rate), and chronotropic index [(peak heart rate-resting heart rate)/(220-age-resting heart rate)]. We identified 89 pregnancies in 83 women. There were 4 spontaneous abortions and 1 termination. One or more adverse cardiac events occurred in 18%; congestive heart failure in 14%, and sustained arrhythmia in 7%. Peak heart rate (odds ratio [OR] 0.71; 95% confidence interval [CI] [0.53, 0.94]; P=0.02), percentage of maximum age predicted heart rate (OR 0.93; 95% CI [0.88, 0.98]; P=0.01), and chronotropic index (OR 0.65; 95% CI [0.47, 0.90]; P=0.01) were associated with a cardiac event. Neonatal events occurred in 20%. Peak heart rate (OR 0.75; 95% CI [0.58, 0.98]; P=0.04), percentage of maximum age predicted heart rate (OR 0.94; 95% CI [0.89, 0.99]; P=0.02), heart rate reserve (OR 0.8; 95% CI [0.64, 0.99]; P=0.04), and chronotropic index (OR 0.73; 95% CI [0.54, 0.98]; P=0.04) correlated with a neonatal event. Peak oxygen consumption was not associated with an adverse pregnancy outcome. Conclusions- Abnormal chronotropic response correlates with adverse pregnancy outcomes in women with congenital heart disease and should be considered in refining risk stratification schemes. © 2011 American Heart Association. All rights reserved.","author":[{"dropping-particle":"","family":"Lui","given":"George K","non-dropping-particle":"","parse-names":false,"suffix":""},{"dropping-particle":"","family":"Silversides","given":"Candice K","non-dropping-particle":"","parse-names":false,"suffix":""},{"dropping-particle":"","family":"Khairy","given":"Paul","non-dropping-particle":"","parse-names":false,"suffix":""},{"dropping-particle":"","family":"Fernandes","given":"Sue M","non-dropping-particle":"","parse-names":false,"suffix":""},{"dropping-particle":"","family":"Valente","given":"Anne Marie","non-dropping-particle":"","parse-names":false,"suffix":""},{"dropping-particle":"","family":"Nickolaus","given":"Michelle J","non-dropping-particle":"","parse-names":false,"suffix":""},{"dropping-particle":"","family":"Earing","given":"Michael G","non-dropping-particle":"","parse-names":false,"suffix":""},{"dropping-particle":"","family":"Aboulhosn","given":"Jamil A","non-dropping-particle":"","parse-names":false,"suffix":""},{"dropping-particle":"","family":"Rosenbaum","given":"Marlon S","non-dropping-particle":"","parse-names":false,"suffix":""},{"dropping-particle":"","family":"Cook","given":"Stephen","non-dropping-particle":"","parse-names":false,"suffix":""},{"dropping-particle":"","family":"Kay","given":"Joseph D","non-dropping-particle":"","parse-names":false,"suffix":""},{"dropping-particle":"","family":"Jin","given":"Zhezhen","non-dropping-particle":"","parse-names":false,"suffix":""},{"dropping-particle":"","family":"Gersony","given":"Deborah R","non-dropping-particle":"","parse-names":false,"suffix":""}],"container-title":"Circulation","id":"ITEM-1","issue":"3","issued":{"date-parts":[["2011"]]},"page":"242-248","title":"Heart rate response during exercise and pregnancy outcome in women with congenital heart disease","type":"article-journal","volume":"123"},"uris":["http://www.mendeley.com/documents/?uuid=ba36e95a-96b6-4f3e-8f7d-b5b4011ce6f2"]}],"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(8)</w:t>
            </w:r>
            <w:r>
              <w:rPr>
                <w:rFonts w:ascii="Times New Roman" w:hAnsi="Times New Roman" w:cs="Times New Roman"/>
                <w:color w:val="000000"/>
              </w:rPr>
              <w:fldChar w:fldCharType="end"/>
            </w:r>
          </w:p>
        </w:tc>
        <w:tc>
          <w:tcPr>
            <w:tcW w:w="2503" w:type="dxa"/>
          </w:tcPr>
          <w:p w14:paraId="287D9B1A" w14:textId="77777777" w:rsidR="004412EE" w:rsidRPr="00DE5A61" w:rsidRDefault="004412EE" w:rsidP="00DA19C6">
            <w:pPr>
              <w:rPr>
                <w:rFonts w:ascii="Times New Roman" w:hAnsi="Times New Roman" w:cs="Times New Roman"/>
              </w:rPr>
            </w:pPr>
            <w:r>
              <w:rPr>
                <w:rFonts w:ascii="Times New Roman" w:hAnsi="Times New Roman" w:cs="Times New Roman"/>
              </w:rPr>
              <w:t xml:space="preserve">Assess the relationship between CPET performance and pregnancy outcomes. </w:t>
            </w:r>
          </w:p>
        </w:tc>
        <w:tc>
          <w:tcPr>
            <w:tcW w:w="4676" w:type="dxa"/>
          </w:tcPr>
          <w:p w14:paraId="75B3FE66" w14:textId="77777777" w:rsidR="004412EE" w:rsidRDefault="004412EE" w:rsidP="00DA19C6">
            <w:pPr>
              <w:rPr>
                <w:rFonts w:ascii="Times New Roman" w:hAnsi="Times New Roman" w:cs="Times New Roman"/>
              </w:rPr>
            </w:pPr>
            <w:r w:rsidRPr="00DE5A61">
              <w:rPr>
                <w:rFonts w:ascii="Times New Roman" w:hAnsi="Times New Roman" w:cs="Times New Roman"/>
                <w:i/>
                <w:iCs/>
              </w:rPr>
              <w:t xml:space="preserve">Type of study </w:t>
            </w:r>
            <w:r>
              <w:rPr>
                <w:rFonts w:ascii="Times New Roman" w:hAnsi="Times New Roman" w:cs="Times New Roman"/>
                <w:i/>
                <w:iCs/>
              </w:rPr>
              <w:t xml:space="preserve">- </w:t>
            </w:r>
            <w:r w:rsidRPr="0016729A">
              <w:rPr>
                <w:rFonts w:ascii="Times New Roman" w:hAnsi="Times New Roman" w:cs="Times New Roman"/>
              </w:rPr>
              <w:t>multicentr</w:t>
            </w:r>
            <w:r>
              <w:rPr>
                <w:rFonts w:ascii="Times New Roman" w:hAnsi="Times New Roman" w:cs="Times New Roman"/>
              </w:rPr>
              <w:t>e</w:t>
            </w:r>
            <w:r w:rsidRPr="0016729A">
              <w:rPr>
                <w:rFonts w:ascii="Times New Roman" w:hAnsi="Times New Roman" w:cs="Times New Roman"/>
              </w:rPr>
              <w:t xml:space="preserve"> </w:t>
            </w:r>
            <w:r>
              <w:rPr>
                <w:rFonts w:ascii="Times New Roman" w:hAnsi="Times New Roman" w:cs="Times New Roman"/>
              </w:rPr>
              <w:t xml:space="preserve">(n=9) </w:t>
            </w:r>
            <w:r w:rsidRPr="0016729A">
              <w:rPr>
                <w:rFonts w:ascii="Times New Roman" w:hAnsi="Times New Roman" w:cs="Times New Roman"/>
              </w:rPr>
              <w:t>retrospective</w:t>
            </w:r>
            <w:r>
              <w:rPr>
                <w:rFonts w:ascii="Times New Roman" w:hAnsi="Times New Roman" w:cs="Times New Roman"/>
              </w:rPr>
              <w:t xml:space="preserve"> (1997-2008).</w:t>
            </w:r>
          </w:p>
          <w:p w14:paraId="1533739D"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t>Patien</w:t>
            </w:r>
            <w:r>
              <w:rPr>
                <w:rFonts w:ascii="Times New Roman" w:hAnsi="Times New Roman" w:cs="Times New Roman"/>
                <w:i/>
                <w:iCs/>
              </w:rPr>
              <w:t>t/i</w:t>
            </w:r>
            <w:r w:rsidRPr="00DE5A61">
              <w:rPr>
                <w:rFonts w:ascii="Times New Roman" w:hAnsi="Times New Roman" w:cs="Times New Roman"/>
                <w:i/>
                <w:iCs/>
              </w:rPr>
              <w:t xml:space="preserve">nclusion criteria – </w:t>
            </w:r>
            <w:r>
              <w:rPr>
                <w:rFonts w:ascii="Times New Roman" w:hAnsi="Times New Roman" w:cs="Times New Roman"/>
              </w:rPr>
              <w:t>W</w:t>
            </w:r>
            <w:r w:rsidRPr="001872F6">
              <w:rPr>
                <w:rFonts w:ascii="Times New Roman" w:hAnsi="Times New Roman" w:cs="Times New Roman"/>
              </w:rPr>
              <w:t xml:space="preserve">omen must have completed CPET within 2 years prior to </w:t>
            </w:r>
            <w:r>
              <w:rPr>
                <w:rFonts w:ascii="Times New Roman" w:hAnsi="Times New Roman" w:cs="Times New Roman"/>
              </w:rPr>
              <w:t>p</w:t>
            </w:r>
            <w:r w:rsidRPr="001872F6">
              <w:rPr>
                <w:rFonts w:ascii="Times New Roman" w:hAnsi="Times New Roman" w:cs="Times New Roman"/>
              </w:rPr>
              <w:t>regnancy or within the</w:t>
            </w:r>
            <w:r>
              <w:rPr>
                <w:rFonts w:ascii="Times New Roman" w:hAnsi="Times New Roman" w:cs="Times New Roman"/>
              </w:rPr>
              <w:t>ir</w:t>
            </w:r>
            <w:r w:rsidRPr="001872F6">
              <w:rPr>
                <w:rFonts w:ascii="Times New Roman" w:hAnsi="Times New Roman" w:cs="Times New Roman"/>
              </w:rPr>
              <w:t xml:space="preserve"> first trimester</w:t>
            </w:r>
            <w:r>
              <w:rPr>
                <w:rFonts w:ascii="Times New Roman" w:hAnsi="Times New Roman" w:cs="Times New Roman"/>
              </w:rPr>
              <w:t>.</w:t>
            </w:r>
          </w:p>
          <w:p w14:paraId="71E6F884"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t>Outcome –</w:t>
            </w:r>
            <w:r>
              <w:rPr>
                <w:rFonts w:ascii="Times New Roman" w:hAnsi="Times New Roman" w:cs="Times New Roman"/>
                <w:i/>
                <w:iCs/>
              </w:rPr>
              <w:t xml:space="preserve"> </w:t>
            </w:r>
            <w:r w:rsidRPr="004E3D0C">
              <w:rPr>
                <w:rFonts w:ascii="Times New Roman" w:hAnsi="Times New Roman" w:cs="Times New Roman"/>
              </w:rPr>
              <w:t>Maternal and neonatal outcomes. Primary maternal outcomes included heart failure arrhythmia requiring treatment, cardiac arrest, stroke, or death.</w:t>
            </w:r>
          </w:p>
          <w:p w14:paraId="44D8DFC8" w14:textId="77777777" w:rsidR="004412EE" w:rsidRPr="004E3D0C" w:rsidRDefault="004412EE" w:rsidP="00DA19C6">
            <w:r w:rsidRPr="00DE5A61">
              <w:rPr>
                <w:rFonts w:ascii="Times New Roman" w:hAnsi="Times New Roman" w:cs="Times New Roman"/>
                <w:i/>
                <w:iCs/>
              </w:rPr>
              <w:t xml:space="preserve">Statistics – </w:t>
            </w:r>
            <w:r w:rsidRPr="00741926">
              <w:rPr>
                <w:rFonts w:ascii="Times New Roman" w:hAnsi="Times New Roman" w:cs="Times New Roman"/>
              </w:rPr>
              <w:t>Logistic regression</w:t>
            </w:r>
          </w:p>
        </w:tc>
        <w:tc>
          <w:tcPr>
            <w:tcW w:w="4455" w:type="dxa"/>
          </w:tcPr>
          <w:p w14:paraId="4F0DD100" w14:textId="77777777" w:rsidR="004412EE" w:rsidRPr="00DE5A61" w:rsidRDefault="004412EE" w:rsidP="00DA19C6">
            <w:pPr>
              <w:rPr>
                <w:rFonts w:ascii="Times New Roman" w:hAnsi="Times New Roman" w:cs="Times New Roman"/>
              </w:rPr>
            </w:pPr>
            <w:r>
              <w:rPr>
                <w:rFonts w:ascii="Times New Roman" w:hAnsi="Times New Roman" w:cs="Times New Roman"/>
              </w:rPr>
              <w:t>89 pregnancies were identified with 15 cardiac events. Peak heart rate was predictive of maternal cardiac event during pregnancy (odds ratio 0.7 to 0.9; p&lt;0.05), whereas peak VO</w:t>
            </w:r>
            <w:r w:rsidRPr="00DE54F3">
              <w:rPr>
                <w:rFonts w:ascii="Times New Roman" w:hAnsi="Times New Roman" w:cs="Times New Roman"/>
                <w:vertAlign w:val="subscript"/>
              </w:rPr>
              <w:t>2</w:t>
            </w:r>
            <w:r>
              <w:rPr>
                <w:rFonts w:ascii="Times New Roman" w:hAnsi="Times New Roman" w:cs="Times New Roman"/>
              </w:rPr>
              <w:t xml:space="preserve"> and heart rate reserve was not.</w:t>
            </w:r>
          </w:p>
        </w:tc>
        <w:tc>
          <w:tcPr>
            <w:tcW w:w="0" w:type="auto"/>
          </w:tcPr>
          <w:p w14:paraId="6017C291" w14:textId="77777777" w:rsidR="004412EE" w:rsidRPr="00DE5A61" w:rsidRDefault="004412EE" w:rsidP="00DA19C6">
            <w:pPr>
              <w:rPr>
                <w:rFonts w:ascii="Times New Roman" w:hAnsi="Times New Roman" w:cs="Times New Roman"/>
              </w:rPr>
            </w:pPr>
            <w:r>
              <w:rPr>
                <w:rFonts w:ascii="Times New Roman" w:hAnsi="Times New Roman" w:cs="Times New Roman"/>
              </w:rPr>
              <w:t>Moderate</w:t>
            </w:r>
          </w:p>
        </w:tc>
      </w:tr>
      <w:tr w:rsidR="004412EE" w:rsidRPr="00DE5A61" w14:paraId="65607AC5" w14:textId="77777777" w:rsidTr="00DA19C6">
        <w:tc>
          <w:tcPr>
            <w:tcW w:w="1255" w:type="dxa"/>
            <w:vAlign w:val="bottom"/>
          </w:tcPr>
          <w:p w14:paraId="5607D2EA" w14:textId="77777777" w:rsidR="004412EE" w:rsidRPr="00DE5A61" w:rsidRDefault="004412EE" w:rsidP="00DA19C6">
            <w:pPr>
              <w:jc w:val="both"/>
              <w:rPr>
                <w:rFonts w:ascii="Times New Roman" w:hAnsi="Times New Roman" w:cs="Times New Roman"/>
              </w:rPr>
            </w:pPr>
            <w:proofErr w:type="spellStart"/>
            <w:r w:rsidRPr="00DE5A61">
              <w:rPr>
                <w:rFonts w:ascii="Times New Roman" w:hAnsi="Times New Roman" w:cs="Times New Roman"/>
                <w:color w:val="000000"/>
              </w:rPr>
              <w:t>Lytrivi</w:t>
            </w:r>
            <w:proofErr w:type="spellEnd"/>
            <w:r w:rsidRPr="00DE5A61">
              <w:rPr>
                <w:rFonts w:ascii="Times New Roman" w:hAnsi="Times New Roman" w:cs="Times New Roman"/>
                <w:color w:val="000000"/>
              </w:rPr>
              <w:t xml:space="preserve"> 2013</w:t>
            </w:r>
            <w:r>
              <w:rPr>
                <w:rFonts w:ascii="Times New Roman" w:hAnsi="Times New Roman" w:cs="Times New Roman"/>
                <w:color w:val="000000"/>
              </w:rPr>
              <w:t xml:space="preserv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{"citationItems":[{"id":"ITEM-1","itemData":{"DOI":"10.1161/CIRCHEARTFAILURE.112.000103","ISSN":"19413289","PMID":"23580746","abstract":"Background-Maximum oxygen consumption (peak VO2) &lt;50% predicted on exercise testing is a class I indication for heart transplant (HT) listing in children. This recommendation is based on exercise data in adults. We assessed the association of peak VO2&lt;50% predicted during HT evaluation with freedom from death or deterioration in children. Methods and Results-We analyzed all children who underwent exercise testing during HT evaluation at our center between 2002 and 2011. Patients with peak VO 2&lt;50% predicted were compared with those with peak VO 2≥50% predicted for the composite outcome of death before HT, initiation of mechanical circulatory support, and HT at highest urgency status, using time-to-event analyses. There were 50 children in the study (median age, 15 years; interquartile range, 13-17 years; 24 girls; 18 with palliated single ventricle). Overall, 24 children reached the composite end point. Peak VO 2&lt;50% predicted was associated with outcome in children with biventricular circulation (hazard ratio, 4.7; 95% confidence interval, 1.8-12.3; P&lt;0.001) but not in those with a palliated single ventricle (hazard ratio, 1.3; 95% confidence interval, 0.1-12.0; P=0.80). Similarly, VE/VCO2 slope ≥34 was associated with outcome in children with biventricular circulation (hazard ratio, 2.7; 95% confidence interval, 1.1-7.1; P&lt;0.001) but not in children with a palliated single ventricle. Conclusions-Exercise testing during HT evaluation in children with biventricular circulation identified those at higher risk of death or deterioration in this small study. Larger studies are needed to assess the role of exercise testing during HT evaluation in children with a palliated single ventricle. © 2013 American Heart Association, Inc.","author":[{"dropping-particle":"","family":"Lytrivi","given":"Irene D","non-dropping-particle":"","parse-names":false,"suffix":""},{"dropping-particle":"","family":"Blume","given":"Elizabeth D","non-dropping-particle":"","parse-names":false,"suffix":""},{"dropping-particle":"","family":"Rhodes","given":"Jonathan","non-dropping-particle":"","parse-names":false,"suffix":""},{"dropping-particle":"","family":"Dillis","given":"Shay","non-dropping-particle":"","parse-names":false,"suffix":""},{"dropping-particle":"","family":"Gauvreau","given":"Kimberlee","non-dropping-particle":"","parse-names":false,"suffix":""},{"dropping-particle":"","family":"Singh","given":"Tajinder P","non-dropping-particle":"","parse-names":false,"suffix":""}],"container-title":"Circulation: Heart Failure","id":"ITEM-1","issue":"4","issued":{"date-parts":[["2013"]]},"page":"792-799","title":"Prognostic value of exercise testing during heart transplant evaluation in children","type":"article-journal","volume":"6"},"uris":["http://www.mendeley.com/documents/?uuid=6fd1a55b-1c54-4d1a-a97a-483b346ff449"]}],"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(9)</w:t>
            </w:r>
            <w:r>
              <w:rPr>
                <w:rFonts w:ascii="Times New Roman" w:hAnsi="Times New Roman" w:cs="Times New Roman"/>
                <w:color w:val="000000"/>
              </w:rPr>
              <w:fldChar w:fldCharType="end"/>
            </w:r>
          </w:p>
        </w:tc>
        <w:tc>
          <w:tcPr>
            <w:tcW w:w="2503" w:type="dxa"/>
          </w:tcPr>
          <w:p w14:paraId="05333A3F" w14:textId="77777777" w:rsidR="004412EE" w:rsidRPr="00DE5A61" w:rsidRDefault="004412EE" w:rsidP="00DA19C6">
            <w:pPr>
              <w:rPr>
                <w:rFonts w:ascii="Times New Roman" w:hAnsi="Times New Roman" w:cs="Times New Roman"/>
              </w:rPr>
            </w:pPr>
            <w:r>
              <w:rPr>
                <w:rFonts w:ascii="Times New Roman" w:hAnsi="Times New Roman" w:cs="Times New Roman"/>
              </w:rPr>
              <w:t xml:space="preserve">Assess whether the cut </w:t>
            </w:r>
            <w:proofErr w:type="gramStart"/>
            <w:r>
              <w:rPr>
                <w:rFonts w:ascii="Times New Roman" w:hAnsi="Times New Roman" w:cs="Times New Roman"/>
              </w:rPr>
              <w:t>off of</w:t>
            </w:r>
            <w:proofErr w:type="gramEnd"/>
            <w:r>
              <w:rPr>
                <w:rFonts w:ascii="Times New Roman" w:hAnsi="Times New Roman" w:cs="Times New Roman"/>
              </w:rPr>
              <w:t xml:space="preserve"> &lt;50% predicted of peak VO</w:t>
            </w:r>
            <w:r w:rsidRPr="00DE54F3">
              <w:rPr>
                <w:rFonts w:ascii="Times New Roman" w:hAnsi="Times New Roman" w:cs="Times New Roman"/>
                <w:vertAlign w:val="subscript"/>
              </w:rPr>
              <w:t>2</w:t>
            </w:r>
            <w:r>
              <w:rPr>
                <w:rFonts w:ascii="Times New Roman" w:hAnsi="Times New Roman" w:cs="Times New Roman"/>
              </w:rPr>
              <w:t xml:space="preserve"> was associated with </w:t>
            </w:r>
            <w:r w:rsidRPr="00EF35EC">
              <w:rPr>
                <w:rFonts w:ascii="Times New Roman" w:hAnsi="Times New Roman" w:cs="Times New Roman"/>
              </w:rPr>
              <w:t>death or deterioration</w:t>
            </w:r>
            <w:r>
              <w:rPr>
                <w:rFonts w:ascii="Times New Roman" w:hAnsi="Times New Roman" w:cs="Times New Roman"/>
              </w:rPr>
              <w:t xml:space="preserve"> in children with ConHD undergoing heart transplant evaluation. </w:t>
            </w:r>
          </w:p>
        </w:tc>
        <w:tc>
          <w:tcPr>
            <w:tcW w:w="4676" w:type="dxa"/>
          </w:tcPr>
          <w:p w14:paraId="194E3132" w14:textId="77777777" w:rsidR="004412EE" w:rsidRPr="00B76E01" w:rsidRDefault="004412EE" w:rsidP="00DA19C6">
            <w:r w:rsidRPr="00DE5A61">
              <w:rPr>
                <w:rFonts w:ascii="Times New Roman" w:hAnsi="Times New Roman" w:cs="Times New Roman"/>
                <w:i/>
                <w:iCs/>
              </w:rPr>
              <w:t xml:space="preserve">Type of study </w:t>
            </w:r>
            <w:r>
              <w:rPr>
                <w:rFonts w:ascii="Times New Roman" w:hAnsi="Times New Roman" w:cs="Times New Roman"/>
              </w:rPr>
              <w:t>– Single centre retrospective cohort study (</w:t>
            </w:r>
            <w:r w:rsidRPr="00B96018">
              <w:rPr>
                <w:rFonts w:ascii="Times New Roman" w:hAnsi="Times New Roman" w:cs="Times New Roman"/>
              </w:rPr>
              <w:t xml:space="preserve">2002 </w:t>
            </w:r>
            <w:r>
              <w:rPr>
                <w:rFonts w:ascii="Times New Roman" w:hAnsi="Times New Roman" w:cs="Times New Roman"/>
              </w:rPr>
              <w:t>to</w:t>
            </w:r>
            <w:r w:rsidRPr="00B96018">
              <w:rPr>
                <w:rFonts w:ascii="Times New Roman" w:hAnsi="Times New Roman" w:cs="Times New Roman"/>
              </w:rPr>
              <w:t xml:space="preserve"> 2011</w:t>
            </w:r>
            <w:r>
              <w:rPr>
                <w:rFonts w:ascii="Times New Roman" w:hAnsi="Times New Roman" w:cs="Times New Roman"/>
              </w:rPr>
              <w:t>).</w:t>
            </w:r>
          </w:p>
          <w:p w14:paraId="67C20861" w14:textId="77777777" w:rsidR="004412EE" w:rsidRPr="00B76E01" w:rsidRDefault="004412EE" w:rsidP="00DA19C6">
            <w:r w:rsidRPr="00DE5A61">
              <w:rPr>
                <w:rFonts w:ascii="Times New Roman" w:hAnsi="Times New Roman" w:cs="Times New Roman"/>
                <w:i/>
                <w:iCs/>
              </w:rPr>
              <w:t xml:space="preserve">Patient </w:t>
            </w:r>
            <w:r>
              <w:rPr>
                <w:rFonts w:ascii="Times New Roman" w:hAnsi="Times New Roman" w:cs="Times New Roman"/>
              </w:rPr>
              <w:t>-</w:t>
            </w:r>
            <w:r w:rsidRPr="00CB69C5">
              <w:rPr>
                <w:rFonts w:ascii="Times New Roman" w:hAnsi="Times New Roman" w:cs="Times New Roman"/>
              </w:rPr>
              <w:t xml:space="preserve">all children who underwent </w:t>
            </w:r>
            <w:r>
              <w:rPr>
                <w:rFonts w:ascii="Times New Roman" w:hAnsi="Times New Roman" w:cs="Times New Roman"/>
              </w:rPr>
              <w:t>heart transplant (</w:t>
            </w:r>
            <w:r w:rsidRPr="00CB69C5">
              <w:rPr>
                <w:rFonts w:ascii="Times New Roman" w:hAnsi="Times New Roman" w:cs="Times New Roman"/>
              </w:rPr>
              <w:t>HT</w:t>
            </w:r>
            <w:r>
              <w:rPr>
                <w:rFonts w:ascii="Times New Roman" w:hAnsi="Times New Roman" w:cs="Times New Roman"/>
              </w:rPr>
              <w:t>)</w:t>
            </w:r>
            <w:r w:rsidRPr="00CB69C5">
              <w:rPr>
                <w:rFonts w:ascii="Times New Roman" w:hAnsi="Times New Roman" w:cs="Times New Roman"/>
              </w:rPr>
              <w:t xml:space="preserve"> evaluation</w:t>
            </w:r>
          </w:p>
          <w:p w14:paraId="19C85A71" w14:textId="77777777" w:rsidR="004412EE" w:rsidRPr="00F10B48" w:rsidRDefault="004412EE" w:rsidP="00DA19C6">
            <w:pPr>
              <w:rPr>
                <w:rFonts w:ascii="Times New Roman" w:hAnsi="Times New Roman" w:cs="Times New Roman"/>
              </w:rPr>
            </w:pPr>
            <w:r w:rsidRPr="00DE5A61">
              <w:rPr>
                <w:rFonts w:ascii="Times New Roman" w:hAnsi="Times New Roman" w:cs="Times New Roman"/>
                <w:i/>
                <w:iCs/>
              </w:rPr>
              <w:t xml:space="preserve">Inclusion criteria – </w:t>
            </w:r>
            <w:r>
              <w:rPr>
                <w:rFonts w:ascii="Times New Roman" w:hAnsi="Times New Roman" w:cs="Times New Roman"/>
              </w:rPr>
              <w:t>Must have CPET with gas measurement during HT evaluation.</w:t>
            </w:r>
          </w:p>
          <w:p w14:paraId="3642556D" w14:textId="77777777" w:rsidR="004412EE" w:rsidRPr="00B76E01" w:rsidRDefault="004412EE" w:rsidP="00DA19C6">
            <w:r w:rsidRPr="00DE5A61">
              <w:rPr>
                <w:rFonts w:ascii="Times New Roman" w:hAnsi="Times New Roman" w:cs="Times New Roman"/>
                <w:i/>
                <w:iCs/>
              </w:rPr>
              <w:t xml:space="preserve">Outcome </w:t>
            </w:r>
            <w:r>
              <w:rPr>
                <w:rFonts w:ascii="Times New Roman" w:hAnsi="Times New Roman" w:cs="Times New Roman"/>
              </w:rPr>
              <w:t>- C</w:t>
            </w:r>
            <w:r w:rsidRPr="009A462E">
              <w:rPr>
                <w:rFonts w:ascii="Times New Roman" w:hAnsi="Times New Roman" w:cs="Times New Roman"/>
              </w:rPr>
              <w:t>omposite outcome of death before HT, initiation of mechanical circulatory support, and HT at highest urgency status</w:t>
            </w:r>
          </w:p>
          <w:p w14:paraId="29D40F2A" w14:textId="77777777" w:rsidR="004412EE" w:rsidRPr="00B76E01" w:rsidRDefault="004412EE" w:rsidP="00DA19C6">
            <w:r w:rsidRPr="00DE5A61">
              <w:rPr>
                <w:rFonts w:ascii="Times New Roman" w:hAnsi="Times New Roman" w:cs="Times New Roman"/>
                <w:i/>
                <w:iCs/>
              </w:rPr>
              <w:t>Statistics</w:t>
            </w:r>
            <w:r>
              <w:rPr>
                <w:rFonts w:ascii="Times New Roman" w:hAnsi="Times New Roman" w:cs="Times New Roman"/>
                <w:i/>
                <w:iCs/>
              </w:rPr>
              <w:t xml:space="preserve"> </w:t>
            </w:r>
            <w:r>
              <w:rPr>
                <w:rFonts w:ascii="Times New Roman" w:hAnsi="Times New Roman" w:cs="Times New Roman"/>
              </w:rPr>
              <w:t xml:space="preserve">- </w:t>
            </w:r>
            <w:r w:rsidRPr="005C1F02">
              <w:rPr>
                <w:rFonts w:ascii="Times New Roman" w:hAnsi="Times New Roman" w:cs="Times New Roman"/>
              </w:rPr>
              <w:t>Cox proportional hazard</w:t>
            </w:r>
            <w:r>
              <w:rPr>
                <w:rFonts w:ascii="Times New Roman" w:hAnsi="Times New Roman" w:cs="Times New Roman"/>
              </w:rPr>
              <w:t>.</w:t>
            </w:r>
          </w:p>
        </w:tc>
        <w:tc>
          <w:tcPr>
            <w:tcW w:w="4455" w:type="dxa"/>
          </w:tcPr>
          <w:p w14:paraId="47568C8F" w14:textId="77777777" w:rsidR="004412EE" w:rsidRDefault="004412EE" w:rsidP="00DA19C6">
            <w:pPr>
              <w:rPr>
                <w:rFonts w:ascii="Times New Roman" w:hAnsi="Times New Roman" w:cs="Times New Roman"/>
              </w:rPr>
            </w:pPr>
            <w:r>
              <w:rPr>
                <w:rFonts w:ascii="Times New Roman" w:hAnsi="Times New Roman" w:cs="Times New Roman"/>
              </w:rPr>
              <w:t>18 children with single ventricle ConHD were included.</w:t>
            </w:r>
          </w:p>
          <w:p w14:paraId="5E5B1CAB" w14:textId="77777777" w:rsidR="004412EE" w:rsidRDefault="004412EE" w:rsidP="00DA19C6">
            <w:pPr>
              <w:rPr>
                <w:rFonts w:ascii="Times New Roman" w:hAnsi="Times New Roman" w:cs="Times New Roman"/>
              </w:rPr>
            </w:pPr>
            <w:r>
              <w:rPr>
                <w:rFonts w:ascii="Times New Roman" w:hAnsi="Times New Roman" w:cs="Times New Roman"/>
              </w:rPr>
              <w:t xml:space="preserve">Associations between CPET parameters and the composite outcome were: </w:t>
            </w:r>
          </w:p>
          <w:p w14:paraId="6867BA57" w14:textId="77777777" w:rsidR="004412EE" w:rsidRDefault="004412EE" w:rsidP="00DA19C6">
            <w:pPr>
              <w:rPr>
                <w:rFonts w:ascii="Times New Roman" w:hAnsi="Times New Roman" w:cs="Times New Roman"/>
              </w:rPr>
            </w:pPr>
            <w:r>
              <w:rPr>
                <w:rFonts w:ascii="Times New Roman" w:hAnsi="Times New Roman" w:cs="Times New Roman"/>
              </w:rPr>
              <w:t>p</w:t>
            </w:r>
            <w:r w:rsidRPr="00B15241">
              <w:rPr>
                <w:rFonts w:ascii="Times New Roman" w:hAnsi="Times New Roman" w:cs="Times New Roman"/>
              </w:rPr>
              <w:t>eak VO</w:t>
            </w:r>
            <w:r w:rsidRPr="005737BD">
              <w:rPr>
                <w:rFonts w:ascii="Times New Roman" w:hAnsi="Times New Roman" w:cs="Times New Roman"/>
                <w:vertAlign w:val="subscript"/>
              </w:rPr>
              <w:t>2</w:t>
            </w:r>
            <w:r>
              <w:rPr>
                <w:rFonts w:ascii="Times New Roman" w:hAnsi="Times New Roman" w:cs="Times New Roman"/>
                <w:vertAlign w:val="subscript"/>
              </w:rPr>
              <w:t xml:space="preserve"> </w:t>
            </w:r>
            <w:r w:rsidRPr="00B15241">
              <w:rPr>
                <w:rFonts w:ascii="Times New Roman" w:hAnsi="Times New Roman" w:cs="Times New Roman"/>
              </w:rPr>
              <w:t>&lt;50%</w:t>
            </w:r>
            <w:r>
              <w:rPr>
                <w:rFonts w:ascii="Times New Roman" w:hAnsi="Times New Roman" w:cs="Times New Roman"/>
              </w:rPr>
              <w:t xml:space="preserve"> = HR </w:t>
            </w:r>
            <w:r w:rsidRPr="00B15241">
              <w:rPr>
                <w:rFonts w:ascii="Times New Roman" w:hAnsi="Times New Roman" w:cs="Times New Roman"/>
              </w:rPr>
              <w:t>1.</w:t>
            </w:r>
            <w:r>
              <w:rPr>
                <w:rFonts w:ascii="Times New Roman" w:hAnsi="Times New Roman" w:cs="Times New Roman"/>
              </w:rPr>
              <w:t xml:space="preserve">3, 95% CI </w:t>
            </w:r>
            <w:r w:rsidRPr="00B15241">
              <w:rPr>
                <w:rFonts w:ascii="Times New Roman" w:hAnsi="Times New Roman" w:cs="Times New Roman"/>
              </w:rPr>
              <w:t>0.1</w:t>
            </w:r>
            <w:r>
              <w:rPr>
                <w:rFonts w:ascii="Times New Roman" w:hAnsi="Times New Roman" w:cs="Times New Roman"/>
              </w:rPr>
              <w:t xml:space="preserve"> to </w:t>
            </w:r>
            <w:r w:rsidRPr="00B15241">
              <w:rPr>
                <w:rFonts w:ascii="Times New Roman" w:hAnsi="Times New Roman" w:cs="Times New Roman"/>
              </w:rPr>
              <w:t>12</w:t>
            </w:r>
            <w:r>
              <w:rPr>
                <w:rFonts w:ascii="Times New Roman" w:hAnsi="Times New Roman" w:cs="Times New Roman"/>
              </w:rPr>
              <w:t>, p=</w:t>
            </w:r>
            <w:r w:rsidRPr="00B15241">
              <w:rPr>
                <w:rFonts w:ascii="Times New Roman" w:hAnsi="Times New Roman" w:cs="Times New Roman"/>
              </w:rPr>
              <w:t>0.8</w:t>
            </w:r>
          </w:p>
          <w:p w14:paraId="6E647CDC" w14:textId="77777777" w:rsidR="004412EE" w:rsidRDefault="004412EE" w:rsidP="00DA19C6">
            <w:pPr>
              <w:rPr>
                <w:rFonts w:ascii="Times New Roman" w:hAnsi="Times New Roman" w:cs="Times New Roman"/>
              </w:rPr>
            </w:pPr>
            <w:r>
              <w:rPr>
                <w:rFonts w:ascii="Times New Roman" w:hAnsi="Times New Roman" w:cs="Times New Roman"/>
              </w:rPr>
              <w:t>p</w:t>
            </w:r>
            <w:r w:rsidRPr="00B15241">
              <w:rPr>
                <w:rFonts w:ascii="Times New Roman" w:hAnsi="Times New Roman" w:cs="Times New Roman"/>
              </w:rPr>
              <w:t>eak VO</w:t>
            </w:r>
            <w:r w:rsidRPr="005737BD">
              <w:rPr>
                <w:rFonts w:ascii="Times New Roman" w:hAnsi="Times New Roman" w:cs="Times New Roman"/>
                <w:vertAlign w:val="subscript"/>
              </w:rPr>
              <w:t>2</w:t>
            </w:r>
            <w:r>
              <w:rPr>
                <w:rFonts w:ascii="Times New Roman" w:hAnsi="Times New Roman" w:cs="Times New Roman"/>
                <w:vertAlign w:val="subscript"/>
              </w:rPr>
              <w:t xml:space="preserve"> </w:t>
            </w:r>
            <w:r w:rsidRPr="008B2469">
              <w:rPr>
                <w:rFonts w:ascii="Times New Roman" w:hAnsi="Times New Roman" w:cs="Times New Roman"/>
              </w:rPr>
              <w:t>&lt;40%</w:t>
            </w:r>
            <w:r>
              <w:rPr>
                <w:rFonts w:ascii="Times New Roman" w:hAnsi="Times New Roman" w:cs="Times New Roman"/>
              </w:rPr>
              <w:t xml:space="preserve"> = HR </w:t>
            </w:r>
            <w:r w:rsidRPr="008B2469">
              <w:rPr>
                <w:rFonts w:ascii="Times New Roman" w:hAnsi="Times New Roman" w:cs="Times New Roman"/>
              </w:rPr>
              <w:t>5</w:t>
            </w:r>
            <w:r>
              <w:rPr>
                <w:rFonts w:ascii="Times New Roman" w:hAnsi="Times New Roman" w:cs="Times New Roman"/>
              </w:rPr>
              <w:t>, 95% CI</w:t>
            </w:r>
            <w:r w:rsidRPr="008B2469">
              <w:rPr>
                <w:rFonts w:ascii="Times New Roman" w:hAnsi="Times New Roman" w:cs="Times New Roman"/>
              </w:rPr>
              <w:t xml:space="preserve"> 0.5</w:t>
            </w:r>
            <w:r>
              <w:rPr>
                <w:rFonts w:ascii="Times New Roman" w:hAnsi="Times New Roman" w:cs="Times New Roman"/>
              </w:rPr>
              <w:t xml:space="preserve"> to </w:t>
            </w:r>
            <w:r w:rsidRPr="008B2469">
              <w:rPr>
                <w:rFonts w:ascii="Times New Roman" w:hAnsi="Times New Roman" w:cs="Times New Roman"/>
              </w:rPr>
              <w:t>45.1</w:t>
            </w:r>
            <w:r>
              <w:rPr>
                <w:rFonts w:ascii="Times New Roman" w:hAnsi="Times New Roman" w:cs="Times New Roman"/>
              </w:rPr>
              <w:t>, p=</w:t>
            </w:r>
            <w:r w:rsidRPr="008B2469">
              <w:rPr>
                <w:rFonts w:ascii="Times New Roman" w:hAnsi="Times New Roman" w:cs="Times New Roman"/>
              </w:rPr>
              <w:t>0.1</w:t>
            </w:r>
          </w:p>
          <w:p w14:paraId="2016FB49" w14:textId="77777777" w:rsidR="004412EE" w:rsidRPr="00DE5A61" w:rsidRDefault="004412EE" w:rsidP="00DA19C6">
            <w:pPr>
              <w:rPr>
                <w:rFonts w:ascii="Times New Roman" w:hAnsi="Times New Roman" w:cs="Times New Roman"/>
              </w:rPr>
            </w:pPr>
            <w:r w:rsidRPr="00C72147">
              <w:rPr>
                <w:rFonts w:ascii="Times New Roman" w:hAnsi="Times New Roman" w:cs="Times New Roman"/>
              </w:rPr>
              <w:t>V</w:t>
            </w:r>
            <w:r w:rsidRPr="00C72147">
              <w:rPr>
                <w:rFonts w:ascii="Times New Roman" w:hAnsi="Times New Roman" w:cs="Times New Roman"/>
                <w:vertAlign w:val="subscript"/>
              </w:rPr>
              <w:t>E</w:t>
            </w:r>
            <w:r w:rsidRPr="00C72147">
              <w:rPr>
                <w:rFonts w:ascii="Times New Roman" w:hAnsi="Times New Roman" w:cs="Times New Roman"/>
              </w:rPr>
              <w:t>/VCO</w:t>
            </w:r>
            <w:r w:rsidRPr="00C72147">
              <w:rPr>
                <w:rFonts w:ascii="Times New Roman" w:hAnsi="Times New Roman" w:cs="Times New Roman"/>
                <w:vertAlign w:val="subscript"/>
              </w:rPr>
              <w:t>2</w:t>
            </w:r>
            <w:r w:rsidRPr="00C72147">
              <w:rPr>
                <w:rFonts w:ascii="Times New Roman" w:hAnsi="Times New Roman" w:cs="Times New Roman"/>
              </w:rPr>
              <w:t xml:space="preserve"> slope ≥34</w:t>
            </w:r>
            <w:r>
              <w:rPr>
                <w:rFonts w:ascii="Times New Roman" w:hAnsi="Times New Roman" w:cs="Times New Roman"/>
              </w:rPr>
              <w:t xml:space="preserve"> = HR </w:t>
            </w:r>
            <w:r w:rsidRPr="00C72147">
              <w:rPr>
                <w:rFonts w:ascii="Times New Roman" w:hAnsi="Times New Roman" w:cs="Times New Roman"/>
              </w:rPr>
              <w:t>1.1</w:t>
            </w:r>
            <w:r>
              <w:rPr>
                <w:rFonts w:ascii="Times New Roman" w:hAnsi="Times New Roman" w:cs="Times New Roman"/>
              </w:rPr>
              <w:t>, 95% CI</w:t>
            </w:r>
            <w:r w:rsidRPr="008B2469">
              <w:rPr>
                <w:rFonts w:ascii="Times New Roman" w:hAnsi="Times New Roman" w:cs="Times New Roman"/>
              </w:rPr>
              <w:t xml:space="preserve"> </w:t>
            </w:r>
            <w:r w:rsidRPr="00C72147">
              <w:rPr>
                <w:rFonts w:ascii="Times New Roman" w:hAnsi="Times New Roman" w:cs="Times New Roman"/>
              </w:rPr>
              <w:t>0.1</w:t>
            </w:r>
            <w:r>
              <w:rPr>
                <w:rFonts w:ascii="Times New Roman" w:hAnsi="Times New Roman" w:cs="Times New Roman"/>
              </w:rPr>
              <w:t xml:space="preserve"> to </w:t>
            </w:r>
            <w:r w:rsidRPr="00C72147">
              <w:rPr>
                <w:rFonts w:ascii="Times New Roman" w:hAnsi="Times New Roman" w:cs="Times New Roman"/>
              </w:rPr>
              <w:t>10.2</w:t>
            </w:r>
            <w:r>
              <w:rPr>
                <w:rFonts w:ascii="Times New Roman" w:hAnsi="Times New Roman" w:cs="Times New Roman"/>
              </w:rPr>
              <w:t>, p=</w:t>
            </w:r>
            <w:r w:rsidRPr="00C72147">
              <w:rPr>
                <w:rFonts w:ascii="Times New Roman" w:hAnsi="Times New Roman" w:cs="Times New Roman"/>
              </w:rPr>
              <w:t>0.9</w:t>
            </w:r>
          </w:p>
        </w:tc>
        <w:tc>
          <w:tcPr>
            <w:tcW w:w="0" w:type="auto"/>
          </w:tcPr>
          <w:p w14:paraId="2CB2E0A2" w14:textId="77777777" w:rsidR="004412EE" w:rsidRPr="00DE5A61" w:rsidRDefault="004412EE" w:rsidP="00DA19C6">
            <w:pPr>
              <w:rPr>
                <w:rFonts w:ascii="Times New Roman" w:hAnsi="Times New Roman" w:cs="Times New Roman"/>
              </w:rPr>
            </w:pPr>
            <w:r>
              <w:rPr>
                <w:rFonts w:ascii="Times New Roman" w:hAnsi="Times New Roman" w:cs="Times New Roman"/>
              </w:rPr>
              <w:t>Low</w:t>
            </w:r>
          </w:p>
        </w:tc>
      </w:tr>
      <w:tr w:rsidR="004412EE" w:rsidRPr="00DE5A61" w14:paraId="74B1D672" w14:textId="77777777" w:rsidTr="00DA19C6">
        <w:tc>
          <w:tcPr>
            <w:tcW w:w="1255" w:type="dxa"/>
            <w:vAlign w:val="bottom"/>
          </w:tcPr>
          <w:p w14:paraId="4152C231" w14:textId="77777777" w:rsidR="004412EE" w:rsidRPr="00DE5A61" w:rsidRDefault="004412EE" w:rsidP="00DA19C6">
            <w:pPr>
              <w:rPr>
                <w:rFonts w:ascii="Times New Roman" w:hAnsi="Times New Roman" w:cs="Times New Roman"/>
              </w:rPr>
            </w:pPr>
            <w:r w:rsidRPr="00DE5A61">
              <w:rPr>
                <w:rFonts w:ascii="Times New Roman" w:hAnsi="Times New Roman" w:cs="Times New Roman"/>
                <w:color w:val="000000"/>
              </w:rPr>
              <w:t>Muller 2018</w:t>
            </w:r>
            <w:r>
              <w:rPr>
                <w:rFonts w:ascii="Times New Roman" w:hAnsi="Times New Roman" w:cs="Times New Roman"/>
                <w:color w:val="000000"/>
              </w:rPr>
              <w:t xml:space="preserv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{"citationItems":[{"id":"ITEM-1","itemData":{"DOI":"10.1016/j.jjcc.2017.05.005","ISSN":"18764738","abstract":"Objective Many patients with congenital heart disease (CHD) require surgery to ensure survival into adulthood. But history of previous thoracotomies is associated with respiratory muscle weakness, impairments in chest wall compliance, and moderately to severely impaired lung function. This study evaluated the impact of thoracotomies on functional outcome in patients with CHD. Patients and methods In total 1372 adolescents and adults with CHD (32.4 ± 11.5 years, 624 female), who underwent spirometry and cardiopulmonary exercise testing in our institution from January 2010 to August 2015, were analyzed. Results After adjusting for confounding variables, with every thoracotomy the prevalence for a restrictive ventilatory pattern increased by 1.8-fold (CI: 1.606–2.050; p &lt; 0.001). The number of thoracotomies had no direct influence on an impaired exercise capacity in a multivariate model, but with every percentage point increase in forced vital capacity probability of impaired exercise capacity diminished (OR: 0.944, CI: 0.933–0.955, p &lt; 0.001). There was a moderate correlation of forced vital capacity and peak oxygen uptake (r = 0.464, p &lt; 0.001). After a follow-up of 2.1 ± 1.6 years 21 patients had died. Survival was only related to age (p &lt; 0.001) and peak oxygen uptake (p &lt; 0.001) after considering together with thoracotomies, oxygen saturation at rest and forced vital capacity in a multivariate model. Conclusions Independent of CHD complexity and other risk factors, multiple thoracotomies lead to restrictive lung pattern. It could be suggested that those limitations in forced vital capacity contribute to impairments in exercise capacity, which turned out to be the strongest predictor for survival.","author":[{"dropping-particle":"","family":"Müller","given":"Jan","non-dropping-particle":"","parse-names":false,"suffix":""},{"dropping-particle":"","family":"Ewert","given":"Peter","non-dropping-particle":"","parse-names":false,"suffix":""},{"dropping-particle":"","family":"Hager","given":"Alfred","non-dropping-particle":"","parse-names":false,"suffix":""}],"container-title":"Journal of Cardiology","id":"ITEM-1","issue":"1","issued":{"date-parts":[["2018"]]},"page":"88-92","title":"Number of thoracotomies predicts impairment in lung function and exercise capacity in patients with congenital heart disease","type":"article-journal","volume":"71"},"uris":["http://www.mendeley.com/documents/?uuid=7d1cfc35-651c-4b5a-8515-64cf1863231c"]}],"mendeley":{"formattedCitation":"(10)","plainTextFormattedCitation":"(10)","previouslyFormattedCitation":"(10)"},"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(10)</w:t>
            </w:r>
            <w:r>
              <w:rPr>
                <w:rFonts w:ascii="Times New Roman" w:hAnsi="Times New Roman" w:cs="Times New Roman"/>
                <w:color w:val="000000"/>
              </w:rPr>
              <w:fldChar w:fldCharType="end"/>
            </w:r>
          </w:p>
        </w:tc>
        <w:tc>
          <w:tcPr>
            <w:tcW w:w="2503" w:type="dxa"/>
          </w:tcPr>
          <w:p w14:paraId="1EF0977D" w14:textId="77777777" w:rsidR="004412EE" w:rsidRPr="00E507D3" w:rsidRDefault="004412EE" w:rsidP="00DA19C6">
            <w:pPr>
              <w:rPr>
                <w:rFonts w:ascii="Times New Roman" w:hAnsi="Times New Roman" w:cs="Times New Roman"/>
              </w:rPr>
            </w:pPr>
            <w:r>
              <w:rPr>
                <w:rFonts w:ascii="Times New Roman" w:hAnsi="Times New Roman" w:cs="Times New Roman"/>
              </w:rPr>
              <w:t xml:space="preserve">Assess how </w:t>
            </w:r>
            <w:r w:rsidRPr="00E507D3">
              <w:rPr>
                <w:rFonts w:ascii="Times New Roman" w:hAnsi="Times New Roman" w:cs="Times New Roman"/>
              </w:rPr>
              <w:t>the number of thoracotomies affects</w:t>
            </w:r>
          </w:p>
          <w:p w14:paraId="0EF0470B" w14:textId="77777777" w:rsidR="004412EE" w:rsidRPr="00DE5A61" w:rsidRDefault="004412EE" w:rsidP="00DA19C6">
            <w:pPr>
              <w:rPr>
                <w:rFonts w:ascii="Times New Roman" w:hAnsi="Times New Roman" w:cs="Times New Roman"/>
              </w:rPr>
            </w:pPr>
            <w:r w:rsidRPr="00E507D3">
              <w:rPr>
                <w:rFonts w:ascii="Times New Roman" w:hAnsi="Times New Roman" w:cs="Times New Roman"/>
              </w:rPr>
              <w:t>lung function, exercise capacity, and survival.</w:t>
            </w:r>
          </w:p>
        </w:tc>
        <w:tc>
          <w:tcPr>
            <w:tcW w:w="4676" w:type="dxa"/>
          </w:tcPr>
          <w:p w14:paraId="32E2200D" w14:textId="77777777" w:rsidR="004412EE" w:rsidRDefault="004412EE" w:rsidP="00DA19C6">
            <w:pPr>
              <w:rPr>
                <w:rFonts w:ascii="Times New Roman" w:hAnsi="Times New Roman" w:cs="Times New Roman"/>
              </w:rPr>
            </w:pPr>
            <w:r w:rsidRPr="00DE5A61">
              <w:rPr>
                <w:rFonts w:ascii="Times New Roman" w:hAnsi="Times New Roman" w:cs="Times New Roman"/>
                <w:i/>
                <w:iCs/>
              </w:rPr>
              <w:t xml:space="preserve">Type of study </w:t>
            </w:r>
            <w:r>
              <w:rPr>
                <w:rFonts w:ascii="Times New Roman" w:hAnsi="Times New Roman" w:cs="Times New Roman"/>
              </w:rPr>
              <w:t>– Single centre retrospective (</w:t>
            </w:r>
            <w:r w:rsidRPr="00E44646">
              <w:rPr>
                <w:rFonts w:ascii="Times New Roman" w:hAnsi="Times New Roman" w:cs="Times New Roman"/>
              </w:rPr>
              <w:t>2010 t</w:t>
            </w:r>
            <w:r>
              <w:rPr>
                <w:rFonts w:ascii="Times New Roman" w:hAnsi="Times New Roman" w:cs="Times New Roman"/>
              </w:rPr>
              <w:t>o</w:t>
            </w:r>
            <w:r w:rsidRPr="00E44646">
              <w:rPr>
                <w:rFonts w:ascii="Times New Roman" w:hAnsi="Times New Roman" w:cs="Times New Roman"/>
              </w:rPr>
              <w:t xml:space="preserve"> 2015</w:t>
            </w:r>
            <w:r>
              <w:rPr>
                <w:rFonts w:ascii="Times New Roman" w:hAnsi="Times New Roman" w:cs="Times New Roman"/>
              </w:rPr>
              <w:t>)</w:t>
            </w:r>
            <w:r w:rsidRPr="00E44646">
              <w:rPr>
                <w:rFonts w:ascii="Times New Roman" w:hAnsi="Times New Roman" w:cs="Times New Roman"/>
              </w:rPr>
              <w:t>.</w:t>
            </w:r>
          </w:p>
          <w:p w14:paraId="27F46F43" w14:textId="77777777" w:rsidR="004412EE" w:rsidRDefault="004412EE" w:rsidP="00DA19C6">
            <w:r w:rsidRPr="00DE5A61">
              <w:rPr>
                <w:rFonts w:ascii="Times New Roman" w:hAnsi="Times New Roman" w:cs="Times New Roman"/>
                <w:i/>
                <w:iCs/>
              </w:rPr>
              <w:t xml:space="preserve">Patient </w:t>
            </w:r>
            <w:r>
              <w:rPr>
                <w:rFonts w:ascii="Times New Roman" w:hAnsi="Times New Roman" w:cs="Times New Roman"/>
              </w:rPr>
              <w:t>– Patients with ConHD aged ≥14 years old.</w:t>
            </w:r>
          </w:p>
          <w:p w14:paraId="675D1D54" w14:textId="77777777" w:rsidR="004412EE" w:rsidRPr="00B04D50" w:rsidRDefault="004412EE" w:rsidP="00DA19C6">
            <w:r w:rsidRPr="00DE5A61">
              <w:rPr>
                <w:rFonts w:ascii="Times New Roman" w:hAnsi="Times New Roman" w:cs="Times New Roman"/>
                <w:i/>
                <w:iCs/>
              </w:rPr>
              <w:t xml:space="preserve">Inclusion criteria – </w:t>
            </w:r>
            <w:r>
              <w:rPr>
                <w:rFonts w:ascii="Times New Roman" w:hAnsi="Times New Roman" w:cs="Times New Roman"/>
              </w:rPr>
              <w:t>Must have</w:t>
            </w:r>
            <w:r w:rsidRPr="00B04D50">
              <w:rPr>
                <w:rFonts w:ascii="Times New Roman" w:hAnsi="Times New Roman" w:cs="Times New Roman"/>
              </w:rPr>
              <w:t xml:space="preserve"> CPET and Spiro</w:t>
            </w:r>
            <w:r>
              <w:rPr>
                <w:rFonts w:ascii="Times New Roman" w:hAnsi="Times New Roman" w:cs="Times New Roman"/>
              </w:rPr>
              <w:t>metry</w:t>
            </w:r>
            <w:r w:rsidRPr="00B04D50">
              <w:rPr>
                <w:rFonts w:ascii="Times New Roman" w:hAnsi="Times New Roman" w:cs="Times New Roman"/>
              </w:rPr>
              <w:t xml:space="preserve"> data</w:t>
            </w:r>
            <w:r>
              <w:rPr>
                <w:rFonts w:ascii="Times New Roman" w:hAnsi="Times New Roman" w:cs="Times New Roman"/>
              </w:rPr>
              <w:t xml:space="preserve"> between 2010-15.</w:t>
            </w:r>
          </w:p>
          <w:p w14:paraId="7A3AFDFF" w14:textId="77777777" w:rsidR="004412EE" w:rsidRDefault="004412EE" w:rsidP="00DA19C6">
            <w:r w:rsidRPr="00DE5A61">
              <w:rPr>
                <w:rFonts w:ascii="Times New Roman" w:hAnsi="Times New Roman" w:cs="Times New Roman"/>
                <w:i/>
                <w:iCs/>
              </w:rPr>
              <w:t xml:space="preserve">Outcome </w:t>
            </w:r>
            <w:r>
              <w:rPr>
                <w:rFonts w:ascii="Times New Roman" w:hAnsi="Times New Roman" w:cs="Times New Roman"/>
              </w:rPr>
              <w:t xml:space="preserve">- </w:t>
            </w:r>
            <w:r w:rsidRPr="008D311F">
              <w:rPr>
                <w:rFonts w:ascii="Times New Roman" w:hAnsi="Times New Roman" w:cs="Times New Roman"/>
              </w:rPr>
              <w:t>Survival</w:t>
            </w:r>
          </w:p>
          <w:p w14:paraId="442F21B6" w14:textId="77777777" w:rsidR="004412EE" w:rsidRPr="00DA5999" w:rsidRDefault="004412EE" w:rsidP="00DA19C6">
            <w:r w:rsidRPr="00DE5A61">
              <w:rPr>
                <w:rFonts w:ascii="Times New Roman" w:hAnsi="Times New Roman" w:cs="Times New Roman"/>
                <w:i/>
                <w:iCs/>
              </w:rPr>
              <w:t>Statistics</w:t>
            </w:r>
            <w:r>
              <w:rPr>
                <w:rFonts w:ascii="Times New Roman" w:hAnsi="Times New Roman" w:cs="Times New Roman"/>
                <w:i/>
                <w:iCs/>
              </w:rPr>
              <w:t xml:space="preserve"> </w:t>
            </w:r>
            <w:r>
              <w:rPr>
                <w:rFonts w:ascii="Times New Roman" w:hAnsi="Times New Roman" w:cs="Times New Roman"/>
              </w:rPr>
              <w:t>- L</w:t>
            </w:r>
            <w:r w:rsidRPr="00D32B72">
              <w:rPr>
                <w:rFonts w:ascii="Times New Roman" w:hAnsi="Times New Roman" w:cs="Times New Roman"/>
              </w:rPr>
              <w:t>ogistic regression analysis</w:t>
            </w:r>
          </w:p>
        </w:tc>
        <w:tc>
          <w:tcPr>
            <w:tcW w:w="4455" w:type="dxa"/>
          </w:tcPr>
          <w:p w14:paraId="5F2D298B" w14:textId="77777777" w:rsidR="004412EE" w:rsidRDefault="004412EE" w:rsidP="00DA19C6">
            <w:pPr>
              <w:rPr>
                <w:rFonts w:ascii="Times New Roman" w:hAnsi="Times New Roman" w:cs="Times New Roman"/>
              </w:rPr>
            </w:pPr>
            <w:r>
              <w:rPr>
                <w:rFonts w:ascii="Times New Roman" w:hAnsi="Times New Roman" w:cs="Times New Roman"/>
              </w:rPr>
              <w:t xml:space="preserve">Peak </w:t>
            </w:r>
            <w:r w:rsidRPr="00B15241">
              <w:rPr>
                <w:rFonts w:ascii="Times New Roman" w:hAnsi="Times New Roman" w:cs="Times New Roman"/>
              </w:rPr>
              <w:t>VO</w:t>
            </w:r>
            <w:r w:rsidRPr="005737BD">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remained a significant predictor of survival along with age in a multivariate model that included </w:t>
            </w:r>
            <w:r w:rsidRPr="00EB7D26">
              <w:rPr>
                <w:rFonts w:ascii="Times New Roman" w:hAnsi="Times New Roman" w:cs="Times New Roman"/>
              </w:rPr>
              <w:t xml:space="preserve">age, </w:t>
            </w:r>
            <w:r>
              <w:rPr>
                <w:rFonts w:ascii="Times New Roman" w:hAnsi="Times New Roman" w:cs="Times New Roman"/>
              </w:rPr>
              <w:t xml:space="preserve">number of </w:t>
            </w:r>
            <w:r w:rsidRPr="00EB7D26">
              <w:rPr>
                <w:rFonts w:ascii="Times New Roman" w:hAnsi="Times New Roman" w:cs="Times New Roman"/>
              </w:rPr>
              <w:t>thoracotomies</w:t>
            </w:r>
            <w:r>
              <w:rPr>
                <w:rFonts w:ascii="Times New Roman" w:hAnsi="Times New Roman" w:cs="Times New Roman"/>
              </w:rPr>
              <w:t>,</w:t>
            </w:r>
            <w:r w:rsidRPr="00EB7D26">
              <w:rPr>
                <w:rFonts w:ascii="Times New Roman" w:hAnsi="Times New Roman" w:cs="Times New Roman"/>
              </w:rPr>
              <w:t xml:space="preserve"> FVC, and oxygen saturation </w:t>
            </w:r>
            <w:r>
              <w:rPr>
                <w:rFonts w:ascii="Times New Roman" w:hAnsi="Times New Roman" w:cs="Times New Roman"/>
              </w:rPr>
              <w:t xml:space="preserve">at rest (Odds ratio </w:t>
            </w:r>
            <w:r w:rsidRPr="000B57D3">
              <w:rPr>
                <w:rFonts w:ascii="Times New Roman" w:hAnsi="Times New Roman" w:cs="Times New Roman"/>
              </w:rPr>
              <w:t xml:space="preserve">1.063 </w:t>
            </w:r>
            <w:r>
              <w:rPr>
                <w:rFonts w:ascii="Times New Roman" w:hAnsi="Times New Roman" w:cs="Times New Roman"/>
              </w:rPr>
              <w:t>95% CI</w:t>
            </w:r>
            <w:r w:rsidRPr="008B2469">
              <w:rPr>
                <w:rFonts w:ascii="Times New Roman" w:hAnsi="Times New Roman" w:cs="Times New Roman"/>
              </w:rPr>
              <w:t xml:space="preserve"> </w:t>
            </w:r>
            <w:r w:rsidRPr="000B57D3">
              <w:rPr>
                <w:rFonts w:ascii="Times New Roman" w:hAnsi="Times New Roman" w:cs="Times New Roman"/>
              </w:rPr>
              <w:t>1.032</w:t>
            </w:r>
            <w:r>
              <w:rPr>
                <w:rFonts w:ascii="Times New Roman" w:hAnsi="Times New Roman" w:cs="Times New Roman"/>
              </w:rPr>
              <w:t xml:space="preserve"> to </w:t>
            </w:r>
            <w:r w:rsidRPr="000B57D3">
              <w:rPr>
                <w:rFonts w:ascii="Times New Roman" w:hAnsi="Times New Roman" w:cs="Times New Roman"/>
              </w:rPr>
              <w:t>1.095</w:t>
            </w:r>
            <w:r>
              <w:rPr>
                <w:rFonts w:ascii="Times New Roman" w:hAnsi="Times New Roman" w:cs="Times New Roman"/>
              </w:rPr>
              <w:t xml:space="preserve">, p </w:t>
            </w:r>
            <w:r w:rsidRPr="00E035E4">
              <w:rPr>
                <w:rFonts w:ascii="Times New Roman" w:hAnsi="Times New Roman" w:cs="Times New Roman"/>
              </w:rPr>
              <w:t>&lt;</w:t>
            </w:r>
            <w:r>
              <w:rPr>
                <w:rFonts w:ascii="Times New Roman" w:hAnsi="Times New Roman" w:cs="Times New Roman"/>
              </w:rPr>
              <w:t>0</w:t>
            </w:r>
            <w:r w:rsidRPr="00E035E4">
              <w:rPr>
                <w:rFonts w:ascii="Times New Roman" w:hAnsi="Times New Roman" w:cs="Times New Roman"/>
              </w:rPr>
              <w:t>.00</w:t>
            </w:r>
            <w:r>
              <w:rPr>
                <w:rFonts w:ascii="Times New Roman" w:hAnsi="Times New Roman" w:cs="Times New Roman"/>
              </w:rPr>
              <w:t>1).</w:t>
            </w:r>
          </w:p>
          <w:p w14:paraId="629F9EF2" w14:textId="77777777" w:rsidR="004412EE" w:rsidRPr="00DE5A61" w:rsidRDefault="004412EE" w:rsidP="00DA19C6">
            <w:pPr>
              <w:rPr>
                <w:rFonts w:ascii="Times New Roman" w:hAnsi="Times New Roman" w:cs="Times New Roman"/>
              </w:rPr>
            </w:pPr>
          </w:p>
        </w:tc>
        <w:tc>
          <w:tcPr>
            <w:tcW w:w="0" w:type="auto"/>
          </w:tcPr>
          <w:p w14:paraId="20A1A7DF" w14:textId="77777777" w:rsidR="004412EE" w:rsidRPr="00DE5A61" w:rsidRDefault="004412EE" w:rsidP="00DA19C6">
            <w:pPr>
              <w:rPr>
                <w:rFonts w:ascii="Times New Roman" w:hAnsi="Times New Roman" w:cs="Times New Roman"/>
              </w:rPr>
            </w:pPr>
            <w:r>
              <w:rPr>
                <w:rFonts w:ascii="Times New Roman" w:hAnsi="Times New Roman" w:cs="Times New Roman"/>
              </w:rPr>
              <w:t>Moderate</w:t>
            </w:r>
          </w:p>
        </w:tc>
      </w:tr>
      <w:tr w:rsidR="004412EE" w:rsidRPr="00DE5A61" w14:paraId="685BB59C" w14:textId="77777777" w:rsidTr="00DA19C6">
        <w:tc>
          <w:tcPr>
            <w:tcW w:w="1255" w:type="dxa"/>
            <w:vAlign w:val="bottom"/>
          </w:tcPr>
          <w:p w14:paraId="657CDBB5" w14:textId="77777777" w:rsidR="004412EE" w:rsidRPr="00DE5A61" w:rsidRDefault="004412EE" w:rsidP="00DA19C6">
            <w:pPr>
              <w:rPr>
                <w:rFonts w:ascii="Times New Roman" w:hAnsi="Times New Roman" w:cs="Times New Roman"/>
              </w:rPr>
            </w:pPr>
            <w:r w:rsidRPr="00DE5A61">
              <w:rPr>
                <w:rFonts w:ascii="Times New Roman" w:hAnsi="Times New Roman" w:cs="Times New Roman"/>
                <w:color w:val="000000"/>
              </w:rPr>
              <w:t>Ohuchi 2013</w:t>
            </w:r>
            <w:r>
              <w:rPr>
                <w:rFonts w:ascii="Times New Roman" w:hAnsi="Times New Roman" w:cs="Times New Roman"/>
                <w:color w:val="000000"/>
              </w:rPr>
              <w:t xml:space="preserv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{"citationItems":[{"id":"ITEM-1","itemData":{"abstract":"BACKGROUND: Maternal New York Heart Association (NYHA) class is associated with pregnancy outcome in women with congenital heart disease (WCHD), but objective predictive criteria of exercise capacity have not been established., METHODS AND RESULTS: A total of 33 WCHD (age, 28 +/- 5 years; NYHA class, 1.3 +/- 0.6) who had undergone cardiopulmonary exercise testing (CPX) 1.8 +/- 2.2 years before their delivery were retrospectively identified. Maternal, cardiac, and neonatal events occurred in 8 (24%), 12 (36%), and 14 (42%), respectively. All CPX parameters correlated with neonatal birth weight (P&lt;0.05-0.001). Exercise time, peak heart rate (HR), peak systolic blood pressure, and peak oxygen uptake (VO(2)) were associated with cardiac events (P&lt;0.05-0.01), and exercise time and peak VO(2) were also associated with neonatal events (P&lt;0.05). Exercise time, peak HR, and peak VO(2) were associated with at least 1 of the 3 events (P&lt;0.05-0.01). Receiver operating characteristic analysis showed that peak HR &lt;150 beats/min and/or peak VO(2) &lt;22.0 ml . kg(-1) . min(-1), peak VO(2) &lt;26.2 ml . kg(-1) . min(-1), and peak HR &lt;150 beats/min and/or peak VO(2) &lt;25.3 ml . kg(-1) . min(-1) predicted a high probability of maternal cardiac, neonatal, and maternal cardiac and/or neonatal event, respectively., CONCLUSIONS: CPX parameters predict pregnancy outcome and peak HR &gt;= 150 beats/min and/or peak VO(2) &gt;= 25 ml . kg(-1) . min(-1) may be reference value(s) for a safer pregnancy outcome in WCHD.","author":[{"dropping-particle":"","family":"Ohuchi","given":"Hideo","non-dropping-particle":"","parse-names":false,"suffix":""},{"dropping-particle":"","family":"Tanabe","given":"Yuka","non-dropping-particle":"","parse-names":false,"suffix":""},{"dropping-particle":"","family":"Kamiya","given":"Chizuko","non-dropping-particle":"","parse-names":false,"suffix":""},{"dropping-particle":"","family":"Noritake","given":"Kanae","non-dropping-particle":"","parse-names":false,"suffix":""},{"dropping-particle":"","family":"Yasuda","given":"Kenji","non-dropping-particle":"","parse-names":false,"suffix":""},{"dropping-particle":"","family":"Miyazaki","given":"Aya","non-dropping-particle":"","parse-names":false,"suffix":""},{"dropping-particle":"","family":"Ikeda","given":"Tomoaki","non-dropping-particle":"","parse-names":false,"suffix":""},{"dropping-particle":"","family":"Yamada","given":"Osamu","non-dropping-particle":"","parse-names":false,"suffix":""}],"container-title":"Circulation journal : official journal of the Japanese Circulation Society","id":"ITEM-1","issue":"2 PG  - 470-6","issued":{"date-parts":[["2013"]]},"page":"470-476","publisher-place":"Japan","title":"Cardiopulmonary variables during exercise predict pregnancy outcome in women with congenital heart disease.","type":"article-journal","volume":"77"},"uris":["http://www.mendeley.com/documents/?uuid=1da2ddc6-3bf6-4961-817d-0d6854161eb6"]}],"mendeley":{"formattedCitation":"(11)","plainTextFormattedCitation":"(11)","previouslyFormattedCitation":"(11)"},"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(11)</w:t>
            </w:r>
            <w:r>
              <w:rPr>
                <w:rFonts w:ascii="Times New Roman" w:hAnsi="Times New Roman" w:cs="Times New Roman"/>
                <w:color w:val="000000"/>
              </w:rPr>
              <w:fldChar w:fldCharType="end"/>
            </w:r>
          </w:p>
        </w:tc>
        <w:tc>
          <w:tcPr>
            <w:tcW w:w="2503" w:type="dxa"/>
          </w:tcPr>
          <w:p w14:paraId="0205982F" w14:textId="77777777" w:rsidR="004412EE" w:rsidRPr="00DE5A61" w:rsidRDefault="004412EE" w:rsidP="00DA19C6">
            <w:pPr>
              <w:rPr>
                <w:rFonts w:ascii="Times New Roman" w:hAnsi="Times New Roman" w:cs="Times New Roman"/>
              </w:rPr>
            </w:pPr>
            <w:r>
              <w:rPr>
                <w:rFonts w:ascii="Times New Roman" w:hAnsi="Times New Roman" w:cs="Times New Roman"/>
              </w:rPr>
              <w:t>Assess exercise capacity with pregnancy outcomes.</w:t>
            </w:r>
          </w:p>
        </w:tc>
        <w:tc>
          <w:tcPr>
            <w:tcW w:w="4676" w:type="dxa"/>
          </w:tcPr>
          <w:p w14:paraId="2BABE5FE" w14:textId="77777777" w:rsidR="004412EE" w:rsidRDefault="004412EE" w:rsidP="00DA19C6">
            <w:pPr>
              <w:rPr>
                <w:rFonts w:ascii="Times New Roman" w:hAnsi="Times New Roman" w:cs="Times New Roman"/>
              </w:rPr>
            </w:pPr>
            <w:r w:rsidRPr="00DE5A61">
              <w:rPr>
                <w:rFonts w:ascii="Times New Roman" w:hAnsi="Times New Roman" w:cs="Times New Roman"/>
                <w:i/>
                <w:iCs/>
              </w:rPr>
              <w:t xml:space="preserve">Type of study </w:t>
            </w:r>
            <w:r>
              <w:rPr>
                <w:rFonts w:ascii="Times New Roman" w:hAnsi="Times New Roman" w:cs="Times New Roman"/>
              </w:rPr>
              <w:t>– Single centre retrospective (</w:t>
            </w:r>
            <w:r w:rsidRPr="00E44646">
              <w:rPr>
                <w:rFonts w:ascii="Times New Roman" w:hAnsi="Times New Roman" w:cs="Times New Roman"/>
              </w:rPr>
              <w:t>20</w:t>
            </w:r>
            <w:r>
              <w:rPr>
                <w:rFonts w:ascii="Times New Roman" w:hAnsi="Times New Roman" w:cs="Times New Roman"/>
              </w:rPr>
              <w:t>0</w:t>
            </w:r>
            <w:r w:rsidRPr="00E44646">
              <w:rPr>
                <w:rFonts w:ascii="Times New Roman" w:hAnsi="Times New Roman" w:cs="Times New Roman"/>
              </w:rPr>
              <w:t>0 t</w:t>
            </w:r>
            <w:r>
              <w:rPr>
                <w:rFonts w:ascii="Times New Roman" w:hAnsi="Times New Roman" w:cs="Times New Roman"/>
              </w:rPr>
              <w:t>o</w:t>
            </w:r>
            <w:r w:rsidRPr="00E44646">
              <w:rPr>
                <w:rFonts w:ascii="Times New Roman" w:hAnsi="Times New Roman" w:cs="Times New Roman"/>
              </w:rPr>
              <w:t xml:space="preserve"> 201</w:t>
            </w:r>
            <w:r>
              <w:rPr>
                <w:rFonts w:ascii="Times New Roman" w:hAnsi="Times New Roman" w:cs="Times New Roman"/>
              </w:rPr>
              <w:t>0)</w:t>
            </w:r>
            <w:r w:rsidRPr="00E44646">
              <w:rPr>
                <w:rFonts w:ascii="Times New Roman" w:hAnsi="Times New Roman" w:cs="Times New Roman"/>
              </w:rPr>
              <w:t>.</w:t>
            </w:r>
          </w:p>
          <w:p w14:paraId="7CA30D79" w14:textId="77777777" w:rsidR="004412EE" w:rsidRDefault="004412EE" w:rsidP="00DA19C6">
            <w:pPr>
              <w:rPr>
                <w:rFonts w:ascii="Times New Roman" w:hAnsi="Times New Roman" w:cs="Times New Roman"/>
              </w:rPr>
            </w:pPr>
            <w:r w:rsidRPr="00DE5A61">
              <w:rPr>
                <w:rFonts w:ascii="Times New Roman" w:hAnsi="Times New Roman" w:cs="Times New Roman"/>
                <w:i/>
                <w:iCs/>
              </w:rPr>
              <w:t xml:space="preserve">Patient </w:t>
            </w:r>
            <w:r>
              <w:rPr>
                <w:rFonts w:ascii="Times New Roman" w:hAnsi="Times New Roman" w:cs="Times New Roman"/>
              </w:rPr>
              <w:t xml:space="preserve">– Pregnant women with ConHD </w:t>
            </w:r>
          </w:p>
          <w:p w14:paraId="1648E7C0"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lastRenderedPageBreak/>
              <w:t>Inclusion criteria –</w:t>
            </w:r>
            <w:r w:rsidRPr="00090405">
              <w:rPr>
                <w:rFonts w:ascii="Times New Roman" w:hAnsi="Times New Roman" w:cs="Times New Roman"/>
              </w:rPr>
              <w:t xml:space="preserve"> CPET within 6 years of pregnancy</w:t>
            </w:r>
          </w:p>
          <w:p w14:paraId="05EF6FEB"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t>Outcome –</w:t>
            </w:r>
            <w:r>
              <w:rPr>
                <w:rFonts w:ascii="Times New Roman" w:hAnsi="Times New Roman" w:cs="Times New Roman"/>
                <w:i/>
                <w:iCs/>
              </w:rPr>
              <w:t xml:space="preserve"> </w:t>
            </w:r>
            <w:r w:rsidRPr="004E3D0C">
              <w:rPr>
                <w:rFonts w:ascii="Times New Roman" w:hAnsi="Times New Roman" w:cs="Times New Roman"/>
              </w:rPr>
              <w:t>Maternal and neonatal outcomes. Primary maternal outcomes included heart failure arrhythmia requiring treatment, cardiac arrest, stroke, or death.</w:t>
            </w:r>
          </w:p>
          <w:p w14:paraId="4DA54291" w14:textId="77777777" w:rsidR="004412EE" w:rsidRPr="00DE5A61" w:rsidRDefault="004412EE" w:rsidP="00DA19C6">
            <w:pPr>
              <w:rPr>
                <w:rFonts w:ascii="Times New Roman" w:hAnsi="Times New Roman" w:cs="Times New Roman"/>
              </w:rPr>
            </w:pPr>
            <w:r w:rsidRPr="00DE5A61">
              <w:rPr>
                <w:rFonts w:ascii="Times New Roman" w:hAnsi="Times New Roman" w:cs="Times New Roman"/>
                <w:i/>
                <w:iCs/>
              </w:rPr>
              <w:t xml:space="preserve">Statistics – </w:t>
            </w:r>
            <w:r w:rsidRPr="00741926">
              <w:rPr>
                <w:rFonts w:ascii="Times New Roman" w:hAnsi="Times New Roman" w:cs="Times New Roman"/>
              </w:rPr>
              <w:t>Logistic regression</w:t>
            </w:r>
          </w:p>
        </w:tc>
        <w:tc>
          <w:tcPr>
            <w:tcW w:w="4455" w:type="dxa"/>
          </w:tcPr>
          <w:p w14:paraId="57F7975B" w14:textId="77777777" w:rsidR="004412EE" w:rsidRPr="00272BC7" w:rsidRDefault="004412EE" w:rsidP="00DA19C6">
            <w:pPr>
              <w:rPr>
                <w:rFonts w:ascii="Times New Roman" w:hAnsi="Times New Roman" w:cs="Times New Roman"/>
              </w:rPr>
            </w:pPr>
            <w:r>
              <w:rPr>
                <w:rFonts w:ascii="Times New Roman" w:hAnsi="Times New Roman" w:cs="Times New Roman"/>
              </w:rPr>
              <w:lastRenderedPageBreak/>
              <w:t>33 women with ConHD were included within the study. P</w:t>
            </w:r>
            <w:r w:rsidRPr="00624C24">
              <w:rPr>
                <w:rFonts w:ascii="Times New Roman" w:hAnsi="Times New Roman" w:cs="Times New Roman"/>
              </w:rPr>
              <w:t>eak HR</w:t>
            </w:r>
            <w:r>
              <w:rPr>
                <w:rFonts w:ascii="Times New Roman" w:hAnsi="Times New Roman" w:cs="Times New Roman"/>
              </w:rPr>
              <w:t>, c</w:t>
            </w:r>
            <w:r w:rsidRPr="00624C24">
              <w:rPr>
                <w:rFonts w:ascii="Times New Roman" w:hAnsi="Times New Roman" w:cs="Times New Roman"/>
              </w:rPr>
              <w:t>hronotropic</w:t>
            </w:r>
            <w:r>
              <w:rPr>
                <w:rFonts w:ascii="Times New Roman" w:hAnsi="Times New Roman" w:cs="Times New Roman"/>
              </w:rPr>
              <w:t xml:space="preserve"> </w:t>
            </w:r>
            <w:r w:rsidRPr="00624C24">
              <w:rPr>
                <w:rFonts w:ascii="Times New Roman" w:hAnsi="Times New Roman" w:cs="Times New Roman"/>
              </w:rPr>
              <w:t>index</w:t>
            </w:r>
            <w:r>
              <w:rPr>
                <w:rFonts w:ascii="Times New Roman" w:hAnsi="Times New Roman" w:cs="Times New Roman"/>
              </w:rPr>
              <w:t>, s</w:t>
            </w:r>
            <w:r w:rsidRPr="00624C24">
              <w:rPr>
                <w:rFonts w:ascii="Times New Roman" w:hAnsi="Times New Roman" w:cs="Times New Roman"/>
              </w:rPr>
              <w:t>ystolic BP</w:t>
            </w:r>
            <w:r>
              <w:rPr>
                <w:rFonts w:ascii="Times New Roman" w:hAnsi="Times New Roman" w:cs="Times New Roman"/>
              </w:rPr>
              <w:t>, p</w:t>
            </w:r>
            <w:r w:rsidRPr="00624C24">
              <w:rPr>
                <w:rFonts w:ascii="Times New Roman" w:hAnsi="Times New Roman" w:cs="Times New Roman"/>
              </w:rPr>
              <w:t>eak systolic BP</w:t>
            </w:r>
            <w:r>
              <w:rPr>
                <w:rFonts w:ascii="Times New Roman" w:hAnsi="Times New Roman" w:cs="Times New Roman"/>
              </w:rPr>
              <w:t xml:space="preserve">, </w:t>
            </w:r>
            <w:r w:rsidRPr="00624C24">
              <w:rPr>
                <w:rFonts w:ascii="Times New Roman" w:hAnsi="Times New Roman" w:cs="Times New Roman"/>
              </w:rPr>
              <w:t>VO</w:t>
            </w:r>
            <w:r w:rsidRPr="00BA318D">
              <w:rPr>
                <w:rFonts w:ascii="Times New Roman" w:hAnsi="Times New Roman" w:cs="Times New Roman"/>
                <w:vertAlign w:val="subscript"/>
              </w:rPr>
              <w:t>2</w:t>
            </w:r>
            <w:r w:rsidRPr="00624C24">
              <w:rPr>
                <w:rFonts w:ascii="Times New Roman" w:hAnsi="Times New Roman" w:cs="Times New Roman"/>
              </w:rPr>
              <w:t xml:space="preserve"> </w:t>
            </w:r>
            <w:r>
              <w:rPr>
                <w:rFonts w:ascii="Times New Roman" w:hAnsi="Times New Roman" w:cs="Times New Roman"/>
              </w:rPr>
              <w:t>at the G</w:t>
            </w:r>
            <w:r w:rsidRPr="00624C24">
              <w:rPr>
                <w:rFonts w:ascii="Times New Roman" w:hAnsi="Times New Roman" w:cs="Times New Roman"/>
              </w:rPr>
              <w:t>ET</w:t>
            </w:r>
            <w:r>
              <w:rPr>
                <w:rFonts w:ascii="Times New Roman" w:hAnsi="Times New Roman" w:cs="Times New Roman"/>
              </w:rPr>
              <w:t>, and p</w:t>
            </w:r>
            <w:r w:rsidRPr="00624C24">
              <w:rPr>
                <w:rFonts w:ascii="Times New Roman" w:hAnsi="Times New Roman" w:cs="Times New Roman"/>
              </w:rPr>
              <w:t>eak VO</w:t>
            </w:r>
            <w:r w:rsidRPr="00272BC7">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were all univariately associated </w:t>
            </w:r>
            <w:r>
              <w:rPr>
                <w:rFonts w:ascii="Times New Roman" w:hAnsi="Times New Roman" w:cs="Times New Roman"/>
              </w:rPr>
              <w:lastRenderedPageBreak/>
              <w:t>(p&lt;0.05) with maternal cardiac events. Due to a lack of events no multivariate analysis was undertaken.</w:t>
            </w:r>
          </w:p>
        </w:tc>
        <w:tc>
          <w:tcPr>
            <w:tcW w:w="0" w:type="auto"/>
          </w:tcPr>
          <w:p w14:paraId="5076605D" w14:textId="77777777" w:rsidR="004412EE" w:rsidRPr="00DE5A61" w:rsidRDefault="004412EE" w:rsidP="00DA19C6">
            <w:pPr>
              <w:rPr>
                <w:rFonts w:ascii="Times New Roman" w:hAnsi="Times New Roman" w:cs="Times New Roman"/>
              </w:rPr>
            </w:pPr>
            <w:r>
              <w:rPr>
                <w:rFonts w:ascii="Times New Roman" w:hAnsi="Times New Roman" w:cs="Times New Roman"/>
              </w:rPr>
              <w:lastRenderedPageBreak/>
              <w:t>Moderate</w:t>
            </w:r>
          </w:p>
        </w:tc>
      </w:tr>
      <w:tr w:rsidR="004412EE" w:rsidRPr="00DE5A61" w14:paraId="46A2AEB9" w14:textId="77777777" w:rsidTr="00DA19C6">
        <w:tc>
          <w:tcPr>
            <w:tcW w:w="1255" w:type="dxa"/>
            <w:vAlign w:val="bottom"/>
          </w:tcPr>
          <w:p w14:paraId="21531C1B" w14:textId="77777777" w:rsidR="004412EE" w:rsidRPr="00DE5A61" w:rsidRDefault="004412EE" w:rsidP="00DA19C6">
            <w:pPr>
              <w:rPr>
                <w:rFonts w:ascii="Times New Roman" w:hAnsi="Times New Roman" w:cs="Times New Roman"/>
              </w:rPr>
            </w:pPr>
            <w:r w:rsidRPr="00DE5A61">
              <w:rPr>
                <w:rFonts w:ascii="Times New Roman" w:hAnsi="Times New Roman" w:cs="Times New Roman"/>
                <w:color w:val="000000"/>
              </w:rPr>
              <w:t>Ohuchi 2019</w:t>
            </w:r>
            <w:r>
              <w:rPr>
                <w:rFonts w:ascii="Times New Roman" w:hAnsi="Times New Roman" w:cs="Times New Roman"/>
                <w:color w:val="000000"/>
              </w:rPr>
              <w:t xml:space="preserv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{"citationItems":[{"id":"ITEM-1","itemData":{"DOI":"10.1016/j.ijcard.2018.06.067","ISSN":"18741754","abstract":"Objective: Exercise training is recommended for its possible favorable effects on Fontan pathophysiology. This study aimed to elucidate the impact of pediatric exercise capacity trajectory, which may mimic the effect of exercise training, on late adult Fontan pathophysiology. Methods: Since 1990, 97 Fontan patients had consecutively undergone two serial cardiopulmonary exercise tests (CPX1 and CPX2) during childhood (ages 8 ± 2 and 14 ± 2 years) and one during adulthood (CPX3; age 23 ± 5 years). The changes in peak oxygen uptake (PVO2: % of normal value) from CPX1 to CPX2 (1-dPVO2) and from CPX2 to CPX3 (2-dPVO2) were calculated, and then the patients were divided into four subgroups according the 1-dPVO2 and 2-dPVO2. Results: In their adulthood, when compared with groups with negative 1-dPVO2, the central venous pressure, plasma brain natriuretic peptide level, and renal resistive index were lower, whereas liver synthetic function, body fat-free percentage, and PVO2 were higher in those with positive 1-dPVO2 (p &lt; 0.05–0.0001). However, these favorable associations of 2-d-PVO2 with adult Fontan pathophysiology were not observed, except for the PVO2. After CPX3, 13 unexpected events occurred, and the risk was 76% lower in the groups having positive 1-dPVO2 than in those with negative 1-dPVO2 (hazard ratio, 0.24; 95% confidence interval, 0.09–0.62; p = 0.0035). Conclusions: A positive exercise capacity trajectory during childhood predicts better adult Fontan pathophysiology, including better prognosis. Thus, prescription of exercise could be a promising strategy in the management of pediatric Fontan patients.","author":[{"dropping-particle":"","family":"Ohuchi","given":"Hideo","non-dropping-particle":"","parse-names":false,"suffix":""},{"dropping-particle":"","family":"Negishi","given":"Jun","non-dropping-particle":"","parse-names":false,"suffix":""},{"dropping-particle":"","family":"Miike","given":"Hikari","non-dropping-particle":"","parse-names":false,"suffix":""},{"dropping-particle":"","family":"Toyoshima","given":"Yuka","non-dropping-particle":"","parse-names":false,"suffix":""},{"dropping-particle":"","family":"Morimoto","given":"Hitomi","non-dropping-particle":"","parse-names":false,"suffix":""},{"dropping-particle":"","family":"Fukuyama","given":"Midori","non-dropping-particle":"","parse-names":false,"suffix":""},{"dropping-particle":"","family":"Iwasa","given":"Toru","non-dropping-particle":"","parse-names":false,"suffix":""},{"dropping-particle":"","family":"Sakaguchi","given":"Heima","non-dropping-particle":"","parse-names":false,"suffix":""},{"dropping-particle":"","family":"Miyazaki","given":"Aya","non-dropping-particle":"","parse-names":false,"suffix":""},{"dropping-particle":"","family":"Shiraishi","given":"Isao","non-dropping-particle":"","parse-names":false,"suffix":""},{"dropping-particle":"","family":"Kurosaki","given":"Kenichi","non-dropping-particle":"","parse-names":false,"suffix":""},{"dropping-particle":"","family":"Nakai","given":"Michikazu","non-dropping-particle":"","parse-names":false,"suffix":""}],"container-title":"International Journal of Cardiology","id":"ITEM-1","issued":{"date-parts":[["2019"]]},"page":"80-87","publisher":"Elsevier B.V","title":"Positive pediatric exercise capacity trajectory predicts better adult Fontan physiology rationale for early establishment of exercise habits","type":"article-journal","volume":"274"},"uris":["http://www.mendeley.com/documents/?uuid=611c779d-b5d9-4224-90bd-65d68165ab04"]}],"mendeley":{"formattedCitation":"(12)","plainTextFormattedCitation":"(12)","previouslyFormattedCitation":"(12)"},"properties":{"noteIndex":0},"schema":"https://github.com/citation-style-language/schema/raw/master/csl-citation.json"}</w:instrText>
            </w:r>
            <w:r>
              <w:rPr>
                <w:rFonts w:ascii="Times New Roman" w:hAnsi="Times New Roman" w:cs="Times New Roman"/>
                <w:color w:val="000000"/>
              </w:rPr>
              <w:fldChar w:fldCharType="separate"/>
            </w:r>
            <w:r w:rsidRPr="00762304">
              <w:rPr>
                <w:rFonts w:ascii="Times New Roman" w:hAnsi="Times New Roman" w:cs="Times New Roman"/>
                <w:noProof/>
                <w:color w:val="000000"/>
              </w:rPr>
              <w:t>(12)</w:t>
            </w:r>
            <w:r>
              <w:rPr>
                <w:rFonts w:ascii="Times New Roman" w:hAnsi="Times New Roman" w:cs="Times New Roman"/>
                <w:color w:val="000000"/>
              </w:rPr>
              <w:fldChar w:fldCharType="end"/>
            </w:r>
          </w:p>
        </w:tc>
        <w:tc>
          <w:tcPr>
            <w:tcW w:w="2503" w:type="dxa"/>
          </w:tcPr>
          <w:p w14:paraId="0C6A0A02" w14:textId="77777777" w:rsidR="004412EE" w:rsidRPr="00DE5A61" w:rsidRDefault="004412EE" w:rsidP="00DA19C6">
            <w:pPr>
              <w:rPr>
                <w:rFonts w:ascii="Times New Roman" w:hAnsi="Times New Roman" w:cs="Times New Roman"/>
              </w:rPr>
            </w:pPr>
            <w:r>
              <w:rPr>
                <w:rFonts w:ascii="Times New Roman" w:hAnsi="Times New Roman" w:cs="Times New Roman"/>
              </w:rPr>
              <w:t>Assess the exercise capacity over time in people with Fontan circulations.</w:t>
            </w:r>
          </w:p>
        </w:tc>
        <w:tc>
          <w:tcPr>
            <w:tcW w:w="4676" w:type="dxa"/>
          </w:tcPr>
          <w:p w14:paraId="5B0EAC2B" w14:textId="77777777" w:rsidR="004412EE" w:rsidRDefault="004412EE" w:rsidP="00DA19C6">
            <w:r w:rsidRPr="00DE5A61">
              <w:rPr>
                <w:rFonts w:ascii="Times New Roman" w:hAnsi="Times New Roman" w:cs="Times New Roman"/>
                <w:i/>
                <w:iCs/>
              </w:rPr>
              <w:t xml:space="preserve">Type of study </w:t>
            </w:r>
            <w:r>
              <w:rPr>
                <w:rFonts w:ascii="Times New Roman" w:hAnsi="Times New Roman" w:cs="Times New Roman"/>
              </w:rPr>
              <w:t>– Single centre retrospective (1990-2017)</w:t>
            </w:r>
          </w:p>
          <w:p w14:paraId="5CEFC55C" w14:textId="77777777" w:rsidR="004412EE" w:rsidRDefault="004412EE" w:rsidP="00DA19C6">
            <w:r w:rsidRPr="00DE5A61">
              <w:rPr>
                <w:rFonts w:ascii="Times New Roman" w:hAnsi="Times New Roman" w:cs="Times New Roman"/>
                <w:i/>
                <w:iCs/>
              </w:rPr>
              <w:t xml:space="preserve">Patient </w:t>
            </w:r>
            <w:r>
              <w:rPr>
                <w:rFonts w:ascii="Times New Roman" w:hAnsi="Times New Roman" w:cs="Times New Roman"/>
              </w:rPr>
              <w:t>– Fontan circulations</w:t>
            </w:r>
          </w:p>
          <w:p w14:paraId="75734F28" w14:textId="77777777" w:rsidR="004412EE" w:rsidRDefault="004412EE" w:rsidP="00DA19C6">
            <w:r w:rsidRPr="00DE5A61">
              <w:rPr>
                <w:rFonts w:ascii="Times New Roman" w:hAnsi="Times New Roman" w:cs="Times New Roman"/>
                <w:i/>
                <w:iCs/>
              </w:rPr>
              <w:t>Inclusion criteria –</w:t>
            </w:r>
            <w:r w:rsidRPr="00090405">
              <w:rPr>
                <w:rFonts w:ascii="Times New Roman" w:hAnsi="Times New Roman" w:cs="Times New Roman"/>
              </w:rPr>
              <w:t xml:space="preserve"> </w:t>
            </w:r>
            <w:r>
              <w:rPr>
                <w:rFonts w:ascii="Times New Roman" w:hAnsi="Times New Roman" w:cs="Times New Roman"/>
              </w:rPr>
              <w:t>At least two recorded CPETs.</w:t>
            </w:r>
          </w:p>
          <w:p w14:paraId="63B0B195" w14:textId="77777777" w:rsidR="004412EE" w:rsidRPr="00C75B86" w:rsidRDefault="004412EE" w:rsidP="00DA19C6">
            <w:r w:rsidRPr="00DE5A61">
              <w:rPr>
                <w:rFonts w:ascii="Times New Roman" w:hAnsi="Times New Roman" w:cs="Times New Roman"/>
                <w:i/>
                <w:iCs/>
              </w:rPr>
              <w:t>Outcome –</w:t>
            </w:r>
            <w:r>
              <w:rPr>
                <w:rFonts w:ascii="Times New Roman" w:hAnsi="Times New Roman" w:cs="Times New Roman"/>
                <w:i/>
                <w:iCs/>
              </w:rPr>
              <w:t xml:space="preserve"> </w:t>
            </w:r>
            <w:r>
              <w:rPr>
                <w:rFonts w:ascii="Times New Roman" w:hAnsi="Times New Roman" w:cs="Times New Roman"/>
              </w:rPr>
              <w:t>Composite outcome of unscheduled hospitalisations.</w:t>
            </w:r>
          </w:p>
          <w:p w14:paraId="0C998B4E" w14:textId="77777777" w:rsidR="004412EE" w:rsidRPr="00B53AB5" w:rsidRDefault="004412EE" w:rsidP="00DA19C6">
            <w:r w:rsidRPr="00DE5A61">
              <w:rPr>
                <w:rFonts w:ascii="Times New Roman" w:hAnsi="Times New Roman" w:cs="Times New Roman"/>
                <w:i/>
                <w:iCs/>
              </w:rPr>
              <w:t>Statistics –</w:t>
            </w:r>
            <w:r w:rsidRPr="005C1F02">
              <w:rPr>
                <w:rFonts w:ascii="Times New Roman" w:hAnsi="Times New Roman" w:cs="Times New Roman"/>
              </w:rPr>
              <w:t xml:space="preserve"> Cox proportional hazard</w:t>
            </w:r>
            <w:r>
              <w:rPr>
                <w:rFonts w:ascii="Times New Roman" w:hAnsi="Times New Roman" w:cs="Times New Roman"/>
              </w:rPr>
              <w:t>.</w:t>
            </w:r>
          </w:p>
        </w:tc>
        <w:tc>
          <w:tcPr>
            <w:tcW w:w="4455" w:type="dxa"/>
          </w:tcPr>
          <w:p w14:paraId="7981F192" w14:textId="77777777" w:rsidR="004412EE" w:rsidRPr="00DE5A61" w:rsidRDefault="004412EE" w:rsidP="00DA19C6">
            <w:pPr>
              <w:rPr>
                <w:rFonts w:ascii="Times New Roman" w:hAnsi="Times New Roman" w:cs="Times New Roman"/>
              </w:rPr>
            </w:pPr>
            <w:r w:rsidRPr="007451D5">
              <w:rPr>
                <w:rFonts w:ascii="Times New Roman" w:hAnsi="Times New Roman" w:cs="Times New Roman"/>
              </w:rPr>
              <w:t>The changes in peak oxygen uptake (PVO2: % of normal value) from CPX1 to CPX2 (1-dPVO2) and from CPX2 to CPX3 (2-dPVO2) were calculated, and then the patients were divided into four subgroups according the 1-dPVO2 and 2-dPVO2.</w:t>
            </w:r>
            <w:r>
              <w:rPr>
                <w:rFonts w:ascii="Times New Roman" w:hAnsi="Times New Roman" w:cs="Times New Roman"/>
              </w:rPr>
              <w:t xml:space="preserve"> A positive peak</w:t>
            </w:r>
            <w:r w:rsidRPr="00624C24">
              <w:rPr>
                <w:rFonts w:ascii="Times New Roman" w:hAnsi="Times New Roman" w:cs="Times New Roman"/>
              </w:rPr>
              <w:t xml:space="preserve"> VO</w:t>
            </w:r>
            <w:r w:rsidRPr="00BA318D">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trajectory was associated with less unscheduled hospitalisations (HR 0.25, 95% CI</w:t>
            </w:r>
            <w:r>
              <w:t xml:space="preserve"> </w:t>
            </w:r>
            <w:r w:rsidRPr="008224E5">
              <w:rPr>
                <w:rFonts w:ascii="Times New Roman" w:hAnsi="Times New Roman" w:cs="Times New Roman"/>
              </w:rPr>
              <w:t>0.09</w:t>
            </w:r>
            <w:r>
              <w:rPr>
                <w:rFonts w:ascii="Times New Roman" w:hAnsi="Times New Roman" w:cs="Times New Roman"/>
              </w:rPr>
              <w:t xml:space="preserve"> to </w:t>
            </w:r>
            <w:r w:rsidRPr="008224E5">
              <w:rPr>
                <w:rFonts w:ascii="Times New Roman" w:hAnsi="Times New Roman" w:cs="Times New Roman"/>
              </w:rPr>
              <w:t>0.69</w:t>
            </w:r>
            <w:r>
              <w:rPr>
                <w:rFonts w:ascii="Times New Roman" w:hAnsi="Times New Roman" w:cs="Times New Roman"/>
              </w:rPr>
              <w:t>).</w:t>
            </w:r>
          </w:p>
        </w:tc>
        <w:tc>
          <w:tcPr>
            <w:tcW w:w="0" w:type="auto"/>
          </w:tcPr>
          <w:p w14:paraId="091D5DC3" w14:textId="77777777" w:rsidR="004412EE" w:rsidRPr="00DE5A61" w:rsidRDefault="004412EE" w:rsidP="00DA19C6">
            <w:pPr>
              <w:rPr>
                <w:rFonts w:ascii="Times New Roman" w:hAnsi="Times New Roman" w:cs="Times New Roman"/>
              </w:rPr>
            </w:pPr>
            <w:r>
              <w:rPr>
                <w:rFonts w:ascii="Times New Roman" w:hAnsi="Times New Roman" w:cs="Times New Roman"/>
              </w:rPr>
              <w:t>High</w:t>
            </w:r>
          </w:p>
        </w:tc>
      </w:tr>
      <w:tr w:rsidR="004412EE" w:rsidRPr="00DE5A61" w14:paraId="2C969EC7" w14:textId="77777777" w:rsidTr="00DA19C6">
        <w:trPr>
          <w:trHeight w:val="1414"/>
        </w:trPr>
        <w:tc>
          <w:tcPr>
            <w:tcW w:w="1255" w:type="dxa"/>
            <w:vAlign w:val="bottom"/>
          </w:tcPr>
          <w:p w14:paraId="6A15C17A" w14:textId="77777777" w:rsidR="004412EE" w:rsidRPr="00CC6A3F" w:rsidRDefault="004412EE" w:rsidP="00DA19C6">
            <w:pPr>
              <w:rPr>
                <w:rFonts w:ascii="Times New Roman" w:eastAsia="Times New Roman" w:hAnsi="Times New Roman" w:cs="Times New Roman"/>
                <w:color w:val="000000"/>
                <w:sz w:val="24"/>
                <w:szCs w:val="24"/>
                <w:lang w:eastAsia="en-GB"/>
              </w:rPr>
            </w:pPr>
            <w:r w:rsidRPr="00CC6A3F">
              <w:rPr>
                <w:rFonts w:ascii="Times New Roman" w:eastAsia="Times New Roman" w:hAnsi="Times New Roman" w:cs="Times New Roman"/>
                <w:color w:val="000000"/>
                <w:sz w:val="24"/>
                <w:szCs w:val="24"/>
                <w:lang w:eastAsia="en-GB"/>
              </w:rPr>
              <w:t>Shafer 2018</w:t>
            </w:r>
            <w:r>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fldChar w:fldCharType="begin" w:fldLock="1"/>
            </w:r>
            <w:r>
              <w:rPr>
                <w:rFonts w:ascii="Times New Roman" w:eastAsia="Times New Roman" w:hAnsi="Times New Roman" w:cs="Times New Roman"/>
                <w:color w:val="000000"/>
                <w:sz w:val="24"/>
                <w:szCs w:val="24"/>
                <w:lang w:eastAsia="en-GB"/>
              </w:rPr>
              <w:instrText>ADDIN CSL_CITATION {"citationItems":[{"id":"ITEM-1","itemData":{"DOI":"10.1111/chd.12661","ISSN":"17470803","abstract":"Objective: Risk prediction using cardiopulmonary exercise testing (CPET) in complex congenital heart disease tends to either focus on single diagnoses or complete cohorts. We aimed to evaluate patients with two distinct anatomies cared for at a single institution over the same time period to determine CPET variables associated with mortality. Design: All Fontan and tetralogy of Fallot (TOF) subjects with CPET between November 1, 2002 and December 31, 2014 and subsequently died were identified (cases). Cases were matched 1:3 to controls with similar age, underlying anatomy and timing of exercise test. Results: Of the 42 cases, 27 had a Fontan circulation and 15 with TOF. All Fontan patients had a low peak VO 2 but there was no significant difference between cases and controls (52.5 ± 14.7 v. 57.4% ± 13.5% predicted, P =.11). Spirometry values were significantly lower in Fontan cases than controls (eg, FVC 67.4 ± 19.1 v 77.6% ± 14.9% predicted, P =.007). Spirometry values were also lower in TOF cases than controls (% predicted FVC 62.8 ± 16.7 v 75 ± 14, P =.006). In contrast to the Fontan analysis, both %peak predicted VO 2 and VE/VCO 2 slope were worse in TOF cases than controls (50.1 ± 13.5 v. 68.5% ± 15.0% predicted VO 2 , P =.0004; 33.9 ± 12.9 v 26.6 ± 4.4, P =.002). Multivariable analysis also identified different predictors of mortality among the anatomic subgroups. Spirometric data (FVC) correlated most strongly with mortality in Fontan patients while the VE/VCO 2 slope was most associated with outcome in TOF patients. Conclusions: Variables most predictive of mortality in Fontan and TOF patients diverge but spirometry was abnormal and associated with mortality in both groups. When compared with age-matched controls, reduced FEV 1 and FVC correlated most strongly with mortality in Fontan patients while VE/VCO 2 slope correlated with mortality for TOF patients. These findings further support the importance of lung health in patients with complex congenital heart disease.","author":[{"dropping-particle":"","family":"Shafer","given":"Keri M.","non-dropping-particle":"","parse-names":false,"suffix":""},{"dropping-particle":"","family":"Opotowsky","given":"Alexander R.","non-dropping-particle":"","parse-names":false,"suffix":""},{"dropping-particle":"","family":"Rhodes","given":"Jonathan","non-dropping-particle":"","parse-names":false,"suffix":""}],"container-title":"Congenital Heart Disease","id":"ITEM-1","issue":"6","issued":{"date-parts":[["2018"]]},"page":"903-910","title":"Exercise testing and spirometry as predictors of mortality in congenital heart disease: Contrasting Fontan physiology with repaired tetralogy of Fallot","type":"article-journal","volume":"13"},"uris":["http://www.mendeley.com/documents/?uuid=4e7b35d9-d394-474f-93ff-e264835c8cef"]}],"mendeley":{"formattedCitation":"(13)","plainTextFormattedCitation":"(13)","previouslyFormattedCitation":"(13)"},"properties":{"noteIndex":0},"schema":"https://github.com/citation-style-language/schema/raw/master/csl-citation.json"}</w:instrText>
            </w:r>
            <w:r>
              <w:rPr>
                <w:rFonts w:ascii="Times New Roman" w:eastAsia="Times New Roman" w:hAnsi="Times New Roman" w:cs="Times New Roman"/>
                <w:color w:val="000000"/>
                <w:sz w:val="24"/>
                <w:szCs w:val="24"/>
                <w:lang w:eastAsia="en-GB"/>
              </w:rPr>
              <w:fldChar w:fldCharType="separate"/>
            </w:r>
            <w:r w:rsidRPr="00762304">
              <w:rPr>
                <w:rFonts w:ascii="Times New Roman" w:eastAsia="Times New Roman" w:hAnsi="Times New Roman" w:cs="Times New Roman"/>
                <w:noProof/>
                <w:color w:val="000000"/>
                <w:sz w:val="24"/>
                <w:szCs w:val="24"/>
                <w:lang w:eastAsia="en-GB"/>
              </w:rPr>
              <w:t>(13)</w:t>
            </w:r>
            <w:r>
              <w:rPr>
                <w:rFonts w:ascii="Times New Roman" w:eastAsia="Times New Roman" w:hAnsi="Times New Roman" w:cs="Times New Roman"/>
                <w:color w:val="000000"/>
                <w:sz w:val="24"/>
                <w:szCs w:val="24"/>
                <w:lang w:eastAsia="en-GB"/>
              </w:rPr>
              <w:fldChar w:fldCharType="end"/>
            </w:r>
          </w:p>
          <w:p w14:paraId="5FAC5017" w14:textId="77777777" w:rsidR="004412EE" w:rsidRPr="00CC6A3F" w:rsidRDefault="004412EE" w:rsidP="00DA19C6">
            <w:pPr>
              <w:rPr>
                <w:rFonts w:ascii="Times New Roman" w:hAnsi="Times New Roman" w:cs="Times New Roman"/>
                <w:color w:val="000000"/>
                <w:sz w:val="24"/>
                <w:szCs w:val="24"/>
              </w:rPr>
            </w:pPr>
          </w:p>
        </w:tc>
        <w:tc>
          <w:tcPr>
            <w:tcW w:w="2503" w:type="dxa"/>
          </w:tcPr>
          <w:p w14:paraId="70897C56" w14:textId="77777777" w:rsidR="004412EE" w:rsidRDefault="004412EE" w:rsidP="00DA19C6">
            <w:pPr>
              <w:rPr>
                <w:rFonts w:ascii="Times New Roman" w:hAnsi="Times New Roman" w:cs="Times New Roman"/>
              </w:rPr>
            </w:pPr>
            <w:r>
              <w:rPr>
                <w:rFonts w:ascii="Times New Roman" w:hAnsi="Times New Roman" w:cs="Times New Roman"/>
              </w:rPr>
              <w:t>Evaluate CPET variables from the last CPET prior to a patient’s death to find prognostically important variables.</w:t>
            </w:r>
          </w:p>
        </w:tc>
        <w:tc>
          <w:tcPr>
            <w:tcW w:w="4676" w:type="dxa"/>
          </w:tcPr>
          <w:p w14:paraId="6573E45A" w14:textId="77777777" w:rsidR="004412EE" w:rsidRDefault="004412EE" w:rsidP="00DA19C6">
            <w:r w:rsidRPr="00DE5A61">
              <w:rPr>
                <w:rFonts w:ascii="Times New Roman" w:hAnsi="Times New Roman" w:cs="Times New Roman"/>
                <w:i/>
                <w:iCs/>
              </w:rPr>
              <w:t xml:space="preserve">Type of study </w:t>
            </w:r>
            <w:r>
              <w:rPr>
                <w:rFonts w:ascii="Times New Roman" w:hAnsi="Times New Roman" w:cs="Times New Roman"/>
              </w:rPr>
              <w:t>– Single centre retrospective (2002-2014).</w:t>
            </w:r>
          </w:p>
          <w:p w14:paraId="2A0C4D4D" w14:textId="77777777" w:rsidR="004412EE" w:rsidRDefault="004412EE" w:rsidP="00DA19C6">
            <w:pPr>
              <w:rPr>
                <w:rFonts w:ascii="Times New Roman" w:hAnsi="Times New Roman" w:cs="Times New Roman"/>
              </w:rPr>
            </w:pPr>
            <w:r w:rsidRPr="00DE5A61">
              <w:rPr>
                <w:rFonts w:ascii="Times New Roman" w:hAnsi="Times New Roman" w:cs="Times New Roman"/>
                <w:i/>
                <w:iCs/>
              </w:rPr>
              <w:t xml:space="preserve">Patient </w:t>
            </w:r>
            <w:r>
              <w:rPr>
                <w:rFonts w:ascii="Times New Roman" w:hAnsi="Times New Roman" w:cs="Times New Roman"/>
              </w:rPr>
              <w:t>– Fontan circulations and Tetralogy of Fallot.</w:t>
            </w:r>
          </w:p>
          <w:p w14:paraId="34FE5F6F"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t>Inclusion criteria –</w:t>
            </w:r>
            <w:r>
              <w:rPr>
                <w:rFonts w:ascii="Times New Roman" w:hAnsi="Times New Roman" w:cs="Times New Roman"/>
                <w:i/>
                <w:iCs/>
              </w:rPr>
              <w:t xml:space="preserve"> </w:t>
            </w:r>
            <w:r w:rsidRPr="008663BF">
              <w:rPr>
                <w:rFonts w:ascii="Times New Roman" w:hAnsi="Times New Roman" w:cs="Times New Roman"/>
              </w:rPr>
              <w:t xml:space="preserve">Patients must have had a CPET </w:t>
            </w:r>
            <w:r>
              <w:rPr>
                <w:rFonts w:ascii="Times New Roman" w:hAnsi="Times New Roman" w:cs="Times New Roman"/>
              </w:rPr>
              <w:t xml:space="preserve">(with an RER ≥1.05) </w:t>
            </w:r>
            <w:r w:rsidRPr="008663BF">
              <w:rPr>
                <w:rFonts w:ascii="Times New Roman" w:hAnsi="Times New Roman" w:cs="Times New Roman"/>
              </w:rPr>
              <w:t>prior to their death</w:t>
            </w:r>
            <w:r>
              <w:rPr>
                <w:rFonts w:ascii="Times New Roman" w:hAnsi="Times New Roman" w:cs="Times New Roman"/>
              </w:rPr>
              <w:t>. Each index patient was matched to 3 controls.</w:t>
            </w:r>
          </w:p>
          <w:p w14:paraId="1DA004B6"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t>Outcome –</w:t>
            </w:r>
            <w:r>
              <w:rPr>
                <w:rFonts w:ascii="Times New Roman" w:hAnsi="Times New Roman" w:cs="Times New Roman"/>
                <w:i/>
                <w:iCs/>
              </w:rPr>
              <w:t xml:space="preserve"> </w:t>
            </w:r>
            <w:r w:rsidRPr="00F63054">
              <w:rPr>
                <w:rFonts w:ascii="Times New Roman" w:hAnsi="Times New Roman" w:cs="Times New Roman"/>
              </w:rPr>
              <w:t>Mortality</w:t>
            </w:r>
            <w:r>
              <w:rPr>
                <w:rFonts w:ascii="Times New Roman" w:hAnsi="Times New Roman" w:cs="Times New Roman"/>
                <w:i/>
                <w:iCs/>
              </w:rPr>
              <w:t xml:space="preserve">. </w:t>
            </w:r>
          </w:p>
          <w:p w14:paraId="1EE1765D" w14:textId="77777777" w:rsidR="004412EE" w:rsidRPr="000C6CD2" w:rsidRDefault="004412EE" w:rsidP="00DA19C6">
            <w:pPr>
              <w:rPr>
                <w:rFonts w:ascii="Times New Roman" w:hAnsi="Times New Roman" w:cs="Times New Roman"/>
              </w:rPr>
            </w:pPr>
            <w:r w:rsidRPr="00DE5A61">
              <w:rPr>
                <w:rFonts w:ascii="Times New Roman" w:hAnsi="Times New Roman" w:cs="Times New Roman"/>
                <w:i/>
                <w:iCs/>
              </w:rPr>
              <w:t>Statistics</w:t>
            </w:r>
            <w:r>
              <w:rPr>
                <w:rFonts w:ascii="Times New Roman" w:hAnsi="Times New Roman" w:cs="Times New Roman"/>
                <w:i/>
                <w:iCs/>
              </w:rPr>
              <w:t xml:space="preserve"> </w:t>
            </w:r>
            <w:r w:rsidRPr="00DE5A61">
              <w:rPr>
                <w:rFonts w:ascii="Times New Roman" w:hAnsi="Times New Roman" w:cs="Times New Roman"/>
                <w:i/>
                <w:iCs/>
              </w:rPr>
              <w:t>–</w:t>
            </w:r>
            <w:r>
              <w:rPr>
                <w:rFonts w:ascii="Times New Roman" w:hAnsi="Times New Roman" w:cs="Times New Roman"/>
                <w:i/>
                <w:iCs/>
              </w:rPr>
              <w:t xml:space="preserve"> </w:t>
            </w:r>
            <w:r w:rsidRPr="000C6CD2">
              <w:rPr>
                <w:rFonts w:ascii="Times New Roman" w:hAnsi="Times New Roman" w:cs="Times New Roman"/>
              </w:rPr>
              <w:t>Stepwise multivariable regression</w:t>
            </w:r>
            <w:r>
              <w:rPr>
                <w:rFonts w:ascii="Times New Roman" w:hAnsi="Times New Roman" w:cs="Times New Roman"/>
              </w:rPr>
              <w:t>.</w:t>
            </w:r>
          </w:p>
        </w:tc>
        <w:tc>
          <w:tcPr>
            <w:tcW w:w="4455" w:type="dxa"/>
          </w:tcPr>
          <w:p w14:paraId="4A8682C2" w14:textId="77777777" w:rsidR="004412EE" w:rsidRDefault="004412EE" w:rsidP="00DA19C6">
            <w:pPr>
              <w:rPr>
                <w:rFonts w:ascii="Times New Roman" w:hAnsi="Times New Roman" w:cs="Times New Roman"/>
              </w:rPr>
            </w:pPr>
            <w:r>
              <w:rPr>
                <w:rFonts w:ascii="Times New Roman" w:hAnsi="Times New Roman" w:cs="Times New Roman"/>
              </w:rPr>
              <w:t xml:space="preserve">Multivariate predictors of death for Fontan patients </w:t>
            </w:r>
            <w:proofErr w:type="gramStart"/>
            <w:r>
              <w:rPr>
                <w:rFonts w:ascii="Times New Roman" w:hAnsi="Times New Roman" w:cs="Times New Roman"/>
              </w:rPr>
              <w:t>were;</w:t>
            </w:r>
            <w:proofErr w:type="gramEnd"/>
            <w:r>
              <w:rPr>
                <w:rFonts w:ascii="Times New Roman" w:hAnsi="Times New Roman" w:cs="Times New Roman"/>
              </w:rPr>
              <w:t xml:space="preserve"> BMI, FVC, and the V</w:t>
            </w:r>
            <w:r w:rsidRPr="008B0CBE">
              <w:rPr>
                <w:rFonts w:ascii="Times New Roman" w:hAnsi="Times New Roman" w:cs="Times New Roman"/>
                <w:vertAlign w:val="subscript"/>
              </w:rPr>
              <w:t>E</w:t>
            </w:r>
            <w:r>
              <w:rPr>
                <w:rFonts w:ascii="Times New Roman" w:hAnsi="Times New Roman" w:cs="Times New Roman"/>
              </w:rPr>
              <w:t>/VCO</w:t>
            </w:r>
            <w:r w:rsidRPr="008B0CBE">
              <w:rPr>
                <w:rFonts w:ascii="Times New Roman" w:hAnsi="Times New Roman" w:cs="Times New Roman"/>
                <w:vertAlign w:val="subscript"/>
              </w:rPr>
              <w:t>2</w:t>
            </w:r>
            <w:r>
              <w:rPr>
                <w:rFonts w:ascii="Times New Roman" w:hAnsi="Times New Roman" w:cs="Times New Roman"/>
              </w:rPr>
              <w:t xml:space="preserve"> slope. </w:t>
            </w:r>
          </w:p>
          <w:p w14:paraId="2553366D" w14:textId="77777777" w:rsidR="004412EE" w:rsidRDefault="004412EE" w:rsidP="00DA19C6">
            <w:pPr>
              <w:rPr>
                <w:rFonts w:ascii="Times New Roman" w:hAnsi="Times New Roman" w:cs="Times New Roman"/>
              </w:rPr>
            </w:pPr>
          </w:p>
          <w:p w14:paraId="045BC74C" w14:textId="77777777" w:rsidR="004412EE" w:rsidRPr="008B0CBE" w:rsidRDefault="004412EE" w:rsidP="00DA19C6">
            <w:pPr>
              <w:rPr>
                <w:rFonts w:ascii="Times New Roman" w:hAnsi="Times New Roman" w:cs="Times New Roman"/>
              </w:rPr>
            </w:pPr>
            <w:r>
              <w:rPr>
                <w:rFonts w:ascii="Times New Roman" w:hAnsi="Times New Roman" w:cs="Times New Roman"/>
              </w:rPr>
              <w:t>Multivariate predictors of death in patients with tetralogy of Fallot were peak VO</w:t>
            </w:r>
            <w:r>
              <w:rPr>
                <w:rFonts w:ascii="Times New Roman" w:hAnsi="Times New Roman" w:cs="Times New Roman"/>
                <w:vertAlign w:val="subscript"/>
              </w:rPr>
              <w:t>2</w:t>
            </w:r>
            <w:r>
              <w:rPr>
                <w:rFonts w:ascii="Times New Roman" w:hAnsi="Times New Roman" w:cs="Times New Roman"/>
              </w:rPr>
              <w:t>, FVC, and V</w:t>
            </w:r>
            <w:r w:rsidRPr="008B0CBE">
              <w:rPr>
                <w:rFonts w:ascii="Times New Roman" w:hAnsi="Times New Roman" w:cs="Times New Roman"/>
                <w:vertAlign w:val="subscript"/>
              </w:rPr>
              <w:t>E</w:t>
            </w:r>
            <w:r>
              <w:rPr>
                <w:rFonts w:ascii="Times New Roman" w:hAnsi="Times New Roman" w:cs="Times New Roman"/>
              </w:rPr>
              <w:t>/VCO</w:t>
            </w:r>
            <w:r w:rsidRPr="008B0CBE">
              <w:rPr>
                <w:rFonts w:ascii="Times New Roman" w:hAnsi="Times New Roman" w:cs="Times New Roman"/>
                <w:vertAlign w:val="subscript"/>
              </w:rPr>
              <w:t>2</w:t>
            </w:r>
            <w:r>
              <w:rPr>
                <w:rFonts w:ascii="Times New Roman" w:hAnsi="Times New Roman" w:cs="Times New Roman"/>
              </w:rPr>
              <w:t xml:space="preserve"> slope.</w:t>
            </w:r>
          </w:p>
        </w:tc>
        <w:tc>
          <w:tcPr>
            <w:tcW w:w="0" w:type="auto"/>
          </w:tcPr>
          <w:p w14:paraId="4FF95DF7" w14:textId="77777777" w:rsidR="004412EE" w:rsidRDefault="004412EE" w:rsidP="00DA19C6">
            <w:pPr>
              <w:rPr>
                <w:rFonts w:ascii="Times New Roman" w:hAnsi="Times New Roman" w:cs="Times New Roman"/>
              </w:rPr>
            </w:pPr>
            <w:r>
              <w:rPr>
                <w:rFonts w:ascii="Times New Roman" w:hAnsi="Times New Roman" w:cs="Times New Roman"/>
              </w:rPr>
              <w:t>High</w:t>
            </w:r>
          </w:p>
        </w:tc>
      </w:tr>
      <w:tr w:rsidR="004412EE" w:rsidRPr="00DE5A61" w14:paraId="78B59387" w14:textId="77777777" w:rsidTr="00DA19C6">
        <w:tc>
          <w:tcPr>
            <w:tcW w:w="1255" w:type="dxa"/>
            <w:vAlign w:val="bottom"/>
          </w:tcPr>
          <w:p w14:paraId="29560E2A" w14:textId="77777777" w:rsidR="004412EE" w:rsidRPr="00CC6A3F" w:rsidRDefault="004412EE" w:rsidP="00DA19C6">
            <w:pPr>
              <w:rPr>
                <w:rFonts w:ascii="Times New Roman" w:eastAsia="Times New Roman" w:hAnsi="Times New Roman" w:cs="Times New Roman"/>
                <w:color w:val="000000"/>
                <w:sz w:val="24"/>
                <w:szCs w:val="24"/>
                <w:lang w:eastAsia="en-GB"/>
              </w:rPr>
            </w:pPr>
            <w:r w:rsidRPr="00CC6A3F">
              <w:rPr>
                <w:rFonts w:ascii="Times New Roman" w:eastAsia="Times New Roman" w:hAnsi="Times New Roman" w:cs="Times New Roman"/>
                <w:color w:val="000000"/>
                <w:sz w:val="24"/>
                <w:szCs w:val="24"/>
                <w:lang w:eastAsia="en-GB"/>
              </w:rPr>
              <w:t>Srivastava 2019</w:t>
            </w:r>
            <w:r>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fldChar w:fldCharType="begin" w:fldLock="1"/>
            </w:r>
            <w:r>
              <w:rPr>
                <w:rFonts w:ascii="Times New Roman" w:eastAsia="Times New Roman" w:hAnsi="Times New Roman" w:cs="Times New Roman"/>
                <w:color w:val="000000"/>
                <w:sz w:val="24"/>
                <w:szCs w:val="24"/>
                <w:lang w:eastAsia="en-GB"/>
              </w:rPr>
              <w:instrText>ADDIN CSL_CITATION {"citationItems":[{"id":"ITEM-1","itemData":{"DOI":"10.1111/chd.12698","ISSN":"17470803","PMID":"30468301","abstract":"Objective: For over 20 years, we have followed a cohort of patients who underwent the Mustard procedure for d-transposition of the great arteries. The current study follows the same cohort from our last study in 2007 to reassess their functional capacity and quality of life. Participants: Of the original 45 patients, six patients have required cardiac transplant and 10 patients have died, including two of the transplanted patients. Twenty-five of the remaining patients agreed to participate in this current study. Design: Patients underwent comparable testing to the previous studies when possible including exercise stress testing, echocardiography, MRI or CT evaluation of cardiac anatomy and function, Holter monitor, and quality of life questionnaire. Results: Thirty-one percent of patients have experienced cardiac death either in the form of mortality or cardiac transplantation. The major cause of death was systemic right ventricular failure. Sixty-five percent have continuing abnormalities of rhythm. Exercise time and workload showed a statistically significant decrease from the original study (Time 1) to both 10-year (Time 2) and 20-year (Time 3) follow-up points. Right ventricular ejection fraction decreased significantly from the Time 1 to Time 2, and again to this current follow-up. Quality of life measures of energy level decreased significantly from the original study to both the Time 2 and Time 3. Conclusion: Cardiac mortality for Mustard patients remains high, and over time, systemic right ventricular ejection fraction, rhythm, exercise tolerance, and quality of life assessments show deterioration. There does not appear to be a single clear predictor of poor outcome.","author":[{"dropping-particle":"","family":"Srivastava","given":"Nayan T","non-dropping-particle":"","parse-names":false,"suffix":""},{"dropping-particle":"","family":"Hurwitz","given":"Roger","non-dropping-particle":"","parse-names":false,"suffix":""},{"dropping-particle":"","family":"Kay","given":"W Aaron","non-dropping-particle":"","parse-names":false,"suffix":""},{"dropping-particle":"","family":"Eckert","given":"George J","non-dropping-particle":"","parse-names":false,"suffix":""},{"dropping-particle":"","family":"Kuhlenhoelter","given":"Alisha","non-dropping-particle":"","parse-names":false,"suffix":""},{"dropping-particle":"","family":"DeGrave","given":"Nicole","non-dropping-particle":"","parse-names":false,"suffix":""},{"dropping-particle":"","family":"Ebenroth","given":"Eric S","non-dropping-particle":"","parse-names":false,"suffix":""}],"container-title":"Congenital Heart Disease","id":"ITEM-1","issue":"2","issued":{"date-parts":[["2019"]]},"page":"176-184","title":"The long-term functional outcome in Mustard patients study: Another decade of follow-up","type":"article-journal","volume":"14"},"uris":["http://www.mendeley.com/documents/?uuid=733a1b86-6fe8-403e-86de-217ae2b85920"]}],"mendeley":{"formattedCitation":"(14)","plainTextFormattedCitation":"(14)","previouslyFormattedCitation":"(14)"},"properties":{"noteIndex":0},"schema":"https://github.com/citation-style-language/schema/raw/master/csl-citation.json"}</w:instrText>
            </w:r>
            <w:r>
              <w:rPr>
                <w:rFonts w:ascii="Times New Roman" w:eastAsia="Times New Roman" w:hAnsi="Times New Roman" w:cs="Times New Roman"/>
                <w:color w:val="000000"/>
                <w:sz w:val="24"/>
                <w:szCs w:val="24"/>
                <w:lang w:eastAsia="en-GB"/>
              </w:rPr>
              <w:fldChar w:fldCharType="separate"/>
            </w:r>
            <w:r w:rsidRPr="00762304">
              <w:rPr>
                <w:rFonts w:ascii="Times New Roman" w:eastAsia="Times New Roman" w:hAnsi="Times New Roman" w:cs="Times New Roman"/>
                <w:noProof/>
                <w:color w:val="000000"/>
                <w:sz w:val="24"/>
                <w:szCs w:val="24"/>
                <w:lang w:eastAsia="en-GB"/>
              </w:rPr>
              <w:t>(14)</w:t>
            </w:r>
            <w:r>
              <w:rPr>
                <w:rFonts w:ascii="Times New Roman" w:eastAsia="Times New Roman" w:hAnsi="Times New Roman" w:cs="Times New Roman"/>
                <w:color w:val="000000"/>
                <w:sz w:val="24"/>
                <w:szCs w:val="24"/>
                <w:lang w:eastAsia="en-GB"/>
              </w:rPr>
              <w:fldChar w:fldCharType="end"/>
            </w:r>
          </w:p>
          <w:p w14:paraId="656A1AE0" w14:textId="77777777" w:rsidR="004412EE" w:rsidRPr="00CC6A3F" w:rsidRDefault="004412EE" w:rsidP="00DA19C6">
            <w:pPr>
              <w:rPr>
                <w:rFonts w:ascii="Times New Roman" w:hAnsi="Times New Roman" w:cs="Times New Roman"/>
                <w:color w:val="000000"/>
                <w:sz w:val="24"/>
                <w:szCs w:val="24"/>
              </w:rPr>
            </w:pPr>
          </w:p>
        </w:tc>
        <w:tc>
          <w:tcPr>
            <w:tcW w:w="2503" w:type="dxa"/>
          </w:tcPr>
          <w:p w14:paraId="3295F75D" w14:textId="77777777" w:rsidR="004412EE" w:rsidRDefault="004412EE" w:rsidP="00DA19C6">
            <w:pPr>
              <w:rPr>
                <w:rFonts w:ascii="Times New Roman" w:hAnsi="Times New Roman" w:cs="Times New Roman"/>
              </w:rPr>
            </w:pPr>
            <w:r>
              <w:rPr>
                <w:rFonts w:ascii="Times New Roman" w:hAnsi="Times New Roman" w:cs="Times New Roman"/>
              </w:rPr>
              <w:t xml:space="preserve">Longitudinal study following patients with </w:t>
            </w:r>
            <w:r w:rsidRPr="00082698">
              <w:rPr>
                <w:rFonts w:ascii="Times New Roman" w:hAnsi="Times New Roman" w:cs="Times New Roman"/>
              </w:rPr>
              <w:t xml:space="preserve">d‐transposition of the great </w:t>
            </w:r>
            <w:r>
              <w:rPr>
                <w:rFonts w:ascii="Times New Roman" w:hAnsi="Times New Roman" w:cs="Times New Roman"/>
              </w:rPr>
              <w:t xml:space="preserve">(d-TGA) </w:t>
            </w:r>
            <w:r w:rsidRPr="00082698">
              <w:rPr>
                <w:rFonts w:ascii="Times New Roman" w:hAnsi="Times New Roman" w:cs="Times New Roman"/>
              </w:rPr>
              <w:t xml:space="preserve">arteries </w:t>
            </w:r>
            <w:r>
              <w:rPr>
                <w:rFonts w:ascii="Times New Roman" w:hAnsi="Times New Roman" w:cs="Times New Roman"/>
              </w:rPr>
              <w:t>who had the Mustard procedure.</w:t>
            </w:r>
          </w:p>
        </w:tc>
        <w:tc>
          <w:tcPr>
            <w:tcW w:w="4676" w:type="dxa"/>
          </w:tcPr>
          <w:p w14:paraId="3E3F8B85" w14:textId="77777777" w:rsidR="004412EE" w:rsidRDefault="004412EE" w:rsidP="00DA19C6">
            <w:pPr>
              <w:rPr>
                <w:rFonts w:ascii="Times New Roman" w:hAnsi="Times New Roman" w:cs="Times New Roman"/>
              </w:rPr>
            </w:pPr>
            <w:r w:rsidRPr="00DE5A61">
              <w:rPr>
                <w:rFonts w:ascii="Times New Roman" w:hAnsi="Times New Roman" w:cs="Times New Roman"/>
                <w:i/>
                <w:iCs/>
              </w:rPr>
              <w:t xml:space="preserve">Type of study </w:t>
            </w:r>
            <w:r>
              <w:rPr>
                <w:rFonts w:ascii="Times New Roman" w:hAnsi="Times New Roman" w:cs="Times New Roman"/>
              </w:rPr>
              <w:t>– Prospective cohort study.</w:t>
            </w:r>
          </w:p>
          <w:p w14:paraId="26D833E7" w14:textId="77777777" w:rsidR="004412EE" w:rsidRDefault="004412EE" w:rsidP="00DA19C6">
            <w:pPr>
              <w:rPr>
                <w:rFonts w:ascii="Times New Roman" w:hAnsi="Times New Roman" w:cs="Times New Roman"/>
              </w:rPr>
            </w:pPr>
            <w:r w:rsidRPr="00DE5A61">
              <w:rPr>
                <w:rFonts w:ascii="Times New Roman" w:hAnsi="Times New Roman" w:cs="Times New Roman"/>
                <w:i/>
                <w:iCs/>
              </w:rPr>
              <w:t xml:space="preserve">Patient </w:t>
            </w:r>
            <w:r>
              <w:rPr>
                <w:rFonts w:ascii="Times New Roman" w:hAnsi="Times New Roman" w:cs="Times New Roman"/>
              </w:rPr>
              <w:t xml:space="preserve">– d-TGA patients who had a mustard procedure. </w:t>
            </w:r>
          </w:p>
          <w:p w14:paraId="4F4BDC70" w14:textId="77777777" w:rsidR="004412EE" w:rsidRDefault="004412EE" w:rsidP="00DA19C6">
            <w:pPr>
              <w:rPr>
                <w:rFonts w:ascii="Times New Roman" w:hAnsi="Times New Roman" w:cs="Times New Roman"/>
                <w:i/>
                <w:iCs/>
              </w:rPr>
            </w:pPr>
            <w:r w:rsidRPr="00DE5A61">
              <w:rPr>
                <w:rFonts w:ascii="Times New Roman" w:hAnsi="Times New Roman" w:cs="Times New Roman"/>
                <w:i/>
                <w:iCs/>
              </w:rPr>
              <w:t>Inclusion criteria –</w:t>
            </w:r>
            <w:r>
              <w:rPr>
                <w:rFonts w:ascii="Times New Roman" w:hAnsi="Times New Roman" w:cs="Times New Roman"/>
              </w:rPr>
              <w:t xml:space="preserve"> Had the procedure between </w:t>
            </w:r>
            <w:r w:rsidRPr="009F23FD">
              <w:rPr>
                <w:rFonts w:ascii="Times New Roman" w:hAnsi="Times New Roman" w:cs="Times New Roman"/>
              </w:rPr>
              <w:t>1970 and 1986</w:t>
            </w:r>
            <w:r>
              <w:rPr>
                <w:rFonts w:ascii="Times New Roman" w:hAnsi="Times New Roman" w:cs="Times New Roman"/>
              </w:rPr>
              <w:t xml:space="preserve"> and had index testing between 2013-17.</w:t>
            </w:r>
          </w:p>
          <w:p w14:paraId="2C54A562" w14:textId="77777777" w:rsidR="004412EE" w:rsidRPr="00BF3B38" w:rsidRDefault="004412EE" w:rsidP="00DA19C6">
            <w:pPr>
              <w:rPr>
                <w:rFonts w:ascii="Times New Roman" w:hAnsi="Times New Roman" w:cs="Times New Roman"/>
              </w:rPr>
            </w:pPr>
            <w:r w:rsidRPr="00DE5A61">
              <w:rPr>
                <w:rFonts w:ascii="Times New Roman" w:hAnsi="Times New Roman" w:cs="Times New Roman"/>
                <w:i/>
                <w:iCs/>
              </w:rPr>
              <w:t>Outcome –</w:t>
            </w:r>
            <w:r>
              <w:rPr>
                <w:rFonts w:ascii="Times New Roman" w:hAnsi="Times New Roman" w:cs="Times New Roman"/>
                <w:i/>
                <w:iCs/>
              </w:rPr>
              <w:t xml:space="preserve"> </w:t>
            </w:r>
            <w:r>
              <w:rPr>
                <w:rFonts w:ascii="Times New Roman" w:hAnsi="Times New Roman" w:cs="Times New Roman"/>
              </w:rPr>
              <w:t>Follow up for death and transplantation.</w:t>
            </w:r>
          </w:p>
          <w:p w14:paraId="46595B45" w14:textId="77777777" w:rsidR="004412EE" w:rsidRPr="00DE5A61" w:rsidRDefault="004412EE" w:rsidP="00DA19C6">
            <w:pPr>
              <w:rPr>
                <w:rFonts w:ascii="Times New Roman" w:hAnsi="Times New Roman" w:cs="Times New Roman"/>
                <w:i/>
                <w:iCs/>
              </w:rPr>
            </w:pPr>
            <w:r w:rsidRPr="00DE5A61">
              <w:rPr>
                <w:rFonts w:ascii="Times New Roman" w:hAnsi="Times New Roman" w:cs="Times New Roman"/>
                <w:i/>
                <w:iCs/>
              </w:rPr>
              <w:t>Statistics</w:t>
            </w:r>
            <w:r>
              <w:rPr>
                <w:rFonts w:ascii="Times New Roman" w:hAnsi="Times New Roman" w:cs="Times New Roman"/>
                <w:i/>
                <w:iCs/>
              </w:rPr>
              <w:t xml:space="preserve"> </w:t>
            </w:r>
            <w:r w:rsidRPr="00DE5A61">
              <w:rPr>
                <w:rFonts w:ascii="Times New Roman" w:hAnsi="Times New Roman" w:cs="Times New Roman"/>
                <w:i/>
                <w:iCs/>
              </w:rPr>
              <w:t>–</w:t>
            </w:r>
            <w:r>
              <w:t xml:space="preserve"> </w:t>
            </w:r>
            <w:r w:rsidRPr="00572B44">
              <w:rPr>
                <w:rFonts w:ascii="Times New Roman" w:hAnsi="Times New Roman" w:cs="Times New Roman"/>
              </w:rPr>
              <w:t>Cochran‐Mantel‐Haenszel chi‐square tests</w:t>
            </w:r>
            <w:r>
              <w:rPr>
                <w:rFonts w:ascii="Times New Roman" w:hAnsi="Times New Roman" w:cs="Times New Roman"/>
              </w:rPr>
              <w:t>.</w:t>
            </w:r>
          </w:p>
        </w:tc>
        <w:tc>
          <w:tcPr>
            <w:tcW w:w="4455" w:type="dxa"/>
          </w:tcPr>
          <w:p w14:paraId="6D0F4885" w14:textId="77777777" w:rsidR="004412EE" w:rsidRDefault="004412EE" w:rsidP="00DA19C6">
            <w:pPr>
              <w:rPr>
                <w:rFonts w:ascii="Times New Roman" w:hAnsi="Times New Roman" w:cs="Times New Roman"/>
              </w:rPr>
            </w:pPr>
            <w:r>
              <w:rPr>
                <w:rFonts w:ascii="Times New Roman" w:hAnsi="Times New Roman" w:cs="Times New Roman"/>
              </w:rPr>
              <w:t xml:space="preserve">31 patients died or underwent cardiac transplantation. </w:t>
            </w:r>
            <w:r w:rsidRPr="004425C6">
              <w:rPr>
                <w:rFonts w:ascii="Times New Roman" w:hAnsi="Times New Roman" w:cs="Times New Roman"/>
              </w:rPr>
              <w:t xml:space="preserve">Exercise time and workload decrease from </w:t>
            </w:r>
            <w:r>
              <w:rPr>
                <w:rFonts w:ascii="Times New Roman" w:hAnsi="Times New Roman" w:cs="Times New Roman"/>
              </w:rPr>
              <w:t>t</w:t>
            </w:r>
            <w:r w:rsidRPr="004425C6">
              <w:rPr>
                <w:rFonts w:ascii="Times New Roman" w:hAnsi="Times New Roman" w:cs="Times New Roman"/>
              </w:rPr>
              <w:t xml:space="preserve">ime </w:t>
            </w:r>
            <w:r>
              <w:rPr>
                <w:rFonts w:ascii="Times New Roman" w:hAnsi="Times New Roman" w:cs="Times New Roman"/>
              </w:rPr>
              <w:t>point 1</w:t>
            </w:r>
            <w:r w:rsidRPr="004425C6">
              <w:rPr>
                <w:rFonts w:ascii="Times New Roman" w:hAnsi="Times New Roman" w:cs="Times New Roman"/>
              </w:rPr>
              <w:t xml:space="preserve"> to both 10‐year and 20‐year follow‐up</w:t>
            </w:r>
            <w:r>
              <w:rPr>
                <w:rFonts w:ascii="Times New Roman" w:hAnsi="Times New Roman" w:cs="Times New Roman"/>
              </w:rPr>
              <w:t>. However, e</w:t>
            </w:r>
            <w:r w:rsidRPr="00A97EEE">
              <w:rPr>
                <w:rFonts w:ascii="Times New Roman" w:hAnsi="Times New Roman" w:cs="Times New Roman"/>
              </w:rPr>
              <w:t>xercise time, workload, and percent predicted peak VO2 did not</w:t>
            </w:r>
            <w:r>
              <w:rPr>
                <w:rFonts w:ascii="Times New Roman" w:hAnsi="Times New Roman" w:cs="Times New Roman"/>
              </w:rPr>
              <w:t xml:space="preserve"> </w:t>
            </w:r>
            <w:r w:rsidRPr="00A97EEE">
              <w:rPr>
                <w:rFonts w:ascii="Times New Roman" w:hAnsi="Times New Roman" w:cs="Times New Roman"/>
              </w:rPr>
              <w:t xml:space="preserve">appear to be significantly different between </w:t>
            </w:r>
            <w:r>
              <w:rPr>
                <w:rFonts w:ascii="Times New Roman" w:hAnsi="Times New Roman" w:cs="Times New Roman"/>
              </w:rPr>
              <w:t>non-survivors</w:t>
            </w:r>
            <w:r w:rsidRPr="00A97EEE">
              <w:rPr>
                <w:rFonts w:ascii="Times New Roman" w:hAnsi="Times New Roman" w:cs="Times New Roman"/>
              </w:rPr>
              <w:t xml:space="preserve"> and survivors.</w:t>
            </w:r>
          </w:p>
        </w:tc>
        <w:tc>
          <w:tcPr>
            <w:tcW w:w="0" w:type="auto"/>
          </w:tcPr>
          <w:p w14:paraId="7E5E0A14" w14:textId="77777777" w:rsidR="004412EE" w:rsidRDefault="004412EE" w:rsidP="00DA19C6">
            <w:pPr>
              <w:rPr>
                <w:rFonts w:ascii="Times New Roman" w:hAnsi="Times New Roman" w:cs="Times New Roman"/>
              </w:rPr>
            </w:pPr>
            <w:r>
              <w:rPr>
                <w:rFonts w:ascii="Times New Roman" w:hAnsi="Times New Roman" w:cs="Times New Roman"/>
              </w:rPr>
              <w:t>High</w:t>
            </w:r>
          </w:p>
        </w:tc>
      </w:tr>
    </w:tbl>
    <w:p w14:paraId="68E9A265" w14:textId="77777777" w:rsidR="004412EE" w:rsidRPr="00B344F1" w:rsidRDefault="004412EE" w:rsidP="004412EE">
      <w:pPr>
        <w:rPr>
          <w:rFonts w:asciiTheme="majorHAnsi" w:eastAsiaTheme="majorEastAsia" w:hAnsiTheme="majorHAnsi" w:cstheme="majorBidi"/>
          <w:color w:val="2F5496" w:themeColor="accent1" w:themeShade="BF"/>
          <w:sz w:val="32"/>
          <w:szCs w:val="32"/>
        </w:rPr>
        <w:sectPr w:rsidR="004412EE" w:rsidRPr="00B344F1" w:rsidSect="00B344F1">
          <w:pgSz w:w="16838" w:h="11906" w:orient="landscape"/>
          <w:pgMar w:top="1440" w:right="1440" w:bottom="1440" w:left="1440" w:header="709" w:footer="709" w:gutter="0"/>
          <w:cols w:space="708"/>
          <w:docGrid w:linePitch="360"/>
        </w:sectPr>
      </w:pPr>
    </w:p>
    <w:p w14:paraId="6607DC5F" w14:textId="77777777" w:rsidR="004412EE" w:rsidRDefault="004412EE" w:rsidP="004412E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14:paraId="569E26FD" w14:textId="77777777" w:rsidR="004412EE" w:rsidRPr="00083FF5" w:rsidRDefault="004412EE" w:rsidP="004412EE">
      <w:pPr>
        <w:spacing w:line="240" w:lineRule="auto"/>
        <w:rPr>
          <w:rFonts w:ascii="Times New Roman" w:hAnsi="Times New Roman" w:cs="Times New Roman"/>
          <w:sz w:val="24"/>
          <w:szCs w:val="24"/>
        </w:rPr>
      </w:pPr>
    </w:p>
    <w:p w14:paraId="0C4AA921"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83FF5">
        <w:rPr>
          <w:rFonts w:ascii="Times New Roman" w:hAnsi="Times New Roman" w:cs="Times New Roman"/>
          <w:sz w:val="24"/>
          <w:szCs w:val="24"/>
        </w:rPr>
        <w:fldChar w:fldCharType="begin" w:fldLock="1"/>
      </w:r>
      <w:r w:rsidRPr="00083FF5">
        <w:rPr>
          <w:rFonts w:ascii="Times New Roman" w:hAnsi="Times New Roman" w:cs="Times New Roman"/>
          <w:sz w:val="24"/>
          <w:szCs w:val="24"/>
        </w:rPr>
        <w:instrText xml:space="preserve">ADDIN Mendeley Bibliography CSL_BIBLIOGRAPHY </w:instrText>
      </w:r>
      <w:r w:rsidRPr="00083FF5">
        <w:rPr>
          <w:rFonts w:ascii="Times New Roman" w:hAnsi="Times New Roman" w:cs="Times New Roman"/>
          <w:sz w:val="24"/>
          <w:szCs w:val="24"/>
        </w:rPr>
        <w:fldChar w:fldCharType="separate"/>
      </w:r>
      <w:r w:rsidRPr="000E1EF0">
        <w:rPr>
          <w:rFonts w:ascii="Times New Roman" w:hAnsi="Times New Roman" w:cs="Times New Roman"/>
          <w:noProof/>
          <w:sz w:val="24"/>
          <w:szCs w:val="24"/>
        </w:rPr>
        <w:t xml:space="preserve">1. </w:t>
      </w:r>
      <w:r w:rsidRPr="000E1EF0">
        <w:rPr>
          <w:rFonts w:ascii="Times New Roman" w:hAnsi="Times New Roman" w:cs="Times New Roman"/>
          <w:noProof/>
          <w:sz w:val="24"/>
          <w:szCs w:val="24"/>
        </w:rPr>
        <w:tab/>
        <w:t xml:space="preserve">Alsaied T, van der Ven JPG, Juggan S, Sleeper LA, Azcue N, Kroft LJ, et al. Relation of Fontan Baffle Stroke Volume to Fontan Failure and Lower Exercise Capacity in Patients With an Atriopulmonary Fontan. Am J Cardiol. 2019;124(1 PG-151–157):151–7. </w:t>
      </w:r>
    </w:p>
    <w:p w14:paraId="27471C13"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2. </w:t>
      </w:r>
      <w:r w:rsidRPr="000E1EF0">
        <w:rPr>
          <w:rFonts w:ascii="Times New Roman" w:hAnsi="Times New Roman" w:cs="Times New Roman"/>
          <w:noProof/>
          <w:sz w:val="24"/>
          <w:szCs w:val="24"/>
        </w:rPr>
        <w:tab/>
        <w:t xml:space="preserve">Bauer B, Aboulhosn J, Williams R, Child J. Patients with single-ventricle physiology: Prognostic implications of stress testing. Pediatr Cardiol. 2011;32:891–5. </w:t>
      </w:r>
    </w:p>
    <w:p w14:paraId="6E0CCA82"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3. </w:t>
      </w:r>
      <w:r w:rsidRPr="000E1EF0">
        <w:rPr>
          <w:rFonts w:ascii="Times New Roman" w:hAnsi="Times New Roman" w:cs="Times New Roman"/>
          <w:noProof/>
          <w:sz w:val="24"/>
          <w:szCs w:val="24"/>
        </w:rPr>
        <w:tab/>
        <w:t xml:space="preserve">Birkey T, Dixon J, Jacobsen R, Ginde S, Nugent M, Yan K, et al. Cardiopulmonary Exercise Testing for Surgical Risk Stratification in Adults with Congenital Heart Disease. </w:t>
      </w:r>
    </w:p>
    <w:p w14:paraId="7BC1D39C"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4. </w:t>
      </w:r>
      <w:r w:rsidRPr="000E1EF0">
        <w:rPr>
          <w:rFonts w:ascii="Times New Roman" w:hAnsi="Times New Roman" w:cs="Times New Roman"/>
          <w:noProof/>
          <w:sz w:val="24"/>
          <w:szCs w:val="24"/>
        </w:rPr>
        <w:tab/>
        <w:t xml:space="preserve">Bredy C, Ministeri M, Kempny A, Alonso-gonzalez R, Swan L, Uebing A, et al. New York Heart Association ( NYHA ) classification in adults with congenital heart disease : relation to objective measures of exercise and outcome. 2018;51–8. </w:t>
      </w:r>
    </w:p>
    <w:p w14:paraId="55E00793"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5. </w:t>
      </w:r>
      <w:r w:rsidRPr="000E1EF0">
        <w:rPr>
          <w:rFonts w:ascii="Times New Roman" w:hAnsi="Times New Roman" w:cs="Times New Roman"/>
          <w:noProof/>
          <w:sz w:val="24"/>
          <w:szCs w:val="24"/>
        </w:rPr>
        <w:tab/>
        <w:t xml:space="preserve">DeFaria Yeh D, Stefanescu Schmidt AC, Eisman AS, Serfas JD, Naqvi M, Youniss MA, et al. Impaired right ventricular reserve predicts adverse cardiac outcomes in adults with congenital right heart disease. Heart. 2018;104(24):2044–50. </w:t>
      </w:r>
    </w:p>
    <w:p w14:paraId="0E8F6EA4"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6. </w:t>
      </w:r>
      <w:r w:rsidRPr="000E1EF0">
        <w:rPr>
          <w:rFonts w:ascii="Times New Roman" w:hAnsi="Times New Roman" w:cs="Times New Roman"/>
          <w:noProof/>
          <w:sz w:val="24"/>
          <w:szCs w:val="24"/>
        </w:rPr>
        <w:tab/>
        <w:t>Egbe AC, Connolly HM, Dearani JA, Bonnichsen CR, Niaz T, Allison TG, et al. When is the right time for Fontan conversion? The role of cardiopulmonary exercise test. Int J Cardiol [Internet]. 2016;220:564–8. Available from: http://dx.doi.org/10.1016/j.ijcard.2016.06.209</w:t>
      </w:r>
    </w:p>
    <w:p w14:paraId="2F94540F"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7. </w:t>
      </w:r>
      <w:r w:rsidRPr="000E1EF0">
        <w:rPr>
          <w:rFonts w:ascii="Times New Roman" w:hAnsi="Times New Roman" w:cs="Times New Roman"/>
          <w:noProof/>
          <w:sz w:val="24"/>
          <w:szCs w:val="24"/>
        </w:rPr>
        <w:tab/>
        <w:t xml:space="preserve">Lin EY, Cohen HW, Bhatt AB, Stefanescu A, Dudzinski D, Defaria Yeh D, et al. Predicting Outcomes Using the Heart Failure Survival Score in Adults with Moderate or Complex Congenital Heart Disease. Congenit Heart Dis. 2015;10(5):387–95. </w:t>
      </w:r>
    </w:p>
    <w:p w14:paraId="68698C0D"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8. </w:t>
      </w:r>
      <w:r w:rsidRPr="000E1EF0">
        <w:rPr>
          <w:rFonts w:ascii="Times New Roman" w:hAnsi="Times New Roman" w:cs="Times New Roman"/>
          <w:noProof/>
          <w:sz w:val="24"/>
          <w:szCs w:val="24"/>
        </w:rPr>
        <w:tab/>
        <w:t xml:space="preserve">Lui GK, Silversides CK, Khairy P, Fernandes SM, Valente AM, Nickolaus MJ, et al. Heart rate response during exercise and pregnancy outcome in women with congenital heart disease. Circulation. 2011;123(3):242–8. </w:t>
      </w:r>
    </w:p>
    <w:p w14:paraId="342ECF4D"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9. </w:t>
      </w:r>
      <w:r w:rsidRPr="000E1EF0">
        <w:rPr>
          <w:rFonts w:ascii="Times New Roman" w:hAnsi="Times New Roman" w:cs="Times New Roman"/>
          <w:noProof/>
          <w:sz w:val="24"/>
          <w:szCs w:val="24"/>
        </w:rPr>
        <w:tab/>
        <w:t xml:space="preserve">Lytrivi ID, Blume ED, Rhodes J, Dillis S, Gauvreau K, Singh TP. Prognostic value of exercise testing during heart transplant evaluation in children. Circ Hear Fail. 2013;6(4):792–9. </w:t>
      </w:r>
    </w:p>
    <w:p w14:paraId="02D38B20"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10. </w:t>
      </w:r>
      <w:r w:rsidRPr="000E1EF0">
        <w:rPr>
          <w:rFonts w:ascii="Times New Roman" w:hAnsi="Times New Roman" w:cs="Times New Roman"/>
          <w:noProof/>
          <w:sz w:val="24"/>
          <w:szCs w:val="24"/>
        </w:rPr>
        <w:tab/>
        <w:t xml:space="preserve">Müller J, Ewert P, Hager A. Number of thoracotomies predicts impairment in lung function and exercise capacity in patients with congenital heart disease. J Cardiol. 2018;71(1):88–92. </w:t>
      </w:r>
    </w:p>
    <w:p w14:paraId="088D0F6A"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11. </w:t>
      </w:r>
      <w:r w:rsidRPr="000E1EF0">
        <w:rPr>
          <w:rFonts w:ascii="Times New Roman" w:hAnsi="Times New Roman" w:cs="Times New Roman"/>
          <w:noProof/>
          <w:sz w:val="24"/>
          <w:szCs w:val="24"/>
        </w:rPr>
        <w:tab/>
        <w:t>Ohuchi H, Tanabe Y, Kamiya C, Noritake K, Yasuda K, Miyazaki A, et al. Cardiopulmonary variables during exercise predict pregnancy outcome in women with congenital heart disease. Circ J [Internet]. 2013;77(2 PG-470–6):470–6. Available from: NS  -</w:t>
      </w:r>
    </w:p>
    <w:p w14:paraId="2694FF3F"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12. </w:t>
      </w:r>
      <w:r w:rsidRPr="000E1EF0">
        <w:rPr>
          <w:rFonts w:ascii="Times New Roman" w:hAnsi="Times New Roman" w:cs="Times New Roman"/>
          <w:noProof/>
          <w:sz w:val="24"/>
          <w:szCs w:val="24"/>
        </w:rPr>
        <w:tab/>
        <w:t>Ohuchi H, Negishi J, Miike H, Toyoshima Y, Morimoto H, Fukuyama M, et al. Positive pediatric exercise capacity trajectory predicts better adult Fontan physiology rationale for early establishment of exercise habits. Int J Cardiol [Internet]. 2019;274:80–7. Available from: https://doi.org/10.1016/j.ijcard.2018.06.067</w:t>
      </w:r>
    </w:p>
    <w:p w14:paraId="3D10E506"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szCs w:val="24"/>
        </w:rPr>
      </w:pPr>
      <w:r w:rsidRPr="000E1EF0">
        <w:rPr>
          <w:rFonts w:ascii="Times New Roman" w:hAnsi="Times New Roman" w:cs="Times New Roman"/>
          <w:noProof/>
          <w:sz w:val="24"/>
          <w:szCs w:val="24"/>
        </w:rPr>
        <w:t xml:space="preserve">13. </w:t>
      </w:r>
      <w:r w:rsidRPr="000E1EF0">
        <w:rPr>
          <w:rFonts w:ascii="Times New Roman" w:hAnsi="Times New Roman" w:cs="Times New Roman"/>
          <w:noProof/>
          <w:sz w:val="24"/>
          <w:szCs w:val="24"/>
        </w:rPr>
        <w:tab/>
        <w:t xml:space="preserve">Shafer KM, Opotowsky AR, Rhodes J. Exercise testing and spirometry as predictors of mortality in congenital heart disease: Contrasting Fontan physiology with repaired tetralogy of Fallot. Congenit Heart Dis. 2018;13(6):903–10. </w:t>
      </w:r>
    </w:p>
    <w:p w14:paraId="4C2EFD45" w14:textId="77777777" w:rsidR="004412EE" w:rsidRPr="000E1EF0" w:rsidRDefault="004412EE" w:rsidP="004412EE">
      <w:pPr>
        <w:widowControl w:val="0"/>
        <w:autoSpaceDE w:val="0"/>
        <w:autoSpaceDN w:val="0"/>
        <w:adjustRightInd w:val="0"/>
        <w:spacing w:line="240" w:lineRule="auto"/>
        <w:ind w:left="640" w:hanging="640"/>
        <w:rPr>
          <w:rFonts w:ascii="Times New Roman" w:hAnsi="Times New Roman" w:cs="Times New Roman"/>
          <w:noProof/>
          <w:sz w:val="24"/>
        </w:rPr>
      </w:pPr>
      <w:r w:rsidRPr="000E1EF0">
        <w:rPr>
          <w:rFonts w:ascii="Times New Roman" w:hAnsi="Times New Roman" w:cs="Times New Roman"/>
          <w:noProof/>
          <w:sz w:val="24"/>
          <w:szCs w:val="24"/>
        </w:rPr>
        <w:t xml:space="preserve">14. </w:t>
      </w:r>
      <w:r w:rsidRPr="000E1EF0">
        <w:rPr>
          <w:rFonts w:ascii="Times New Roman" w:hAnsi="Times New Roman" w:cs="Times New Roman"/>
          <w:noProof/>
          <w:sz w:val="24"/>
          <w:szCs w:val="24"/>
        </w:rPr>
        <w:tab/>
        <w:t xml:space="preserve">Srivastava NT, Hurwitz R, Kay WA, Eckert GJ, Kuhlenhoelter A, DeGrave N, et al. The long-term functional outcome in Mustard patients study: Another decade of follow-up. Congenit Heart Dis. 2019;14(2):176–84. </w:t>
      </w:r>
    </w:p>
    <w:p w14:paraId="41B71962" w14:textId="77777777" w:rsidR="004412EE" w:rsidRDefault="004412EE" w:rsidP="004412EE">
      <w:pPr>
        <w:rPr>
          <w:rFonts w:asciiTheme="majorHAnsi" w:eastAsiaTheme="majorEastAsia" w:hAnsiTheme="majorHAnsi" w:cstheme="majorBidi"/>
          <w:color w:val="2F5496" w:themeColor="accent1" w:themeShade="BF"/>
          <w:sz w:val="32"/>
          <w:szCs w:val="32"/>
        </w:rPr>
      </w:pPr>
      <w:r w:rsidRPr="00083FF5">
        <w:rPr>
          <w:rFonts w:ascii="Times New Roman" w:hAnsi="Times New Roman" w:cs="Times New Roman"/>
          <w:sz w:val="24"/>
          <w:szCs w:val="24"/>
        </w:rPr>
        <w:fldChar w:fldCharType="end"/>
      </w:r>
      <w:r>
        <w:br w:type="page"/>
      </w:r>
    </w:p>
    <w:p w14:paraId="13CD0375" w14:textId="3B0A5215" w:rsidR="0045526D" w:rsidRDefault="0045526D" w:rsidP="004412EE">
      <w:pPr>
        <w:pStyle w:val="Heading1"/>
      </w:pPr>
      <w:bookmarkStart w:id="6" w:name="_Toc70087208"/>
      <w:r>
        <w:lastRenderedPageBreak/>
        <w:t>Funnel plot from primary analysis</w:t>
      </w:r>
      <w:bookmarkEnd w:id="6"/>
    </w:p>
    <w:p w14:paraId="15FBBA69" w14:textId="752B0C42" w:rsidR="0045526D" w:rsidRDefault="0045526D" w:rsidP="0045526D"/>
    <w:p w14:paraId="0F823013" w14:textId="3FDDA3F3" w:rsidR="0045526D" w:rsidRPr="0045526D" w:rsidRDefault="00F4245D" w:rsidP="0045526D">
      <w:r>
        <w:rPr>
          <w:noProof/>
        </w:rPr>
        <w:drawing>
          <wp:inline distT="0" distB="0" distL="0" distR="0" wp14:anchorId="325CD51E" wp14:editId="512CD469">
            <wp:extent cx="6638925" cy="482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4829175"/>
                    </a:xfrm>
                    <a:prstGeom prst="rect">
                      <a:avLst/>
                    </a:prstGeom>
                    <a:noFill/>
                    <a:ln>
                      <a:noFill/>
                    </a:ln>
                  </pic:spPr>
                </pic:pic>
              </a:graphicData>
            </a:graphic>
          </wp:inline>
        </w:drawing>
      </w:r>
    </w:p>
    <w:p w14:paraId="2F1A8331" w14:textId="77777777" w:rsidR="00F4245D" w:rsidRDefault="00F4245D">
      <w:pPr>
        <w:rPr>
          <w:rFonts w:asciiTheme="majorHAnsi" w:eastAsiaTheme="majorEastAsia" w:hAnsiTheme="majorHAnsi" w:cstheme="majorBidi"/>
          <w:color w:val="2F5496" w:themeColor="accent1" w:themeShade="BF"/>
          <w:sz w:val="32"/>
          <w:szCs w:val="32"/>
        </w:rPr>
      </w:pPr>
      <w:r>
        <w:br w:type="page"/>
      </w:r>
    </w:p>
    <w:p w14:paraId="28558BDC" w14:textId="34E77905" w:rsidR="004412EE" w:rsidRDefault="004412EE" w:rsidP="004412EE">
      <w:pPr>
        <w:pStyle w:val="Heading1"/>
      </w:pPr>
      <w:bookmarkStart w:id="7" w:name="_Toc70087209"/>
      <w:r>
        <w:lastRenderedPageBreak/>
        <w:t>Data excluded from primary analysis</w:t>
      </w:r>
      <w:bookmarkEnd w:id="7"/>
    </w:p>
    <w:p w14:paraId="74E346CB" w14:textId="77777777" w:rsidR="004412EE" w:rsidRPr="004B2638" w:rsidRDefault="004412EE" w:rsidP="004412EE"/>
    <w:p w14:paraId="4E1FCBB6" w14:textId="77777777" w:rsidR="004412EE" w:rsidRDefault="004412EE" w:rsidP="004412EE">
      <w:pPr>
        <w:rPr>
          <w:rFonts w:asciiTheme="majorHAnsi" w:eastAsiaTheme="majorEastAsia" w:hAnsiTheme="majorHAnsi" w:cstheme="majorBidi"/>
          <w:color w:val="2F5496" w:themeColor="accent1" w:themeShade="BF"/>
          <w:sz w:val="32"/>
          <w:szCs w:val="32"/>
        </w:rPr>
      </w:pPr>
      <w:r>
        <w:object w:dxaOrig="6130" w:dyaOrig="10750" w14:anchorId="5F0B9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35pt;height:537.3pt" o:ole="">
            <v:imagedata r:id="rId14" o:title=""/>
          </v:shape>
          <o:OLEObject Type="Embed" ProgID="Acrobat.Document.DC" ShapeID="_x0000_i1025" DrawAspect="Content" ObjectID="_1680700014" r:id="rId15"/>
        </w:object>
      </w:r>
      <w:r>
        <w:br w:type="page"/>
      </w:r>
    </w:p>
    <w:p w14:paraId="34D6E999" w14:textId="77777777" w:rsidR="004412EE" w:rsidRDefault="004412EE" w:rsidP="004412EE">
      <w:pPr>
        <w:pStyle w:val="Heading1"/>
      </w:pPr>
      <w:bookmarkStart w:id="8" w:name="_Toc70087210"/>
      <w:r>
        <w:lastRenderedPageBreak/>
        <w:t>Dichotomous data excluded from secondary analysis</w:t>
      </w:r>
      <w:bookmarkEnd w:id="8"/>
    </w:p>
    <w:p w14:paraId="33CC5C50" w14:textId="77777777" w:rsidR="004412EE" w:rsidRPr="00CA7C08" w:rsidRDefault="004412EE" w:rsidP="004412EE">
      <w:r>
        <w:object w:dxaOrig="5720" w:dyaOrig="8580" w14:anchorId="5A9E26F4">
          <v:shape id="_x0000_i1026" type="#_x0000_t75" style="width:328.85pt;height:491.1pt" o:ole="">
            <v:imagedata r:id="rId16" o:title=""/>
          </v:shape>
          <o:OLEObject Type="Embed" ProgID="Acrobat.Document.DC" ShapeID="_x0000_i1026" DrawAspect="Content" ObjectID="_1680700015" r:id="rId17"/>
        </w:object>
      </w:r>
    </w:p>
    <w:p w14:paraId="41FE38B6" w14:textId="77777777" w:rsidR="004412EE" w:rsidRDefault="004412EE" w:rsidP="004412EE">
      <w:r>
        <w:object w:dxaOrig="5780" w:dyaOrig="6360" w14:anchorId="00494CA4">
          <v:shape id="_x0000_i1027" type="#_x0000_t75" style="width:380.4pt;height:421.25pt" o:ole="">
            <v:imagedata r:id="rId18" o:title=""/>
          </v:shape>
          <o:OLEObject Type="Embed" ProgID="Acrobat.Document.DC" ShapeID="_x0000_i1027" DrawAspect="Content" ObjectID="_1680700016" r:id="rId19"/>
        </w:object>
      </w:r>
    </w:p>
    <w:p w14:paraId="50D27B2D" w14:textId="77777777" w:rsidR="004412EE" w:rsidRDefault="004412EE" w:rsidP="004412EE"/>
    <w:p w14:paraId="35CC5E1E" w14:textId="77777777" w:rsidR="004412EE" w:rsidRDefault="004412EE" w:rsidP="004412EE"/>
    <w:p w14:paraId="7C436688" w14:textId="77777777" w:rsidR="004412EE" w:rsidRDefault="004412EE" w:rsidP="004412EE">
      <w:pPr>
        <w:rPr>
          <w:rFonts w:asciiTheme="majorHAnsi" w:eastAsiaTheme="majorEastAsia" w:hAnsiTheme="majorHAnsi" w:cstheme="majorBidi"/>
          <w:color w:val="2F5496" w:themeColor="accent1" w:themeShade="BF"/>
          <w:sz w:val="32"/>
          <w:szCs w:val="32"/>
        </w:rPr>
      </w:pPr>
      <w:r>
        <w:br w:type="page"/>
      </w:r>
    </w:p>
    <w:p w14:paraId="40C1741B" w14:textId="77777777" w:rsidR="004412EE" w:rsidRDefault="004412EE" w:rsidP="004412EE">
      <w:pPr>
        <w:pStyle w:val="Heading1"/>
      </w:pPr>
      <w:bookmarkStart w:id="9" w:name="_Toc70087211"/>
      <w:r>
        <w:lastRenderedPageBreak/>
        <w:t>All analyses for individual CPET parameters</w:t>
      </w:r>
      <w:bookmarkEnd w:id="9"/>
    </w:p>
    <w:p w14:paraId="588FFDA8" w14:textId="77777777" w:rsidR="004412EE" w:rsidRDefault="004412EE" w:rsidP="004412EE"/>
    <w:p w14:paraId="27030BAC" w14:textId="77777777" w:rsidR="004412EE" w:rsidRPr="0066381B" w:rsidRDefault="004412EE" w:rsidP="004412EE">
      <w:pPr>
        <w:pStyle w:val="Heading2"/>
      </w:pPr>
      <w:bookmarkStart w:id="10" w:name="_Toc70087212"/>
      <w:r>
        <w:t>Peak VO</w:t>
      </w:r>
      <w:r w:rsidRPr="0066381B">
        <w:rPr>
          <w:vertAlign w:val="subscript"/>
        </w:rPr>
        <w:t>2</w:t>
      </w:r>
      <w:bookmarkEnd w:id="10"/>
    </w:p>
    <w:p w14:paraId="3AE37FB4" w14:textId="77777777" w:rsidR="004412EE" w:rsidRDefault="004412EE" w:rsidP="004412EE"/>
    <w:p w14:paraId="44A6FB66" w14:textId="77777777" w:rsidR="004412EE" w:rsidRDefault="004412EE" w:rsidP="004412EE">
      <w:r>
        <w:object w:dxaOrig="5750" w:dyaOrig="11820" w14:anchorId="170DD592">
          <v:shape id="_x0000_i1028" type="#_x0000_t75" style="width:4in;height:593.2pt" o:ole="">
            <v:imagedata r:id="rId20" o:title=""/>
          </v:shape>
          <o:OLEObject Type="Embed" ProgID="Acrobat.Document.DC" ShapeID="_x0000_i1028" DrawAspect="Content" ObjectID="_1680700017" r:id="rId21"/>
        </w:object>
      </w:r>
    </w:p>
    <w:p w14:paraId="55075E2E" w14:textId="77777777" w:rsidR="004412EE" w:rsidRDefault="004412EE" w:rsidP="004412EE"/>
    <w:p w14:paraId="16B4FAA8" w14:textId="77777777" w:rsidR="004412EE" w:rsidRDefault="004412EE" w:rsidP="004412EE">
      <w:r>
        <w:object w:dxaOrig="5790" w:dyaOrig="12421" w14:anchorId="08C6F90B">
          <v:shape id="_x0000_i1029" type="#_x0000_t75" style="width:317pt;height:681.3pt" o:ole="">
            <v:imagedata r:id="rId22" o:title=""/>
          </v:shape>
          <o:OLEObject Type="Embed" ProgID="Acrobat.Document.DC" ShapeID="_x0000_i1029" DrawAspect="Content" ObjectID="_1680700018" r:id="rId23"/>
        </w:object>
      </w:r>
    </w:p>
    <w:p w14:paraId="3800C0BF" w14:textId="77777777" w:rsidR="004412EE" w:rsidRDefault="004412EE" w:rsidP="004412EE"/>
    <w:p w14:paraId="0FEF1E54" w14:textId="77777777" w:rsidR="004412EE" w:rsidRDefault="004412EE" w:rsidP="004412EE"/>
    <w:p w14:paraId="636B462B" w14:textId="77777777" w:rsidR="004412EE" w:rsidRDefault="004412EE" w:rsidP="004412EE">
      <w:r>
        <w:object w:dxaOrig="3961" w:dyaOrig="2881" w14:anchorId="544CC2EA">
          <v:shape id="_x0000_i1030" type="#_x0000_t75" style="width:391.15pt;height:4in" o:ole="">
            <v:imagedata r:id="rId24" o:title=""/>
          </v:shape>
          <o:OLEObject Type="Embed" ProgID="Acrobat.Document.DC" ShapeID="_x0000_i1030" DrawAspect="Content" ObjectID="_1680700019" r:id="rId25"/>
        </w:object>
      </w:r>
    </w:p>
    <w:p w14:paraId="256FCEAB" w14:textId="77777777" w:rsidR="004412EE" w:rsidRPr="0066381B" w:rsidRDefault="004412EE" w:rsidP="004412EE"/>
    <w:p w14:paraId="4D5830F0" w14:textId="77777777" w:rsidR="004412EE" w:rsidRPr="0066381B" w:rsidRDefault="004412EE" w:rsidP="004412EE"/>
    <w:p w14:paraId="4B5A5794" w14:textId="77777777" w:rsidR="004412EE" w:rsidRPr="0066381B" w:rsidRDefault="004412EE" w:rsidP="004412EE"/>
    <w:p w14:paraId="63DEB449" w14:textId="77777777" w:rsidR="004412EE" w:rsidRPr="0066381B" w:rsidRDefault="004412EE" w:rsidP="004412EE"/>
    <w:p w14:paraId="71B74775" w14:textId="77777777" w:rsidR="004412EE" w:rsidRPr="0066381B" w:rsidRDefault="004412EE" w:rsidP="004412EE"/>
    <w:p w14:paraId="1F3D45C6" w14:textId="77777777" w:rsidR="004412EE" w:rsidRPr="0066381B" w:rsidRDefault="004412EE" w:rsidP="004412EE"/>
    <w:p w14:paraId="0CAA708F" w14:textId="77777777" w:rsidR="004412EE" w:rsidRPr="0066381B" w:rsidRDefault="004412EE" w:rsidP="004412EE"/>
    <w:p w14:paraId="01ACD733" w14:textId="77777777" w:rsidR="004412EE" w:rsidRPr="0066381B" w:rsidRDefault="004412EE" w:rsidP="004412EE"/>
    <w:p w14:paraId="5EC86A4F" w14:textId="77777777" w:rsidR="004412EE" w:rsidRPr="0066381B" w:rsidRDefault="004412EE" w:rsidP="004412EE"/>
    <w:p w14:paraId="49A34E0A" w14:textId="77777777" w:rsidR="004412EE" w:rsidRPr="0066381B" w:rsidRDefault="004412EE" w:rsidP="004412EE"/>
    <w:p w14:paraId="18F5B159" w14:textId="77777777" w:rsidR="004412EE" w:rsidRPr="0066381B" w:rsidRDefault="004412EE" w:rsidP="004412EE"/>
    <w:p w14:paraId="24A16366" w14:textId="77777777" w:rsidR="004412EE" w:rsidRPr="0066381B" w:rsidRDefault="004412EE" w:rsidP="004412EE"/>
    <w:p w14:paraId="5E6EFF25" w14:textId="77777777" w:rsidR="004412EE" w:rsidRPr="0066381B" w:rsidRDefault="004412EE" w:rsidP="004412EE"/>
    <w:p w14:paraId="633F0608" w14:textId="77777777" w:rsidR="004412EE" w:rsidRPr="0066381B" w:rsidRDefault="004412EE" w:rsidP="004412EE"/>
    <w:p w14:paraId="03D747B6" w14:textId="77777777" w:rsidR="004412EE" w:rsidRDefault="004412EE" w:rsidP="004412EE"/>
    <w:p w14:paraId="74E6CCAF" w14:textId="77777777" w:rsidR="004412EE" w:rsidRDefault="004412EE" w:rsidP="004412EE">
      <w:pPr>
        <w:ind w:firstLine="720"/>
      </w:pPr>
    </w:p>
    <w:p w14:paraId="55473EEC" w14:textId="77777777" w:rsidR="004412EE" w:rsidRDefault="004412EE" w:rsidP="004412EE">
      <w:pPr>
        <w:ind w:firstLine="720"/>
      </w:pPr>
    </w:p>
    <w:p w14:paraId="4622926B" w14:textId="77777777" w:rsidR="004412EE" w:rsidRDefault="004412EE">
      <w:pPr>
        <w:rPr>
          <w:rFonts w:asciiTheme="majorHAnsi" w:eastAsiaTheme="majorEastAsia" w:hAnsiTheme="majorHAnsi" w:cstheme="majorBidi"/>
          <w:color w:val="2F5496" w:themeColor="accent1" w:themeShade="BF"/>
          <w:sz w:val="26"/>
          <w:szCs w:val="26"/>
        </w:rPr>
      </w:pPr>
      <w:r>
        <w:br w:type="page"/>
      </w:r>
    </w:p>
    <w:p w14:paraId="2945CC90" w14:textId="6A6F2D1D" w:rsidR="004412EE" w:rsidRDefault="004412EE" w:rsidP="004412EE">
      <w:pPr>
        <w:pStyle w:val="Heading2"/>
      </w:pPr>
      <w:bookmarkStart w:id="11" w:name="_Toc70087213"/>
      <w:r>
        <w:lastRenderedPageBreak/>
        <w:t>V</w:t>
      </w:r>
      <w:r w:rsidRPr="0066381B">
        <w:rPr>
          <w:vertAlign w:val="subscript"/>
        </w:rPr>
        <w:t>E</w:t>
      </w:r>
      <w:r>
        <w:t>/VCO</w:t>
      </w:r>
      <w:r w:rsidRPr="0066381B">
        <w:rPr>
          <w:vertAlign w:val="subscript"/>
        </w:rPr>
        <w:t>2</w:t>
      </w:r>
      <w:r>
        <w:t xml:space="preserve"> slope</w:t>
      </w:r>
      <w:bookmarkEnd w:id="11"/>
    </w:p>
    <w:p w14:paraId="75C56835" w14:textId="77777777" w:rsidR="004412EE" w:rsidRDefault="004412EE" w:rsidP="004412EE"/>
    <w:p w14:paraId="313BA66D" w14:textId="77777777" w:rsidR="004412EE" w:rsidRPr="0066381B" w:rsidRDefault="004412EE" w:rsidP="004412EE">
      <w:r>
        <w:object w:dxaOrig="5750" w:dyaOrig="7910" w14:anchorId="1FDE6594">
          <v:shape id="_x0000_i1031" type="#_x0000_t75" style="width:416.95pt;height:8in" o:ole="">
            <v:imagedata r:id="rId26" o:title=""/>
          </v:shape>
          <o:OLEObject Type="Embed" ProgID="Acrobat.Document.DC" ShapeID="_x0000_i1031" DrawAspect="Content" ObjectID="_1680700020" r:id="rId27"/>
        </w:object>
      </w:r>
    </w:p>
    <w:p w14:paraId="586C7019" w14:textId="77777777" w:rsidR="004412EE" w:rsidRDefault="004412EE" w:rsidP="004412EE"/>
    <w:p w14:paraId="53155A61" w14:textId="77777777" w:rsidR="004412EE" w:rsidRDefault="004412EE" w:rsidP="004412EE"/>
    <w:p w14:paraId="75391945" w14:textId="77777777" w:rsidR="004412EE" w:rsidRDefault="004412EE" w:rsidP="004412EE">
      <w:r>
        <w:object w:dxaOrig="5761" w:dyaOrig="7190" w14:anchorId="31EBB143">
          <v:shape id="_x0000_i1032" type="#_x0000_t75" style="width:376.1pt;height:469.6pt" o:ole="">
            <v:imagedata r:id="rId28" o:title=""/>
          </v:shape>
          <o:OLEObject Type="Embed" ProgID="Acrobat.Document.DC" ShapeID="_x0000_i1032" DrawAspect="Content" ObjectID="_1680700021" r:id="rId29"/>
        </w:object>
      </w:r>
    </w:p>
    <w:p w14:paraId="2A8B6AB2" w14:textId="77777777" w:rsidR="004412EE" w:rsidRPr="00D3314E" w:rsidRDefault="004412EE" w:rsidP="004412EE"/>
    <w:p w14:paraId="4189079B" w14:textId="77777777" w:rsidR="004412EE" w:rsidRDefault="004412EE" w:rsidP="004412EE"/>
    <w:p w14:paraId="40F59016" w14:textId="77777777" w:rsidR="004412EE" w:rsidRDefault="004412EE" w:rsidP="004412EE">
      <w:pPr>
        <w:tabs>
          <w:tab w:val="left" w:pos="1014"/>
        </w:tabs>
      </w:pPr>
      <w:r>
        <w:tab/>
      </w:r>
    </w:p>
    <w:p w14:paraId="27A58079" w14:textId="77777777" w:rsidR="004412EE" w:rsidRDefault="004412EE" w:rsidP="004412EE">
      <w:pPr>
        <w:tabs>
          <w:tab w:val="left" w:pos="1014"/>
        </w:tabs>
      </w:pPr>
    </w:p>
    <w:p w14:paraId="133E6BB1" w14:textId="77777777" w:rsidR="004412EE" w:rsidRDefault="004412EE" w:rsidP="004412EE">
      <w:pPr>
        <w:tabs>
          <w:tab w:val="left" w:pos="1014"/>
        </w:tabs>
      </w:pPr>
    </w:p>
    <w:p w14:paraId="5CB60E96" w14:textId="77777777" w:rsidR="004412EE" w:rsidRDefault="004412EE" w:rsidP="004412EE">
      <w:pPr>
        <w:tabs>
          <w:tab w:val="left" w:pos="1014"/>
        </w:tabs>
      </w:pPr>
    </w:p>
    <w:p w14:paraId="4F5A6D8D" w14:textId="77777777" w:rsidR="004412EE" w:rsidRDefault="004412EE" w:rsidP="004412EE">
      <w:pPr>
        <w:tabs>
          <w:tab w:val="left" w:pos="1014"/>
        </w:tabs>
      </w:pPr>
    </w:p>
    <w:p w14:paraId="5B29AAFD" w14:textId="77777777" w:rsidR="004412EE" w:rsidRDefault="004412EE" w:rsidP="004412EE">
      <w:pPr>
        <w:tabs>
          <w:tab w:val="left" w:pos="1014"/>
        </w:tabs>
      </w:pPr>
      <w:r>
        <w:object w:dxaOrig="3961" w:dyaOrig="2881" w14:anchorId="39FC30A8">
          <v:shape id="_x0000_i1033" type="#_x0000_t75" style="width:395.45pt;height:4in" o:ole="">
            <v:imagedata r:id="rId30" o:title=""/>
          </v:shape>
          <o:OLEObject Type="Embed" ProgID="Acrobat.Document.DC" ShapeID="_x0000_i1033" DrawAspect="Content" ObjectID="_1680700022" r:id="rId31"/>
        </w:object>
      </w:r>
    </w:p>
    <w:p w14:paraId="689193E9" w14:textId="77777777" w:rsidR="004412EE" w:rsidRDefault="004412EE" w:rsidP="004412EE"/>
    <w:p w14:paraId="33E42FFB" w14:textId="77777777" w:rsidR="004412EE" w:rsidRDefault="004412EE" w:rsidP="004412EE">
      <w:r>
        <w:br w:type="page"/>
      </w:r>
    </w:p>
    <w:p w14:paraId="54117DF5" w14:textId="77777777" w:rsidR="004412EE" w:rsidRDefault="004412EE" w:rsidP="004412EE">
      <w:pPr>
        <w:pStyle w:val="Heading2"/>
      </w:pPr>
      <w:bookmarkStart w:id="12" w:name="_Toc70087214"/>
      <w:r>
        <w:lastRenderedPageBreak/>
        <w:t>Heart rate reserve</w:t>
      </w:r>
      <w:bookmarkEnd w:id="12"/>
    </w:p>
    <w:p w14:paraId="3E1A0EAC" w14:textId="77777777" w:rsidR="004412EE" w:rsidRDefault="004412EE" w:rsidP="004412EE"/>
    <w:p w14:paraId="08B1C131" w14:textId="77777777" w:rsidR="004412EE" w:rsidRDefault="004412EE" w:rsidP="004412EE">
      <w:r>
        <w:object w:dxaOrig="5780" w:dyaOrig="7690" w14:anchorId="1AE3644A">
          <v:shape id="_x0000_i1034" type="#_x0000_t75" style="width:6in;height:570.65pt" o:ole="">
            <v:imagedata r:id="rId32" o:title=""/>
          </v:shape>
          <o:OLEObject Type="Embed" ProgID="Acrobat.Document.DC" ShapeID="_x0000_i1034" DrawAspect="Content" ObjectID="_1680700023" r:id="rId33"/>
        </w:object>
      </w:r>
    </w:p>
    <w:p w14:paraId="264D2D13" w14:textId="77777777" w:rsidR="004412EE" w:rsidRDefault="004412EE" w:rsidP="004412EE"/>
    <w:p w14:paraId="79C6F52F" w14:textId="77777777" w:rsidR="004412EE" w:rsidRDefault="004412EE" w:rsidP="004412EE"/>
    <w:p w14:paraId="60B9109F" w14:textId="77777777" w:rsidR="004412EE" w:rsidRDefault="004412EE" w:rsidP="004412EE"/>
    <w:p w14:paraId="36BF8A0A" w14:textId="77777777" w:rsidR="004412EE" w:rsidRPr="00691F41" w:rsidRDefault="004412EE" w:rsidP="004412EE">
      <w:r>
        <w:object w:dxaOrig="5780" w:dyaOrig="6960" w14:anchorId="208B3AC2">
          <v:shape id="_x0000_i1035" type="#_x0000_t75" style="width:422.35pt;height:509.35pt" o:ole="">
            <v:imagedata r:id="rId34" o:title=""/>
          </v:shape>
          <o:OLEObject Type="Embed" ProgID="Acrobat.Document.DC" ShapeID="_x0000_i1035" DrawAspect="Content" ObjectID="_1680700024" r:id="rId35"/>
        </w:object>
      </w:r>
    </w:p>
    <w:p w14:paraId="6D1F7926" w14:textId="77777777" w:rsidR="004412EE" w:rsidRDefault="004412EE" w:rsidP="004412EE"/>
    <w:p w14:paraId="6B7786A3" w14:textId="77777777" w:rsidR="004412EE" w:rsidRDefault="004412EE" w:rsidP="004412EE"/>
    <w:p w14:paraId="63750157" w14:textId="77777777" w:rsidR="004412EE" w:rsidRDefault="004412EE" w:rsidP="004412EE"/>
    <w:p w14:paraId="1AC156A0" w14:textId="77777777" w:rsidR="004412EE" w:rsidRDefault="004412EE" w:rsidP="004412EE"/>
    <w:p w14:paraId="062500CF" w14:textId="77777777" w:rsidR="004412EE" w:rsidRDefault="004412EE" w:rsidP="004412EE"/>
    <w:p w14:paraId="549CC004" w14:textId="77777777" w:rsidR="004412EE" w:rsidRDefault="004412EE" w:rsidP="004412EE"/>
    <w:p w14:paraId="1C7F49D9" w14:textId="77777777" w:rsidR="004412EE" w:rsidRPr="00691F41" w:rsidRDefault="004412EE" w:rsidP="004412EE"/>
    <w:p w14:paraId="5A40CEFD" w14:textId="77777777" w:rsidR="004412EE" w:rsidRDefault="004412EE" w:rsidP="004412EE"/>
    <w:p w14:paraId="0351B2DB" w14:textId="77777777" w:rsidR="004412EE" w:rsidRDefault="004412EE" w:rsidP="004412EE">
      <w:pPr>
        <w:tabs>
          <w:tab w:val="left" w:pos="2291"/>
        </w:tabs>
      </w:pPr>
      <w:r w:rsidRPr="00610E75">
        <w:rPr>
          <w:noProof/>
        </w:rPr>
        <w:lastRenderedPageBreak/>
        <w:drawing>
          <wp:inline distT="0" distB="0" distL="0" distR="0" wp14:anchorId="6F527C75" wp14:editId="4A7D7935">
            <wp:extent cx="5731510" cy="34258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425825"/>
                    </a:xfrm>
                    <a:prstGeom prst="rect">
                      <a:avLst/>
                    </a:prstGeom>
                  </pic:spPr>
                </pic:pic>
              </a:graphicData>
            </a:graphic>
          </wp:inline>
        </w:drawing>
      </w:r>
      <w:r>
        <w:tab/>
      </w:r>
    </w:p>
    <w:p w14:paraId="70472118" w14:textId="77777777" w:rsidR="004412EE" w:rsidRDefault="004412EE" w:rsidP="004412EE">
      <w:pPr>
        <w:tabs>
          <w:tab w:val="left" w:pos="2291"/>
        </w:tabs>
      </w:pPr>
    </w:p>
    <w:p w14:paraId="73CD95FF" w14:textId="77777777" w:rsidR="004412EE" w:rsidRDefault="004412EE" w:rsidP="004412EE">
      <w:pPr>
        <w:tabs>
          <w:tab w:val="left" w:pos="2291"/>
        </w:tabs>
      </w:pPr>
    </w:p>
    <w:p w14:paraId="3100475B" w14:textId="77777777" w:rsidR="004412EE" w:rsidRDefault="004412EE" w:rsidP="004412EE"/>
    <w:p w14:paraId="72BE414D" w14:textId="77777777" w:rsidR="004412EE" w:rsidRDefault="004412EE" w:rsidP="004412EE">
      <w:pPr>
        <w:rPr>
          <w:rFonts w:asciiTheme="majorHAnsi" w:eastAsiaTheme="majorEastAsia" w:hAnsiTheme="majorHAnsi" w:cstheme="majorBidi"/>
          <w:color w:val="2F5496" w:themeColor="accent1" w:themeShade="BF"/>
          <w:sz w:val="26"/>
          <w:szCs w:val="26"/>
        </w:rPr>
      </w:pPr>
      <w:r>
        <w:br w:type="page"/>
      </w:r>
    </w:p>
    <w:p w14:paraId="07DC1F9C" w14:textId="77777777" w:rsidR="004412EE" w:rsidRPr="00BB6BF4" w:rsidRDefault="004412EE" w:rsidP="004412EE">
      <w:pPr>
        <w:pStyle w:val="Heading2"/>
      </w:pPr>
      <w:bookmarkStart w:id="13" w:name="_Toc70087215"/>
      <w:r>
        <w:lastRenderedPageBreak/>
        <w:t>Gas exchange threshold</w:t>
      </w:r>
      <w:bookmarkEnd w:id="13"/>
    </w:p>
    <w:p w14:paraId="22B5683C" w14:textId="77777777" w:rsidR="004412EE" w:rsidRPr="004F01BB" w:rsidRDefault="004412EE" w:rsidP="004412EE"/>
    <w:p w14:paraId="246C80FE" w14:textId="77777777" w:rsidR="004412EE" w:rsidRDefault="004412EE" w:rsidP="004412EE">
      <w:r>
        <w:object w:dxaOrig="7090" w:dyaOrig="4170" w14:anchorId="1859F015">
          <v:shape id="_x0000_i1036" type="#_x0000_t75" style="width:427.7pt;height:252.55pt" o:ole="">
            <v:imagedata r:id="rId37" o:title=""/>
          </v:shape>
          <o:OLEObject Type="Embed" ProgID="Acrobat.Document.DC" ShapeID="_x0000_i1036" DrawAspect="Content" ObjectID="_1680700025" r:id="rId38"/>
        </w:object>
      </w:r>
    </w:p>
    <w:p w14:paraId="719D56C7" w14:textId="77777777" w:rsidR="004412EE" w:rsidRDefault="004412EE" w:rsidP="004412EE"/>
    <w:p w14:paraId="3C170D93" w14:textId="77777777" w:rsidR="004412EE" w:rsidRDefault="004412EE" w:rsidP="004412EE">
      <w:r>
        <w:object w:dxaOrig="5890" w:dyaOrig="5420" w14:anchorId="4D5C13AB">
          <v:shape id="_x0000_i1037" type="#_x0000_t75" style="width:366.45pt;height:336.35pt" o:ole="">
            <v:imagedata r:id="rId39" o:title=""/>
          </v:shape>
          <o:OLEObject Type="Embed" ProgID="Acrobat.Document.DC" ShapeID="_x0000_i1037" DrawAspect="Content" ObjectID="_1680700026" r:id="rId40"/>
        </w:object>
      </w:r>
    </w:p>
    <w:p w14:paraId="5B708EDA" w14:textId="77777777" w:rsidR="004412EE" w:rsidRDefault="004412EE" w:rsidP="004412EE"/>
    <w:p w14:paraId="082521DB" w14:textId="77777777" w:rsidR="004412EE" w:rsidRDefault="004412EE" w:rsidP="004412EE">
      <w:pPr>
        <w:pStyle w:val="Heading2"/>
      </w:pPr>
      <w:bookmarkStart w:id="14" w:name="_Toc70087216"/>
      <w:r>
        <w:t>Peak heart rate</w:t>
      </w:r>
      <w:bookmarkEnd w:id="14"/>
    </w:p>
    <w:p w14:paraId="13908E2D" w14:textId="77777777" w:rsidR="004412EE" w:rsidRDefault="004412EE" w:rsidP="004412EE"/>
    <w:p w14:paraId="2BAB0FFE" w14:textId="77777777" w:rsidR="004412EE" w:rsidRDefault="004412EE" w:rsidP="004412EE">
      <w:r>
        <w:object w:dxaOrig="5720" w:dyaOrig="5850" w14:anchorId="606B703E">
          <v:shape id="_x0000_i1038" type="#_x0000_t75" style="width:426.65pt;height:6in" o:ole="">
            <v:imagedata r:id="rId41" o:title=""/>
          </v:shape>
          <o:OLEObject Type="Embed" ProgID="Acrobat.Document.DC" ShapeID="_x0000_i1038" DrawAspect="Content" ObjectID="_1680700027" r:id="rId42"/>
        </w:object>
      </w:r>
    </w:p>
    <w:p w14:paraId="5C914D3A" w14:textId="77777777" w:rsidR="004412EE" w:rsidRDefault="004412EE" w:rsidP="004412EE"/>
    <w:p w14:paraId="4D4C8EA0" w14:textId="77777777" w:rsidR="004412EE" w:rsidRDefault="004412EE" w:rsidP="004412EE"/>
    <w:p w14:paraId="0D0860D4" w14:textId="77777777" w:rsidR="004412EE" w:rsidRDefault="004412EE" w:rsidP="004412EE">
      <w:r>
        <w:object w:dxaOrig="5780" w:dyaOrig="7311" w14:anchorId="14BDF4A9">
          <v:shape id="_x0000_i1039" type="#_x0000_t75" style="width:415.9pt;height:524.4pt" o:ole="">
            <v:imagedata r:id="rId43" o:title=""/>
          </v:shape>
          <o:OLEObject Type="Embed" ProgID="Acrobat.Document.DC" ShapeID="_x0000_i1039" DrawAspect="Content" ObjectID="_1680700028" r:id="rId44"/>
        </w:object>
      </w:r>
    </w:p>
    <w:p w14:paraId="15774A2F" w14:textId="77777777" w:rsidR="004412EE" w:rsidRDefault="004412EE" w:rsidP="004412EE">
      <w:r>
        <w:lastRenderedPageBreak/>
        <w:br w:type="textWrapping" w:clear="all"/>
      </w:r>
      <w:r>
        <w:object w:dxaOrig="3961" w:dyaOrig="2881" w14:anchorId="565FADB7">
          <v:shape id="_x0000_i1040" type="#_x0000_t75" style="width:376.1pt;height:272.95pt" o:ole="">
            <v:imagedata r:id="rId45" o:title=""/>
          </v:shape>
          <o:OLEObject Type="Embed" ProgID="Acrobat.Document.DC" ShapeID="_x0000_i1040" DrawAspect="Content" ObjectID="_1680700029" r:id="rId46"/>
        </w:object>
      </w:r>
    </w:p>
    <w:p w14:paraId="1C65A426" w14:textId="77777777" w:rsidR="004412EE" w:rsidRPr="00610E75" w:rsidRDefault="004412EE" w:rsidP="004412EE"/>
    <w:p w14:paraId="02570CB1" w14:textId="77777777" w:rsidR="004412EE" w:rsidRPr="00610E75" w:rsidRDefault="004412EE" w:rsidP="004412EE"/>
    <w:p w14:paraId="608E8F55" w14:textId="77777777" w:rsidR="004412EE" w:rsidRPr="00610E75" w:rsidRDefault="004412EE" w:rsidP="004412EE"/>
    <w:p w14:paraId="581D9017" w14:textId="77777777" w:rsidR="004412EE" w:rsidRPr="00610E75" w:rsidRDefault="004412EE" w:rsidP="004412EE"/>
    <w:p w14:paraId="012D9588" w14:textId="77777777" w:rsidR="004412EE" w:rsidRPr="00610E75" w:rsidRDefault="004412EE" w:rsidP="004412EE"/>
    <w:p w14:paraId="4CCE2758" w14:textId="77777777" w:rsidR="004412EE" w:rsidRPr="00610E75" w:rsidRDefault="004412EE" w:rsidP="004412EE"/>
    <w:p w14:paraId="1BC849DE" w14:textId="77777777" w:rsidR="004412EE" w:rsidRPr="00610E75" w:rsidRDefault="004412EE" w:rsidP="004412EE"/>
    <w:p w14:paraId="6DC681FE" w14:textId="77777777" w:rsidR="004412EE" w:rsidRDefault="004412EE" w:rsidP="004412EE"/>
    <w:p w14:paraId="7375DDE3" w14:textId="77777777" w:rsidR="004412EE" w:rsidRDefault="004412EE" w:rsidP="004412EE">
      <w:pPr>
        <w:ind w:firstLine="720"/>
      </w:pPr>
    </w:p>
    <w:p w14:paraId="0BCE4DF8" w14:textId="77777777" w:rsidR="004412EE" w:rsidRDefault="004412EE" w:rsidP="004412EE">
      <w:pPr>
        <w:ind w:firstLine="720"/>
      </w:pPr>
    </w:p>
    <w:p w14:paraId="0491EA5B" w14:textId="77777777" w:rsidR="004412EE" w:rsidRDefault="004412EE" w:rsidP="004412EE">
      <w:pPr>
        <w:ind w:firstLine="720"/>
      </w:pPr>
    </w:p>
    <w:p w14:paraId="6CD84E91" w14:textId="77777777" w:rsidR="004412EE" w:rsidRDefault="004412EE" w:rsidP="004412EE">
      <w:pPr>
        <w:ind w:firstLine="720"/>
      </w:pPr>
    </w:p>
    <w:p w14:paraId="414B02A4" w14:textId="77777777" w:rsidR="004412EE" w:rsidRDefault="004412EE" w:rsidP="004412EE">
      <w:pPr>
        <w:ind w:firstLine="720"/>
      </w:pPr>
    </w:p>
    <w:p w14:paraId="75B1320E" w14:textId="77777777" w:rsidR="004412EE" w:rsidRDefault="004412EE" w:rsidP="004412EE">
      <w:pPr>
        <w:ind w:firstLine="720"/>
      </w:pPr>
    </w:p>
    <w:p w14:paraId="29DA332E" w14:textId="77777777" w:rsidR="004412EE" w:rsidRDefault="004412EE" w:rsidP="004412EE">
      <w:pPr>
        <w:ind w:firstLine="720"/>
      </w:pPr>
    </w:p>
    <w:p w14:paraId="32EA3B5C" w14:textId="77777777" w:rsidR="004412EE" w:rsidRDefault="004412EE" w:rsidP="004412EE">
      <w:pPr>
        <w:ind w:firstLine="720"/>
      </w:pPr>
    </w:p>
    <w:p w14:paraId="5EF4157B" w14:textId="77777777" w:rsidR="004412EE" w:rsidRDefault="004412EE" w:rsidP="004412EE">
      <w:pPr>
        <w:ind w:firstLine="720"/>
      </w:pPr>
    </w:p>
    <w:p w14:paraId="54E90073" w14:textId="77777777" w:rsidR="004412EE" w:rsidRDefault="004412EE" w:rsidP="004412EE">
      <w:pPr>
        <w:ind w:firstLine="720"/>
      </w:pPr>
    </w:p>
    <w:p w14:paraId="09C323C8" w14:textId="77777777" w:rsidR="004412EE" w:rsidRPr="00690D4B" w:rsidRDefault="004412EE" w:rsidP="004412EE">
      <w:pPr>
        <w:pStyle w:val="Heading2"/>
      </w:pPr>
      <w:bookmarkStart w:id="15" w:name="_Toc70087217"/>
      <w:r>
        <w:lastRenderedPageBreak/>
        <w:t>Peak systolic blood pressure</w:t>
      </w:r>
      <w:bookmarkEnd w:id="15"/>
    </w:p>
    <w:p w14:paraId="1E4067A1" w14:textId="77777777" w:rsidR="004412EE" w:rsidRDefault="004412EE" w:rsidP="004412EE">
      <w:r>
        <w:object w:dxaOrig="6370" w:dyaOrig="3790" w14:anchorId="2F9839C5">
          <v:shape id="_x0000_i1041" type="#_x0000_t75" style="width:427.7pt;height:252.55pt" o:ole="">
            <v:imagedata r:id="rId47" o:title=""/>
          </v:shape>
          <o:OLEObject Type="Embed" ProgID="Acrobat.Document.DC" ShapeID="_x0000_i1041" DrawAspect="Content" ObjectID="_1680700030" r:id="rId48"/>
        </w:object>
      </w:r>
    </w:p>
    <w:p w14:paraId="27D45944" w14:textId="77777777" w:rsidR="004412EE" w:rsidRPr="009729E1" w:rsidRDefault="004412EE" w:rsidP="004412EE">
      <w:pPr>
        <w:pStyle w:val="Heading2"/>
      </w:pPr>
      <w:bookmarkStart w:id="16" w:name="_Toc70087218"/>
      <w:r>
        <w:t>Peak watts</w:t>
      </w:r>
      <w:bookmarkEnd w:id="16"/>
    </w:p>
    <w:p w14:paraId="18714E03" w14:textId="77777777" w:rsidR="004412EE" w:rsidRDefault="004412EE" w:rsidP="004412EE">
      <w:r>
        <w:object w:dxaOrig="5680" w:dyaOrig="1970" w14:anchorId="7DED10CE">
          <v:shape id="_x0000_i1042" type="#_x0000_t75" style="width:422.35pt;height:2in" o:ole="">
            <v:imagedata r:id="rId49" o:title=""/>
          </v:shape>
          <o:OLEObject Type="Embed" ProgID="Acrobat.Document.DC" ShapeID="_x0000_i1042" DrawAspect="Content" ObjectID="_1680700031" r:id="rId50"/>
        </w:object>
      </w:r>
    </w:p>
    <w:p w14:paraId="4DCA876E" w14:textId="77777777" w:rsidR="004412EE" w:rsidRPr="00690D4B" w:rsidRDefault="004412EE" w:rsidP="004412EE">
      <w:pPr>
        <w:pStyle w:val="Heading2"/>
      </w:pPr>
      <w:bookmarkStart w:id="17" w:name="_Toc70087219"/>
      <w:r>
        <w:t>Peak oxygen saturations</w:t>
      </w:r>
      <w:bookmarkEnd w:id="17"/>
    </w:p>
    <w:p w14:paraId="6DBA6598" w14:textId="77777777" w:rsidR="004412EE" w:rsidRDefault="004412EE" w:rsidP="004412EE">
      <w:r>
        <w:object w:dxaOrig="6180" w:dyaOrig="1970" w14:anchorId="0AAAB1AA">
          <v:shape id="_x0000_i1043" type="#_x0000_t75" style="width:437.35pt;height:138.65pt" o:ole="">
            <v:imagedata r:id="rId51" o:title=""/>
          </v:shape>
          <o:OLEObject Type="Embed" ProgID="Acrobat.Document.DC" ShapeID="_x0000_i1043" DrawAspect="Content" ObjectID="_1680700032" r:id="rId52"/>
        </w:object>
      </w:r>
    </w:p>
    <w:p w14:paraId="22D861DF" w14:textId="77777777" w:rsidR="004412EE" w:rsidRDefault="004412EE" w:rsidP="004412EE">
      <w:pPr>
        <w:rPr>
          <w:rFonts w:asciiTheme="majorHAnsi" w:eastAsiaTheme="majorEastAsia" w:hAnsiTheme="majorHAnsi" w:cstheme="majorBidi"/>
          <w:color w:val="2F5496" w:themeColor="accent1" w:themeShade="BF"/>
          <w:sz w:val="26"/>
          <w:szCs w:val="26"/>
        </w:rPr>
      </w:pPr>
      <w:r>
        <w:br w:type="page"/>
      </w:r>
    </w:p>
    <w:p w14:paraId="622F5FFB" w14:textId="77777777" w:rsidR="004412EE" w:rsidRDefault="004412EE" w:rsidP="004412EE">
      <w:pPr>
        <w:pStyle w:val="Heading2"/>
      </w:pPr>
      <w:bookmarkStart w:id="18" w:name="_Toc70087220"/>
      <w:r>
        <w:lastRenderedPageBreak/>
        <w:t>Peak oxygen pulse</w:t>
      </w:r>
      <w:bookmarkEnd w:id="18"/>
      <w:r>
        <w:t xml:space="preserve"> </w:t>
      </w:r>
    </w:p>
    <w:p w14:paraId="4E821452" w14:textId="77777777" w:rsidR="004412EE" w:rsidRDefault="004412EE" w:rsidP="004412EE">
      <w:r>
        <w:object w:dxaOrig="5900" w:dyaOrig="2161" w14:anchorId="516E7FED">
          <v:shape id="_x0000_i1044" type="#_x0000_t75" style="width:416.95pt;height:153.65pt" o:ole="">
            <v:imagedata r:id="rId53" o:title=""/>
          </v:shape>
          <o:OLEObject Type="Embed" ProgID="Acrobat.Document.DC" ShapeID="_x0000_i1044" DrawAspect="Content" ObjectID="_1680700033" r:id="rId54"/>
        </w:object>
      </w:r>
    </w:p>
    <w:p w14:paraId="366B7651" w14:textId="74E40491" w:rsidR="008932E2" w:rsidRPr="00671522" w:rsidRDefault="008932E2" w:rsidP="00A23BB2">
      <w:pPr>
        <w:pStyle w:val="Heading1"/>
        <w:rPr>
          <w:rFonts w:ascii="Times New Roman" w:hAnsi="Times New Roman" w:cs="Times New Roman"/>
          <w:sz w:val="20"/>
          <w:szCs w:val="20"/>
        </w:rPr>
      </w:pPr>
    </w:p>
    <w:p w14:paraId="34FD4E9E" w14:textId="17D9F0C5" w:rsidR="00A23BB2" w:rsidRPr="00671522" w:rsidRDefault="00A23BB2" w:rsidP="00A23BB2">
      <w:pPr>
        <w:rPr>
          <w:rFonts w:ascii="Times New Roman" w:hAnsi="Times New Roman" w:cs="Times New Roman"/>
          <w:sz w:val="20"/>
          <w:szCs w:val="20"/>
        </w:rPr>
      </w:pPr>
    </w:p>
    <w:p w14:paraId="1EF684D8" w14:textId="52B71C0A" w:rsidR="00A23BB2" w:rsidRPr="00671522" w:rsidRDefault="00A23BB2" w:rsidP="00A23BB2">
      <w:pPr>
        <w:rPr>
          <w:rFonts w:ascii="Times New Roman" w:hAnsi="Times New Roman" w:cs="Times New Roman"/>
          <w:sz w:val="20"/>
          <w:szCs w:val="20"/>
        </w:rPr>
      </w:pPr>
    </w:p>
    <w:p w14:paraId="55BB9BA6" w14:textId="194F1E5A" w:rsidR="00A23BB2" w:rsidRPr="00671522" w:rsidRDefault="00A23BB2" w:rsidP="00A23BB2">
      <w:pPr>
        <w:rPr>
          <w:rFonts w:ascii="Times New Roman" w:hAnsi="Times New Roman" w:cs="Times New Roman"/>
          <w:sz w:val="20"/>
          <w:szCs w:val="20"/>
        </w:rPr>
      </w:pPr>
    </w:p>
    <w:p w14:paraId="0B4C1D84" w14:textId="02151AFD" w:rsidR="00A23BB2" w:rsidRPr="00671522" w:rsidRDefault="00A23BB2" w:rsidP="00A23BB2">
      <w:pPr>
        <w:rPr>
          <w:rFonts w:ascii="Times New Roman" w:hAnsi="Times New Roman" w:cs="Times New Roman"/>
          <w:sz w:val="20"/>
          <w:szCs w:val="20"/>
        </w:rPr>
      </w:pPr>
    </w:p>
    <w:p w14:paraId="7EB8FAB4" w14:textId="1976BE56" w:rsidR="00A23BB2" w:rsidRPr="00671522" w:rsidRDefault="00A23BB2" w:rsidP="00A23BB2">
      <w:pPr>
        <w:rPr>
          <w:rFonts w:ascii="Times New Roman" w:hAnsi="Times New Roman" w:cs="Times New Roman"/>
          <w:sz w:val="20"/>
          <w:szCs w:val="20"/>
        </w:rPr>
      </w:pPr>
    </w:p>
    <w:p w14:paraId="7B70A5DB" w14:textId="2B97C0BD" w:rsidR="00A23BB2" w:rsidRPr="00671522" w:rsidRDefault="00A23BB2" w:rsidP="00A23BB2">
      <w:pPr>
        <w:rPr>
          <w:rFonts w:ascii="Times New Roman" w:hAnsi="Times New Roman" w:cs="Times New Roman"/>
          <w:sz w:val="20"/>
          <w:szCs w:val="20"/>
        </w:rPr>
      </w:pPr>
    </w:p>
    <w:p w14:paraId="77C9E800" w14:textId="17D643EF" w:rsidR="00A23BB2" w:rsidRPr="00671522" w:rsidRDefault="00A23BB2" w:rsidP="00A23BB2">
      <w:pPr>
        <w:rPr>
          <w:rFonts w:ascii="Times New Roman" w:hAnsi="Times New Roman" w:cs="Times New Roman"/>
          <w:sz w:val="20"/>
          <w:szCs w:val="20"/>
        </w:rPr>
      </w:pPr>
    </w:p>
    <w:p w14:paraId="7C3AF802" w14:textId="77777777" w:rsidR="00671522" w:rsidRDefault="00671522" w:rsidP="001975DB">
      <w:pPr>
        <w:pStyle w:val="Heading1"/>
        <w:rPr>
          <w:rFonts w:ascii="Times New Roman" w:hAnsi="Times New Roman" w:cs="Times New Roman"/>
          <w:sz w:val="20"/>
          <w:szCs w:val="20"/>
        </w:rPr>
      </w:pPr>
    </w:p>
    <w:sectPr w:rsidR="00671522" w:rsidSect="004412EE">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CC99F" w14:textId="77777777" w:rsidR="00254114" w:rsidRDefault="00254114">
      <w:pPr>
        <w:spacing w:after="0" w:line="240" w:lineRule="auto"/>
      </w:pPr>
      <w:r>
        <w:separator/>
      </w:r>
    </w:p>
  </w:endnote>
  <w:endnote w:type="continuationSeparator" w:id="0">
    <w:p w14:paraId="5526B5F4" w14:textId="77777777" w:rsidR="00254114" w:rsidRDefault="00254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9057715"/>
      <w:docPartObj>
        <w:docPartGallery w:val="Page Numbers (Bottom of Page)"/>
        <w:docPartUnique/>
      </w:docPartObj>
    </w:sdtPr>
    <w:sdtEndPr>
      <w:rPr>
        <w:noProof/>
      </w:rPr>
    </w:sdtEndPr>
    <w:sdtContent>
      <w:p w14:paraId="67E85546" w14:textId="72792BC9" w:rsidR="00EC5334" w:rsidRDefault="00EC53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2F5498" w14:textId="77777777" w:rsidR="00EC5334" w:rsidRDefault="00EC5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01881"/>
      <w:docPartObj>
        <w:docPartGallery w:val="Page Numbers (Bottom of Page)"/>
        <w:docPartUnique/>
      </w:docPartObj>
    </w:sdtPr>
    <w:sdtEndPr>
      <w:rPr>
        <w:noProof/>
      </w:rPr>
    </w:sdtEndPr>
    <w:sdtContent>
      <w:p w14:paraId="4A9FC4E3" w14:textId="77777777" w:rsidR="00CA7C08" w:rsidRDefault="004412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51221C" w14:textId="77777777" w:rsidR="00CA7C08" w:rsidRDefault="00254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0D2F7" w14:textId="77777777" w:rsidR="00254114" w:rsidRDefault="00254114">
      <w:pPr>
        <w:spacing w:after="0" w:line="240" w:lineRule="auto"/>
      </w:pPr>
      <w:r>
        <w:separator/>
      </w:r>
    </w:p>
  </w:footnote>
  <w:footnote w:type="continuationSeparator" w:id="0">
    <w:p w14:paraId="74FF7B5D" w14:textId="77777777" w:rsidR="00254114" w:rsidRDefault="00254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AE1C4D"/>
    <w:multiLevelType w:val="hybridMultilevel"/>
    <w:tmpl w:val="D35C1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BE"/>
    <w:rsid w:val="00003F67"/>
    <w:rsid w:val="000D4598"/>
    <w:rsid w:val="0010352A"/>
    <w:rsid w:val="001522BE"/>
    <w:rsid w:val="00182AF1"/>
    <w:rsid w:val="001975DB"/>
    <w:rsid w:val="001C1AD9"/>
    <w:rsid w:val="00254114"/>
    <w:rsid w:val="002A6F43"/>
    <w:rsid w:val="003F36EE"/>
    <w:rsid w:val="004412EE"/>
    <w:rsid w:val="0045526D"/>
    <w:rsid w:val="004569AE"/>
    <w:rsid w:val="004F0E65"/>
    <w:rsid w:val="005A23E0"/>
    <w:rsid w:val="005D0F41"/>
    <w:rsid w:val="005E7B49"/>
    <w:rsid w:val="00670EA0"/>
    <w:rsid w:val="0067113D"/>
    <w:rsid w:val="00671522"/>
    <w:rsid w:val="007554FB"/>
    <w:rsid w:val="007914D1"/>
    <w:rsid w:val="007B60BF"/>
    <w:rsid w:val="007C1947"/>
    <w:rsid w:val="0086492D"/>
    <w:rsid w:val="008932E2"/>
    <w:rsid w:val="008F3288"/>
    <w:rsid w:val="009A0197"/>
    <w:rsid w:val="009D76A2"/>
    <w:rsid w:val="00A23BB2"/>
    <w:rsid w:val="00A25F2A"/>
    <w:rsid w:val="00B263B6"/>
    <w:rsid w:val="00B37259"/>
    <w:rsid w:val="00BA435F"/>
    <w:rsid w:val="00C21569"/>
    <w:rsid w:val="00C64308"/>
    <w:rsid w:val="00CD1EEF"/>
    <w:rsid w:val="00CF4A0D"/>
    <w:rsid w:val="00D45397"/>
    <w:rsid w:val="00D525AE"/>
    <w:rsid w:val="00DB7126"/>
    <w:rsid w:val="00E118A1"/>
    <w:rsid w:val="00E74DAD"/>
    <w:rsid w:val="00EC5334"/>
    <w:rsid w:val="00F4245D"/>
    <w:rsid w:val="00F54718"/>
    <w:rsid w:val="00FE0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F3EFC"/>
  <w15:chartTrackingRefBased/>
  <w15:docId w15:val="{28E1759D-E241-440C-95CF-13C02255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25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12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2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25A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525AE"/>
    <w:pPr>
      <w:outlineLvl w:val="9"/>
    </w:pPr>
    <w:rPr>
      <w:lang w:val="en-US"/>
    </w:rPr>
  </w:style>
  <w:style w:type="paragraph" w:styleId="TOC1">
    <w:name w:val="toc 1"/>
    <w:basedOn w:val="Normal"/>
    <w:next w:val="Normal"/>
    <w:autoRedefine/>
    <w:uiPriority w:val="39"/>
    <w:unhideWhenUsed/>
    <w:rsid w:val="00D525AE"/>
    <w:pPr>
      <w:spacing w:after="100"/>
    </w:pPr>
  </w:style>
  <w:style w:type="character" w:styleId="Hyperlink">
    <w:name w:val="Hyperlink"/>
    <w:basedOn w:val="DefaultParagraphFont"/>
    <w:uiPriority w:val="99"/>
    <w:unhideWhenUsed/>
    <w:rsid w:val="00D525AE"/>
    <w:rPr>
      <w:color w:val="0563C1" w:themeColor="hyperlink"/>
      <w:u w:val="single"/>
    </w:rPr>
  </w:style>
  <w:style w:type="character" w:styleId="FollowedHyperlink">
    <w:name w:val="FollowedHyperlink"/>
    <w:basedOn w:val="DefaultParagraphFont"/>
    <w:uiPriority w:val="99"/>
    <w:semiHidden/>
    <w:unhideWhenUsed/>
    <w:rsid w:val="009A0197"/>
    <w:rPr>
      <w:color w:val="800080"/>
      <w:u w:val="single"/>
    </w:rPr>
  </w:style>
  <w:style w:type="paragraph" w:customStyle="1" w:styleId="msonormal0">
    <w:name w:val="msonormal"/>
    <w:basedOn w:val="Normal"/>
    <w:rsid w:val="009A019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9A01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4412EE"/>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44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2EE"/>
  </w:style>
  <w:style w:type="paragraph" w:styleId="TOC2">
    <w:name w:val="toc 2"/>
    <w:basedOn w:val="Normal"/>
    <w:next w:val="Normal"/>
    <w:autoRedefine/>
    <w:uiPriority w:val="39"/>
    <w:unhideWhenUsed/>
    <w:rsid w:val="004412EE"/>
    <w:pPr>
      <w:spacing w:after="100"/>
      <w:ind w:left="220"/>
    </w:pPr>
  </w:style>
  <w:style w:type="paragraph" w:styleId="ListParagraph">
    <w:name w:val="List Paragraph"/>
    <w:basedOn w:val="Normal"/>
    <w:uiPriority w:val="34"/>
    <w:qFormat/>
    <w:rsid w:val="004412EE"/>
    <w:pPr>
      <w:ind w:left="720"/>
      <w:contextualSpacing/>
    </w:pPr>
  </w:style>
  <w:style w:type="paragraph" w:styleId="BalloonText">
    <w:name w:val="Balloon Text"/>
    <w:basedOn w:val="Normal"/>
    <w:link w:val="BalloonTextChar"/>
    <w:uiPriority w:val="99"/>
    <w:semiHidden/>
    <w:unhideWhenUsed/>
    <w:rsid w:val="001035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52A"/>
    <w:rPr>
      <w:rFonts w:ascii="Segoe UI" w:hAnsi="Segoe UI" w:cs="Segoe UI"/>
      <w:sz w:val="18"/>
      <w:szCs w:val="18"/>
    </w:rPr>
  </w:style>
  <w:style w:type="paragraph" w:styleId="NoSpacing">
    <w:name w:val="No Spacing"/>
    <w:uiPriority w:val="1"/>
    <w:qFormat/>
    <w:rsid w:val="005E7B49"/>
    <w:pPr>
      <w:spacing w:after="0" w:line="240" w:lineRule="auto"/>
    </w:pPr>
  </w:style>
  <w:style w:type="paragraph" w:styleId="Header">
    <w:name w:val="header"/>
    <w:basedOn w:val="Normal"/>
    <w:link w:val="HeaderChar"/>
    <w:uiPriority w:val="99"/>
    <w:unhideWhenUsed/>
    <w:rsid w:val="00EC5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67529">
      <w:bodyDiv w:val="1"/>
      <w:marLeft w:val="0"/>
      <w:marRight w:val="0"/>
      <w:marTop w:val="0"/>
      <w:marBottom w:val="0"/>
      <w:divBdr>
        <w:top w:val="none" w:sz="0" w:space="0" w:color="auto"/>
        <w:left w:val="none" w:sz="0" w:space="0" w:color="auto"/>
        <w:bottom w:val="none" w:sz="0" w:space="0" w:color="auto"/>
        <w:right w:val="none" w:sz="0" w:space="0" w:color="auto"/>
      </w:divBdr>
    </w:div>
    <w:div w:id="548609594">
      <w:bodyDiv w:val="1"/>
      <w:marLeft w:val="0"/>
      <w:marRight w:val="0"/>
      <w:marTop w:val="0"/>
      <w:marBottom w:val="0"/>
      <w:divBdr>
        <w:top w:val="none" w:sz="0" w:space="0" w:color="auto"/>
        <w:left w:val="none" w:sz="0" w:space="0" w:color="auto"/>
        <w:bottom w:val="none" w:sz="0" w:space="0" w:color="auto"/>
        <w:right w:val="none" w:sz="0" w:space="0" w:color="auto"/>
      </w:divBdr>
    </w:div>
    <w:div w:id="620458437">
      <w:bodyDiv w:val="1"/>
      <w:marLeft w:val="0"/>
      <w:marRight w:val="0"/>
      <w:marTop w:val="0"/>
      <w:marBottom w:val="0"/>
      <w:divBdr>
        <w:top w:val="none" w:sz="0" w:space="0" w:color="auto"/>
        <w:left w:val="none" w:sz="0" w:space="0" w:color="auto"/>
        <w:bottom w:val="none" w:sz="0" w:space="0" w:color="auto"/>
        <w:right w:val="none" w:sz="0" w:space="0" w:color="auto"/>
      </w:divBdr>
    </w:div>
    <w:div w:id="808324165">
      <w:bodyDiv w:val="1"/>
      <w:marLeft w:val="0"/>
      <w:marRight w:val="0"/>
      <w:marTop w:val="0"/>
      <w:marBottom w:val="0"/>
      <w:divBdr>
        <w:top w:val="none" w:sz="0" w:space="0" w:color="auto"/>
        <w:left w:val="none" w:sz="0" w:space="0" w:color="auto"/>
        <w:bottom w:val="none" w:sz="0" w:space="0" w:color="auto"/>
        <w:right w:val="none" w:sz="0" w:space="0" w:color="auto"/>
      </w:divBdr>
    </w:div>
    <w:div w:id="181896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8.bin"/><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png"/><Relationship Id="rId4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0DC2650D105746925FFDFF27FA210A" ma:contentTypeVersion="13" ma:contentTypeDescription="Create a new document." ma:contentTypeScope="" ma:versionID="d31abdcf85036b908eccd6f2d26a5738">
  <xsd:schema xmlns:xsd="http://www.w3.org/2001/XMLSchema" xmlns:xs="http://www.w3.org/2001/XMLSchema" xmlns:p="http://schemas.microsoft.com/office/2006/metadata/properties" xmlns:ns3="f6d99f37-e7eb-42cf-bb4d-33c6f9f29df6" xmlns:ns4="6472cf38-22ca-470d-9169-4e8a3b7badac" targetNamespace="http://schemas.microsoft.com/office/2006/metadata/properties" ma:root="true" ma:fieldsID="2c7a4d76dd74186dc9f4266efe20b615" ns3:_="" ns4:_="">
    <xsd:import namespace="f6d99f37-e7eb-42cf-bb4d-33c6f9f29df6"/>
    <xsd:import namespace="6472cf38-22ca-470d-9169-4e8a3b7bada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99f37-e7eb-42cf-bb4d-33c6f9f29df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2cf38-22ca-470d-9169-4e8a3b7bada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AB2DAC-0CB2-471B-B249-51B471D98CF6}">
  <ds:schemaRefs>
    <ds:schemaRef ds:uri="http://schemas.openxmlformats.org/officeDocument/2006/bibliography"/>
  </ds:schemaRefs>
</ds:datastoreItem>
</file>

<file path=customXml/itemProps2.xml><?xml version="1.0" encoding="utf-8"?>
<ds:datastoreItem xmlns:ds="http://schemas.openxmlformats.org/officeDocument/2006/customXml" ds:itemID="{314C7BF9-C2CE-46F6-8189-1922A5B275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A96760-7067-4D6E-87C7-ED253DFDB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d99f37-e7eb-42cf-bb4d-33c6f9f29df6"/>
    <ds:schemaRef ds:uri="6472cf38-22ca-470d-9169-4e8a3b7ba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0D82A-5315-42E4-BC31-AFD25EEA09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69</Pages>
  <Words>16250</Words>
  <Characters>92630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108663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Wadey, Curtis</dc:creator>
  <cp:keywords/>
  <dc:description/>
  <cp:lastModifiedBy>Wadey, Curtis</cp:lastModifiedBy>
  <cp:revision>44</cp:revision>
  <cp:lastPrinted>2021-02-24T09:08:00Z</cp:lastPrinted>
  <dcterms:created xsi:type="dcterms:W3CDTF">2021-02-23T08:39:00Z</dcterms:created>
  <dcterms:modified xsi:type="dcterms:W3CDTF">2021-04-23T15:19:00Z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0x0101005A0DC2650D105746925FFDFF27FA210A</vt:lpwstr>
  </property>
</Properties>
</file>