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C6" w:rsidRDefault="009A5CC6" w:rsidP="009A5C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information</w:t>
      </w:r>
    </w:p>
    <w:p w:rsidR="007463D7" w:rsidRPr="002F79FB" w:rsidRDefault="007463D7" w:rsidP="007463D7">
      <w:pPr>
        <w:spacing w:line="24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2F79FB">
        <w:rPr>
          <w:rFonts w:ascii="Times New Roman" w:hAnsi="Times New Roman" w:cs="Times New Roman"/>
          <w:sz w:val="20"/>
          <w:lang w:val="en-GB"/>
        </w:rPr>
        <w:t xml:space="preserve">Table </w:t>
      </w:r>
      <w:r>
        <w:rPr>
          <w:rFonts w:ascii="Times New Roman" w:hAnsi="Times New Roman" w:cs="Times New Roman"/>
          <w:sz w:val="20"/>
          <w:lang w:val="en-GB"/>
        </w:rPr>
        <w:t>S1</w:t>
      </w:r>
      <w:r w:rsidRPr="002F79FB">
        <w:rPr>
          <w:rFonts w:ascii="Times New Roman" w:hAnsi="Times New Roman" w:cs="Times New Roman"/>
          <w:sz w:val="20"/>
          <w:lang w:val="en-GB"/>
        </w:rPr>
        <w:t>. Total culture period and average glu</w:t>
      </w:r>
      <w:bookmarkStart w:id="0" w:name="_GoBack"/>
      <w:bookmarkEnd w:id="0"/>
      <w:r w:rsidRPr="002F79FB">
        <w:rPr>
          <w:rFonts w:ascii="Times New Roman" w:hAnsi="Times New Roman" w:cs="Times New Roman"/>
          <w:sz w:val="20"/>
          <w:lang w:val="en-GB"/>
        </w:rPr>
        <w:t>cose consumption of all isolates in different media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2006"/>
        <w:gridCol w:w="2099"/>
        <w:gridCol w:w="2994"/>
      </w:tblGrid>
      <w:tr w:rsidR="007463D7" w:rsidRPr="00495287" w:rsidTr="00687279">
        <w:trPr>
          <w:jc w:val="center"/>
        </w:trPr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Isolates</w:t>
            </w:r>
          </w:p>
        </w:tc>
        <w:tc>
          <w:tcPr>
            <w:tcW w:w="11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Medium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Culture period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Glucose consumption</w:t>
            </w:r>
          </w:p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(Means ± SE)</w:t>
            </w:r>
          </w:p>
        </w:tc>
      </w:tr>
      <w:tr w:rsidR="007463D7" w:rsidRPr="00495287" w:rsidTr="00687279">
        <w:trPr>
          <w:jc w:val="center"/>
        </w:trPr>
        <w:tc>
          <w:tcPr>
            <w:tcW w:w="1087" w:type="pct"/>
            <w:vMerge w:val="restart"/>
            <w:tcBorders>
              <w:top w:val="single" w:sz="4" w:space="0" w:color="auto"/>
            </w:tcBorders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4952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longipes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7463D7" w:rsidRPr="00495287" w:rsidRDefault="007463D7" w:rsidP="0068727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poor media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</w:tcBorders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 days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43.0 ± 1.8 %</w:t>
            </w:r>
          </w:p>
        </w:tc>
      </w:tr>
      <w:tr w:rsidR="007463D7" w:rsidRPr="00495287" w:rsidTr="00687279">
        <w:trPr>
          <w:jc w:val="center"/>
        </w:trPr>
        <w:tc>
          <w:tcPr>
            <w:tcW w:w="1087" w:type="pct"/>
            <w:vMerge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pct"/>
            <w:vAlign w:val="center"/>
          </w:tcPr>
          <w:p w:rsidR="007463D7" w:rsidRPr="00495287" w:rsidRDefault="007463D7" w:rsidP="0068727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rich media</w:t>
            </w:r>
          </w:p>
        </w:tc>
        <w:tc>
          <w:tcPr>
            <w:tcW w:w="1157" w:type="pct"/>
            <w:vMerge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58.2 ± 3.2 %</w:t>
            </w:r>
          </w:p>
        </w:tc>
      </w:tr>
      <w:tr w:rsidR="007463D7" w:rsidRPr="00495287" w:rsidTr="00687279">
        <w:trPr>
          <w:jc w:val="center"/>
        </w:trPr>
        <w:tc>
          <w:tcPr>
            <w:tcW w:w="1087" w:type="pc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pct"/>
            <w:vAlign w:val="center"/>
          </w:tcPr>
          <w:p w:rsidR="007463D7" w:rsidRPr="00495287" w:rsidRDefault="007463D7" w:rsidP="0068727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463D7" w:rsidRPr="00495287" w:rsidTr="00687279">
        <w:trPr>
          <w:jc w:val="center"/>
        </w:trPr>
        <w:tc>
          <w:tcPr>
            <w:tcW w:w="1087" w:type="pct"/>
            <w:vMerge w:val="restar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L. </w:t>
            </w:r>
            <w:proofErr w:type="spellStart"/>
            <w:r w:rsidRPr="004952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bicolor</w:t>
            </w:r>
            <w:proofErr w:type="spellEnd"/>
          </w:p>
        </w:tc>
        <w:tc>
          <w:tcPr>
            <w:tcW w:w="1105" w:type="pct"/>
            <w:vAlign w:val="center"/>
          </w:tcPr>
          <w:p w:rsidR="007463D7" w:rsidRPr="00495287" w:rsidRDefault="007463D7" w:rsidP="0068727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poor media</w:t>
            </w:r>
          </w:p>
        </w:tc>
        <w:tc>
          <w:tcPr>
            <w:tcW w:w="1157" w:type="pct"/>
            <w:vMerge w:val="restar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 days</w:t>
            </w:r>
          </w:p>
        </w:tc>
        <w:tc>
          <w:tcPr>
            <w:tcW w:w="1650" w:type="pc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34.3 ± 2.8 %</w:t>
            </w:r>
          </w:p>
        </w:tc>
      </w:tr>
      <w:tr w:rsidR="007463D7" w:rsidRPr="00495287" w:rsidTr="00687279">
        <w:trPr>
          <w:jc w:val="center"/>
        </w:trPr>
        <w:tc>
          <w:tcPr>
            <w:tcW w:w="1087" w:type="pct"/>
            <w:vMerge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pct"/>
            <w:vAlign w:val="center"/>
          </w:tcPr>
          <w:p w:rsidR="007463D7" w:rsidRPr="00495287" w:rsidRDefault="007463D7" w:rsidP="0068727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rich media</w:t>
            </w:r>
          </w:p>
        </w:tc>
        <w:tc>
          <w:tcPr>
            <w:tcW w:w="1157" w:type="pct"/>
            <w:vMerge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35.2 ± 2.8 %</w:t>
            </w:r>
          </w:p>
        </w:tc>
      </w:tr>
      <w:tr w:rsidR="007463D7" w:rsidRPr="00495287" w:rsidTr="00687279">
        <w:trPr>
          <w:jc w:val="center"/>
        </w:trPr>
        <w:tc>
          <w:tcPr>
            <w:tcW w:w="1087" w:type="pc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pct"/>
            <w:vAlign w:val="center"/>
          </w:tcPr>
          <w:p w:rsidR="007463D7" w:rsidRPr="00495287" w:rsidRDefault="007463D7" w:rsidP="0068727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463D7" w:rsidRPr="00495287" w:rsidTr="00687279">
        <w:trPr>
          <w:jc w:val="center"/>
        </w:trPr>
        <w:tc>
          <w:tcPr>
            <w:tcW w:w="1087" w:type="pct"/>
            <w:vMerge w:val="restar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4952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lacrymans</w:t>
            </w:r>
            <w:proofErr w:type="spellEnd"/>
          </w:p>
        </w:tc>
        <w:tc>
          <w:tcPr>
            <w:tcW w:w="1105" w:type="pct"/>
            <w:vAlign w:val="center"/>
          </w:tcPr>
          <w:p w:rsidR="007463D7" w:rsidRPr="00495287" w:rsidRDefault="007463D7" w:rsidP="0068727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poor media</w:t>
            </w:r>
          </w:p>
        </w:tc>
        <w:tc>
          <w:tcPr>
            <w:tcW w:w="1157" w:type="pct"/>
            <w:vMerge w:val="restar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 days</w:t>
            </w:r>
          </w:p>
        </w:tc>
        <w:tc>
          <w:tcPr>
            <w:tcW w:w="1650" w:type="pc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16.9 ± 1.2 %</w:t>
            </w:r>
          </w:p>
        </w:tc>
      </w:tr>
      <w:tr w:rsidR="007463D7" w:rsidRPr="00495287" w:rsidTr="00687279">
        <w:trPr>
          <w:jc w:val="center"/>
        </w:trPr>
        <w:tc>
          <w:tcPr>
            <w:tcW w:w="1087" w:type="pct"/>
            <w:vMerge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pct"/>
            <w:vAlign w:val="center"/>
          </w:tcPr>
          <w:p w:rsidR="007463D7" w:rsidRPr="00495287" w:rsidRDefault="007463D7" w:rsidP="0068727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rich media</w:t>
            </w:r>
          </w:p>
        </w:tc>
        <w:tc>
          <w:tcPr>
            <w:tcW w:w="1157" w:type="pct"/>
            <w:vMerge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24.4 ±1.4 %</w:t>
            </w:r>
          </w:p>
        </w:tc>
      </w:tr>
      <w:tr w:rsidR="007463D7" w:rsidRPr="00495287" w:rsidTr="00687279">
        <w:trPr>
          <w:jc w:val="center"/>
        </w:trPr>
        <w:tc>
          <w:tcPr>
            <w:tcW w:w="1087" w:type="pc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pct"/>
            <w:vAlign w:val="center"/>
          </w:tcPr>
          <w:p w:rsidR="007463D7" w:rsidRPr="00495287" w:rsidRDefault="007463D7" w:rsidP="0068727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57" w:type="pc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463D7" w:rsidRPr="00495287" w:rsidTr="00687279">
        <w:trPr>
          <w:jc w:val="center"/>
        </w:trPr>
        <w:tc>
          <w:tcPr>
            <w:tcW w:w="1087" w:type="pct"/>
            <w:vMerge w:val="restar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T. </w:t>
            </w:r>
            <w:proofErr w:type="spellStart"/>
            <w:r w:rsidRPr="004952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harzianum</w:t>
            </w:r>
            <w:proofErr w:type="spellEnd"/>
          </w:p>
        </w:tc>
        <w:tc>
          <w:tcPr>
            <w:tcW w:w="1105" w:type="pct"/>
            <w:vAlign w:val="center"/>
          </w:tcPr>
          <w:p w:rsidR="007463D7" w:rsidRPr="00495287" w:rsidRDefault="007463D7" w:rsidP="0068727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poor media</w:t>
            </w:r>
          </w:p>
        </w:tc>
        <w:tc>
          <w:tcPr>
            <w:tcW w:w="1157" w:type="pct"/>
            <w:vMerge w:val="restar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days</w:t>
            </w:r>
          </w:p>
        </w:tc>
        <w:tc>
          <w:tcPr>
            <w:tcW w:w="1650" w:type="pct"/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32.2 ± 1.5 %</w:t>
            </w:r>
          </w:p>
        </w:tc>
      </w:tr>
      <w:tr w:rsidR="007463D7" w:rsidRPr="00495287" w:rsidTr="00687279">
        <w:trPr>
          <w:jc w:val="center"/>
        </w:trPr>
        <w:tc>
          <w:tcPr>
            <w:tcW w:w="1087" w:type="pct"/>
            <w:vMerge/>
            <w:tcBorders>
              <w:bottom w:val="single" w:sz="4" w:space="0" w:color="auto"/>
            </w:tcBorders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  <w:vAlign w:val="center"/>
          </w:tcPr>
          <w:p w:rsidR="007463D7" w:rsidRPr="00495287" w:rsidRDefault="007463D7" w:rsidP="0068727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 rich media</w:t>
            </w:r>
          </w:p>
        </w:tc>
        <w:tc>
          <w:tcPr>
            <w:tcW w:w="1157" w:type="pct"/>
            <w:vMerge/>
            <w:tcBorders>
              <w:bottom w:val="single" w:sz="4" w:space="0" w:color="auto"/>
            </w:tcBorders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  <w:vAlign w:val="center"/>
          </w:tcPr>
          <w:p w:rsidR="007463D7" w:rsidRPr="00495287" w:rsidRDefault="007463D7" w:rsidP="006872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80.5 ± 2.2 %</w:t>
            </w:r>
          </w:p>
        </w:tc>
      </w:tr>
    </w:tbl>
    <w:p w:rsidR="007463D7" w:rsidRDefault="007463D7">
      <w:p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br w:type="page"/>
      </w:r>
    </w:p>
    <w:p w:rsidR="009A5CC6" w:rsidRPr="002F79FB" w:rsidRDefault="009A5CC6" w:rsidP="009A5CC6">
      <w:pPr>
        <w:spacing w:line="240" w:lineRule="auto"/>
        <w:jc w:val="center"/>
        <w:rPr>
          <w:rFonts w:ascii="Times New Roman" w:hAnsi="Times New Roman" w:cs="Times New Roman"/>
          <w:sz w:val="20"/>
          <w:lang w:val="en-GB"/>
        </w:rPr>
      </w:pPr>
      <w:r w:rsidRPr="002F79FB">
        <w:rPr>
          <w:rFonts w:ascii="Times New Roman" w:hAnsi="Times New Roman" w:cs="Times New Roman"/>
          <w:sz w:val="20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sz w:val="20"/>
          <w:lang w:val="en-GB"/>
        </w:rPr>
        <w:t>S</w:t>
      </w:r>
      <w:r w:rsidR="007463D7">
        <w:rPr>
          <w:rFonts w:ascii="Times New Roman" w:hAnsi="Times New Roman" w:cs="Times New Roman"/>
          <w:sz w:val="20"/>
          <w:lang w:val="en-GB"/>
        </w:rPr>
        <w:t>2</w:t>
      </w:r>
      <w:r w:rsidRPr="002F79FB">
        <w:rPr>
          <w:rFonts w:ascii="Times New Roman" w:hAnsi="Times New Roman" w:cs="Times New Roman"/>
          <w:sz w:val="20"/>
          <w:lang w:val="en-GB"/>
        </w:rPr>
        <w:t xml:space="preserve">. Gene marker candidates of </w:t>
      </w:r>
      <w:r>
        <w:rPr>
          <w:rFonts w:ascii="Times New Roman" w:hAnsi="Times New Roman" w:cs="Times New Roman"/>
          <w:sz w:val="20"/>
          <w:lang w:val="en-GB"/>
        </w:rPr>
        <w:t>different isolates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1276"/>
        <w:gridCol w:w="992"/>
        <w:gridCol w:w="992"/>
        <w:gridCol w:w="992"/>
        <w:gridCol w:w="2552"/>
        <w:gridCol w:w="2176"/>
      </w:tblGrid>
      <w:tr w:rsidR="009A5CC6" w:rsidRPr="00495287" w:rsidTr="0011099F">
        <w:trPr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C6" w:rsidRPr="00495287" w:rsidRDefault="009A5CC6" w:rsidP="00110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Isolates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C6" w:rsidRPr="00495287" w:rsidRDefault="009A5CC6" w:rsidP="00110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Markers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5CC6" w:rsidRPr="00495287" w:rsidRDefault="009A5CC6" w:rsidP="00110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C6" w:rsidRPr="00495287" w:rsidRDefault="009A5CC6" w:rsidP="00110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Enzyme family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C6" w:rsidRPr="00495287" w:rsidRDefault="009A5CC6" w:rsidP="00110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E.C. number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C6" w:rsidRPr="00495287" w:rsidRDefault="009A5CC6" w:rsidP="00110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JGI transcript ID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C6" w:rsidRPr="00495287" w:rsidRDefault="009A5CC6" w:rsidP="001109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JGI protein ID</w:t>
            </w: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4952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longipes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Growth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GT48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2.4.1.34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346190, 455219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346138, 455167</w:t>
            </w: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GT2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2.4.1.16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327914, 328554, 376611, 377305, 378237, 426211, 539183, 546778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327862, 328502, 376559, 377253, 378185, 426159</w:t>
            </w:r>
          </w:p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539131, 546726</w:t>
            </w:r>
          </w:p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Respiration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KGD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1.2.4.2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352321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352269</w:t>
            </w: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IDP</w:t>
            </w:r>
            <w:r w:rsidRPr="0049528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NAD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1.1.1.41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539034, 550863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538982, 550811</w:t>
            </w: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/>
            <w:tcBorders>
              <w:bottom w:val="nil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IDP</w:t>
            </w:r>
            <w:r w:rsidRPr="0049528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NADP</w:t>
            </w:r>
          </w:p>
        </w:tc>
        <w:tc>
          <w:tcPr>
            <w:tcW w:w="992" w:type="dxa"/>
            <w:tcBorders>
              <w:bottom w:val="nil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1.1.1.42</w:t>
            </w:r>
          </w:p>
        </w:tc>
        <w:tc>
          <w:tcPr>
            <w:tcW w:w="2552" w:type="dxa"/>
            <w:tcBorders>
              <w:bottom w:val="nil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435426</w:t>
            </w:r>
          </w:p>
        </w:tc>
        <w:tc>
          <w:tcPr>
            <w:tcW w:w="2176" w:type="dxa"/>
            <w:tcBorders>
              <w:bottom w:val="nil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435374</w:t>
            </w:r>
          </w:p>
        </w:tc>
      </w:tr>
      <w:tr w:rsidR="009A5CC6" w:rsidRPr="00495287" w:rsidTr="0011099F">
        <w:trPr>
          <w:jc w:val="center"/>
        </w:trPr>
        <w:tc>
          <w:tcPr>
            <w:tcW w:w="992" w:type="dxa"/>
            <w:tcBorders>
              <w:top w:val="nil"/>
              <w:bottom w:val="nil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06" w:type="dxa"/>
            <w:gridSpan w:val="7"/>
            <w:tcBorders>
              <w:top w:val="nil"/>
              <w:bottom w:val="nil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 w:val="restart"/>
            <w:tcBorders>
              <w:top w:val="nil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L. </w:t>
            </w:r>
            <w:proofErr w:type="spellStart"/>
            <w:r w:rsidRPr="004952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bicolor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Growth</w:t>
            </w:r>
          </w:p>
        </w:tc>
        <w:tc>
          <w:tcPr>
            <w:tcW w:w="992" w:type="dxa"/>
            <w:tcBorders>
              <w:top w:val="nil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GT48</w:t>
            </w:r>
          </w:p>
        </w:tc>
        <w:tc>
          <w:tcPr>
            <w:tcW w:w="992" w:type="dxa"/>
            <w:tcBorders>
              <w:top w:val="nil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2.4.1.34</w:t>
            </w:r>
          </w:p>
        </w:tc>
        <w:tc>
          <w:tcPr>
            <w:tcW w:w="2552" w:type="dxa"/>
            <w:tcBorders>
              <w:top w:val="nil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187667, 317105</w:t>
            </w:r>
          </w:p>
        </w:tc>
        <w:tc>
          <w:tcPr>
            <w:tcW w:w="2176" w:type="dxa"/>
            <w:tcBorders>
              <w:top w:val="nil"/>
            </w:tcBorders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187667, 317105</w:t>
            </w: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GT2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2.4.1.16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181144, 186476, 187522, 188623, 239741, 246643, 247128, 380073, 676353, 689201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181144, 186476, 187522, 188623, 239741, 246643, 247128, 380073, 676353, 689201</w:t>
            </w:r>
          </w:p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Respiration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KGD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1.2.4.2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245492, 691668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245492, 691668</w:t>
            </w: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IDP</w:t>
            </w:r>
            <w:r w:rsidRPr="0049528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NAD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1.1.1.41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311842, 311861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311842, 311861</w:t>
            </w: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IDP</w:t>
            </w:r>
            <w:r w:rsidRPr="0049528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NADP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1.1.1.42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317084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317084</w:t>
            </w: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 w:val="restart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4952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lacrymans</w:t>
            </w:r>
            <w:proofErr w:type="spellEnd"/>
          </w:p>
        </w:tc>
        <w:tc>
          <w:tcPr>
            <w:tcW w:w="1276" w:type="dxa"/>
            <w:vMerge w:val="restart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Growth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GT48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2.4.1.34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87516, 172886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87516, 172886</w:t>
            </w: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GT2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2.4.1.16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55348, 64710, 106295, 107038, 113672, 115801, 151765, 168131, 172317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55348, 64710, 106295, 107038, 113672, 115801, 151765, 168131, 172317</w:t>
            </w:r>
          </w:p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Respiration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KGD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1.2.4.2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123478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123478</w:t>
            </w: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IDP</w:t>
            </w:r>
            <w:r w:rsidRPr="0049528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NAD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1.1.1.41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177461, 177525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177461, 177525</w:t>
            </w: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IDP</w:t>
            </w:r>
            <w:r w:rsidRPr="0049528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NADP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1.1.1.42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51285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51285</w:t>
            </w:r>
          </w:p>
        </w:tc>
      </w:tr>
      <w:tr w:rsidR="009A5CC6" w:rsidRPr="00495287" w:rsidTr="0011099F">
        <w:trPr>
          <w:jc w:val="center"/>
        </w:trPr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406" w:type="dxa"/>
            <w:gridSpan w:val="7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 w:val="restart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T. </w:t>
            </w:r>
            <w:proofErr w:type="spellStart"/>
            <w:r w:rsidRPr="004952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harzianum</w:t>
            </w:r>
            <w:proofErr w:type="spellEnd"/>
          </w:p>
        </w:tc>
        <w:tc>
          <w:tcPr>
            <w:tcW w:w="1276" w:type="dxa"/>
            <w:vMerge w:val="restart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Growth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GT48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2.4.1.34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3225, 83485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3225, 83485</w:t>
            </w: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GT2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2.4.1.16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1177, 1178, 2190, 84529, 85658, 95405, 131849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1177, 1178, 2190, 84529, 85658, 95405, 131849</w:t>
            </w:r>
          </w:p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Respiration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KGD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1.2.4.2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510673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510673</w:t>
            </w:r>
          </w:p>
        </w:tc>
      </w:tr>
      <w:tr w:rsidR="009A5CC6" w:rsidRPr="00495287" w:rsidTr="0011099F">
        <w:trPr>
          <w:trHeight w:val="60"/>
          <w:jc w:val="center"/>
        </w:trPr>
        <w:tc>
          <w:tcPr>
            <w:tcW w:w="1418" w:type="dxa"/>
            <w:gridSpan w:val="2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IDP</w:t>
            </w:r>
            <w:r w:rsidRPr="0049528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NAD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1.1.1.41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71098, 508954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71098, 508954</w:t>
            </w:r>
          </w:p>
        </w:tc>
      </w:tr>
      <w:tr w:rsidR="009A5CC6" w:rsidRPr="00495287" w:rsidTr="0011099F">
        <w:trPr>
          <w:jc w:val="center"/>
        </w:trPr>
        <w:tc>
          <w:tcPr>
            <w:tcW w:w="1418" w:type="dxa"/>
            <w:gridSpan w:val="2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IDP</w:t>
            </w:r>
            <w:r w:rsidRPr="00495287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GB"/>
              </w:rPr>
              <w:t>NADP</w:t>
            </w:r>
          </w:p>
        </w:tc>
        <w:tc>
          <w:tcPr>
            <w:tcW w:w="99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1.1.1.42</w:t>
            </w:r>
          </w:p>
        </w:tc>
        <w:tc>
          <w:tcPr>
            <w:tcW w:w="2552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86285</w:t>
            </w:r>
          </w:p>
        </w:tc>
        <w:tc>
          <w:tcPr>
            <w:tcW w:w="2176" w:type="dxa"/>
          </w:tcPr>
          <w:p w:rsidR="009A5CC6" w:rsidRPr="00495287" w:rsidRDefault="009A5CC6" w:rsidP="0011099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952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86285</w:t>
            </w:r>
          </w:p>
        </w:tc>
      </w:tr>
    </w:tbl>
    <w:p w:rsidR="009A5CC6" w:rsidRDefault="009A5CC6" w:rsidP="009A5CC6">
      <w:p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br w:type="page"/>
      </w:r>
    </w:p>
    <w:p w:rsidR="009A5CC6" w:rsidRDefault="00E75493" w:rsidP="009A5C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sv-SE" w:eastAsia="sv-SE"/>
        </w:rPr>
        <w:lastRenderedPageBreak/>
        <w:drawing>
          <wp:inline distT="0" distB="0" distL="0" distR="0">
            <wp:extent cx="4320000" cy="4320000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s1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CC6" w:rsidRPr="00BA671A" w:rsidRDefault="009A5CC6" w:rsidP="009A5CC6">
      <w:pPr>
        <w:rPr>
          <w:rFonts w:ascii="Times New Roman" w:hAnsi="Times New Roman" w:cs="Times New Roman"/>
          <w:sz w:val="20"/>
        </w:rPr>
      </w:pPr>
      <w:r w:rsidRPr="00831D3D">
        <w:rPr>
          <w:rFonts w:ascii="Times New Roman" w:hAnsi="Times New Roman" w:cs="Times New Roman"/>
          <w:sz w:val="20"/>
        </w:rPr>
        <w:t>Figure S1.</w:t>
      </w:r>
      <w:r>
        <w:rPr>
          <w:rFonts w:ascii="Times New Roman" w:hAnsi="Times New Roman" w:cs="Times New Roman"/>
          <w:sz w:val="20"/>
        </w:rPr>
        <w:t xml:space="preserve"> G</w:t>
      </w:r>
      <w:r w:rsidRPr="00063C87">
        <w:rPr>
          <w:rFonts w:ascii="Times New Roman" w:hAnsi="Times New Roman" w:cs="Times New Roman"/>
          <w:sz w:val="20"/>
        </w:rPr>
        <w:t>lucose consumption</w:t>
      </w:r>
      <w:r>
        <w:rPr>
          <w:rFonts w:ascii="Times New Roman" w:hAnsi="Times New Roman" w:cs="Times New Roman"/>
          <w:sz w:val="20"/>
        </w:rPr>
        <w:t xml:space="preserve"> of </w:t>
      </w:r>
      <w:r w:rsidR="00334EC7">
        <w:rPr>
          <w:rFonts w:ascii="Times New Roman" w:hAnsi="Times New Roman" w:cs="Times New Roman"/>
          <w:sz w:val="20"/>
        </w:rPr>
        <w:t>(</w:t>
      </w:r>
      <w:r w:rsidR="00E75493">
        <w:rPr>
          <w:rFonts w:ascii="Times New Roman" w:hAnsi="Times New Roman" w:cs="Times New Roman"/>
          <w:sz w:val="20"/>
        </w:rPr>
        <w:t xml:space="preserve">A) </w:t>
      </w:r>
      <w:r w:rsidR="00E75493" w:rsidRPr="00334EC7">
        <w:rPr>
          <w:rFonts w:ascii="Times New Roman" w:hAnsi="Times New Roman" w:cs="Times New Roman"/>
          <w:i/>
          <w:sz w:val="20"/>
        </w:rPr>
        <w:t xml:space="preserve">C. </w:t>
      </w:r>
      <w:proofErr w:type="spellStart"/>
      <w:r w:rsidR="00E75493" w:rsidRPr="00334EC7">
        <w:rPr>
          <w:rFonts w:ascii="Times New Roman" w:hAnsi="Times New Roman" w:cs="Times New Roman"/>
          <w:i/>
          <w:sz w:val="20"/>
        </w:rPr>
        <w:t>longipes</w:t>
      </w:r>
      <w:proofErr w:type="spellEnd"/>
      <w:r w:rsidR="00E75493">
        <w:rPr>
          <w:rFonts w:ascii="Times New Roman" w:hAnsi="Times New Roman" w:cs="Times New Roman"/>
          <w:sz w:val="20"/>
        </w:rPr>
        <w:t xml:space="preserve">, </w:t>
      </w:r>
      <w:r w:rsidR="00334EC7">
        <w:rPr>
          <w:rFonts w:ascii="Times New Roman" w:hAnsi="Times New Roman" w:cs="Times New Roman"/>
          <w:sz w:val="20"/>
        </w:rPr>
        <w:t>(</w:t>
      </w:r>
      <w:r w:rsidR="00E75493">
        <w:rPr>
          <w:rFonts w:ascii="Times New Roman" w:hAnsi="Times New Roman" w:cs="Times New Roman"/>
          <w:sz w:val="20"/>
        </w:rPr>
        <w:t xml:space="preserve">B) </w:t>
      </w:r>
      <w:r w:rsidR="00334EC7" w:rsidRPr="00334EC7">
        <w:rPr>
          <w:rFonts w:ascii="Times New Roman" w:hAnsi="Times New Roman" w:cs="Times New Roman"/>
          <w:i/>
          <w:sz w:val="20"/>
        </w:rPr>
        <w:t>L. bicolor</w:t>
      </w:r>
      <w:r w:rsidR="00334EC7">
        <w:rPr>
          <w:rFonts w:ascii="Times New Roman" w:hAnsi="Times New Roman" w:cs="Times New Roman"/>
          <w:sz w:val="20"/>
        </w:rPr>
        <w:t xml:space="preserve">, (C) </w:t>
      </w:r>
      <w:r w:rsidR="00334EC7" w:rsidRPr="00334EC7">
        <w:rPr>
          <w:rFonts w:ascii="Times New Roman" w:hAnsi="Times New Roman" w:cs="Times New Roman"/>
          <w:i/>
          <w:sz w:val="20"/>
        </w:rPr>
        <w:t xml:space="preserve">S. </w:t>
      </w:r>
      <w:proofErr w:type="spellStart"/>
      <w:r w:rsidR="00334EC7" w:rsidRPr="00334EC7">
        <w:rPr>
          <w:rFonts w:ascii="Times New Roman" w:hAnsi="Times New Roman" w:cs="Times New Roman"/>
          <w:i/>
          <w:sz w:val="20"/>
        </w:rPr>
        <w:t>lacrymans</w:t>
      </w:r>
      <w:proofErr w:type="spellEnd"/>
      <w:r w:rsidR="00334EC7">
        <w:rPr>
          <w:rFonts w:ascii="Times New Roman" w:hAnsi="Times New Roman" w:cs="Times New Roman"/>
          <w:sz w:val="20"/>
        </w:rPr>
        <w:t xml:space="preserve"> and (D) </w:t>
      </w:r>
      <w:r w:rsidR="00334EC7" w:rsidRPr="00334EC7">
        <w:rPr>
          <w:rFonts w:ascii="Times New Roman" w:hAnsi="Times New Roman" w:cs="Times New Roman"/>
          <w:i/>
          <w:sz w:val="20"/>
        </w:rPr>
        <w:t xml:space="preserve">T. </w:t>
      </w:r>
      <w:proofErr w:type="spellStart"/>
      <w:r w:rsidR="00334EC7" w:rsidRPr="00334EC7">
        <w:rPr>
          <w:rFonts w:ascii="Times New Roman" w:hAnsi="Times New Roman" w:cs="Times New Roman"/>
          <w:i/>
          <w:sz w:val="20"/>
        </w:rPr>
        <w:t>harzianum</w:t>
      </w:r>
      <w:proofErr w:type="spellEnd"/>
      <w:r w:rsidR="00334EC7" w:rsidRPr="00334EC7">
        <w:rPr>
          <w:rFonts w:ascii="Times New Roman" w:hAnsi="Times New Roman" w:cs="Times New Roman"/>
          <w:i/>
          <w:sz w:val="20"/>
        </w:rPr>
        <w:t xml:space="preserve"> </w:t>
      </w:r>
      <w:r w:rsidRPr="00063C87">
        <w:rPr>
          <w:rFonts w:ascii="Times New Roman" w:hAnsi="Times New Roman" w:cs="Times New Roman"/>
          <w:sz w:val="20"/>
        </w:rPr>
        <w:t xml:space="preserve"> in two different media. Symbols represent means ± SE</w:t>
      </w:r>
      <w:r>
        <w:rPr>
          <w:rFonts w:ascii="Times New Roman" w:hAnsi="Times New Roman" w:cs="Times New Roman"/>
          <w:sz w:val="20"/>
        </w:rPr>
        <w:t>.</w:t>
      </w:r>
    </w:p>
    <w:p w:rsidR="00C31A9D" w:rsidRDefault="00C31A9D">
      <w:pPr>
        <w:rPr>
          <w:rFonts w:ascii="Times New Roman" w:hAnsi="Times New Roman" w:cs="Times New Roman"/>
          <w:noProof/>
          <w:sz w:val="20"/>
          <w:lang w:val="sv-SE" w:eastAsia="sv-SE"/>
        </w:rPr>
      </w:pPr>
      <w:r>
        <w:rPr>
          <w:rFonts w:ascii="Times New Roman" w:hAnsi="Times New Roman" w:cs="Times New Roman"/>
          <w:noProof/>
          <w:sz w:val="20"/>
          <w:lang w:val="sv-SE" w:eastAsia="sv-SE"/>
        </w:rPr>
        <w:br w:type="page"/>
      </w:r>
    </w:p>
    <w:p w:rsidR="009A5CC6" w:rsidRPr="00ED53B4" w:rsidRDefault="00ED53B4" w:rsidP="009A5CC6">
      <w:r w:rsidRPr="00ED53B4">
        <w:rPr>
          <w:noProof/>
          <w:lang w:val="sv-SE" w:eastAsia="sv-SE"/>
        </w:rPr>
        <w:lastRenderedPageBreak/>
        <w:drawing>
          <wp:inline distT="0" distB="0" distL="0" distR="0">
            <wp:extent cx="2880000" cy="2880000"/>
            <wp:effectExtent l="0" t="0" r="0" b="0"/>
            <wp:docPr id="2" name="Picture 2" descr="C:\MyR\Lab\figure_s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R\Lab\figure_s2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C6" w:rsidRPr="00AB13D7" w:rsidRDefault="009A5CC6" w:rsidP="009A5CC6">
      <w:pPr>
        <w:rPr>
          <w:rFonts w:ascii="Times New Roman" w:hAnsi="Times New Roman" w:cs="Times New Roman"/>
          <w:b/>
          <w:noProof/>
          <w:lang w:val="en-GB" w:eastAsia="sv-SE"/>
        </w:rPr>
      </w:pPr>
      <w:r w:rsidRPr="00AB13D7">
        <w:rPr>
          <w:rFonts w:ascii="Times New Roman" w:hAnsi="Times New Roman" w:cs="Times New Roman"/>
          <w:sz w:val="20"/>
        </w:rPr>
        <w:t>Figure S2. Relationships between measured carbon-use efficiency and expression ratio of 1</w:t>
      </w:r>
      <w:proofErr w:type="gramStart"/>
      <w:r w:rsidRPr="00AB13D7">
        <w:rPr>
          <w:rFonts w:ascii="Times New Roman" w:hAnsi="Times New Roman" w:cs="Times New Roman"/>
          <w:sz w:val="20"/>
        </w:rPr>
        <w:t>,3</w:t>
      </w:r>
      <w:proofErr w:type="gramEnd"/>
      <w:r w:rsidRPr="00AB13D7">
        <w:rPr>
          <w:rFonts w:ascii="Times New Roman" w:hAnsi="Times New Roman" w:cs="Times New Roman"/>
          <w:sz w:val="20"/>
        </w:rPr>
        <w:t>-β-</w:t>
      </w:r>
      <w:proofErr w:type="spellStart"/>
      <w:r w:rsidRPr="00AB13D7">
        <w:rPr>
          <w:rFonts w:ascii="Times New Roman" w:hAnsi="Times New Roman" w:cs="Times New Roman"/>
          <w:sz w:val="20"/>
        </w:rPr>
        <w:t>glucan</w:t>
      </w:r>
      <w:proofErr w:type="spellEnd"/>
      <w:r w:rsidRPr="00AB13D7">
        <w:rPr>
          <w:rFonts w:ascii="Times New Roman" w:hAnsi="Times New Roman" w:cs="Times New Roman"/>
          <w:sz w:val="20"/>
        </w:rPr>
        <w:t xml:space="preserve"> synthase</w:t>
      </w:r>
      <w:r w:rsidR="00495287">
        <w:rPr>
          <w:rFonts w:ascii="Times New Roman" w:hAnsi="Times New Roman" w:cs="Times New Roman"/>
          <w:sz w:val="20"/>
        </w:rPr>
        <w:t xml:space="preserve"> (GT48)</w:t>
      </w:r>
      <w:r w:rsidRPr="00AB13D7">
        <w:rPr>
          <w:rFonts w:ascii="Times New Roman" w:hAnsi="Times New Roman" w:cs="Times New Roman"/>
          <w:sz w:val="20"/>
        </w:rPr>
        <w:t xml:space="preserve"> over 2-oxoglutarate </w:t>
      </w:r>
      <w:r w:rsidR="00495287">
        <w:rPr>
          <w:rFonts w:ascii="Times New Roman" w:hAnsi="Times New Roman" w:cs="Times New Roman"/>
          <w:sz w:val="20"/>
        </w:rPr>
        <w:t xml:space="preserve"> </w:t>
      </w:r>
      <w:r w:rsidRPr="00AB13D7">
        <w:rPr>
          <w:rFonts w:ascii="Times New Roman" w:hAnsi="Times New Roman" w:cs="Times New Roman"/>
          <w:sz w:val="20"/>
        </w:rPr>
        <w:t xml:space="preserve">dehydrogenase </w:t>
      </w:r>
      <w:r w:rsidR="00495287">
        <w:rPr>
          <w:rFonts w:ascii="Times New Roman" w:hAnsi="Times New Roman" w:cs="Times New Roman"/>
          <w:sz w:val="20"/>
        </w:rPr>
        <w:t>(KGD)</w:t>
      </w:r>
      <w:r w:rsidR="00495287">
        <w:rPr>
          <w:rFonts w:ascii="Times New Roman" w:hAnsi="Times New Roman" w:cs="Times New Roman"/>
          <w:sz w:val="20"/>
        </w:rPr>
        <w:t xml:space="preserve"> </w:t>
      </w:r>
      <w:r w:rsidRPr="00AB13D7">
        <w:rPr>
          <w:rFonts w:ascii="Times New Roman" w:hAnsi="Times New Roman" w:cs="Times New Roman"/>
          <w:sz w:val="20"/>
        </w:rPr>
        <w:t>of four different fungal isolates grown in two different media. Symbols represent means ± SE and gene expression levels were RPKM normalized. Dashed line represent</w:t>
      </w:r>
      <w:r w:rsidR="00495287">
        <w:rPr>
          <w:rFonts w:ascii="Times New Roman" w:hAnsi="Times New Roman" w:cs="Times New Roman"/>
          <w:sz w:val="20"/>
        </w:rPr>
        <w:t>s</w:t>
      </w:r>
      <w:r w:rsidRPr="00AB13D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regression line on log-transformed expression ratio.</w:t>
      </w:r>
    </w:p>
    <w:p w:rsidR="00BA671A" w:rsidRDefault="00BA671A">
      <w:pPr>
        <w:rPr>
          <w:lang w:val="en-GB"/>
        </w:rPr>
      </w:pPr>
      <w:r>
        <w:rPr>
          <w:lang w:val="en-GB"/>
        </w:rPr>
        <w:br w:type="page"/>
      </w:r>
    </w:p>
    <w:p w:rsidR="00BA671A" w:rsidRPr="000D4EF5" w:rsidRDefault="00BA671A" w:rsidP="00BA671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lang w:val="en-GB"/>
        </w:rPr>
      </w:pPr>
      <w:r w:rsidRPr="002F79FB">
        <w:rPr>
          <w:rFonts w:ascii="Times New Roman" w:hAnsi="Times New Roman" w:cs="Times New Roman"/>
          <w:sz w:val="20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sz w:val="20"/>
          <w:lang w:val="en-GB"/>
        </w:rPr>
        <w:t>S</w:t>
      </w:r>
      <w:r w:rsidR="007463D7">
        <w:rPr>
          <w:rFonts w:ascii="Times New Roman" w:hAnsi="Times New Roman" w:cs="Times New Roman"/>
          <w:sz w:val="20"/>
          <w:lang w:val="en-GB"/>
        </w:rPr>
        <w:t>3</w:t>
      </w:r>
      <w:r w:rsidRPr="002F79FB">
        <w:rPr>
          <w:rFonts w:ascii="Times New Roman" w:hAnsi="Times New Roman" w:cs="Times New Roman"/>
          <w:sz w:val="20"/>
          <w:lang w:val="en-GB"/>
        </w:rPr>
        <w:t xml:space="preserve">. </w:t>
      </w:r>
      <w:r w:rsidRPr="000D4EF5">
        <w:rPr>
          <w:rFonts w:ascii="Times New Roman" w:hAnsi="Times New Roman" w:cs="Times New Roman"/>
          <w:sz w:val="20"/>
          <w:lang w:val="en-GB"/>
        </w:rPr>
        <w:t>Genes that ranked higher than 1</w:t>
      </w:r>
      <w:proofErr w:type="gramStart"/>
      <w:r w:rsidRPr="000D4EF5">
        <w:rPr>
          <w:rFonts w:ascii="Times New Roman" w:hAnsi="Times New Roman" w:cs="Times New Roman"/>
          <w:sz w:val="20"/>
          <w:lang w:val="en-GB"/>
        </w:rPr>
        <w:t>,3</w:t>
      </w:r>
      <w:proofErr w:type="gramEnd"/>
      <w:r w:rsidRPr="000D4EF5">
        <w:rPr>
          <w:rFonts w:ascii="Times New Roman" w:hAnsi="Times New Roman" w:cs="Times New Roman"/>
          <w:sz w:val="20"/>
          <w:lang w:val="en-GB"/>
        </w:rPr>
        <w:t>-beta-glucan synthase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 w:rsidRPr="000D4EF5">
        <w:rPr>
          <w:rFonts w:ascii="Times New Roman" w:hAnsi="Times New Roman" w:cs="Times New Roman"/>
          <w:sz w:val="20"/>
          <w:lang w:val="en-GB"/>
        </w:rPr>
        <w:t xml:space="preserve">in </w:t>
      </w:r>
      <w:r>
        <w:rPr>
          <w:rFonts w:ascii="Times New Roman" w:hAnsi="Times New Roman" w:cs="Times New Roman"/>
          <w:sz w:val="20"/>
          <w:lang w:val="en-GB"/>
        </w:rPr>
        <w:t>correlation to relative growth rate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4461"/>
        <w:gridCol w:w="2712"/>
        <w:gridCol w:w="1218"/>
      </w:tblGrid>
      <w:tr w:rsidR="00BA671A" w:rsidRPr="000D4EF5" w:rsidTr="00687279"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71A" w:rsidRPr="006C0A98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6C0A98"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71A" w:rsidRPr="006C0A98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6C0A98">
              <w:rPr>
                <w:rFonts w:ascii="Times New Roman" w:hAnsi="Times New Roman" w:cs="Times New Roman"/>
              </w:rPr>
              <w:t>Enzyme</w:t>
            </w: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71A" w:rsidRPr="006C0A98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6C0A98">
              <w:rPr>
                <w:rFonts w:ascii="Times New Roman" w:hAnsi="Times New Roman" w:cs="Times New Roman"/>
              </w:rPr>
              <w:t>Pearson's correlation coefficient (r)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71A" w:rsidRPr="006C0A98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6C0A98">
              <w:rPr>
                <w:rFonts w:ascii="Times New Roman" w:hAnsi="Times New Roman" w:cs="Times New Roman"/>
              </w:rPr>
              <w:t>E.C. Number</w:t>
            </w:r>
          </w:p>
        </w:tc>
      </w:tr>
      <w:tr w:rsidR="00BA671A" w:rsidRPr="000D4EF5" w:rsidTr="00687279">
        <w:tc>
          <w:tcPr>
            <w:tcW w:w="358" w:type="pct"/>
            <w:tcBorders>
              <w:top w:val="single" w:sz="4" w:space="0" w:color="auto"/>
            </w:tcBorders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1</w:t>
            </w:r>
          </w:p>
        </w:tc>
        <w:tc>
          <w:tcPr>
            <w:tcW w:w="2465" w:type="pct"/>
            <w:tcBorders>
              <w:top w:val="single" w:sz="4" w:space="0" w:color="auto"/>
            </w:tcBorders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Peptide alpha-N-acetyltransferase</w:t>
            </w:r>
          </w:p>
        </w:tc>
        <w:tc>
          <w:tcPr>
            <w:tcW w:w="1500" w:type="pct"/>
            <w:tcBorders>
              <w:top w:val="single" w:sz="4" w:space="0" w:color="auto"/>
            </w:tcBorders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2.3.1.88</w:t>
            </w:r>
          </w:p>
        </w:tc>
      </w:tr>
      <w:tr w:rsidR="00BA671A" w:rsidRPr="000D4EF5" w:rsidTr="00687279">
        <w:tc>
          <w:tcPr>
            <w:tcW w:w="35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2</w:t>
            </w:r>
          </w:p>
        </w:tc>
        <w:tc>
          <w:tcPr>
            <w:tcW w:w="2465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proofErr w:type="spellStart"/>
            <w:r w:rsidRPr="000D4EF5">
              <w:rPr>
                <w:rFonts w:ascii="Times New Roman" w:hAnsi="Times New Roman" w:cs="Times New Roman"/>
              </w:rPr>
              <w:t>Methionyl</w:t>
            </w:r>
            <w:proofErr w:type="spellEnd"/>
            <w:r w:rsidRPr="000D4EF5">
              <w:rPr>
                <w:rFonts w:ascii="Times New Roman" w:hAnsi="Times New Roman" w:cs="Times New Roman"/>
              </w:rPr>
              <w:t xml:space="preserve"> aminopeptidase</w:t>
            </w:r>
          </w:p>
        </w:tc>
        <w:tc>
          <w:tcPr>
            <w:tcW w:w="1500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677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3.4.11.18</w:t>
            </w:r>
          </w:p>
        </w:tc>
      </w:tr>
      <w:tr w:rsidR="00BA671A" w:rsidRPr="000D4EF5" w:rsidTr="00687279">
        <w:tc>
          <w:tcPr>
            <w:tcW w:w="35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3</w:t>
            </w:r>
          </w:p>
        </w:tc>
        <w:tc>
          <w:tcPr>
            <w:tcW w:w="2465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Phosphorylase</w:t>
            </w:r>
          </w:p>
        </w:tc>
        <w:tc>
          <w:tcPr>
            <w:tcW w:w="1500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677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2.4.1.1</w:t>
            </w:r>
          </w:p>
        </w:tc>
      </w:tr>
      <w:tr w:rsidR="00BA671A" w:rsidRPr="000D4EF5" w:rsidTr="00687279">
        <w:tc>
          <w:tcPr>
            <w:tcW w:w="35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4</w:t>
            </w:r>
          </w:p>
        </w:tc>
        <w:tc>
          <w:tcPr>
            <w:tcW w:w="2465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 xml:space="preserve">Ubiquitin </w:t>
            </w:r>
            <w:proofErr w:type="spellStart"/>
            <w:r w:rsidRPr="000D4EF5">
              <w:rPr>
                <w:rFonts w:ascii="Times New Roman" w:hAnsi="Times New Roman" w:cs="Times New Roman"/>
              </w:rPr>
              <w:t>thiolesterase</w:t>
            </w:r>
            <w:proofErr w:type="spellEnd"/>
          </w:p>
        </w:tc>
        <w:tc>
          <w:tcPr>
            <w:tcW w:w="1500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677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3.1.2.15</w:t>
            </w:r>
          </w:p>
        </w:tc>
      </w:tr>
      <w:tr w:rsidR="00BA671A" w:rsidRPr="000D4EF5" w:rsidTr="00687279">
        <w:tc>
          <w:tcPr>
            <w:tcW w:w="35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5</w:t>
            </w:r>
          </w:p>
        </w:tc>
        <w:tc>
          <w:tcPr>
            <w:tcW w:w="2465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Glutamate--</w:t>
            </w:r>
            <w:proofErr w:type="spellStart"/>
            <w:r w:rsidRPr="000D4EF5">
              <w:rPr>
                <w:rFonts w:ascii="Times New Roman" w:hAnsi="Times New Roman" w:cs="Times New Roman"/>
              </w:rPr>
              <w:t>tRNA</w:t>
            </w:r>
            <w:proofErr w:type="spellEnd"/>
            <w:r w:rsidRPr="000D4EF5">
              <w:rPr>
                <w:rFonts w:ascii="Times New Roman" w:hAnsi="Times New Roman" w:cs="Times New Roman"/>
              </w:rPr>
              <w:t xml:space="preserve"> ligase</w:t>
            </w:r>
          </w:p>
        </w:tc>
        <w:tc>
          <w:tcPr>
            <w:tcW w:w="1500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677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6.1.1.17</w:t>
            </w:r>
          </w:p>
        </w:tc>
      </w:tr>
      <w:tr w:rsidR="00BA671A" w:rsidRPr="000D4EF5" w:rsidTr="00687279">
        <w:tc>
          <w:tcPr>
            <w:tcW w:w="35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6</w:t>
            </w:r>
          </w:p>
        </w:tc>
        <w:tc>
          <w:tcPr>
            <w:tcW w:w="2465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NAD(+) kinase</w:t>
            </w:r>
          </w:p>
        </w:tc>
        <w:tc>
          <w:tcPr>
            <w:tcW w:w="1500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677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2.7.1.23</w:t>
            </w:r>
          </w:p>
        </w:tc>
      </w:tr>
      <w:tr w:rsidR="00BA671A" w:rsidRPr="000D4EF5" w:rsidTr="00687279">
        <w:tc>
          <w:tcPr>
            <w:tcW w:w="35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7</w:t>
            </w:r>
          </w:p>
        </w:tc>
        <w:tc>
          <w:tcPr>
            <w:tcW w:w="2465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Cytochrome-c oxidase</w:t>
            </w:r>
          </w:p>
        </w:tc>
        <w:tc>
          <w:tcPr>
            <w:tcW w:w="1500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677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1.9.3.1</w:t>
            </w:r>
          </w:p>
        </w:tc>
      </w:tr>
      <w:tr w:rsidR="00BA671A" w:rsidRPr="000D4EF5" w:rsidTr="00687279">
        <w:tc>
          <w:tcPr>
            <w:tcW w:w="35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8</w:t>
            </w:r>
          </w:p>
        </w:tc>
        <w:tc>
          <w:tcPr>
            <w:tcW w:w="2465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Choline kinase</w:t>
            </w:r>
          </w:p>
        </w:tc>
        <w:tc>
          <w:tcPr>
            <w:tcW w:w="1500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677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2.7.1.32</w:t>
            </w:r>
          </w:p>
        </w:tc>
      </w:tr>
      <w:tr w:rsidR="00BA671A" w:rsidRPr="000D4EF5" w:rsidTr="00687279">
        <w:tc>
          <w:tcPr>
            <w:tcW w:w="35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9</w:t>
            </w:r>
          </w:p>
        </w:tc>
        <w:tc>
          <w:tcPr>
            <w:tcW w:w="2465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Di-trans-poly-cis-</w:t>
            </w:r>
            <w:proofErr w:type="spellStart"/>
            <w:r w:rsidRPr="000D4EF5">
              <w:rPr>
                <w:rFonts w:ascii="Times New Roman" w:hAnsi="Times New Roman" w:cs="Times New Roman"/>
              </w:rPr>
              <w:t>decaprenylcistransferase</w:t>
            </w:r>
            <w:proofErr w:type="spellEnd"/>
          </w:p>
        </w:tc>
        <w:tc>
          <w:tcPr>
            <w:tcW w:w="1500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677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2.5.1.31</w:t>
            </w:r>
          </w:p>
        </w:tc>
      </w:tr>
      <w:tr w:rsidR="00BA671A" w:rsidRPr="000D4EF5" w:rsidTr="00687279">
        <w:tc>
          <w:tcPr>
            <w:tcW w:w="35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10</w:t>
            </w:r>
          </w:p>
        </w:tc>
        <w:tc>
          <w:tcPr>
            <w:tcW w:w="2465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3-oxo-5-alpha-steroid 4-dehydrogenase</w:t>
            </w:r>
          </w:p>
        </w:tc>
        <w:tc>
          <w:tcPr>
            <w:tcW w:w="1500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677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1.3.99.5</w:t>
            </w:r>
          </w:p>
        </w:tc>
      </w:tr>
      <w:tr w:rsidR="00BA671A" w:rsidRPr="000D4EF5" w:rsidTr="00687279">
        <w:tc>
          <w:tcPr>
            <w:tcW w:w="35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11</w:t>
            </w:r>
          </w:p>
        </w:tc>
        <w:tc>
          <w:tcPr>
            <w:tcW w:w="2465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Phosphoglycerate kinase</w:t>
            </w:r>
          </w:p>
        </w:tc>
        <w:tc>
          <w:tcPr>
            <w:tcW w:w="1500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677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2.7.2.3</w:t>
            </w:r>
          </w:p>
        </w:tc>
      </w:tr>
      <w:tr w:rsidR="00BA671A" w:rsidRPr="000D4EF5" w:rsidTr="00687279">
        <w:tc>
          <w:tcPr>
            <w:tcW w:w="35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12</w:t>
            </w:r>
          </w:p>
        </w:tc>
        <w:tc>
          <w:tcPr>
            <w:tcW w:w="2465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Phosphotransfe</w:t>
            </w:r>
            <w:r>
              <w:rPr>
                <w:rFonts w:ascii="Times New Roman" w:hAnsi="Times New Roman" w:cs="Times New Roman"/>
              </w:rPr>
              <w:t>rases (nitrogenous group</w:t>
            </w:r>
            <w:r w:rsidRPr="000D4EF5">
              <w:rPr>
                <w:rFonts w:ascii="Times New Roman" w:hAnsi="Times New Roman" w:cs="Times New Roman"/>
              </w:rPr>
              <w:t xml:space="preserve"> acceptor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0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2.7.3.-</w:t>
            </w:r>
          </w:p>
        </w:tc>
      </w:tr>
      <w:tr w:rsidR="00BA671A" w:rsidRPr="000D4EF5" w:rsidTr="00687279">
        <w:tc>
          <w:tcPr>
            <w:tcW w:w="358" w:type="pct"/>
            <w:tcBorders>
              <w:bottom w:val="nil"/>
            </w:tcBorders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13</w:t>
            </w:r>
          </w:p>
        </w:tc>
        <w:tc>
          <w:tcPr>
            <w:tcW w:w="2465" w:type="pct"/>
            <w:tcBorders>
              <w:bottom w:val="nil"/>
            </w:tcBorders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Serine--</w:t>
            </w:r>
            <w:proofErr w:type="spellStart"/>
            <w:r w:rsidRPr="000D4EF5">
              <w:rPr>
                <w:rFonts w:ascii="Times New Roman" w:hAnsi="Times New Roman" w:cs="Times New Roman"/>
              </w:rPr>
              <w:t>tRNA</w:t>
            </w:r>
            <w:proofErr w:type="spellEnd"/>
            <w:r w:rsidRPr="000D4EF5">
              <w:rPr>
                <w:rFonts w:ascii="Times New Roman" w:hAnsi="Times New Roman" w:cs="Times New Roman"/>
              </w:rPr>
              <w:t xml:space="preserve"> ligase</w:t>
            </w:r>
          </w:p>
        </w:tc>
        <w:tc>
          <w:tcPr>
            <w:tcW w:w="1500" w:type="pct"/>
            <w:tcBorders>
              <w:bottom w:val="nil"/>
            </w:tcBorders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pct"/>
            <w:tcBorders>
              <w:bottom w:val="nil"/>
            </w:tcBorders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6.1.1.11</w:t>
            </w:r>
          </w:p>
        </w:tc>
      </w:tr>
      <w:tr w:rsidR="00BA671A" w:rsidRPr="000D4EF5" w:rsidTr="00687279">
        <w:tc>
          <w:tcPr>
            <w:tcW w:w="358" w:type="pct"/>
            <w:tcBorders>
              <w:top w:val="nil"/>
              <w:bottom w:val="single" w:sz="4" w:space="0" w:color="auto"/>
            </w:tcBorders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</w:rPr>
            </w:pPr>
            <w:r w:rsidRPr="000D4E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5" w:type="pct"/>
            <w:tcBorders>
              <w:top w:val="nil"/>
              <w:bottom w:val="single" w:sz="4" w:space="0" w:color="auto"/>
            </w:tcBorders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</w:rPr>
            </w:pPr>
            <w:r w:rsidRPr="000D4EF5">
              <w:rPr>
                <w:rFonts w:ascii="Times New Roman" w:hAnsi="Times New Roman" w:cs="Times New Roman"/>
              </w:rPr>
              <w:t>1,3-beta-glucan synthase</w:t>
            </w:r>
            <w:r>
              <w:rPr>
                <w:rFonts w:ascii="Times New Roman" w:hAnsi="Times New Roman" w:cs="Times New Roman"/>
              </w:rPr>
              <w:t xml:space="preserve"> (GT48)</w:t>
            </w:r>
          </w:p>
        </w:tc>
        <w:tc>
          <w:tcPr>
            <w:tcW w:w="1500" w:type="pct"/>
            <w:tcBorders>
              <w:top w:val="nil"/>
              <w:bottom w:val="single" w:sz="4" w:space="0" w:color="auto"/>
            </w:tcBorders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</w:rPr>
            </w:pPr>
            <w:r w:rsidRPr="000D4EF5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</w:rPr>
            </w:pPr>
            <w:r w:rsidRPr="000D4EF5">
              <w:rPr>
                <w:rFonts w:ascii="Times New Roman" w:hAnsi="Times New Roman" w:cs="Times New Roman"/>
              </w:rPr>
              <w:t>2.4.1.34</w:t>
            </w:r>
          </w:p>
        </w:tc>
      </w:tr>
    </w:tbl>
    <w:p w:rsidR="00BA671A" w:rsidRDefault="00BA671A" w:rsidP="00BA671A">
      <w:pPr>
        <w:rPr>
          <w:rFonts w:ascii="Times New Roman" w:hAnsi="Times New Roman" w:cs="Times New Roman"/>
          <w:sz w:val="20"/>
          <w:lang w:val="en-GB"/>
        </w:rPr>
      </w:pPr>
    </w:p>
    <w:p w:rsidR="00BA671A" w:rsidRDefault="00BA671A">
      <w:p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br w:type="page"/>
      </w:r>
    </w:p>
    <w:p w:rsidR="00BA671A" w:rsidRPr="000D4EF5" w:rsidRDefault="00BA671A" w:rsidP="00BA671A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lang w:val="en-GB"/>
        </w:rPr>
      </w:pPr>
      <w:r w:rsidRPr="002F79FB">
        <w:rPr>
          <w:rFonts w:ascii="Times New Roman" w:hAnsi="Times New Roman" w:cs="Times New Roman"/>
          <w:sz w:val="20"/>
          <w:lang w:val="en-GB"/>
        </w:rPr>
        <w:lastRenderedPageBreak/>
        <w:t xml:space="preserve">Table </w:t>
      </w:r>
      <w:r>
        <w:rPr>
          <w:rFonts w:ascii="Times New Roman" w:hAnsi="Times New Roman" w:cs="Times New Roman"/>
          <w:sz w:val="20"/>
          <w:lang w:val="en-GB"/>
        </w:rPr>
        <w:t>S</w:t>
      </w:r>
      <w:r w:rsidR="007463D7">
        <w:rPr>
          <w:rFonts w:ascii="Times New Roman" w:hAnsi="Times New Roman" w:cs="Times New Roman"/>
          <w:sz w:val="20"/>
          <w:lang w:val="en-GB"/>
        </w:rPr>
        <w:t>4</w:t>
      </w:r>
      <w:r w:rsidRPr="002F79FB">
        <w:rPr>
          <w:rFonts w:ascii="Times New Roman" w:hAnsi="Times New Roman" w:cs="Times New Roman"/>
          <w:sz w:val="20"/>
          <w:lang w:val="en-GB"/>
        </w:rPr>
        <w:t xml:space="preserve">. </w:t>
      </w:r>
      <w:r>
        <w:rPr>
          <w:rFonts w:ascii="Times New Roman" w:hAnsi="Times New Roman" w:cs="Times New Roman"/>
          <w:sz w:val="20"/>
          <w:lang w:val="en-GB"/>
        </w:rPr>
        <w:t>Genes that ranked higher than 2-o</w:t>
      </w:r>
      <w:r w:rsidRPr="000D4EF5">
        <w:rPr>
          <w:rFonts w:ascii="Times New Roman" w:hAnsi="Times New Roman" w:cs="Times New Roman"/>
          <w:sz w:val="20"/>
          <w:lang w:val="en-GB"/>
        </w:rPr>
        <w:t>xoglutarate dehydrogenase</w:t>
      </w:r>
      <w:r>
        <w:rPr>
          <w:rFonts w:ascii="Times New Roman" w:hAnsi="Times New Roman" w:cs="Times New Roman"/>
          <w:sz w:val="20"/>
          <w:lang w:val="en-GB"/>
        </w:rPr>
        <w:t xml:space="preserve"> in correlation to </w:t>
      </w:r>
      <w:r w:rsidRPr="008B1A1B">
        <w:rPr>
          <w:rFonts w:ascii="Times New Roman" w:hAnsi="Times New Roman" w:cs="Times New Roman"/>
          <w:sz w:val="20"/>
          <w:lang w:val="en-GB"/>
        </w:rPr>
        <w:t>q</w:t>
      </w:r>
      <w:r>
        <w:rPr>
          <w:rFonts w:ascii="Times New Roman" w:hAnsi="Times New Roman" w:cs="Times New Roman"/>
          <w:sz w:val="20"/>
          <w:lang w:val="en-GB"/>
        </w:rPr>
        <w:t>CO</w:t>
      </w:r>
      <w:r w:rsidRPr="008D2681">
        <w:rPr>
          <w:rFonts w:ascii="Times New Roman" w:hAnsi="Times New Roman" w:cs="Times New Roman"/>
          <w:sz w:val="20"/>
          <w:vertAlign w:val="subscript"/>
          <w:lang w:val="en-GB"/>
        </w:rPr>
        <w:t>2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903"/>
        <w:gridCol w:w="2170"/>
        <w:gridCol w:w="1295"/>
      </w:tblGrid>
      <w:tr w:rsidR="00BA671A" w:rsidRPr="000D4EF5" w:rsidTr="00687279"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71A" w:rsidRPr="006C0A98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6C0A98"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71A" w:rsidRPr="006C0A98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6C0A98">
              <w:rPr>
                <w:rFonts w:ascii="Times New Roman" w:hAnsi="Times New Roman" w:cs="Times New Roman"/>
              </w:rPr>
              <w:t>Enzyme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71A" w:rsidRPr="006C0A98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6C0A98">
              <w:rPr>
                <w:rFonts w:ascii="Times New Roman" w:hAnsi="Times New Roman" w:cs="Times New Roman"/>
              </w:rPr>
              <w:t>Pearson's correlation coefficient (r)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71A" w:rsidRPr="006C0A98" w:rsidRDefault="00BA671A" w:rsidP="0068727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6C0A98">
              <w:rPr>
                <w:rFonts w:ascii="Times New Roman" w:hAnsi="Times New Roman" w:cs="Times New Roman"/>
              </w:rPr>
              <w:t>E.C. Number</w:t>
            </w:r>
          </w:p>
        </w:tc>
      </w:tr>
      <w:tr w:rsidR="00BA671A" w:rsidRPr="000D4EF5" w:rsidTr="00687279">
        <w:tc>
          <w:tcPr>
            <w:tcW w:w="388" w:type="pct"/>
            <w:tcBorders>
              <w:top w:val="single" w:sz="4" w:space="0" w:color="auto"/>
            </w:tcBorders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2" w:type="pct"/>
            <w:tcBorders>
              <w:top w:val="single" w:sz="4" w:space="0" w:color="auto"/>
            </w:tcBorders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Leucine--</w:t>
            </w:r>
            <w:proofErr w:type="spellStart"/>
            <w:r w:rsidRPr="000D4EF5">
              <w:rPr>
                <w:rFonts w:ascii="Times New Roman" w:hAnsi="Times New Roman" w:cs="Times New Roman"/>
              </w:rPr>
              <w:t>tRNA</w:t>
            </w:r>
            <w:proofErr w:type="spellEnd"/>
            <w:r w:rsidRPr="000D4EF5">
              <w:rPr>
                <w:rFonts w:ascii="Times New Roman" w:hAnsi="Times New Roman" w:cs="Times New Roman"/>
              </w:rPr>
              <w:t xml:space="preserve"> ligase</w:t>
            </w:r>
          </w:p>
        </w:tc>
        <w:tc>
          <w:tcPr>
            <w:tcW w:w="1196" w:type="pct"/>
            <w:tcBorders>
              <w:top w:val="single" w:sz="4" w:space="0" w:color="auto"/>
            </w:tcBorders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6.1.1.4</w:t>
            </w:r>
          </w:p>
        </w:tc>
      </w:tr>
      <w:tr w:rsidR="00BA671A" w:rsidRPr="000D4EF5" w:rsidTr="00687279">
        <w:tc>
          <w:tcPr>
            <w:tcW w:w="38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2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Cyclopropane-fatty-acyl-phospholipid synthase</w:t>
            </w:r>
          </w:p>
        </w:tc>
        <w:tc>
          <w:tcPr>
            <w:tcW w:w="1196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714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2.1.1.79</w:t>
            </w:r>
          </w:p>
        </w:tc>
      </w:tr>
      <w:tr w:rsidR="00BA671A" w:rsidRPr="000D4EF5" w:rsidTr="00687279">
        <w:tc>
          <w:tcPr>
            <w:tcW w:w="38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2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Fructose-bisphosphate aldolase</w:t>
            </w:r>
          </w:p>
        </w:tc>
        <w:tc>
          <w:tcPr>
            <w:tcW w:w="1196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714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4.1.2.13</w:t>
            </w:r>
          </w:p>
        </w:tc>
      </w:tr>
      <w:tr w:rsidR="00BA671A" w:rsidRPr="000D4EF5" w:rsidTr="00687279">
        <w:tc>
          <w:tcPr>
            <w:tcW w:w="38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2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Chitin synthase</w:t>
            </w:r>
          </w:p>
        </w:tc>
        <w:tc>
          <w:tcPr>
            <w:tcW w:w="1196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714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2.4.1.16</w:t>
            </w:r>
          </w:p>
        </w:tc>
      </w:tr>
      <w:tr w:rsidR="00BA671A" w:rsidRPr="000D4EF5" w:rsidTr="00687279">
        <w:tc>
          <w:tcPr>
            <w:tcW w:w="38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2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proofErr w:type="spellStart"/>
            <w:r w:rsidRPr="000D4EF5">
              <w:rPr>
                <w:rFonts w:ascii="Times New Roman" w:hAnsi="Times New Roman" w:cs="Times New Roman"/>
              </w:rPr>
              <w:t>Saccharopine</w:t>
            </w:r>
            <w:proofErr w:type="spellEnd"/>
            <w:r w:rsidRPr="000D4EF5">
              <w:rPr>
                <w:rFonts w:ascii="Times New Roman" w:hAnsi="Times New Roman" w:cs="Times New Roman"/>
              </w:rPr>
              <w:t xml:space="preserve"> dehydrogenase</w:t>
            </w:r>
          </w:p>
        </w:tc>
        <w:tc>
          <w:tcPr>
            <w:tcW w:w="1196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714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1.5.1.7</w:t>
            </w:r>
          </w:p>
        </w:tc>
      </w:tr>
      <w:tr w:rsidR="00BA671A" w:rsidRPr="000D4EF5" w:rsidTr="00687279">
        <w:tc>
          <w:tcPr>
            <w:tcW w:w="38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2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proofErr w:type="spellStart"/>
            <w:r w:rsidRPr="000D4EF5">
              <w:rPr>
                <w:rFonts w:ascii="Times New Roman" w:hAnsi="Times New Roman" w:cs="Times New Roman"/>
              </w:rPr>
              <w:t>Transaldolase</w:t>
            </w:r>
            <w:proofErr w:type="spellEnd"/>
          </w:p>
        </w:tc>
        <w:tc>
          <w:tcPr>
            <w:tcW w:w="1196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714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2.2.1.2</w:t>
            </w:r>
          </w:p>
        </w:tc>
      </w:tr>
      <w:tr w:rsidR="00BA671A" w:rsidRPr="000D4EF5" w:rsidTr="00687279">
        <w:tc>
          <w:tcPr>
            <w:tcW w:w="38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2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proofErr w:type="spellStart"/>
            <w:r w:rsidRPr="000D4EF5">
              <w:rPr>
                <w:rFonts w:ascii="Times New Roman" w:hAnsi="Times New Roman" w:cs="Times New Roman"/>
              </w:rPr>
              <w:t>Licheninase</w:t>
            </w:r>
            <w:proofErr w:type="spellEnd"/>
          </w:p>
        </w:tc>
        <w:tc>
          <w:tcPr>
            <w:tcW w:w="1196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714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3.2.1.73</w:t>
            </w:r>
          </w:p>
        </w:tc>
      </w:tr>
      <w:tr w:rsidR="00BA671A" w:rsidRPr="000D4EF5" w:rsidTr="00687279">
        <w:tc>
          <w:tcPr>
            <w:tcW w:w="38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2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Guanosine-diphosphatase</w:t>
            </w:r>
          </w:p>
        </w:tc>
        <w:tc>
          <w:tcPr>
            <w:tcW w:w="1196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714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3.6.1.42</w:t>
            </w:r>
          </w:p>
        </w:tc>
      </w:tr>
      <w:tr w:rsidR="00BA671A" w:rsidRPr="000D4EF5" w:rsidTr="00687279">
        <w:tc>
          <w:tcPr>
            <w:tcW w:w="38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2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proofErr w:type="spellStart"/>
            <w:r w:rsidRPr="000D4EF5">
              <w:rPr>
                <w:rFonts w:ascii="Times New Roman" w:hAnsi="Times New Roman" w:cs="Times New Roman"/>
              </w:rPr>
              <w:t>Argininosuccinate</w:t>
            </w:r>
            <w:proofErr w:type="spellEnd"/>
            <w:r w:rsidRPr="000D4EF5">
              <w:rPr>
                <w:rFonts w:ascii="Times New Roman" w:hAnsi="Times New Roman" w:cs="Times New Roman"/>
              </w:rPr>
              <w:t xml:space="preserve"> synthase</w:t>
            </w:r>
          </w:p>
        </w:tc>
        <w:tc>
          <w:tcPr>
            <w:tcW w:w="1196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714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6.3.4.5</w:t>
            </w:r>
          </w:p>
        </w:tc>
      </w:tr>
      <w:tr w:rsidR="00BA671A" w:rsidRPr="000D4EF5" w:rsidTr="00687279">
        <w:tc>
          <w:tcPr>
            <w:tcW w:w="38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2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CDP-</w:t>
            </w:r>
            <w:proofErr w:type="spellStart"/>
            <w:r w:rsidRPr="000D4EF5">
              <w:rPr>
                <w:rFonts w:ascii="Times New Roman" w:hAnsi="Times New Roman" w:cs="Times New Roman"/>
              </w:rPr>
              <w:t>diacylglycerol</w:t>
            </w:r>
            <w:proofErr w:type="spellEnd"/>
            <w:r w:rsidRPr="000D4EF5">
              <w:rPr>
                <w:rFonts w:ascii="Times New Roman" w:hAnsi="Times New Roman" w:cs="Times New Roman"/>
              </w:rPr>
              <w:t>--serine O-</w:t>
            </w:r>
            <w:proofErr w:type="spellStart"/>
            <w:r w:rsidRPr="000D4EF5">
              <w:rPr>
                <w:rFonts w:ascii="Times New Roman" w:hAnsi="Times New Roman" w:cs="Times New Roman"/>
              </w:rPr>
              <w:t>phosphatidyltransferase</w:t>
            </w:r>
            <w:proofErr w:type="spellEnd"/>
          </w:p>
        </w:tc>
        <w:tc>
          <w:tcPr>
            <w:tcW w:w="1196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714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2.7.8.8</w:t>
            </w:r>
          </w:p>
        </w:tc>
      </w:tr>
      <w:tr w:rsidR="00BA671A" w:rsidRPr="000D4EF5" w:rsidTr="00687279">
        <w:tc>
          <w:tcPr>
            <w:tcW w:w="38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2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Exoribonuclease II</w:t>
            </w:r>
          </w:p>
        </w:tc>
        <w:tc>
          <w:tcPr>
            <w:tcW w:w="1196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3.1.13.1</w:t>
            </w:r>
          </w:p>
        </w:tc>
      </w:tr>
      <w:tr w:rsidR="00BA671A" w:rsidRPr="000D4EF5" w:rsidTr="00687279">
        <w:tc>
          <w:tcPr>
            <w:tcW w:w="388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2" w:type="pct"/>
          </w:tcPr>
          <w:p w:rsidR="00BA671A" w:rsidRPr="000D4EF5" w:rsidRDefault="00BA671A" w:rsidP="00687279">
            <w:pPr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</w:rPr>
              <w:t>2-o</w:t>
            </w:r>
            <w:r w:rsidRPr="000D4EF5">
              <w:rPr>
                <w:rFonts w:ascii="Times New Roman" w:hAnsi="Times New Roman" w:cs="Times New Roman"/>
              </w:rPr>
              <w:t>xoglutarate dehydrogenase (</w:t>
            </w:r>
            <w:r>
              <w:rPr>
                <w:rFonts w:ascii="Times New Roman" w:hAnsi="Times New Roman" w:cs="Times New Roman"/>
              </w:rPr>
              <w:t>KGD)</w:t>
            </w:r>
          </w:p>
        </w:tc>
        <w:tc>
          <w:tcPr>
            <w:tcW w:w="1196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714" w:type="pct"/>
          </w:tcPr>
          <w:p w:rsidR="00BA671A" w:rsidRPr="000D4EF5" w:rsidRDefault="00BA671A" w:rsidP="00687279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en-GB"/>
              </w:rPr>
            </w:pPr>
            <w:r w:rsidRPr="000D4EF5">
              <w:rPr>
                <w:rFonts w:ascii="Times New Roman" w:hAnsi="Times New Roman" w:cs="Times New Roman"/>
              </w:rPr>
              <w:t>1.2.4.2</w:t>
            </w:r>
          </w:p>
        </w:tc>
      </w:tr>
    </w:tbl>
    <w:p w:rsidR="00BA671A" w:rsidRDefault="00BA671A" w:rsidP="00BA671A">
      <w:pPr>
        <w:rPr>
          <w:rFonts w:ascii="Times New Roman" w:hAnsi="Times New Roman" w:cs="Times New Roman"/>
          <w:sz w:val="20"/>
          <w:lang w:val="en-GB"/>
        </w:rPr>
      </w:pPr>
    </w:p>
    <w:p w:rsidR="00BA671A" w:rsidRPr="009A5CC6" w:rsidRDefault="00BA671A">
      <w:pPr>
        <w:rPr>
          <w:lang w:val="en-GB"/>
        </w:rPr>
      </w:pPr>
    </w:p>
    <w:sectPr w:rsidR="00BA671A" w:rsidRPr="009A5CC6" w:rsidSect="00C31A9D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C6"/>
    <w:rsid w:val="00023AA8"/>
    <w:rsid w:val="001C3609"/>
    <w:rsid w:val="00334EC7"/>
    <w:rsid w:val="003810D3"/>
    <w:rsid w:val="00495287"/>
    <w:rsid w:val="004F414E"/>
    <w:rsid w:val="007463D7"/>
    <w:rsid w:val="009A5CC6"/>
    <w:rsid w:val="00B639D5"/>
    <w:rsid w:val="00BA671A"/>
    <w:rsid w:val="00C31A9D"/>
    <w:rsid w:val="00D37CFC"/>
    <w:rsid w:val="00E33204"/>
    <w:rsid w:val="00E75493"/>
    <w:rsid w:val="00ED53B4"/>
    <w:rsid w:val="00E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042B"/>
  <w15:chartTrackingRefBased/>
  <w15:docId w15:val="{F648775A-EE98-4A18-8184-71FF3BE0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CC6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C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3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638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Hasby</dc:creator>
  <cp:keywords/>
  <dc:description/>
  <cp:lastModifiedBy>Fahri Hasby</cp:lastModifiedBy>
  <cp:revision>10</cp:revision>
  <dcterms:created xsi:type="dcterms:W3CDTF">2021-03-11T13:26:00Z</dcterms:created>
  <dcterms:modified xsi:type="dcterms:W3CDTF">2021-06-24T19:41:00Z</dcterms:modified>
</cp:coreProperties>
</file>