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F52" w14:textId="020B0D60" w:rsidR="003A376C" w:rsidRDefault="00AD735E" w:rsidP="000E344F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3A376C">
        <w:rPr>
          <w:rFonts w:ascii="Arial" w:hAnsi="Arial" w:cs="Arial"/>
          <w:b/>
          <w:bCs/>
          <w:color w:val="FF0000"/>
          <w:sz w:val="28"/>
          <w:szCs w:val="28"/>
        </w:rPr>
        <w:t>S-</w:t>
      </w:r>
      <w:r w:rsidR="00684D47">
        <w:rPr>
          <w:rFonts w:ascii="Arial" w:hAnsi="Arial" w:cs="Arial"/>
          <w:b/>
          <w:bCs/>
          <w:color w:val="FF0000"/>
          <w:sz w:val="28"/>
          <w:szCs w:val="28"/>
        </w:rPr>
        <w:t>9</w:t>
      </w:r>
    </w:p>
    <w:p w14:paraId="367B7AC8" w14:textId="5622182A" w:rsidR="00BC566D" w:rsidRPr="00F26462" w:rsidRDefault="00355F48" w:rsidP="000E344F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Wild Type, P1, proteins whose levels change by</w:t>
      </w:r>
      <w:r w:rsidR="0048373A">
        <w:rPr>
          <w:rFonts w:ascii="Arial" w:hAnsi="Arial" w:cs="Arial"/>
          <w:b/>
          <w:bCs/>
          <w:color w:val="FF0000"/>
          <w:sz w:val="24"/>
          <w:szCs w:val="24"/>
        </w:rPr>
        <w:t xml:space="preserve"> an absolute Log</w:t>
      </w:r>
      <w:r w:rsidR="0048373A" w:rsidRPr="0048373A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>2</w:t>
      </w:r>
      <w:r w:rsidR="0048373A">
        <w:rPr>
          <w:rFonts w:ascii="Arial" w:hAnsi="Arial" w:cs="Arial"/>
          <w:b/>
          <w:bCs/>
          <w:color w:val="FF0000"/>
          <w:sz w:val="24"/>
          <w:szCs w:val="24"/>
        </w:rPr>
        <w:t xml:space="preserve"> equal to or greater than 1,</w:t>
      </w:r>
      <w:r w:rsidR="00BC566D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8373A">
        <w:rPr>
          <w:rFonts w:ascii="Arial" w:hAnsi="Arial" w:cs="Arial"/>
          <w:b/>
          <w:bCs/>
          <w:color w:val="FF0000"/>
          <w:sz w:val="24"/>
          <w:szCs w:val="24"/>
        </w:rPr>
        <w:t>six</w:t>
      </w:r>
      <w:r w:rsidR="00BC566D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BC566D" w:rsidRPr="00F747A7">
        <w:rPr>
          <w:rFonts w:ascii="Arial" w:hAnsi="Arial" w:cs="Arial"/>
          <w:b/>
          <w:bCs/>
          <w:color w:val="FF0000"/>
          <w:sz w:val="24"/>
          <w:szCs w:val="24"/>
        </w:rPr>
        <w:t>Hr</w:t>
      </w:r>
      <w:r w:rsidR="00BC566D">
        <w:rPr>
          <w:rFonts w:ascii="Arial" w:hAnsi="Arial" w:cs="Arial"/>
          <w:b/>
          <w:bCs/>
          <w:color w:val="FF0000"/>
          <w:sz w:val="24"/>
          <w:szCs w:val="24"/>
        </w:rPr>
        <w:t>s</w:t>
      </w:r>
      <w:proofErr w:type="spellEnd"/>
      <w:r w:rsidR="00BC566D" w:rsidRPr="00F747A7">
        <w:rPr>
          <w:rFonts w:ascii="Arial" w:hAnsi="Arial" w:cs="Arial"/>
          <w:b/>
          <w:bCs/>
          <w:color w:val="FF0000"/>
          <w:sz w:val="24"/>
          <w:szCs w:val="24"/>
        </w:rPr>
        <w:t xml:space="preserve"> after shift to ME medium relative to CSH medium</w:t>
      </w:r>
    </w:p>
    <w:tbl>
      <w:tblPr>
        <w:tblStyle w:val="ListTable1Light-Accent5"/>
        <w:tblW w:w="14400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260"/>
        <w:gridCol w:w="1710"/>
        <w:gridCol w:w="1890"/>
        <w:gridCol w:w="5404"/>
        <w:gridCol w:w="1436"/>
      </w:tblGrid>
      <w:tr w:rsidR="00BC566D" w:rsidRPr="00454F32" w14:paraId="19EA7BCC" w14:textId="77777777" w:rsidTr="00CC4D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36" w:type="dxa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BDF1559" w14:textId="165575D6" w:rsidR="00BC566D" w:rsidRPr="00AF1E95" w:rsidRDefault="00BC566D" w:rsidP="00820E5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70" w:type="dxa"/>
          </w:tcPr>
          <w:p w14:paraId="2E70A1B7" w14:textId="746C5370" w:rsidR="00BC566D" w:rsidRPr="00AF1E95" w:rsidRDefault="000073D8" w:rsidP="00AF1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AF1E9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566D" w:rsidRPr="00AF1E95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7DB7417E" w14:textId="31F8BA7B" w:rsidR="00BC566D" w:rsidRPr="00AF1E95" w:rsidRDefault="00BC566D" w:rsidP="000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AF1E95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60" w:type="dxa"/>
          </w:tcPr>
          <w:p w14:paraId="381E7D1A" w14:textId="2CF20E4A" w:rsidR="00BC566D" w:rsidRPr="00AF1E95" w:rsidRDefault="000073D8" w:rsidP="000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AF1E9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566D" w:rsidRPr="00AF1E95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46EEFA05" w14:textId="36D5E872" w:rsidR="00BC566D" w:rsidRPr="00AF1E95" w:rsidRDefault="00BC566D" w:rsidP="000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F1E95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5CA7" w:rsidRPr="00AF1E95">
              <w:rPr>
                <w:rFonts w:ascii="Arial" w:eastAsia="Times New Roman" w:hAnsi="Arial" w:cs="Arial"/>
                <w:sz w:val="24"/>
                <w:szCs w:val="24"/>
              </w:rPr>
              <w:t>CSH</w:t>
            </w:r>
          </w:p>
        </w:tc>
        <w:tc>
          <w:tcPr>
            <w:tcW w:w="1710" w:type="dxa"/>
          </w:tcPr>
          <w:p w14:paraId="48EC9072" w14:textId="09CA2AF5" w:rsidR="00BC566D" w:rsidRPr="00AF1E95" w:rsidRDefault="00BC566D" w:rsidP="00820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1890" w:type="dxa"/>
          </w:tcPr>
          <w:p w14:paraId="2FC65B5F" w14:textId="11CDCDCB" w:rsidR="00BC566D" w:rsidRPr="00AF1E95" w:rsidRDefault="000073D8" w:rsidP="00BC5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BC566D" w:rsidRPr="00AF1E95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BC566D" w:rsidRPr="00AF1E9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39B35D1" w14:textId="77777777" w:rsidR="00BC566D" w:rsidRPr="00AF1E95" w:rsidRDefault="00BC566D" w:rsidP="00BC5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>P1 ME/P1 CSH</w:t>
            </w:r>
          </w:p>
          <w:p w14:paraId="483698BD" w14:textId="65DA527B" w:rsidR="00AF1E95" w:rsidRPr="00AF1E95" w:rsidRDefault="00AF1E95" w:rsidP="00BC5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4" w:type="dxa"/>
            <w:noWrap/>
          </w:tcPr>
          <w:p w14:paraId="2ADDCC11" w14:textId="5E690A94" w:rsidR="00BC566D" w:rsidRPr="00820E54" w:rsidRDefault="00BC566D" w:rsidP="0045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F1E9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Function (SGD)</w:t>
            </w:r>
          </w:p>
        </w:tc>
      </w:tr>
      <w:tr w:rsidR="004516FF" w:rsidRPr="00454F32" w14:paraId="19FD1421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CDB212F" w14:textId="0F634134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RTK1</w:t>
            </w:r>
          </w:p>
        </w:tc>
        <w:tc>
          <w:tcPr>
            <w:tcW w:w="1170" w:type="dxa"/>
          </w:tcPr>
          <w:p w14:paraId="0D94D57B" w14:textId="6DC922C8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22.51</w:t>
            </w:r>
          </w:p>
        </w:tc>
        <w:tc>
          <w:tcPr>
            <w:tcW w:w="1260" w:type="dxa"/>
            <w:vAlign w:val="bottom"/>
          </w:tcPr>
          <w:p w14:paraId="21CE7526" w14:textId="417D9493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72F67382" w14:textId="684C62ED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DEEDCF6" w14:textId="3974720C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7.51</w:t>
            </w:r>
          </w:p>
        </w:tc>
        <w:tc>
          <w:tcPr>
            <w:tcW w:w="6840" w:type="dxa"/>
            <w:gridSpan w:val="2"/>
            <w:noWrap/>
          </w:tcPr>
          <w:p w14:paraId="7E0B7E66" w14:textId="718E5F67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Probable serine/threonine-protein kinase RTK1 OS</w:t>
            </w:r>
          </w:p>
        </w:tc>
      </w:tr>
      <w:tr w:rsidR="004516FF" w:rsidRPr="00454F32" w14:paraId="11B6ADD2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1F5A97C" w14:textId="55209E15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GDB1</w:t>
            </w:r>
          </w:p>
        </w:tc>
        <w:tc>
          <w:tcPr>
            <w:tcW w:w="1170" w:type="dxa"/>
          </w:tcPr>
          <w:p w14:paraId="2DE70732" w14:textId="1CA028EA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22.49</w:t>
            </w:r>
          </w:p>
        </w:tc>
        <w:tc>
          <w:tcPr>
            <w:tcW w:w="1260" w:type="dxa"/>
            <w:vAlign w:val="bottom"/>
          </w:tcPr>
          <w:p w14:paraId="185490FA" w14:textId="01428179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3D555F9B" w14:textId="0F02F849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41B9A421" w14:textId="434802DD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7.49</w:t>
            </w:r>
          </w:p>
        </w:tc>
        <w:tc>
          <w:tcPr>
            <w:tcW w:w="6840" w:type="dxa"/>
            <w:gridSpan w:val="2"/>
            <w:noWrap/>
            <w:hideMark/>
          </w:tcPr>
          <w:p w14:paraId="7C819178" w14:textId="4F9FD4F5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Glycogen debranching enzyme OS</w:t>
            </w:r>
          </w:p>
        </w:tc>
      </w:tr>
      <w:tr w:rsidR="004516FF" w:rsidRPr="00454F32" w14:paraId="59061467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A0291C6" w14:textId="5F5D6F82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CCP1</w:t>
            </w:r>
          </w:p>
        </w:tc>
        <w:tc>
          <w:tcPr>
            <w:tcW w:w="1170" w:type="dxa"/>
          </w:tcPr>
          <w:p w14:paraId="473C0FA0" w14:textId="241508FC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22.41</w:t>
            </w:r>
          </w:p>
        </w:tc>
        <w:tc>
          <w:tcPr>
            <w:tcW w:w="1260" w:type="dxa"/>
            <w:vAlign w:val="bottom"/>
          </w:tcPr>
          <w:p w14:paraId="6739E7AB" w14:textId="6F6DB2BB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629DFAFC" w14:textId="7FFBBC37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18B2442A" w14:textId="3CA2B439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7.41</w:t>
            </w:r>
          </w:p>
        </w:tc>
        <w:tc>
          <w:tcPr>
            <w:tcW w:w="6840" w:type="dxa"/>
            <w:gridSpan w:val="2"/>
            <w:noWrap/>
            <w:hideMark/>
          </w:tcPr>
          <w:p w14:paraId="6E193B55" w14:textId="09DA59C3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Cytochrome c peroxidase, mitochondrial OS</w:t>
            </w:r>
          </w:p>
        </w:tc>
      </w:tr>
      <w:tr w:rsidR="004516FF" w:rsidRPr="00454F32" w14:paraId="4D36E249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7BF3482" w14:textId="1E8BACF0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GIM4</w:t>
            </w:r>
          </w:p>
        </w:tc>
        <w:tc>
          <w:tcPr>
            <w:tcW w:w="1170" w:type="dxa"/>
          </w:tcPr>
          <w:p w14:paraId="65757F85" w14:textId="50FBF25F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22.31</w:t>
            </w:r>
          </w:p>
        </w:tc>
        <w:tc>
          <w:tcPr>
            <w:tcW w:w="1260" w:type="dxa"/>
            <w:vAlign w:val="bottom"/>
          </w:tcPr>
          <w:p w14:paraId="54EEEE59" w14:textId="5E6E9D7A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15E954D2" w14:textId="777096EB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02E55A52" w14:textId="48E8C3AD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7.31</w:t>
            </w:r>
          </w:p>
        </w:tc>
        <w:tc>
          <w:tcPr>
            <w:tcW w:w="6840" w:type="dxa"/>
            <w:gridSpan w:val="2"/>
            <w:noWrap/>
            <w:hideMark/>
          </w:tcPr>
          <w:p w14:paraId="44215140" w14:textId="09EDCD30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Prefoldin subunit 2 OS</w:t>
            </w:r>
          </w:p>
        </w:tc>
      </w:tr>
      <w:tr w:rsidR="004516FF" w:rsidRPr="00454F32" w14:paraId="6D1E7124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CE7733D" w14:textId="6F763D70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TIP41</w:t>
            </w:r>
          </w:p>
        </w:tc>
        <w:tc>
          <w:tcPr>
            <w:tcW w:w="1170" w:type="dxa"/>
          </w:tcPr>
          <w:p w14:paraId="0115FC83" w14:textId="20C9D62F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22.31</w:t>
            </w:r>
          </w:p>
        </w:tc>
        <w:tc>
          <w:tcPr>
            <w:tcW w:w="1260" w:type="dxa"/>
            <w:vAlign w:val="bottom"/>
          </w:tcPr>
          <w:p w14:paraId="7CE084D8" w14:textId="549C4C20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2CB1D9A9" w14:textId="355AA8D6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8A330D9" w14:textId="24A79CF0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7.31</w:t>
            </w:r>
          </w:p>
        </w:tc>
        <w:tc>
          <w:tcPr>
            <w:tcW w:w="6840" w:type="dxa"/>
            <w:gridSpan w:val="2"/>
            <w:noWrap/>
            <w:hideMark/>
          </w:tcPr>
          <w:p w14:paraId="4541170F" w14:textId="33C6B1E3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Type 2A phosphatase activator TIP41 OS</w:t>
            </w:r>
          </w:p>
        </w:tc>
      </w:tr>
      <w:tr w:rsidR="004516FF" w:rsidRPr="00454F32" w14:paraId="4352FCFC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067B054" w14:textId="261FF21E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VCX1</w:t>
            </w:r>
          </w:p>
        </w:tc>
        <w:tc>
          <w:tcPr>
            <w:tcW w:w="1170" w:type="dxa"/>
          </w:tcPr>
          <w:p w14:paraId="5B08E2DE" w14:textId="50290325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22.22</w:t>
            </w:r>
          </w:p>
        </w:tc>
        <w:tc>
          <w:tcPr>
            <w:tcW w:w="1260" w:type="dxa"/>
            <w:vAlign w:val="bottom"/>
          </w:tcPr>
          <w:p w14:paraId="0000E5DB" w14:textId="3F433487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6B9D8A72" w14:textId="720BF022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DE93753" w14:textId="4D3C7BE7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7.22</w:t>
            </w:r>
          </w:p>
        </w:tc>
        <w:tc>
          <w:tcPr>
            <w:tcW w:w="6840" w:type="dxa"/>
            <w:gridSpan w:val="2"/>
            <w:noWrap/>
            <w:hideMark/>
          </w:tcPr>
          <w:p w14:paraId="3378FB71" w14:textId="5795EE71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Vacuolar calcium ion transporter OS</w:t>
            </w:r>
          </w:p>
        </w:tc>
      </w:tr>
      <w:tr w:rsidR="004516FF" w:rsidRPr="00454F32" w14:paraId="534D8803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20D5CE4" w14:textId="32982943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ARF3</w:t>
            </w:r>
          </w:p>
        </w:tc>
        <w:tc>
          <w:tcPr>
            <w:tcW w:w="1170" w:type="dxa"/>
          </w:tcPr>
          <w:p w14:paraId="79DA4892" w14:textId="223F9009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22.21</w:t>
            </w:r>
          </w:p>
        </w:tc>
        <w:tc>
          <w:tcPr>
            <w:tcW w:w="1260" w:type="dxa"/>
            <w:vAlign w:val="bottom"/>
          </w:tcPr>
          <w:p w14:paraId="421FDD2D" w14:textId="19ECB4F6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2C344338" w14:textId="4F0832C0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3B97AEE" w14:textId="246A2928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7.21</w:t>
            </w:r>
          </w:p>
        </w:tc>
        <w:tc>
          <w:tcPr>
            <w:tcW w:w="6840" w:type="dxa"/>
            <w:gridSpan w:val="2"/>
            <w:noWrap/>
            <w:hideMark/>
          </w:tcPr>
          <w:p w14:paraId="3B58A8B9" w14:textId="66FC2F8F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ADP-ribosylation factor 3 OS</w:t>
            </w:r>
          </w:p>
        </w:tc>
      </w:tr>
      <w:tr w:rsidR="004516FF" w:rsidRPr="00454F32" w14:paraId="5B06452F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8946450" w14:textId="1273CA4E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FAT1</w:t>
            </w:r>
          </w:p>
        </w:tc>
        <w:tc>
          <w:tcPr>
            <w:tcW w:w="1170" w:type="dxa"/>
          </w:tcPr>
          <w:p w14:paraId="2F116884" w14:textId="478B8E51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22.21</w:t>
            </w:r>
          </w:p>
        </w:tc>
        <w:tc>
          <w:tcPr>
            <w:tcW w:w="1260" w:type="dxa"/>
            <w:vAlign w:val="bottom"/>
          </w:tcPr>
          <w:p w14:paraId="2B7A3C6F" w14:textId="104304CC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5D124530" w14:textId="088FC6E5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05196AA6" w14:textId="17B9AE03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7.21</w:t>
            </w:r>
          </w:p>
        </w:tc>
        <w:tc>
          <w:tcPr>
            <w:tcW w:w="6840" w:type="dxa"/>
            <w:gridSpan w:val="2"/>
            <w:noWrap/>
            <w:hideMark/>
          </w:tcPr>
          <w:p w14:paraId="12C2ECE2" w14:textId="2DADF193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Very long-chain fatty acid transport protein OS</w:t>
            </w:r>
          </w:p>
        </w:tc>
      </w:tr>
      <w:tr w:rsidR="004516FF" w:rsidRPr="00454F32" w14:paraId="134BAA59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3C6915A" w14:textId="7F24D970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UME1</w:t>
            </w:r>
          </w:p>
        </w:tc>
        <w:tc>
          <w:tcPr>
            <w:tcW w:w="1170" w:type="dxa"/>
          </w:tcPr>
          <w:p w14:paraId="2FAFB859" w14:textId="4DA5FA72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22.20</w:t>
            </w:r>
          </w:p>
        </w:tc>
        <w:tc>
          <w:tcPr>
            <w:tcW w:w="1260" w:type="dxa"/>
            <w:vAlign w:val="bottom"/>
          </w:tcPr>
          <w:p w14:paraId="77AA8521" w14:textId="761BD335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7AA02F8B" w14:textId="0ECDFC30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63E06CD" w14:textId="495571B2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6840" w:type="dxa"/>
            <w:gridSpan w:val="2"/>
            <w:noWrap/>
            <w:hideMark/>
          </w:tcPr>
          <w:p w14:paraId="65053192" w14:textId="3B1D1867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Transcriptional regulatory protein UME1 OS</w:t>
            </w:r>
          </w:p>
        </w:tc>
      </w:tr>
      <w:tr w:rsidR="004516FF" w:rsidRPr="00454F32" w14:paraId="79C86444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55E1627" w14:textId="43B6AC5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APA2</w:t>
            </w:r>
          </w:p>
        </w:tc>
        <w:tc>
          <w:tcPr>
            <w:tcW w:w="1170" w:type="dxa"/>
          </w:tcPr>
          <w:p w14:paraId="49474003" w14:textId="6E4AE129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22.18</w:t>
            </w:r>
          </w:p>
        </w:tc>
        <w:tc>
          <w:tcPr>
            <w:tcW w:w="1260" w:type="dxa"/>
            <w:vAlign w:val="bottom"/>
          </w:tcPr>
          <w:p w14:paraId="2D1471EF" w14:textId="0B9DED49" w:rsidR="004516FF" w:rsidRPr="004516FF" w:rsidRDefault="00F560C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14A42F55" w14:textId="0F506B5F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E09DF9A" w14:textId="6DF793E0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7.18</w:t>
            </w:r>
          </w:p>
        </w:tc>
        <w:tc>
          <w:tcPr>
            <w:tcW w:w="6840" w:type="dxa"/>
            <w:gridSpan w:val="2"/>
            <w:noWrap/>
            <w:hideMark/>
          </w:tcPr>
          <w:p w14:paraId="45C03545" w14:textId="7497C913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Diadenosine</w:t>
            </w:r>
            <w:proofErr w:type="spell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 xml:space="preserve"> 5,5-P</w:t>
            </w:r>
            <w:proofErr w:type="gram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1,P</w:t>
            </w:r>
            <w:proofErr w:type="gram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4-tetraphosphate phosphorylase 2 OS</w:t>
            </w:r>
          </w:p>
        </w:tc>
      </w:tr>
      <w:tr w:rsidR="004516FF" w:rsidRPr="00454F32" w14:paraId="79BA0BCA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80057DB" w14:textId="51FECC8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UBX2</w:t>
            </w:r>
          </w:p>
        </w:tc>
        <w:tc>
          <w:tcPr>
            <w:tcW w:w="1170" w:type="dxa"/>
          </w:tcPr>
          <w:p w14:paraId="4AFD14F5" w14:textId="06FABB63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22.16</w:t>
            </w:r>
          </w:p>
        </w:tc>
        <w:tc>
          <w:tcPr>
            <w:tcW w:w="1260" w:type="dxa"/>
            <w:vAlign w:val="bottom"/>
          </w:tcPr>
          <w:p w14:paraId="7D9B882E" w14:textId="44A4BB1F" w:rsidR="004516FF" w:rsidRPr="004516FF" w:rsidRDefault="00F560C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38C77262" w14:textId="1B33DC41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F3604D4" w14:textId="4DF0ECE3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7.16</w:t>
            </w:r>
          </w:p>
        </w:tc>
        <w:tc>
          <w:tcPr>
            <w:tcW w:w="6840" w:type="dxa"/>
            <w:gridSpan w:val="2"/>
            <w:noWrap/>
            <w:hideMark/>
          </w:tcPr>
          <w:p w14:paraId="2A9037D1" w14:textId="5BD400F8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UBX domain-containing protein 2 OS</w:t>
            </w:r>
          </w:p>
        </w:tc>
      </w:tr>
      <w:tr w:rsidR="004516FF" w:rsidRPr="00454F32" w14:paraId="1DB3D8BA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39A4879" w14:textId="36F9ADC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SSA4</w:t>
            </w:r>
          </w:p>
        </w:tc>
        <w:tc>
          <w:tcPr>
            <w:tcW w:w="1170" w:type="dxa"/>
          </w:tcPr>
          <w:p w14:paraId="79A5CF8E" w14:textId="25EA7E07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22.11</w:t>
            </w:r>
          </w:p>
        </w:tc>
        <w:tc>
          <w:tcPr>
            <w:tcW w:w="1260" w:type="dxa"/>
            <w:vAlign w:val="bottom"/>
          </w:tcPr>
          <w:p w14:paraId="4FECDCFF" w14:textId="7EAB778A" w:rsidR="004516FF" w:rsidRPr="004516FF" w:rsidRDefault="00F560C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6BDB0BDC" w14:textId="2F955AB1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4DC30D5D" w14:textId="2EBCABB0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6840" w:type="dxa"/>
            <w:gridSpan w:val="2"/>
            <w:noWrap/>
            <w:hideMark/>
          </w:tcPr>
          <w:p w14:paraId="0572BC70" w14:textId="066437F3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Heat shock protein SSA4 OS</w:t>
            </w:r>
          </w:p>
        </w:tc>
      </w:tr>
      <w:tr w:rsidR="004516FF" w:rsidRPr="00454F32" w14:paraId="5BBF968E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AEBEBFF" w14:textId="238CE830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PDE1</w:t>
            </w:r>
          </w:p>
        </w:tc>
        <w:tc>
          <w:tcPr>
            <w:tcW w:w="1170" w:type="dxa"/>
          </w:tcPr>
          <w:p w14:paraId="69CCB8E8" w14:textId="61F1057E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22.08</w:t>
            </w:r>
          </w:p>
        </w:tc>
        <w:tc>
          <w:tcPr>
            <w:tcW w:w="1260" w:type="dxa"/>
            <w:vAlign w:val="bottom"/>
          </w:tcPr>
          <w:p w14:paraId="57D79ECE" w14:textId="1315DCD3" w:rsidR="004516FF" w:rsidRPr="004516FF" w:rsidRDefault="00F560C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65623E64" w14:textId="0FC5112B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0799A08" w14:textId="17135602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7.08</w:t>
            </w:r>
          </w:p>
        </w:tc>
        <w:tc>
          <w:tcPr>
            <w:tcW w:w="6840" w:type="dxa"/>
            <w:gridSpan w:val="2"/>
            <w:noWrap/>
            <w:hideMark/>
          </w:tcPr>
          <w:p w14:paraId="1A9EDE37" w14:textId="4EE48971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3,5-cyclic-nucleotide phosphodiesterase 1 OS</w:t>
            </w:r>
          </w:p>
        </w:tc>
      </w:tr>
      <w:tr w:rsidR="004516FF" w:rsidRPr="00454F32" w14:paraId="736AC0C3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85B8F53" w14:textId="40E64CA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CBP3</w:t>
            </w:r>
          </w:p>
        </w:tc>
        <w:tc>
          <w:tcPr>
            <w:tcW w:w="1170" w:type="dxa"/>
          </w:tcPr>
          <w:p w14:paraId="0BFBA2B4" w14:textId="3FA2BA74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21.86</w:t>
            </w:r>
          </w:p>
        </w:tc>
        <w:tc>
          <w:tcPr>
            <w:tcW w:w="1260" w:type="dxa"/>
            <w:vAlign w:val="bottom"/>
          </w:tcPr>
          <w:p w14:paraId="03D0676D" w14:textId="48C54F83" w:rsidR="004516FF" w:rsidRPr="004516FF" w:rsidRDefault="00F560C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7E2F5D80" w14:textId="1630626F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CB14B2D" w14:textId="5BD740C0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6.86</w:t>
            </w:r>
          </w:p>
        </w:tc>
        <w:tc>
          <w:tcPr>
            <w:tcW w:w="6840" w:type="dxa"/>
            <w:gridSpan w:val="2"/>
            <w:noWrap/>
            <w:hideMark/>
          </w:tcPr>
          <w:p w14:paraId="42AFF585" w14:textId="4416E08D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Protein CBP3, mitochondrial OS</w:t>
            </w:r>
          </w:p>
        </w:tc>
      </w:tr>
      <w:tr w:rsidR="004516FF" w:rsidRPr="00454F32" w14:paraId="4AA6CA97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A983183" w14:textId="73700206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SNT2</w:t>
            </w:r>
          </w:p>
        </w:tc>
        <w:tc>
          <w:tcPr>
            <w:tcW w:w="1170" w:type="dxa"/>
          </w:tcPr>
          <w:p w14:paraId="6865CEAA" w14:textId="53141BB3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21.62</w:t>
            </w:r>
          </w:p>
        </w:tc>
        <w:tc>
          <w:tcPr>
            <w:tcW w:w="1260" w:type="dxa"/>
            <w:vAlign w:val="bottom"/>
          </w:tcPr>
          <w:p w14:paraId="76927A99" w14:textId="54882BA8" w:rsidR="004516FF" w:rsidRPr="004516FF" w:rsidRDefault="00F560C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28663EA8" w14:textId="593CFE8F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5BF02B9D" w14:textId="6BDBDE2A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6.62</w:t>
            </w:r>
          </w:p>
        </w:tc>
        <w:tc>
          <w:tcPr>
            <w:tcW w:w="6840" w:type="dxa"/>
            <w:gridSpan w:val="2"/>
            <w:noWrap/>
            <w:hideMark/>
          </w:tcPr>
          <w:p w14:paraId="5DFCE9EB" w14:textId="789DE1E6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E3 ubiquitin-protein ligase SNT2 OS</w:t>
            </w:r>
          </w:p>
        </w:tc>
      </w:tr>
      <w:tr w:rsidR="004516FF" w:rsidRPr="00454F32" w14:paraId="658D2DBB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222B4CE" w14:textId="2B0A9166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TRP1</w:t>
            </w:r>
          </w:p>
        </w:tc>
        <w:tc>
          <w:tcPr>
            <w:tcW w:w="1170" w:type="dxa"/>
          </w:tcPr>
          <w:p w14:paraId="7EBF3DB6" w14:textId="1336CC91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21.56</w:t>
            </w:r>
          </w:p>
        </w:tc>
        <w:tc>
          <w:tcPr>
            <w:tcW w:w="1260" w:type="dxa"/>
            <w:vAlign w:val="bottom"/>
          </w:tcPr>
          <w:p w14:paraId="0F5D1510" w14:textId="06FFA86C" w:rsidR="004516FF" w:rsidRPr="004516FF" w:rsidRDefault="00F560C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10F52F73" w14:textId="13FEA3AC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5939C67" w14:textId="6CE6D7FB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6.56</w:t>
            </w:r>
          </w:p>
        </w:tc>
        <w:tc>
          <w:tcPr>
            <w:tcW w:w="6840" w:type="dxa"/>
            <w:gridSpan w:val="2"/>
            <w:noWrap/>
            <w:hideMark/>
          </w:tcPr>
          <w:p w14:paraId="5123CD70" w14:textId="27C61801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N-(5-</w:t>
            </w:r>
            <w:proofErr w:type="gram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phosphoribosyl)anthranilate</w:t>
            </w:r>
            <w:proofErr w:type="gram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 xml:space="preserve"> isomerase OS</w:t>
            </w:r>
          </w:p>
        </w:tc>
      </w:tr>
      <w:tr w:rsidR="004516FF" w:rsidRPr="00454F32" w14:paraId="72CDCE09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0714E2" w14:textId="4F78BB36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YJL133C-A</w:t>
            </w:r>
          </w:p>
        </w:tc>
        <w:tc>
          <w:tcPr>
            <w:tcW w:w="1170" w:type="dxa"/>
          </w:tcPr>
          <w:p w14:paraId="2A2BF017" w14:textId="51908B95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21.31</w:t>
            </w:r>
          </w:p>
        </w:tc>
        <w:tc>
          <w:tcPr>
            <w:tcW w:w="1260" w:type="dxa"/>
            <w:vAlign w:val="bottom"/>
          </w:tcPr>
          <w:p w14:paraId="224AAA43" w14:textId="18ECE94A" w:rsidR="004516FF" w:rsidRPr="004516FF" w:rsidRDefault="00F560C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4B0FD002" w14:textId="2AD9AA4B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588F1C57" w14:textId="6EF8B995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6.31</w:t>
            </w:r>
          </w:p>
        </w:tc>
        <w:tc>
          <w:tcPr>
            <w:tcW w:w="6840" w:type="dxa"/>
            <w:gridSpan w:val="2"/>
            <w:noWrap/>
            <w:hideMark/>
          </w:tcPr>
          <w:p w14:paraId="37091740" w14:textId="3AE4048B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Uncharacterized protein YJL133C-A OS</w:t>
            </w:r>
          </w:p>
        </w:tc>
      </w:tr>
      <w:tr w:rsidR="004516FF" w:rsidRPr="00454F32" w14:paraId="73D00A60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53ECE64" w14:textId="65B2F98E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YME2</w:t>
            </w:r>
          </w:p>
        </w:tc>
        <w:tc>
          <w:tcPr>
            <w:tcW w:w="1170" w:type="dxa"/>
          </w:tcPr>
          <w:p w14:paraId="74DB1FA8" w14:textId="247606C5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20.68</w:t>
            </w:r>
          </w:p>
        </w:tc>
        <w:tc>
          <w:tcPr>
            <w:tcW w:w="1260" w:type="dxa"/>
            <w:vAlign w:val="bottom"/>
          </w:tcPr>
          <w:p w14:paraId="37393419" w14:textId="53BE7C3F" w:rsidR="004516FF" w:rsidRPr="004516FF" w:rsidRDefault="00F560C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31D4C454" w14:textId="7B66CA8C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0B8E924" w14:textId="56F47DA4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5.68</w:t>
            </w:r>
          </w:p>
        </w:tc>
        <w:tc>
          <w:tcPr>
            <w:tcW w:w="6840" w:type="dxa"/>
            <w:gridSpan w:val="2"/>
            <w:noWrap/>
            <w:hideMark/>
          </w:tcPr>
          <w:p w14:paraId="30C795F1" w14:textId="053F1944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Mitochondrial escape protein 2 OS</w:t>
            </w:r>
          </w:p>
        </w:tc>
      </w:tr>
      <w:tr w:rsidR="004516FF" w:rsidRPr="00454F32" w14:paraId="7262B94D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98183F6" w14:textId="4D6CBB1C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ATG1</w:t>
            </w:r>
          </w:p>
        </w:tc>
        <w:tc>
          <w:tcPr>
            <w:tcW w:w="1170" w:type="dxa"/>
          </w:tcPr>
          <w:p w14:paraId="7B99FC4D" w14:textId="59F6E586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19.22</w:t>
            </w:r>
          </w:p>
        </w:tc>
        <w:tc>
          <w:tcPr>
            <w:tcW w:w="1260" w:type="dxa"/>
            <w:vAlign w:val="bottom"/>
          </w:tcPr>
          <w:p w14:paraId="5C88BFDF" w14:textId="4DB157D9" w:rsidR="004516FF" w:rsidRPr="004516FF" w:rsidRDefault="00F560C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4516FF"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10" w:type="dxa"/>
          </w:tcPr>
          <w:p w14:paraId="7B654BBC" w14:textId="7BE7FE5B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05E53671" w14:textId="11BD7A8B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4.22</w:t>
            </w:r>
          </w:p>
        </w:tc>
        <w:tc>
          <w:tcPr>
            <w:tcW w:w="6840" w:type="dxa"/>
            <w:gridSpan w:val="2"/>
            <w:noWrap/>
            <w:hideMark/>
          </w:tcPr>
          <w:p w14:paraId="65225D50" w14:textId="0394FE1C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Serine/threonine-protein kinase ATG1 OS</w:t>
            </w:r>
          </w:p>
        </w:tc>
      </w:tr>
      <w:tr w:rsidR="004516FF" w:rsidRPr="00454F32" w14:paraId="237EA1B0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1419B91" w14:textId="5F52F9CF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SOL4</w:t>
            </w:r>
          </w:p>
        </w:tc>
        <w:tc>
          <w:tcPr>
            <w:tcW w:w="1170" w:type="dxa"/>
          </w:tcPr>
          <w:p w14:paraId="53FCCA3B" w14:textId="225DF490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22.72</w:t>
            </w:r>
          </w:p>
        </w:tc>
        <w:tc>
          <w:tcPr>
            <w:tcW w:w="1260" w:type="dxa"/>
            <w:vAlign w:val="bottom"/>
          </w:tcPr>
          <w:p w14:paraId="79BC821A" w14:textId="67826B23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18.88</w:t>
            </w:r>
          </w:p>
        </w:tc>
        <w:tc>
          <w:tcPr>
            <w:tcW w:w="1710" w:type="dxa"/>
          </w:tcPr>
          <w:p w14:paraId="32DD7DC5" w14:textId="0E15E1B2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0.000584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E72F076" w14:textId="2D12DCAC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3.84</w:t>
            </w:r>
          </w:p>
        </w:tc>
        <w:tc>
          <w:tcPr>
            <w:tcW w:w="6840" w:type="dxa"/>
            <w:gridSpan w:val="2"/>
            <w:noWrap/>
            <w:hideMark/>
          </w:tcPr>
          <w:p w14:paraId="68D08B58" w14:textId="45663E5B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6-phosphogluconolactonase 4 OS</w:t>
            </w:r>
          </w:p>
        </w:tc>
      </w:tr>
      <w:tr w:rsidR="004516FF" w:rsidRPr="00454F32" w14:paraId="18CAC7BE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1248AA" w14:textId="0D4675D6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UGA2</w:t>
            </w:r>
          </w:p>
        </w:tc>
        <w:tc>
          <w:tcPr>
            <w:tcW w:w="1170" w:type="dxa"/>
          </w:tcPr>
          <w:p w14:paraId="76A9AA42" w14:textId="748419DC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23.32</w:t>
            </w:r>
          </w:p>
        </w:tc>
        <w:tc>
          <w:tcPr>
            <w:tcW w:w="1260" w:type="dxa"/>
            <w:vAlign w:val="bottom"/>
          </w:tcPr>
          <w:p w14:paraId="2F154E24" w14:textId="11551215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19.66</w:t>
            </w:r>
          </w:p>
        </w:tc>
        <w:tc>
          <w:tcPr>
            <w:tcW w:w="1710" w:type="dxa"/>
          </w:tcPr>
          <w:p w14:paraId="790DAF01" w14:textId="78802E38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0.001239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735E05C" w14:textId="47A87279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3.66</w:t>
            </w:r>
          </w:p>
        </w:tc>
        <w:tc>
          <w:tcPr>
            <w:tcW w:w="6840" w:type="dxa"/>
            <w:gridSpan w:val="2"/>
            <w:noWrap/>
            <w:hideMark/>
          </w:tcPr>
          <w:p w14:paraId="16496595" w14:textId="1A7FE30B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Succinate-semialdehyde dehydrogenase [</w:t>
            </w:r>
            <w:proofErr w:type="gram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NADP(</w:t>
            </w:r>
            <w:proofErr w:type="gram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+)] OS</w:t>
            </w:r>
          </w:p>
        </w:tc>
      </w:tr>
      <w:tr w:rsidR="00C31D09" w:rsidRPr="00454F32" w14:paraId="40DF6C30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79D7AAB" w14:textId="25456E24" w:rsidR="00C31D09" w:rsidRDefault="00C31D09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ARO10</w:t>
            </w:r>
          </w:p>
        </w:tc>
        <w:tc>
          <w:tcPr>
            <w:tcW w:w="1170" w:type="dxa"/>
          </w:tcPr>
          <w:p w14:paraId="7F77BAF3" w14:textId="3DEF6D55" w:rsidR="00C31D09" w:rsidRPr="00BC566D" w:rsidRDefault="00E61D06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22.7</w:t>
            </w:r>
            <w:r w:rsidR="00432F1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14:paraId="2F4BEB66" w14:textId="015825E7" w:rsidR="00C31D09" w:rsidRPr="004516FF" w:rsidRDefault="00E61D06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</w:t>
            </w:r>
            <w:r w:rsidR="00432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E9269EC" w14:textId="248BE7F5" w:rsidR="00C31D09" w:rsidRPr="00BC566D" w:rsidRDefault="00E61D06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0.008454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1F62940" w14:textId="74F85389" w:rsidR="00C31D09" w:rsidRPr="003A376C" w:rsidRDefault="00E61D06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3.24</w:t>
            </w:r>
          </w:p>
        </w:tc>
        <w:tc>
          <w:tcPr>
            <w:tcW w:w="6840" w:type="dxa"/>
            <w:gridSpan w:val="2"/>
            <w:noWrap/>
          </w:tcPr>
          <w:p w14:paraId="7B993DA9" w14:textId="4A9F9BFE" w:rsidR="00C31D09" w:rsidRPr="00BC566D" w:rsidRDefault="00432F12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Phenylpyruvate decarboxylase</w:t>
            </w:r>
          </w:p>
        </w:tc>
      </w:tr>
      <w:tr w:rsidR="00C31D09" w:rsidRPr="00454F32" w14:paraId="2DC8EC11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BB09875" w14:textId="33346BB0" w:rsidR="00C31D09" w:rsidRPr="00BC566D" w:rsidRDefault="00C31D09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GOR1</w:t>
            </w:r>
          </w:p>
        </w:tc>
        <w:tc>
          <w:tcPr>
            <w:tcW w:w="1170" w:type="dxa"/>
          </w:tcPr>
          <w:p w14:paraId="50D5A8E1" w14:textId="59DAF274" w:rsidR="00C31D09" w:rsidRPr="00BC566D" w:rsidRDefault="00432F12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23.23</w:t>
            </w:r>
          </w:p>
        </w:tc>
        <w:tc>
          <w:tcPr>
            <w:tcW w:w="1260" w:type="dxa"/>
            <w:vAlign w:val="bottom"/>
          </w:tcPr>
          <w:p w14:paraId="2FBC9A8D" w14:textId="6E734074" w:rsidR="00C31D09" w:rsidRPr="004516FF" w:rsidRDefault="00432F12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710" w:type="dxa"/>
          </w:tcPr>
          <w:p w14:paraId="7181F2C1" w14:textId="15C5852C" w:rsidR="00C31D09" w:rsidRPr="00BC566D" w:rsidRDefault="00432F12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0.017201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14AC6A8" w14:textId="7079E0FC" w:rsidR="00C31D09" w:rsidRPr="003A376C" w:rsidRDefault="00432F12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6840" w:type="dxa"/>
            <w:gridSpan w:val="2"/>
            <w:noWrap/>
          </w:tcPr>
          <w:p w14:paraId="4CB3EE47" w14:textId="02E01D94" w:rsidR="00C31D09" w:rsidRPr="00BC566D" w:rsidRDefault="00432F12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Glyoxylate reductase 1</w:t>
            </w:r>
          </w:p>
        </w:tc>
      </w:tr>
      <w:tr w:rsidR="004516FF" w:rsidRPr="00454F32" w14:paraId="58839E95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1B97BB4" w14:textId="63233AF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HSP31</w:t>
            </w:r>
          </w:p>
        </w:tc>
        <w:tc>
          <w:tcPr>
            <w:tcW w:w="1170" w:type="dxa"/>
          </w:tcPr>
          <w:p w14:paraId="197F80B5" w14:textId="7448F2D2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22.81</w:t>
            </w:r>
          </w:p>
        </w:tc>
        <w:tc>
          <w:tcPr>
            <w:tcW w:w="1260" w:type="dxa"/>
            <w:vAlign w:val="bottom"/>
          </w:tcPr>
          <w:p w14:paraId="0A632C66" w14:textId="07A3667B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20.64</w:t>
            </w:r>
          </w:p>
        </w:tc>
        <w:tc>
          <w:tcPr>
            <w:tcW w:w="1710" w:type="dxa"/>
          </w:tcPr>
          <w:p w14:paraId="1AA9B3FA" w14:textId="687A2243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0.000290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39541B3" w14:textId="243C6A72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6840" w:type="dxa"/>
            <w:gridSpan w:val="2"/>
            <w:noWrap/>
            <w:hideMark/>
          </w:tcPr>
          <w:p w14:paraId="25A57B9B" w14:textId="28ECE837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Glutathione-independent glyoxalase HSP31 OS</w:t>
            </w:r>
          </w:p>
        </w:tc>
      </w:tr>
      <w:tr w:rsidR="004516FF" w:rsidRPr="00454F32" w14:paraId="6A6FAB94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23B9881" w14:textId="599A776A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TMA10</w:t>
            </w:r>
          </w:p>
        </w:tc>
        <w:tc>
          <w:tcPr>
            <w:tcW w:w="1170" w:type="dxa"/>
          </w:tcPr>
          <w:p w14:paraId="0B6ECE19" w14:textId="48E4FAA8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24.06</w:t>
            </w:r>
          </w:p>
        </w:tc>
        <w:tc>
          <w:tcPr>
            <w:tcW w:w="1260" w:type="dxa"/>
            <w:vAlign w:val="bottom"/>
          </w:tcPr>
          <w:p w14:paraId="51A54D34" w14:textId="229F2EAA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22.51</w:t>
            </w:r>
          </w:p>
        </w:tc>
        <w:tc>
          <w:tcPr>
            <w:tcW w:w="1710" w:type="dxa"/>
          </w:tcPr>
          <w:p w14:paraId="33EF2269" w14:textId="3081515D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0.000148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AF68AB5" w14:textId="3CCC4CC3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1.55</w:t>
            </w:r>
          </w:p>
        </w:tc>
        <w:tc>
          <w:tcPr>
            <w:tcW w:w="6840" w:type="dxa"/>
            <w:gridSpan w:val="2"/>
            <w:noWrap/>
            <w:hideMark/>
          </w:tcPr>
          <w:p w14:paraId="598BFCD7" w14:textId="300640F4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Translation machinery-associated protein 10 OS</w:t>
            </w:r>
          </w:p>
        </w:tc>
      </w:tr>
      <w:tr w:rsidR="004516FF" w:rsidRPr="00454F32" w14:paraId="288B90DD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FF78F60" w14:textId="15E3FB3F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GCY1</w:t>
            </w:r>
          </w:p>
        </w:tc>
        <w:tc>
          <w:tcPr>
            <w:tcW w:w="1170" w:type="dxa"/>
          </w:tcPr>
          <w:p w14:paraId="59995914" w14:textId="6C64C75C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26.45</w:t>
            </w:r>
          </w:p>
        </w:tc>
        <w:tc>
          <w:tcPr>
            <w:tcW w:w="1260" w:type="dxa"/>
            <w:vAlign w:val="bottom"/>
          </w:tcPr>
          <w:p w14:paraId="1AA2B519" w14:textId="4FCDE927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25.16</w:t>
            </w:r>
          </w:p>
        </w:tc>
        <w:tc>
          <w:tcPr>
            <w:tcW w:w="1710" w:type="dxa"/>
          </w:tcPr>
          <w:p w14:paraId="641E21C0" w14:textId="6C1B1B46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0.000084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182D4F4" w14:textId="04A9BB45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6840" w:type="dxa"/>
            <w:gridSpan w:val="2"/>
            <w:noWrap/>
            <w:hideMark/>
          </w:tcPr>
          <w:p w14:paraId="23DE7718" w14:textId="5F343930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Glycerol 2-dehydrogenase (</w:t>
            </w:r>
            <w:proofErr w:type="gram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NADP(</w:t>
            </w:r>
            <w:proofErr w:type="gram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+)) OS</w:t>
            </w:r>
          </w:p>
        </w:tc>
      </w:tr>
      <w:tr w:rsidR="004516FF" w:rsidRPr="00454F32" w14:paraId="19BAB00E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4424807" w14:textId="662A5C47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YLR179C</w:t>
            </w:r>
          </w:p>
        </w:tc>
        <w:tc>
          <w:tcPr>
            <w:tcW w:w="1170" w:type="dxa"/>
          </w:tcPr>
          <w:p w14:paraId="43F61305" w14:textId="6850F4D7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28.27</w:t>
            </w:r>
          </w:p>
        </w:tc>
        <w:tc>
          <w:tcPr>
            <w:tcW w:w="1260" w:type="dxa"/>
            <w:vAlign w:val="bottom"/>
          </w:tcPr>
          <w:p w14:paraId="77DE4A4C" w14:textId="29765C41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710" w:type="dxa"/>
          </w:tcPr>
          <w:p w14:paraId="236D75AA" w14:textId="66F23900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0.000086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9551998" w14:textId="7E820527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1.28</w:t>
            </w:r>
          </w:p>
        </w:tc>
        <w:tc>
          <w:tcPr>
            <w:tcW w:w="6840" w:type="dxa"/>
            <w:gridSpan w:val="2"/>
            <w:noWrap/>
            <w:hideMark/>
          </w:tcPr>
          <w:p w14:paraId="6F548D39" w14:textId="433091C5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Uncharacterized protein YLR179C OS</w:t>
            </w:r>
          </w:p>
        </w:tc>
      </w:tr>
      <w:tr w:rsidR="004516FF" w:rsidRPr="00454F32" w14:paraId="78E280C5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9DDED4" w14:textId="0222F912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AIM17</w:t>
            </w:r>
          </w:p>
        </w:tc>
        <w:tc>
          <w:tcPr>
            <w:tcW w:w="1170" w:type="dxa"/>
          </w:tcPr>
          <w:p w14:paraId="2930BCE5" w14:textId="63D24AB0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26.83</w:t>
            </w:r>
          </w:p>
        </w:tc>
        <w:tc>
          <w:tcPr>
            <w:tcW w:w="1260" w:type="dxa"/>
            <w:vAlign w:val="bottom"/>
          </w:tcPr>
          <w:p w14:paraId="7ED071BE" w14:textId="3CBDF059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25.65</w:t>
            </w:r>
          </w:p>
        </w:tc>
        <w:tc>
          <w:tcPr>
            <w:tcW w:w="1710" w:type="dxa"/>
          </w:tcPr>
          <w:p w14:paraId="0E39025E" w14:textId="7581967B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0.000119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DC4DF4A" w14:textId="5D0CA71F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6840" w:type="dxa"/>
            <w:gridSpan w:val="2"/>
            <w:noWrap/>
            <w:hideMark/>
          </w:tcPr>
          <w:p w14:paraId="43E9BC1D" w14:textId="10C3ACB2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Probable oxidoreductase AIM17 OS</w:t>
            </w:r>
          </w:p>
        </w:tc>
      </w:tr>
      <w:tr w:rsidR="004516FF" w:rsidRPr="00454F32" w14:paraId="1859134E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8A149FD" w14:textId="12B9E2E3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IDH1</w:t>
            </w:r>
          </w:p>
        </w:tc>
        <w:tc>
          <w:tcPr>
            <w:tcW w:w="1170" w:type="dxa"/>
          </w:tcPr>
          <w:p w14:paraId="0EAB61B9" w14:textId="2239ABFC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26.03</w:t>
            </w:r>
          </w:p>
        </w:tc>
        <w:tc>
          <w:tcPr>
            <w:tcW w:w="1260" w:type="dxa"/>
            <w:vAlign w:val="bottom"/>
          </w:tcPr>
          <w:p w14:paraId="62EAAAFE" w14:textId="5DBA4BCA" w:rsidR="004516FF" w:rsidRPr="004516FF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24.87</w:t>
            </w:r>
          </w:p>
        </w:tc>
        <w:tc>
          <w:tcPr>
            <w:tcW w:w="1710" w:type="dxa"/>
          </w:tcPr>
          <w:p w14:paraId="2F4E07A4" w14:textId="0776D297" w:rsidR="004516FF" w:rsidRPr="00BC566D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0.000318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3655588C" w14:textId="49743723" w:rsidR="004516FF" w:rsidRPr="003A376C" w:rsidRDefault="004516FF" w:rsidP="0045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6840" w:type="dxa"/>
            <w:gridSpan w:val="2"/>
            <w:noWrap/>
            <w:hideMark/>
          </w:tcPr>
          <w:p w14:paraId="747A714A" w14:textId="44B6DD51" w:rsidR="004516FF" w:rsidRPr="00BC566D" w:rsidRDefault="004516FF" w:rsidP="0045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Isocitrate dehydrogenase [NAD] subunit 1, mitochondrial OS</w:t>
            </w:r>
          </w:p>
        </w:tc>
      </w:tr>
      <w:tr w:rsidR="004516FF" w:rsidRPr="00454F32" w14:paraId="57858EB3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40E56B4" w14:textId="0041CC8D" w:rsidR="004516FF" w:rsidRPr="00BC566D" w:rsidRDefault="004516FF" w:rsidP="004516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MTD1</w:t>
            </w:r>
          </w:p>
        </w:tc>
        <w:tc>
          <w:tcPr>
            <w:tcW w:w="1170" w:type="dxa"/>
          </w:tcPr>
          <w:p w14:paraId="650A1939" w14:textId="02A72971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23.77</w:t>
            </w:r>
          </w:p>
        </w:tc>
        <w:tc>
          <w:tcPr>
            <w:tcW w:w="1260" w:type="dxa"/>
            <w:vAlign w:val="bottom"/>
          </w:tcPr>
          <w:p w14:paraId="4F9F9192" w14:textId="4EFA6CD5" w:rsidR="004516FF" w:rsidRPr="004516FF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1710" w:type="dxa"/>
          </w:tcPr>
          <w:p w14:paraId="7B0A984E" w14:textId="74799F87" w:rsidR="004516FF" w:rsidRPr="00BC566D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0.001979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4F81D996" w14:textId="0A74229E" w:rsidR="004516FF" w:rsidRPr="003A376C" w:rsidRDefault="004516FF" w:rsidP="0045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6840" w:type="dxa"/>
            <w:gridSpan w:val="2"/>
            <w:noWrap/>
            <w:hideMark/>
          </w:tcPr>
          <w:p w14:paraId="287CD1B3" w14:textId="0332D0D3" w:rsidR="004516FF" w:rsidRPr="00BC566D" w:rsidRDefault="004516FF" w:rsidP="0045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Methylenetetrahydrofolate dehydrogenase [</w:t>
            </w:r>
            <w:proofErr w:type="gramStart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NAD(</w:t>
            </w:r>
            <w:proofErr w:type="gramEnd"/>
            <w:r w:rsidRPr="00BC566D">
              <w:rPr>
                <w:rFonts w:ascii="Arial" w:eastAsia="Times New Roman" w:hAnsi="Arial" w:cs="Arial"/>
                <w:sz w:val="24"/>
                <w:szCs w:val="24"/>
              </w:rPr>
              <w:t>+)] OS</w:t>
            </w:r>
          </w:p>
        </w:tc>
      </w:tr>
      <w:tr w:rsidR="00CC4DF2" w:rsidRPr="00454F32" w14:paraId="35A87B38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B10A41C" w14:textId="6AF6DE67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IDH2</w:t>
            </w:r>
          </w:p>
        </w:tc>
        <w:tc>
          <w:tcPr>
            <w:tcW w:w="1170" w:type="dxa"/>
          </w:tcPr>
          <w:p w14:paraId="687486D5" w14:textId="6B63B018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25.81</w:t>
            </w:r>
          </w:p>
        </w:tc>
        <w:tc>
          <w:tcPr>
            <w:tcW w:w="1260" w:type="dxa"/>
            <w:vAlign w:val="bottom"/>
          </w:tcPr>
          <w:p w14:paraId="59659037" w14:textId="504CB5AB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24.80</w:t>
            </w:r>
          </w:p>
        </w:tc>
        <w:tc>
          <w:tcPr>
            <w:tcW w:w="1710" w:type="dxa"/>
          </w:tcPr>
          <w:p w14:paraId="285A6AF8" w14:textId="7CF94F19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0.000037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FC66F88" w14:textId="0E063BEC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1.01</w:t>
            </w:r>
          </w:p>
        </w:tc>
        <w:tc>
          <w:tcPr>
            <w:tcW w:w="6840" w:type="dxa"/>
            <w:gridSpan w:val="2"/>
            <w:noWrap/>
          </w:tcPr>
          <w:p w14:paraId="6AB17A2A" w14:textId="26CC7391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Isocitrate dehydrogenase [NAD] subunit 2, mitochondrial OS</w:t>
            </w:r>
          </w:p>
        </w:tc>
      </w:tr>
      <w:tr w:rsidR="00CC4DF2" w:rsidRPr="00454F32" w14:paraId="729C1285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EE1241" w14:textId="0B372C1E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YJL016W</w:t>
            </w:r>
          </w:p>
        </w:tc>
        <w:tc>
          <w:tcPr>
            <w:tcW w:w="1170" w:type="dxa"/>
          </w:tcPr>
          <w:p w14:paraId="513EFFA9" w14:textId="75384836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21.01</w:t>
            </w:r>
          </w:p>
        </w:tc>
        <w:tc>
          <w:tcPr>
            <w:tcW w:w="1260" w:type="dxa"/>
            <w:vAlign w:val="bottom"/>
          </w:tcPr>
          <w:p w14:paraId="78E2CB23" w14:textId="5B12739C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710" w:type="dxa"/>
          </w:tcPr>
          <w:p w14:paraId="2F97E844" w14:textId="4ACA95A8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0.018378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1B63791" w14:textId="58DC1BA8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-1.12</w:t>
            </w:r>
          </w:p>
        </w:tc>
        <w:tc>
          <w:tcPr>
            <w:tcW w:w="6840" w:type="dxa"/>
            <w:gridSpan w:val="2"/>
            <w:noWrap/>
          </w:tcPr>
          <w:p w14:paraId="767E9EB9" w14:textId="2F125B00" w:rsidR="00CC4DF2" w:rsidRPr="00BC566D" w:rsidRDefault="00CC4DF2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Uncharacterized</w:t>
            </w:r>
          </w:p>
        </w:tc>
      </w:tr>
      <w:tr w:rsidR="00CC4DF2" w:rsidRPr="00454F32" w14:paraId="3EB9DEFB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7C54399" w14:textId="56421F11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ENA2</w:t>
            </w:r>
          </w:p>
        </w:tc>
        <w:tc>
          <w:tcPr>
            <w:tcW w:w="1170" w:type="dxa"/>
          </w:tcPr>
          <w:p w14:paraId="6932155C" w14:textId="63F74743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21.95</w:t>
            </w:r>
          </w:p>
        </w:tc>
        <w:tc>
          <w:tcPr>
            <w:tcW w:w="1260" w:type="dxa"/>
            <w:vAlign w:val="bottom"/>
          </w:tcPr>
          <w:p w14:paraId="2BC0F6C6" w14:textId="1922454F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23.18</w:t>
            </w:r>
          </w:p>
        </w:tc>
        <w:tc>
          <w:tcPr>
            <w:tcW w:w="1710" w:type="dxa"/>
          </w:tcPr>
          <w:p w14:paraId="06079D47" w14:textId="62BF107A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0.001429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02CA4703" w14:textId="2FA2E164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-1.23</w:t>
            </w:r>
          </w:p>
        </w:tc>
        <w:tc>
          <w:tcPr>
            <w:tcW w:w="6840" w:type="dxa"/>
            <w:gridSpan w:val="2"/>
            <w:noWrap/>
            <w:hideMark/>
          </w:tcPr>
          <w:p w14:paraId="62645911" w14:textId="54738937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 xml:space="preserve">Sodium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ransport ATPase 2 OS</w:t>
            </w:r>
          </w:p>
        </w:tc>
      </w:tr>
      <w:tr w:rsidR="00CC4DF2" w:rsidRPr="00454F32" w14:paraId="573225FA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C898EBD" w14:textId="6A181987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TDH2</w:t>
            </w:r>
          </w:p>
        </w:tc>
        <w:tc>
          <w:tcPr>
            <w:tcW w:w="1170" w:type="dxa"/>
          </w:tcPr>
          <w:p w14:paraId="29D15613" w14:textId="394D308C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29.53</w:t>
            </w:r>
          </w:p>
        </w:tc>
        <w:tc>
          <w:tcPr>
            <w:tcW w:w="1260" w:type="dxa"/>
            <w:vAlign w:val="bottom"/>
          </w:tcPr>
          <w:p w14:paraId="23CD2A7D" w14:textId="52C9B241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30.81</w:t>
            </w:r>
          </w:p>
        </w:tc>
        <w:tc>
          <w:tcPr>
            <w:tcW w:w="1710" w:type="dxa"/>
          </w:tcPr>
          <w:p w14:paraId="67002D01" w14:textId="51197E52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0.002848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206A224" w14:textId="16AD8622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-1.28</w:t>
            </w:r>
          </w:p>
        </w:tc>
        <w:tc>
          <w:tcPr>
            <w:tcW w:w="6840" w:type="dxa"/>
            <w:gridSpan w:val="2"/>
            <w:noWrap/>
            <w:hideMark/>
          </w:tcPr>
          <w:p w14:paraId="2360E4B1" w14:textId="2512EC79" w:rsidR="00CC4DF2" w:rsidRPr="00BC566D" w:rsidRDefault="00CC4DF2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Glyceraldehyde-3-phosphate dehydrogenase 2 OS</w:t>
            </w:r>
          </w:p>
        </w:tc>
      </w:tr>
      <w:tr w:rsidR="00CC4DF2" w:rsidRPr="00454F32" w14:paraId="627F424F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DE0B543" w14:textId="39982E61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ERP1</w:t>
            </w:r>
          </w:p>
        </w:tc>
        <w:tc>
          <w:tcPr>
            <w:tcW w:w="1170" w:type="dxa"/>
          </w:tcPr>
          <w:p w14:paraId="4F5A43BF" w14:textId="457B9E22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24.05</w:t>
            </w:r>
          </w:p>
        </w:tc>
        <w:tc>
          <w:tcPr>
            <w:tcW w:w="1260" w:type="dxa"/>
            <w:vAlign w:val="bottom"/>
          </w:tcPr>
          <w:p w14:paraId="0F0AAC55" w14:textId="1EC83731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25.34</w:t>
            </w:r>
          </w:p>
        </w:tc>
        <w:tc>
          <w:tcPr>
            <w:tcW w:w="1710" w:type="dxa"/>
          </w:tcPr>
          <w:p w14:paraId="733D8E20" w14:textId="5A0FEEA6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0.001861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5F565F0" w14:textId="19FF80CC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-1.28</w:t>
            </w:r>
          </w:p>
        </w:tc>
        <w:tc>
          <w:tcPr>
            <w:tcW w:w="6840" w:type="dxa"/>
            <w:gridSpan w:val="2"/>
            <w:noWrap/>
            <w:hideMark/>
          </w:tcPr>
          <w:p w14:paraId="1619452B" w14:textId="59A6787E" w:rsidR="00CC4DF2" w:rsidRPr="00BC566D" w:rsidRDefault="005F5405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Involved in ER to Golgi transport and misfolded quality control</w:t>
            </w:r>
          </w:p>
        </w:tc>
      </w:tr>
      <w:tr w:rsidR="00CC4DF2" w:rsidRPr="00454F32" w14:paraId="459E2E5D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5CA5A3D" w14:textId="4C3B5AB6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YDR365W-B</w:t>
            </w:r>
          </w:p>
        </w:tc>
        <w:tc>
          <w:tcPr>
            <w:tcW w:w="1170" w:type="dxa"/>
          </w:tcPr>
          <w:p w14:paraId="3FC3A8AC" w14:textId="77777777" w:rsidR="00CC4DF2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F4D1DD" w14:textId="41C1A7FA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21.94</w:t>
            </w:r>
          </w:p>
        </w:tc>
        <w:tc>
          <w:tcPr>
            <w:tcW w:w="1260" w:type="dxa"/>
            <w:vAlign w:val="bottom"/>
          </w:tcPr>
          <w:p w14:paraId="4124074B" w14:textId="1A4AF572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23.39</w:t>
            </w:r>
          </w:p>
        </w:tc>
        <w:tc>
          <w:tcPr>
            <w:tcW w:w="1710" w:type="dxa"/>
          </w:tcPr>
          <w:p w14:paraId="2A4BE065" w14:textId="77777777" w:rsidR="00CC4DF2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389367" w14:textId="52074DBB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0.018549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B7B9102" w14:textId="391A491D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-1.45</w:t>
            </w:r>
          </w:p>
        </w:tc>
        <w:tc>
          <w:tcPr>
            <w:tcW w:w="6840" w:type="dxa"/>
            <w:gridSpan w:val="2"/>
            <w:noWrap/>
          </w:tcPr>
          <w:p w14:paraId="0C35701C" w14:textId="77777777" w:rsidR="00CC4DF2" w:rsidRDefault="00CC4DF2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76FB94" w14:textId="502A9225" w:rsidR="00CC4DF2" w:rsidRPr="00BC566D" w:rsidRDefault="00CC4DF2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Transposon Ty1-PL Gag polyprotein</w:t>
            </w:r>
          </w:p>
        </w:tc>
      </w:tr>
      <w:tr w:rsidR="00CC4DF2" w:rsidRPr="00454F32" w14:paraId="6EA9E8FE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5954690" w14:textId="22A8FCF4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YML039W</w:t>
            </w:r>
          </w:p>
        </w:tc>
        <w:tc>
          <w:tcPr>
            <w:tcW w:w="1170" w:type="dxa"/>
          </w:tcPr>
          <w:p w14:paraId="0AC0DF74" w14:textId="5B8071BA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22.48</w:t>
            </w:r>
          </w:p>
        </w:tc>
        <w:tc>
          <w:tcPr>
            <w:tcW w:w="1260" w:type="dxa"/>
            <w:vAlign w:val="bottom"/>
          </w:tcPr>
          <w:p w14:paraId="24491027" w14:textId="2FB15D0B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710" w:type="dxa"/>
          </w:tcPr>
          <w:p w14:paraId="21FD65B0" w14:textId="09023598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0.050001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1132C949" w14:textId="6A8C3C73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-1.57</w:t>
            </w:r>
          </w:p>
        </w:tc>
        <w:tc>
          <w:tcPr>
            <w:tcW w:w="6840" w:type="dxa"/>
            <w:gridSpan w:val="2"/>
            <w:noWrap/>
          </w:tcPr>
          <w:p w14:paraId="6460BFC6" w14:textId="30D867FE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Transposon Ty-ML2 Gag-Pol polyprotein</w:t>
            </w:r>
          </w:p>
        </w:tc>
      </w:tr>
      <w:tr w:rsidR="00CC4DF2" w:rsidRPr="00454F32" w14:paraId="0B67055E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801EFCF" w14:textId="1E380D04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ECM32</w:t>
            </w:r>
          </w:p>
        </w:tc>
        <w:tc>
          <w:tcPr>
            <w:tcW w:w="1170" w:type="dxa"/>
          </w:tcPr>
          <w:p w14:paraId="125D711F" w14:textId="4B5A4294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19.46</w:t>
            </w:r>
          </w:p>
        </w:tc>
        <w:tc>
          <w:tcPr>
            <w:tcW w:w="1260" w:type="dxa"/>
            <w:vAlign w:val="bottom"/>
          </w:tcPr>
          <w:p w14:paraId="3E2A12AC" w14:textId="01FA0289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22.27</w:t>
            </w:r>
          </w:p>
        </w:tc>
        <w:tc>
          <w:tcPr>
            <w:tcW w:w="1710" w:type="dxa"/>
          </w:tcPr>
          <w:p w14:paraId="7160713F" w14:textId="30432E7F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0.003823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54347CDA" w14:textId="79FCDFA8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-2.81</w:t>
            </w:r>
          </w:p>
        </w:tc>
        <w:tc>
          <w:tcPr>
            <w:tcW w:w="6840" w:type="dxa"/>
            <w:gridSpan w:val="2"/>
            <w:noWrap/>
            <w:hideMark/>
          </w:tcPr>
          <w:p w14:paraId="2FF5FFE7" w14:textId="1254A46C" w:rsidR="00CC4DF2" w:rsidRPr="00BC566D" w:rsidRDefault="00CC4DF2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Putative ATP-dependent RNA helicase ECM32 OS</w:t>
            </w:r>
          </w:p>
        </w:tc>
      </w:tr>
      <w:tr w:rsidR="00CC4DF2" w:rsidRPr="00454F32" w14:paraId="1C92603F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3618AC7" w14:textId="7015782F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ALB1</w:t>
            </w:r>
          </w:p>
        </w:tc>
        <w:tc>
          <w:tcPr>
            <w:tcW w:w="1170" w:type="dxa"/>
          </w:tcPr>
          <w:p w14:paraId="4015BB1A" w14:textId="6847E40E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20.12</w:t>
            </w:r>
          </w:p>
        </w:tc>
        <w:tc>
          <w:tcPr>
            <w:tcW w:w="1260" w:type="dxa"/>
            <w:vAlign w:val="bottom"/>
          </w:tcPr>
          <w:p w14:paraId="1CB7A0E0" w14:textId="522D512F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23.38</w:t>
            </w:r>
          </w:p>
        </w:tc>
        <w:tc>
          <w:tcPr>
            <w:tcW w:w="1710" w:type="dxa"/>
          </w:tcPr>
          <w:p w14:paraId="4BA36F57" w14:textId="2EF97438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0.032157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57F33EC3" w14:textId="5F2EE90C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-3.26</w:t>
            </w:r>
          </w:p>
        </w:tc>
        <w:tc>
          <w:tcPr>
            <w:tcW w:w="6840" w:type="dxa"/>
            <w:gridSpan w:val="2"/>
            <w:noWrap/>
          </w:tcPr>
          <w:p w14:paraId="29BB96BB" w14:textId="16F095E5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Shuttling pre-60S factor</w:t>
            </w:r>
          </w:p>
        </w:tc>
      </w:tr>
      <w:tr w:rsidR="00CC4DF2" w:rsidRPr="00454F32" w14:paraId="1224CAB9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11F27B" w14:textId="495AE858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YBL028C</w:t>
            </w:r>
          </w:p>
        </w:tc>
        <w:tc>
          <w:tcPr>
            <w:tcW w:w="1170" w:type="dxa"/>
          </w:tcPr>
          <w:p w14:paraId="5EF7C82B" w14:textId="4B2BF046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  <w:vAlign w:val="bottom"/>
          </w:tcPr>
          <w:p w14:paraId="7BB03E1D" w14:textId="10943FDB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20.70</w:t>
            </w:r>
          </w:p>
        </w:tc>
        <w:tc>
          <w:tcPr>
            <w:tcW w:w="1710" w:type="dxa"/>
          </w:tcPr>
          <w:p w14:paraId="64330C38" w14:textId="670A2FDC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9E65CE4" w14:textId="10DF0DE9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-5.70</w:t>
            </w:r>
          </w:p>
        </w:tc>
        <w:tc>
          <w:tcPr>
            <w:tcW w:w="6840" w:type="dxa"/>
            <w:gridSpan w:val="2"/>
            <w:noWrap/>
            <w:hideMark/>
          </w:tcPr>
          <w:p w14:paraId="17BB93E1" w14:textId="1FB21540" w:rsidR="00CC4DF2" w:rsidRPr="00BC566D" w:rsidRDefault="005F5405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Predicted to be associated with ribosome biogenesis</w:t>
            </w:r>
          </w:p>
        </w:tc>
      </w:tr>
      <w:tr w:rsidR="00CC4DF2" w:rsidRPr="00454F32" w14:paraId="52B0472C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8F5B12" w14:textId="3F90619E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ERD2</w:t>
            </w:r>
          </w:p>
        </w:tc>
        <w:tc>
          <w:tcPr>
            <w:tcW w:w="1170" w:type="dxa"/>
          </w:tcPr>
          <w:p w14:paraId="09311C9B" w14:textId="6FAD9115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  <w:vAlign w:val="bottom"/>
          </w:tcPr>
          <w:p w14:paraId="0133E468" w14:textId="22626784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21.99</w:t>
            </w:r>
          </w:p>
        </w:tc>
        <w:tc>
          <w:tcPr>
            <w:tcW w:w="1710" w:type="dxa"/>
          </w:tcPr>
          <w:p w14:paraId="6CBE42E7" w14:textId="0CDAFDF1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0CA0DB38" w14:textId="5825704C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-6.99</w:t>
            </w:r>
          </w:p>
        </w:tc>
        <w:tc>
          <w:tcPr>
            <w:tcW w:w="6840" w:type="dxa"/>
            <w:gridSpan w:val="2"/>
            <w:noWrap/>
            <w:hideMark/>
          </w:tcPr>
          <w:p w14:paraId="4442D348" w14:textId="05864F67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ER lumen protein-retaining receptor OS</w:t>
            </w:r>
          </w:p>
        </w:tc>
      </w:tr>
      <w:tr w:rsidR="00CC4DF2" w:rsidRPr="00454F32" w14:paraId="21524346" w14:textId="77777777" w:rsidTr="00CC4D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3B9FBC1" w14:textId="20FDC896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ECM15</w:t>
            </w:r>
          </w:p>
        </w:tc>
        <w:tc>
          <w:tcPr>
            <w:tcW w:w="1170" w:type="dxa"/>
          </w:tcPr>
          <w:p w14:paraId="2B7E303A" w14:textId="70A3C2CB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  <w:vAlign w:val="bottom"/>
          </w:tcPr>
          <w:p w14:paraId="0602CA9C" w14:textId="3429EADA" w:rsidR="00CC4DF2" w:rsidRPr="004516FF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22.55</w:t>
            </w:r>
          </w:p>
        </w:tc>
        <w:tc>
          <w:tcPr>
            <w:tcW w:w="1710" w:type="dxa"/>
          </w:tcPr>
          <w:p w14:paraId="20782B42" w14:textId="484CB30F" w:rsidR="00CC4DF2" w:rsidRPr="00BC566D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268ECEA" w14:textId="2F51E67B" w:rsidR="00CC4DF2" w:rsidRPr="003A376C" w:rsidRDefault="00CC4DF2" w:rsidP="00CC4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-7.55</w:t>
            </w:r>
          </w:p>
        </w:tc>
        <w:tc>
          <w:tcPr>
            <w:tcW w:w="6840" w:type="dxa"/>
            <w:gridSpan w:val="2"/>
            <w:noWrap/>
            <w:hideMark/>
          </w:tcPr>
          <w:p w14:paraId="2D9752DA" w14:textId="3D0600F8" w:rsidR="00CC4DF2" w:rsidRPr="00BC566D" w:rsidRDefault="005F5405" w:rsidP="00CC4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Unknown function</w:t>
            </w:r>
          </w:p>
        </w:tc>
      </w:tr>
      <w:tr w:rsidR="00CC4DF2" w:rsidRPr="00454F32" w14:paraId="0D0737E1" w14:textId="77777777" w:rsidTr="00CC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19CD084" w14:textId="4304E255" w:rsidR="00CC4DF2" w:rsidRPr="00BC566D" w:rsidRDefault="00CC4DF2" w:rsidP="00CC4D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YLR256W</w:t>
            </w:r>
          </w:p>
        </w:tc>
        <w:tc>
          <w:tcPr>
            <w:tcW w:w="1170" w:type="dxa"/>
          </w:tcPr>
          <w:p w14:paraId="3F28C62F" w14:textId="5574E2CD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15.00</w:t>
            </w:r>
          </w:p>
        </w:tc>
        <w:tc>
          <w:tcPr>
            <w:tcW w:w="1260" w:type="dxa"/>
            <w:vAlign w:val="bottom"/>
          </w:tcPr>
          <w:p w14:paraId="4D61B988" w14:textId="47237401" w:rsidR="00CC4DF2" w:rsidRPr="004516FF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51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22.89</w:t>
            </w:r>
          </w:p>
        </w:tc>
        <w:tc>
          <w:tcPr>
            <w:tcW w:w="1710" w:type="dxa"/>
          </w:tcPr>
          <w:p w14:paraId="1AC9CFCD" w14:textId="417E1C3E" w:rsidR="00CC4DF2" w:rsidRPr="00BC566D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36DCCDB" w14:textId="7403D279" w:rsidR="00CC4DF2" w:rsidRPr="003A376C" w:rsidRDefault="00CC4DF2" w:rsidP="00CC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3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-7.89</w:t>
            </w:r>
          </w:p>
        </w:tc>
        <w:tc>
          <w:tcPr>
            <w:tcW w:w="6840" w:type="dxa"/>
            <w:gridSpan w:val="2"/>
            <w:noWrap/>
            <w:hideMark/>
          </w:tcPr>
          <w:p w14:paraId="4300B407" w14:textId="2E558F78" w:rsidR="00CC4DF2" w:rsidRPr="00BC566D" w:rsidRDefault="00CC4DF2" w:rsidP="00CC4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66D">
              <w:rPr>
                <w:rFonts w:ascii="Arial" w:eastAsia="Times New Roman" w:hAnsi="Arial" w:cs="Arial"/>
                <w:sz w:val="24"/>
                <w:szCs w:val="24"/>
              </w:rPr>
              <w:t>Heme-responsive zinc finger transcription factor HAP1 OS</w:t>
            </w:r>
          </w:p>
        </w:tc>
      </w:tr>
    </w:tbl>
    <w:p w14:paraId="198074AE" w14:textId="77777777" w:rsidR="00454F32" w:rsidRDefault="00454F32"/>
    <w:sectPr w:rsidR="00454F32" w:rsidSect="000E3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2"/>
    <w:rsid w:val="000073D8"/>
    <w:rsid w:val="000E344F"/>
    <w:rsid w:val="000E72C2"/>
    <w:rsid w:val="00265CA7"/>
    <w:rsid w:val="00355F48"/>
    <w:rsid w:val="0037736A"/>
    <w:rsid w:val="003A376C"/>
    <w:rsid w:val="00432F12"/>
    <w:rsid w:val="004516FF"/>
    <w:rsid w:val="00454F32"/>
    <w:rsid w:val="0048373A"/>
    <w:rsid w:val="00573A02"/>
    <w:rsid w:val="005A0662"/>
    <w:rsid w:val="005F5405"/>
    <w:rsid w:val="00684D47"/>
    <w:rsid w:val="00767B16"/>
    <w:rsid w:val="00820E54"/>
    <w:rsid w:val="00982979"/>
    <w:rsid w:val="00AB2D9C"/>
    <w:rsid w:val="00AD735E"/>
    <w:rsid w:val="00AF1E95"/>
    <w:rsid w:val="00B97BDE"/>
    <w:rsid w:val="00BC566D"/>
    <w:rsid w:val="00C31D09"/>
    <w:rsid w:val="00CC4DF2"/>
    <w:rsid w:val="00DC3FCB"/>
    <w:rsid w:val="00E61D06"/>
    <w:rsid w:val="00E97D7F"/>
    <w:rsid w:val="00F24083"/>
    <w:rsid w:val="00F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F6D9"/>
  <w15:chartTrackingRefBased/>
  <w15:docId w15:val="{F9A09B2B-E763-4A92-93C6-F763198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0E34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5</cp:revision>
  <cp:lastPrinted>2021-06-23T20:20:00Z</cp:lastPrinted>
  <dcterms:created xsi:type="dcterms:W3CDTF">2021-11-04T19:07:00Z</dcterms:created>
  <dcterms:modified xsi:type="dcterms:W3CDTF">2021-11-19T19:07:00Z</dcterms:modified>
</cp:coreProperties>
</file>