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7AFB" w14:textId="77777777" w:rsidR="007C4540" w:rsidRPr="00966C41" w:rsidRDefault="007C4540" w:rsidP="007C4540">
      <w:pPr>
        <w:spacing w:line="276" w:lineRule="auto"/>
        <w:rPr>
          <w:b/>
          <w:bCs/>
          <w:color w:val="000000"/>
        </w:rPr>
      </w:pPr>
      <w:r w:rsidRPr="00966C41">
        <w:rPr>
          <w:b/>
          <w:bCs/>
          <w:color w:val="000000"/>
        </w:rPr>
        <w:t>Legends to Supplementary material</w:t>
      </w:r>
    </w:p>
    <w:p w14:paraId="60B0BA7C" w14:textId="77777777" w:rsidR="007C4540" w:rsidRPr="00966C41" w:rsidRDefault="007C4540" w:rsidP="007C4540">
      <w:pPr>
        <w:spacing w:line="276" w:lineRule="auto"/>
        <w:rPr>
          <w:b/>
          <w:bCs/>
          <w:color w:val="000000"/>
        </w:rPr>
      </w:pPr>
    </w:p>
    <w:p w14:paraId="76EF15F0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>Supplementary Fig. S1</w:t>
      </w:r>
      <w:r w:rsidRPr="00966C41">
        <w:rPr>
          <w:color w:val="000000"/>
        </w:rPr>
        <w:t xml:space="preserve">. </w:t>
      </w:r>
      <w:r w:rsidRPr="00966C41">
        <w:rPr>
          <w:b/>
          <w:bCs/>
          <w:color w:val="000000"/>
        </w:rPr>
        <w:t xml:space="preserve">Cross-validation (CV) error. </w:t>
      </w:r>
      <w:r w:rsidRPr="00966C41">
        <w:rPr>
          <w:color w:val="000000"/>
        </w:rPr>
        <w:t>CV errors calculated by ADMIXTURE for K varying from 1 to 12.</w:t>
      </w:r>
    </w:p>
    <w:p w14:paraId="4D2991CC" w14:textId="77777777" w:rsidR="007C4540" w:rsidRPr="00966C41" w:rsidRDefault="007C4540" w:rsidP="007C4540">
      <w:pPr>
        <w:spacing w:line="276" w:lineRule="auto"/>
        <w:rPr>
          <w:color w:val="000000"/>
        </w:rPr>
      </w:pPr>
    </w:p>
    <w:p w14:paraId="4ECB1174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 xml:space="preserve">Supplementary Fig. S2. </w:t>
      </w:r>
      <w:r w:rsidRPr="00966C41">
        <w:rPr>
          <w:color w:val="000000"/>
        </w:rPr>
        <w:t xml:space="preserve">Mean ancestral components inferred by ADMIXTURE analysis. This analysis was performed using 176,390 SNPs across the autosomes. K = 6 had the lowest cross-validation error and thus was selected to represent ancestral components. The six ancestry components inferred for the dataset are distributed as follows: two European components comprising a “Northern,” which included primarily Finnish samples; and a “Southern,” which included Italian Tuscan and Spanish Iberian populations; three African components comprising three origins, here embodied in the Luhya (Kenya), Yoruba/Esan (Nigeria), and Mandinka (Gambian in Western Division, the Gambia) peoples; and an Amerindian component. </w:t>
      </w:r>
      <w:r w:rsidRPr="00966C41">
        <w:rPr>
          <w:b/>
          <w:bCs/>
          <w:color w:val="000000"/>
        </w:rPr>
        <w:t>A)</w:t>
      </w:r>
      <w:r w:rsidRPr="00966C41">
        <w:rPr>
          <w:color w:val="000000"/>
        </w:rPr>
        <w:t xml:space="preserve"> Each bar represents an individual along the x-axis, while the y-axis depicts the mean proportional ancestry estimate in K proportion. </w:t>
      </w:r>
      <w:r w:rsidRPr="00966C41">
        <w:rPr>
          <w:b/>
          <w:bCs/>
          <w:color w:val="000000"/>
        </w:rPr>
        <w:t xml:space="preserve">B) </w:t>
      </w:r>
      <w:r w:rsidRPr="00966C41">
        <w:rPr>
          <w:color w:val="000000"/>
        </w:rPr>
        <w:t xml:space="preserve">Population averages for each K value. Population labels can be found in the main text's Table 1.  </w:t>
      </w:r>
    </w:p>
    <w:p w14:paraId="5F6980E1" w14:textId="77777777" w:rsidR="007C4540" w:rsidRPr="00966C41" w:rsidRDefault="007C4540" w:rsidP="007C4540">
      <w:pPr>
        <w:spacing w:line="276" w:lineRule="auto"/>
        <w:rPr>
          <w:color w:val="000000"/>
        </w:rPr>
      </w:pPr>
    </w:p>
    <w:p w14:paraId="6D822D99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 xml:space="preserve">Supplementary Fig. S3. PCA analysis from </w:t>
      </w:r>
      <w:proofErr w:type="spellStart"/>
      <w:r w:rsidRPr="00966C41">
        <w:rPr>
          <w:b/>
          <w:bCs/>
          <w:color w:val="000000"/>
        </w:rPr>
        <w:t>FineStructure</w:t>
      </w:r>
      <w:proofErr w:type="spellEnd"/>
      <w:r w:rsidRPr="00966C41">
        <w:rPr>
          <w:b/>
          <w:bCs/>
          <w:color w:val="000000"/>
        </w:rPr>
        <w:t xml:space="preserve"> results. </w:t>
      </w:r>
      <w:r w:rsidRPr="00966C41">
        <w:rPr>
          <w:color w:val="000000"/>
        </w:rPr>
        <w:t>Plot of the PC1 to PC2 principal components. PC1 and PC2 together explain about 72.2% of the total variation. Population labels are in Table 1.</w:t>
      </w:r>
    </w:p>
    <w:p w14:paraId="361C3C12" w14:textId="77777777" w:rsidR="007C4540" w:rsidRPr="00966C41" w:rsidRDefault="007C4540" w:rsidP="007C4540">
      <w:pPr>
        <w:spacing w:line="276" w:lineRule="auto"/>
        <w:rPr>
          <w:color w:val="000000"/>
        </w:rPr>
      </w:pPr>
    </w:p>
    <w:p w14:paraId="7439512F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 xml:space="preserve">Supplementary Fig. S4. Principal component (PC) rank. </w:t>
      </w:r>
      <w:r w:rsidRPr="00966C41">
        <w:rPr>
          <w:color w:val="000000"/>
        </w:rPr>
        <w:t>Eigenvalues associated with the 15 first PCs (axes of variation) derive from the PCA analysis.</w:t>
      </w:r>
    </w:p>
    <w:p w14:paraId="55EC5F53" w14:textId="77777777" w:rsidR="007C4540" w:rsidRPr="00966C41" w:rsidRDefault="007C4540" w:rsidP="007C4540">
      <w:pPr>
        <w:spacing w:line="276" w:lineRule="auto"/>
        <w:rPr>
          <w:color w:val="000000"/>
        </w:rPr>
      </w:pPr>
    </w:p>
    <w:p w14:paraId="6811D8AE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>Supplementary Fig S5. Distribution of ROH lengths across the whole dataset.</w:t>
      </w:r>
      <w:r w:rsidRPr="00966C41">
        <w:rPr>
          <w:color w:val="000000"/>
        </w:rPr>
        <w:t xml:space="preserve"> The plot is truncated in 15Mb. </w:t>
      </w:r>
    </w:p>
    <w:p w14:paraId="0FB269C6" w14:textId="77777777" w:rsidR="007C4540" w:rsidRPr="00966C41" w:rsidRDefault="007C4540" w:rsidP="007C4540">
      <w:pPr>
        <w:spacing w:line="276" w:lineRule="auto"/>
        <w:rPr>
          <w:color w:val="000000"/>
        </w:rPr>
      </w:pPr>
    </w:p>
    <w:p w14:paraId="4A908D3F" w14:textId="77777777" w:rsidR="007C4540" w:rsidRPr="00966C41" w:rsidRDefault="007C4540" w:rsidP="007C4540">
      <w:pPr>
        <w:spacing w:line="276" w:lineRule="auto"/>
        <w:rPr>
          <w:color w:val="000000"/>
        </w:rPr>
      </w:pPr>
      <w:r w:rsidRPr="00966C41">
        <w:rPr>
          <w:b/>
          <w:bCs/>
          <w:color w:val="000000"/>
        </w:rPr>
        <w:t xml:space="preserve">Supplementary Fig S6. Simulation and empirical iHS values comparisons. A) </w:t>
      </w:r>
      <w:r w:rsidRPr="00966C41">
        <w:rPr>
          <w:color w:val="000000"/>
        </w:rPr>
        <w:t>Comparison of LD decay in Peruvians (PEL) and Brazilians (BR), populations with the greater and least LD in Latinos, respectively; compared with simulation (</w:t>
      </w:r>
      <w:proofErr w:type="spellStart"/>
      <w:r w:rsidRPr="00966C41">
        <w:rPr>
          <w:color w:val="000000"/>
        </w:rPr>
        <w:t>SIMULATION</w:t>
      </w:r>
      <w:proofErr w:type="spellEnd"/>
      <w:r w:rsidRPr="00966C41">
        <w:rPr>
          <w:color w:val="000000"/>
        </w:rPr>
        <w:t xml:space="preserve">). Simulations with high long-range LD were generated to yield iHS values comparable to genomic empirical data. </w:t>
      </w:r>
      <w:r w:rsidRPr="00966C41">
        <w:rPr>
          <w:b/>
          <w:bCs/>
          <w:color w:val="000000"/>
        </w:rPr>
        <w:t>B)</w:t>
      </w:r>
      <w:r w:rsidRPr="00966C41">
        <w:rPr>
          <w:color w:val="000000"/>
        </w:rPr>
        <w:t xml:space="preserve"> to</w:t>
      </w:r>
      <w:r w:rsidRPr="00966C41">
        <w:rPr>
          <w:b/>
          <w:bCs/>
          <w:color w:val="000000"/>
        </w:rPr>
        <w:t xml:space="preserve"> D) </w:t>
      </w:r>
      <w:r w:rsidRPr="00966C41">
        <w:rPr>
          <w:color w:val="000000"/>
        </w:rPr>
        <w:t xml:space="preserve">Comparison between iHS values from simulations (orange) and Latino populations (black) for Puerto Ricans, Mexicans, Brazilians, Colombians, and Peruvians, respectively. </w:t>
      </w:r>
    </w:p>
    <w:p w14:paraId="26878C32" w14:textId="77777777" w:rsidR="007C4540" w:rsidRPr="00966C41" w:rsidRDefault="007C4540" w:rsidP="007C4540">
      <w:pPr>
        <w:spacing w:line="276" w:lineRule="auto"/>
        <w:rPr>
          <w:b/>
          <w:bCs/>
          <w:color w:val="FF0000"/>
        </w:rPr>
      </w:pPr>
    </w:p>
    <w:p w14:paraId="391A19A1" w14:textId="77777777" w:rsidR="007C4540" w:rsidRPr="00966C41" w:rsidRDefault="007C4540" w:rsidP="007C4540">
      <w:pPr>
        <w:rPr>
          <w:color w:val="000000"/>
        </w:rPr>
      </w:pPr>
      <w:r w:rsidRPr="00966C41">
        <w:rPr>
          <w:b/>
          <w:bCs/>
          <w:color w:val="000000"/>
        </w:rPr>
        <w:t>Supplementary Table S1.</w:t>
      </w:r>
      <w:r w:rsidRPr="00966C41">
        <w:rPr>
          <w:color w:val="000000"/>
        </w:rPr>
        <w:t xml:space="preserve"> The average distance (in </w:t>
      </w:r>
      <w:proofErr w:type="spellStart"/>
      <w:r w:rsidRPr="00966C41">
        <w:rPr>
          <w:color w:val="000000"/>
        </w:rPr>
        <w:t>bp</w:t>
      </w:r>
      <w:proofErr w:type="spellEnd"/>
      <w:r w:rsidRPr="00966C41">
        <w:rPr>
          <w:color w:val="000000"/>
        </w:rPr>
        <w:t>) along each chromosome for analyzed markers, the standard deviation for chromosomes is 2,226bp.</w:t>
      </w:r>
    </w:p>
    <w:p w14:paraId="3956098F" w14:textId="77777777" w:rsidR="007C4540" w:rsidRPr="00966C41" w:rsidRDefault="007C4540" w:rsidP="007C4540">
      <w:pPr>
        <w:rPr>
          <w:b/>
          <w:bCs/>
          <w:color w:val="000000"/>
        </w:rPr>
      </w:pPr>
    </w:p>
    <w:p w14:paraId="34B98526" w14:textId="77777777" w:rsidR="007C4540" w:rsidRPr="00966C41" w:rsidRDefault="007C4540" w:rsidP="007C4540">
      <w:pPr>
        <w:rPr>
          <w:bCs/>
          <w:color w:val="000000"/>
        </w:rPr>
      </w:pPr>
      <w:r w:rsidRPr="00966C41">
        <w:rPr>
          <w:b/>
          <w:bCs/>
          <w:color w:val="000000"/>
        </w:rPr>
        <w:t>Supplementary Table S2</w:t>
      </w:r>
      <w:r w:rsidRPr="00966C41">
        <w:rPr>
          <w:bCs/>
          <w:color w:val="000000"/>
        </w:rPr>
        <w:t>. Average ancestries as estimated by ADMIXTURE with K=3. Latino populations means and standard deviation for major ancestral components.</w:t>
      </w:r>
    </w:p>
    <w:p w14:paraId="4C35C03F" w14:textId="77777777" w:rsidR="007C4540" w:rsidRPr="00966C41" w:rsidRDefault="007C4540" w:rsidP="007C4540">
      <w:pPr>
        <w:rPr>
          <w:bCs/>
          <w:color w:val="000000"/>
        </w:rPr>
      </w:pPr>
    </w:p>
    <w:p w14:paraId="451D08A1" w14:textId="77777777" w:rsidR="007C4540" w:rsidRPr="00966C41" w:rsidRDefault="007C4540" w:rsidP="007C4540">
      <w:pPr>
        <w:rPr>
          <w:bCs/>
          <w:color w:val="000000"/>
        </w:rPr>
      </w:pPr>
      <w:r w:rsidRPr="00966C41">
        <w:rPr>
          <w:b/>
          <w:bCs/>
          <w:color w:val="000000"/>
        </w:rPr>
        <w:t>Supplementary Table S3.</w:t>
      </w:r>
      <w:r w:rsidRPr="00966C41">
        <w:rPr>
          <w:bCs/>
          <w:color w:val="000000"/>
        </w:rPr>
        <w:t xml:space="preserve"> Genic markers identified in putatively positive selection using iHS. TSS: transcription starting site, TMRCA: time to the most recent common ancestor. YBP: years before the present.</w:t>
      </w:r>
    </w:p>
    <w:p w14:paraId="05E0D6DE" w14:textId="77777777" w:rsidR="007C4540" w:rsidRPr="00966C41" w:rsidRDefault="007C4540" w:rsidP="007C4540">
      <w:pPr>
        <w:spacing w:line="276" w:lineRule="auto"/>
        <w:rPr>
          <w:b/>
          <w:bCs/>
          <w:color w:val="FF0000"/>
        </w:rPr>
      </w:pPr>
    </w:p>
    <w:p w14:paraId="1D9FB5FA" w14:textId="77777777" w:rsidR="007C4540" w:rsidRPr="001C1DDE" w:rsidRDefault="007C4540" w:rsidP="007C4540">
      <w:pPr>
        <w:spacing w:line="276" w:lineRule="auto"/>
        <w:rPr>
          <w:b/>
          <w:bCs/>
          <w:color w:val="000000"/>
        </w:rPr>
      </w:pPr>
      <w:r w:rsidRPr="00966C41">
        <w:rPr>
          <w:b/>
          <w:bCs/>
          <w:color w:val="000000"/>
        </w:rPr>
        <w:lastRenderedPageBreak/>
        <w:t xml:space="preserve">Supplementary Table S4. </w:t>
      </w:r>
      <w:r w:rsidRPr="00966C41">
        <w:rPr>
          <w:bCs/>
          <w:color w:val="000000"/>
        </w:rPr>
        <w:t>Intergenic markers identified in putatively positive selection using iHS. TSS: transcription starting site, TMRCA: time to the most recent common ancestor. YBP: years before the present</w:t>
      </w:r>
      <w:r w:rsidRPr="00966C41">
        <w:rPr>
          <w:b/>
          <w:bCs/>
          <w:color w:val="000000"/>
        </w:rPr>
        <w:t>.</w:t>
      </w:r>
    </w:p>
    <w:p w14:paraId="1314FB8F" w14:textId="77777777" w:rsidR="00966A10" w:rsidRDefault="007C4540">
      <w:bookmarkStart w:id="0" w:name="_GoBack"/>
      <w:bookmarkEnd w:id="0"/>
    </w:p>
    <w:sectPr w:rsidR="00966A10" w:rsidSect="008C5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40"/>
    <w:rsid w:val="007C4540"/>
    <w:rsid w:val="008C51B7"/>
    <w:rsid w:val="00A16F0A"/>
    <w:rsid w:val="00B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48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5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Macintosh Word</Application>
  <DocSecurity>0</DocSecurity>
  <Lines>20</Lines>
  <Paragraphs>5</Paragraphs>
  <ScaleCrop>false</ScaleCrop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Cruz</dc:creator>
  <cp:keywords/>
  <dc:description/>
  <cp:lastModifiedBy>Pedro Cruz</cp:lastModifiedBy>
  <cp:revision>1</cp:revision>
  <dcterms:created xsi:type="dcterms:W3CDTF">2022-04-28T22:58:00Z</dcterms:created>
  <dcterms:modified xsi:type="dcterms:W3CDTF">2022-04-28T22:59:00Z</dcterms:modified>
</cp:coreProperties>
</file>