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C078" w14:textId="77777777" w:rsidR="00B46606" w:rsidRPr="004D7A38" w:rsidRDefault="00B46606" w:rsidP="00B46606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4D7A38">
        <w:rPr>
          <w:rFonts w:ascii="Times New Roman" w:hAnsi="Times New Roman" w:cs="Times New Roman"/>
          <w:b/>
          <w:bCs/>
          <w:color w:val="000000" w:themeColor="text1"/>
          <w:sz w:val="24"/>
        </w:rPr>
        <w:t>Supplemental Figure 1</w:t>
      </w:r>
      <w:r w:rsidRPr="004D7A38">
        <w:rPr>
          <w:rFonts w:ascii="Times New Roman" w:hAnsi="Times New Roman" w:cs="Times New Roman"/>
          <w:color w:val="000000" w:themeColor="text1"/>
          <w:sz w:val="24"/>
        </w:rPr>
        <w:t xml:space="preserve">. Alignment of human ILK and worm PAT-4. The blue stars indicate residues in the PAT-4 pseudo kinase domain that when mutated fail to bind to UNC-112. </w:t>
      </w:r>
    </w:p>
    <w:p w14:paraId="3F87822D" w14:textId="77777777" w:rsidR="00B46606" w:rsidRPr="004D7A38" w:rsidRDefault="00B46606" w:rsidP="00B46606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C99D63B" w14:textId="77777777" w:rsidR="00B46606" w:rsidRPr="004D7A38" w:rsidRDefault="00B46606" w:rsidP="00B46606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4D7A38">
        <w:rPr>
          <w:rFonts w:ascii="Times New Roman" w:hAnsi="Times New Roman" w:cs="Times New Roman"/>
          <w:b/>
          <w:bCs/>
          <w:color w:val="000000" w:themeColor="text1"/>
          <w:sz w:val="24"/>
        </w:rPr>
        <w:t>Supplemental Figure 2.</w:t>
      </w:r>
      <w:r w:rsidRPr="004D7A38">
        <w:rPr>
          <w:rFonts w:ascii="Times New Roman" w:hAnsi="Times New Roman" w:cs="Times New Roman"/>
          <w:color w:val="000000" w:themeColor="text1"/>
          <w:sz w:val="24"/>
        </w:rPr>
        <w:t xml:space="preserve"> Expression levels of endogenous PAT-4 and HA-PAT-4 in integrated transgenic lines. Approximately equal amounts of total </w:t>
      </w:r>
      <w:proofErr w:type="spellStart"/>
      <w:r w:rsidRPr="004D7A38">
        <w:rPr>
          <w:rFonts w:ascii="Times New Roman" w:hAnsi="Times New Roman" w:cs="Times New Roman"/>
          <w:color w:val="000000" w:themeColor="text1"/>
          <w:sz w:val="24"/>
        </w:rPr>
        <w:t>Laemmli</w:t>
      </w:r>
      <w:proofErr w:type="spellEnd"/>
      <w:r w:rsidRPr="004D7A38">
        <w:rPr>
          <w:rFonts w:ascii="Times New Roman" w:hAnsi="Times New Roman" w:cs="Times New Roman"/>
          <w:color w:val="000000" w:themeColor="text1"/>
          <w:sz w:val="24"/>
        </w:rPr>
        <w:t>-soluble proteins were separated by SDS-PAGE, transferred to a blot (see Ponceau S staining in the bottom panel) and reacted with anti-PAT-4 antibodies and imaged by ECL. See Materials and Methods for description of each line indicated. These transgenic lines express both endogenous PAT-4 (lower band) and heat-shock induced HA-PAT-4 (upper band). In each line, the amount of heat-shock induced HA-PAT-4 is approximately the same as the amount of endogenous PAT-4.</w:t>
      </w:r>
    </w:p>
    <w:p w14:paraId="49F0D135" w14:textId="77777777" w:rsidR="00D057A3" w:rsidRDefault="00D057A3"/>
    <w:sectPr w:rsidR="00D057A3" w:rsidSect="001C19B4">
      <w:footerReference w:type="even" r:id="rId4"/>
      <w:footerReference w:type="default" r:id="rId5"/>
      <w:pgSz w:w="11906" w:h="16838"/>
      <w:pgMar w:top="1440" w:right="1440" w:bottom="1440" w:left="1440" w:header="720" w:footer="720" w:gutter="0"/>
      <w:lnNumType w:countBy="1" w:restart="continuous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50204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BC8620" w14:textId="77777777" w:rsidR="006E70D6" w:rsidRDefault="00B46606" w:rsidP="006E70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725AA9" w14:textId="77777777" w:rsidR="006E70D6" w:rsidRDefault="00B46606" w:rsidP="00066E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17571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67A5CF" w14:textId="77777777" w:rsidR="006E70D6" w:rsidRDefault="00B46606" w:rsidP="006E70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50E865" w14:textId="77777777" w:rsidR="006E70D6" w:rsidRDefault="00B46606" w:rsidP="00066E8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06"/>
    <w:rsid w:val="00B46606"/>
    <w:rsid w:val="00D0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6285"/>
  <w15:chartTrackingRefBased/>
  <w15:docId w15:val="{2A968C7D-F7B6-42F3-AECA-EF1D3331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60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660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6606"/>
    <w:rPr>
      <w:rFonts w:eastAsiaTheme="minorEastAsia"/>
      <w:kern w:val="2"/>
      <w:sz w:val="21"/>
      <w:szCs w:val="24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B46606"/>
  </w:style>
  <w:style w:type="character" w:styleId="LineNumber">
    <w:name w:val="line number"/>
    <w:basedOn w:val="DefaultParagraphFont"/>
    <w:uiPriority w:val="99"/>
    <w:semiHidden/>
    <w:unhideWhenUsed/>
    <w:rsid w:val="00B4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Torrez, Natalie</dc:creator>
  <cp:keywords/>
  <dc:description/>
  <cp:lastModifiedBy>Torrez, Natalie</cp:lastModifiedBy>
  <cp:revision>1</cp:revision>
  <dcterms:created xsi:type="dcterms:W3CDTF">2022-05-06T17:57:00Z</dcterms:created>
  <dcterms:modified xsi:type="dcterms:W3CDTF">2022-05-06T17:58:00Z</dcterms:modified>
</cp:coreProperties>
</file>