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7F" w:rsidRDefault="004D457F" w:rsidP="004D457F">
      <w:pPr>
        <w:pStyle w:val="Heading1"/>
        <w:keepNext w:val="0"/>
        <w:keepLines w:val="0"/>
        <w:spacing w:before="480" w:after="120"/>
        <w:contextualSpacing w:val="0"/>
      </w:pPr>
      <w:bookmarkStart w:id="0" w:name="h.6vodxa8sto9z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Evaluating the effects of organizational and educational interventions on adherence to clinical practice guidelines in a low resource primary care setting in Kenya</w:t>
      </w:r>
    </w:p>
    <w:p w:rsidR="001377ED" w:rsidRDefault="001377ED" w:rsidP="001377ED"/>
    <w:p w:rsidR="001377ED" w:rsidRDefault="001377ED" w:rsidP="001377ED">
      <w:pPr>
        <w:spacing w:after="120"/>
      </w:pPr>
    </w:p>
    <w:p w:rsidR="001377ED" w:rsidRDefault="001377ED" w:rsidP="001377ED">
      <w:pPr>
        <w:spacing w:after="120"/>
      </w:pPr>
      <w:r>
        <w:rPr>
          <w:b/>
        </w:rPr>
        <w:t xml:space="preserve">Appendices [Proposed to be included as </w:t>
      </w:r>
      <w:r>
        <w:rPr>
          <w:b/>
          <w:i/>
        </w:rPr>
        <w:t>Supplementary Data</w:t>
      </w:r>
      <w:r>
        <w:rPr>
          <w:b/>
        </w:rPr>
        <w:t>]</w:t>
      </w:r>
    </w:p>
    <w:p w:rsidR="001377ED" w:rsidRDefault="001377ED" w:rsidP="001377ED">
      <w:pPr>
        <w:spacing w:after="120"/>
      </w:pPr>
      <w:r>
        <w:t xml:space="preserve"> </w:t>
      </w:r>
    </w:p>
    <w:p w:rsidR="001377ED" w:rsidRDefault="001377ED" w:rsidP="001377ED">
      <w:pPr>
        <w:spacing w:after="120"/>
      </w:pPr>
      <w:r>
        <w:rPr>
          <w:b/>
        </w:rPr>
        <w:t>Appendix 1 – Response coding for the 17 clinical quality measures, by medical condition.</w:t>
      </w:r>
    </w:p>
    <w:tbl>
      <w:tblPr>
        <w:tblW w:w="8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5"/>
        <w:gridCol w:w="1215"/>
        <w:gridCol w:w="1215"/>
      </w:tblGrid>
      <w:tr w:rsidR="001377ED" w:rsidTr="0006030B"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1. Urinary Tract Infections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Yes = 1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No = 0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CQM 1: Ask if Vaginal Discharge present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CQM 2: Document Pregnancy Status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CQM 3: Check Temperature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CQM 4: Check for CVA Tenderness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CQM 5: Prescribe Nitro or Document why not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2. Vaginal Discharge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Yes = 1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No = 0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CQM 6: Document #partners, protection, past STIs, pregnancy status (4 Ps)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CQM 7: Document findings of Speculum Exam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CQM 8: Check for Cervical Motion Tenderness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CQM 9: Take an </w:t>
            </w:r>
            <w:proofErr w:type="spellStart"/>
            <w:r>
              <w:rPr>
                <w:sz w:val="20"/>
                <w:szCs w:val="20"/>
              </w:rPr>
              <w:t>Endocervical</w:t>
            </w:r>
            <w:proofErr w:type="spellEnd"/>
            <w:r>
              <w:rPr>
                <w:sz w:val="20"/>
                <w:szCs w:val="20"/>
              </w:rPr>
              <w:t xml:space="preserve"> Swab (HVS)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CQM 10: Prescribe According to Diagnosis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3. Tonsillitis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Yes = 1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No = 0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CQM 11: Document Last HIV Test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CQM 12: Use all 4 </w:t>
            </w:r>
            <w:proofErr w:type="spellStart"/>
            <w:r>
              <w:rPr>
                <w:sz w:val="20"/>
                <w:szCs w:val="20"/>
              </w:rPr>
              <w:t>Centor</w:t>
            </w:r>
            <w:proofErr w:type="spellEnd"/>
            <w:r>
              <w:rPr>
                <w:sz w:val="20"/>
                <w:szCs w:val="20"/>
              </w:rPr>
              <w:t xml:space="preserve"> Criteria correctly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CQM 13: Prescribe According to </w:t>
            </w:r>
            <w:proofErr w:type="spellStart"/>
            <w:r>
              <w:rPr>
                <w:sz w:val="20"/>
                <w:szCs w:val="20"/>
              </w:rPr>
              <w:t>Centor</w:t>
            </w:r>
            <w:proofErr w:type="spellEnd"/>
            <w:r>
              <w:rPr>
                <w:sz w:val="20"/>
                <w:szCs w:val="20"/>
              </w:rPr>
              <w:t xml:space="preserve"> score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4. Childhood Diarrhea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Yes = 1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No = 0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CQM 14: 4 Dehydration Signs Documented (e.g. tears, general condition, mucus membranes, eye </w:t>
            </w:r>
            <w:proofErr w:type="spellStart"/>
            <w:r>
              <w:rPr>
                <w:sz w:val="20"/>
                <w:szCs w:val="20"/>
              </w:rPr>
              <w:t>sunkenness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lastRenderedPageBreak/>
              <w:t>CQM 15: Document 6 Vital Signs Documented (e.g. heart rate, temperature, respiratory rate, blood pressure, height, weight)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CQM 16: Prescribe Appropriate Rehydration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6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CQM 17: Prescribe Zinc Supplementation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914C1" w:rsidRDefault="005914C1" w:rsidP="001377ED">
      <w:pPr>
        <w:rPr>
          <w:b/>
        </w:rPr>
      </w:pPr>
    </w:p>
    <w:p w:rsidR="005914C1" w:rsidRDefault="005914C1" w:rsidP="005914C1">
      <w:r>
        <w:br w:type="page"/>
      </w:r>
    </w:p>
    <w:p w:rsidR="001377ED" w:rsidRDefault="001377ED" w:rsidP="001377ED">
      <w:bookmarkStart w:id="1" w:name="_GoBack"/>
      <w:bookmarkEnd w:id="1"/>
      <w:r>
        <w:rPr>
          <w:b/>
        </w:rPr>
        <w:lastRenderedPageBreak/>
        <w:t>Appendix 2 – Clinical encounter inclusion criteria, by medical condition.</w:t>
      </w:r>
    </w:p>
    <w:tbl>
      <w:tblPr>
        <w:tblW w:w="9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1"/>
        <w:gridCol w:w="1066"/>
        <w:gridCol w:w="1626"/>
        <w:gridCol w:w="2000"/>
        <w:gridCol w:w="1466"/>
        <w:gridCol w:w="1600"/>
      </w:tblGrid>
      <w:tr w:rsidR="001377ED" w:rsidTr="0006030B"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CONDITION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Filters</w:t>
            </w:r>
          </w:p>
        </w:tc>
        <w:tc>
          <w:tcPr>
            <w:tcW w:w="16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CHIEF COMPLAINTS</w:t>
            </w:r>
          </w:p>
        </w:tc>
        <w:tc>
          <w:tcPr>
            <w:tcW w:w="2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INVESTIGATIONS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DIAGNOSIS</w:t>
            </w:r>
          </w:p>
        </w:tc>
        <w:tc>
          <w:tcPr>
            <w:tcW w:w="1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MEDICATION</w:t>
            </w:r>
          </w:p>
        </w:tc>
      </w:tr>
      <w:tr w:rsidR="001377ED" w:rsidTr="0006030B">
        <w:tc>
          <w:tcPr>
            <w:tcW w:w="1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Urinary Tract Infections (UTI)</w:t>
            </w:r>
          </w:p>
        </w:tc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Dysuria</w:t>
            </w:r>
          </w:p>
          <w:p w:rsidR="001377ED" w:rsidRDefault="001377ED" w:rsidP="0006030B">
            <w:r>
              <w:rPr>
                <w:sz w:val="20"/>
                <w:szCs w:val="20"/>
              </w:rPr>
              <w:t xml:space="preserve">Painful </w:t>
            </w:r>
            <w:proofErr w:type="spellStart"/>
            <w:r>
              <w:rPr>
                <w:sz w:val="20"/>
                <w:szCs w:val="20"/>
              </w:rPr>
              <w:t>micturation</w:t>
            </w:r>
            <w:proofErr w:type="spellEnd"/>
          </w:p>
          <w:p w:rsidR="001377ED" w:rsidRDefault="001377ED" w:rsidP="0006030B">
            <w:r>
              <w:rPr>
                <w:sz w:val="20"/>
                <w:szCs w:val="20"/>
              </w:rPr>
              <w:t>Painful urination</w:t>
            </w:r>
          </w:p>
          <w:p w:rsidR="001377ED" w:rsidRDefault="001377ED" w:rsidP="0006030B">
            <w:r>
              <w:rPr>
                <w:sz w:val="20"/>
                <w:szCs w:val="20"/>
              </w:rPr>
              <w:t>Bloody urine</w:t>
            </w:r>
          </w:p>
          <w:p w:rsidR="001377ED" w:rsidRDefault="001377ED" w:rsidP="0006030B">
            <w:r>
              <w:rPr>
                <w:sz w:val="20"/>
                <w:szCs w:val="20"/>
              </w:rPr>
              <w:t>Lower abdominal pain</w:t>
            </w:r>
          </w:p>
          <w:p w:rsidR="001377ED" w:rsidRDefault="001377ED" w:rsidP="0006030B">
            <w:r>
              <w:rPr>
                <w:sz w:val="20"/>
                <w:szCs w:val="20"/>
              </w:rPr>
              <w:t>Passing concentrated urine</w:t>
            </w:r>
          </w:p>
          <w:p w:rsidR="001377ED" w:rsidRDefault="001377ED" w:rsidP="0006030B">
            <w:r>
              <w:rPr>
                <w:sz w:val="20"/>
                <w:szCs w:val="20"/>
              </w:rPr>
              <w:t>Passing blood in the urine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Urinalysis</w:t>
            </w:r>
          </w:p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Cystitis</w:t>
            </w:r>
          </w:p>
          <w:p w:rsidR="001377ED" w:rsidRDefault="001377ED" w:rsidP="0006030B">
            <w:r>
              <w:rPr>
                <w:sz w:val="20"/>
                <w:szCs w:val="20"/>
              </w:rPr>
              <w:t>Clinical UTI</w:t>
            </w:r>
          </w:p>
          <w:p w:rsidR="001377ED" w:rsidRDefault="001377ED" w:rsidP="0006030B">
            <w:r>
              <w:rPr>
                <w:sz w:val="20"/>
                <w:szCs w:val="20"/>
              </w:rPr>
              <w:t>LUTI</w:t>
            </w:r>
          </w:p>
          <w:p w:rsidR="001377ED" w:rsidRDefault="001377ED" w:rsidP="0006030B">
            <w:r>
              <w:rPr>
                <w:sz w:val="20"/>
                <w:szCs w:val="20"/>
              </w:rPr>
              <w:t>UTI</w:t>
            </w:r>
          </w:p>
          <w:p w:rsidR="001377ED" w:rsidRDefault="001377ED" w:rsidP="0006030B">
            <w:r>
              <w:rPr>
                <w:sz w:val="20"/>
                <w:szCs w:val="20"/>
              </w:rPr>
              <w:t>UUTI</w:t>
            </w:r>
          </w:p>
          <w:p w:rsidR="001377ED" w:rsidRDefault="001377ED" w:rsidP="0006030B">
            <w:r>
              <w:rPr>
                <w:sz w:val="20"/>
                <w:szCs w:val="20"/>
              </w:rPr>
              <w:t>UTI in Pregnancy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1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Vaginal Discharge</w:t>
            </w:r>
          </w:p>
        </w:tc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Females only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PV Discharge</w:t>
            </w:r>
          </w:p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High Vaginal Swab</w:t>
            </w:r>
          </w:p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Candidiasis</w:t>
            </w:r>
          </w:p>
          <w:p w:rsidR="001377ED" w:rsidRDefault="001377ED" w:rsidP="0006030B">
            <w:r>
              <w:rPr>
                <w:sz w:val="20"/>
                <w:szCs w:val="20"/>
              </w:rPr>
              <w:t>Vaginal Candidiasis</w:t>
            </w:r>
          </w:p>
          <w:p w:rsidR="001377ED" w:rsidRDefault="001377ED" w:rsidP="0006030B">
            <w:r>
              <w:rPr>
                <w:sz w:val="20"/>
                <w:szCs w:val="20"/>
              </w:rPr>
              <w:t>Sexually Transmitted Infection</w:t>
            </w:r>
          </w:p>
          <w:p w:rsidR="001377ED" w:rsidRDefault="001377ED" w:rsidP="0006030B">
            <w:r>
              <w:rPr>
                <w:sz w:val="20"/>
                <w:szCs w:val="20"/>
              </w:rPr>
              <w:t>Cervicitis</w:t>
            </w:r>
          </w:p>
          <w:p w:rsidR="001377ED" w:rsidRDefault="001377ED" w:rsidP="0006030B">
            <w:r>
              <w:rPr>
                <w:sz w:val="20"/>
                <w:szCs w:val="20"/>
              </w:rPr>
              <w:t>Vaginitis</w:t>
            </w:r>
          </w:p>
          <w:p w:rsidR="001377ED" w:rsidRDefault="001377ED" w:rsidP="0006030B">
            <w:proofErr w:type="spellStart"/>
            <w:r>
              <w:rPr>
                <w:sz w:val="20"/>
                <w:szCs w:val="20"/>
              </w:rPr>
              <w:t>Trichomoniasis</w:t>
            </w:r>
            <w:proofErr w:type="spellEnd"/>
          </w:p>
          <w:p w:rsidR="001377ED" w:rsidRDefault="001377ED" w:rsidP="0006030B">
            <w:r>
              <w:rPr>
                <w:sz w:val="20"/>
                <w:szCs w:val="20"/>
              </w:rPr>
              <w:t>Bacterial Vaginosis</w:t>
            </w:r>
          </w:p>
          <w:p w:rsidR="001377ED" w:rsidRDefault="001377ED" w:rsidP="0006030B">
            <w:r>
              <w:rPr>
                <w:sz w:val="20"/>
                <w:szCs w:val="20"/>
              </w:rPr>
              <w:t>Gonorrhea</w:t>
            </w:r>
          </w:p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1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Tonsillitis</w:t>
            </w:r>
          </w:p>
        </w:tc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Painful swallowing</w:t>
            </w:r>
          </w:p>
          <w:p w:rsidR="001377ED" w:rsidRDefault="001377ED" w:rsidP="0006030B">
            <w:r>
              <w:rPr>
                <w:sz w:val="20"/>
                <w:szCs w:val="20"/>
              </w:rPr>
              <w:t>Sore throat</w:t>
            </w:r>
          </w:p>
          <w:p w:rsidR="001377ED" w:rsidRDefault="001377ED" w:rsidP="0006030B">
            <w:r>
              <w:rPr>
                <w:sz w:val="20"/>
                <w:szCs w:val="20"/>
              </w:rPr>
              <w:t>Throat pain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Tonsillitis</w:t>
            </w:r>
          </w:p>
          <w:p w:rsidR="001377ED" w:rsidRDefault="001377ED" w:rsidP="0006030B">
            <w:r>
              <w:rPr>
                <w:sz w:val="20"/>
                <w:szCs w:val="20"/>
              </w:rPr>
              <w:t>Pharyngitis</w:t>
            </w:r>
          </w:p>
          <w:p w:rsidR="001377ED" w:rsidRDefault="001377ED" w:rsidP="0006030B">
            <w:r>
              <w:rPr>
                <w:sz w:val="20"/>
                <w:szCs w:val="20"/>
              </w:rPr>
              <w:t>Viral tonsillitis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</w:tr>
      <w:tr w:rsidR="001377ED" w:rsidTr="0006030B">
        <w:tc>
          <w:tcPr>
            <w:tcW w:w="1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 xml:space="preserve">Childhood </w:t>
            </w:r>
            <w:proofErr w:type="spellStart"/>
            <w:r>
              <w:rPr>
                <w:b/>
                <w:sz w:val="20"/>
                <w:szCs w:val="20"/>
              </w:rPr>
              <w:t>Diarrhoea</w:t>
            </w:r>
            <w:proofErr w:type="spellEnd"/>
          </w:p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&lt; = 5yrs old at time of visit (Visit Date Year – Birthday Year)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proofErr w:type="spellStart"/>
            <w:r>
              <w:rPr>
                <w:sz w:val="20"/>
                <w:szCs w:val="20"/>
              </w:rPr>
              <w:t>Diarrhoea</w:t>
            </w:r>
            <w:proofErr w:type="spellEnd"/>
          </w:p>
          <w:p w:rsidR="001377ED" w:rsidRDefault="001377ED" w:rsidP="0006030B">
            <w:r>
              <w:rPr>
                <w:sz w:val="20"/>
                <w:szCs w:val="20"/>
              </w:rPr>
              <w:t>Loose stool</w:t>
            </w:r>
          </w:p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Stool Analysis</w:t>
            </w:r>
          </w:p>
          <w:p w:rsidR="001377ED" w:rsidRDefault="001377ED" w:rsidP="0006030B">
            <w:r>
              <w:rPr>
                <w:sz w:val="20"/>
                <w:szCs w:val="20"/>
              </w:rPr>
              <w:t>Salmonella Antigen Test</w:t>
            </w:r>
          </w:p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Enteritis</w:t>
            </w:r>
          </w:p>
          <w:p w:rsidR="001377ED" w:rsidRDefault="001377ED" w:rsidP="0006030B">
            <w:r>
              <w:rPr>
                <w:sz w:val="20"/>
                <w:szCs w:val="20"/>
              </w:rPr>
              <w:t>Gastritis</w:t>
            </w:r>
          </w:p>
          <w:p w:rsidR="001377ED" w:rsidRDefault="001377ED" w:rsidP="0006030B">
            <w:r>
              <w:rPr>
                <w:sz w:val="20"/>
                <w:szCs w:val="20"/>
              </w:rPr>
              <w:t>Gastro-enteritis</w:t>
            </w:r>
          </w:p>
          <w:p w:rsidR="001377ED" w:rsidRDefault="001377ED" w:rsidP="0006030B">
            <w:r>
              <w:rPr>
                <w:sz w:val="20"/>
                <w:szCs w:val="20"/>
              </w:rPr>
              <w:t>Dehydration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proofErr w:type="spellStart"/>
            <w:r>
              <w:rPr>
                <w:sz w:val="20"/>
                <w:szCs w:val="20"/>
              </w:rPr>
              <w:t>Zincat</w:t>
            </w:r>
            <w:proofErr w:type="spellEnd"/>
          </w:p>
          <w:p w:rsidR="001377ED" w:rsidRDefault="001377ED" w:rsidP="0006030B">
            <w:r>
              <w:rPr>
                <w:sz w:val="20"/>
                <w:szCs w:val="20"/>
              </w:rPr>
              <w:t xml:space="preserve">Zinc </w:t>
            </w:r>
            <w:proofErr w:type="spellStart"/>
            <w:r>
              <w:rPr>
                <w:sz w:val="20"/>
                <w:szCs w:val="20"/>
              </w:rPr>
              <w:t>Sulphate</w:t>
            </w:r>
            <w:proofErr w:type="spellEnd"/>
          </w:p>
          <w:p w:rsidR="001377ED" w:rsidRDefault="001377ED" w:rsidP="0006030B">
            <w:r>
              <w:rPr>
                <w:sz w:val="20"/>
                <w:szCs w:val="20"/>
              </w:rPr>
              <w:t>Oral Rehydration Salts</w:t>
            </w:r>
          </w:p>
          <w:p w:rsidR="001377ED" w:rsidRDefault="001377ED" w:rsidP="0006030B">
            <w:proofErr w:type="spellStart"/>
            <w:r>
              <w:rPr>
                <w:sz w:val="20"/>
                <w:szCs w:val="20"/>
              </w:rPr>
              <w:t>Dyrade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</w:p>
        </w:tc>
      </w:tr>
      <w:tr w:rsidR="001377ED" w:rsidTr="0006030B">
        <w:tc>
          <w:tcPr>
            <w:tcW w:w="1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b/>
                <w:sz w:val="20"/>
                <w:szCs w:val="20"/>
              </w:rPr>
              <w:t>URTI</w:t>
            </w:r>
          </w:p>
        </w:tc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Cough</w:t>
            </w:r>
          </w:p>
          <w:p w:rsidR="001377ED" w:rsidRDefault="001377ED" w:rsidP="0006030B">
            <w:r>
              <w:rPr>
                <w:sz w:val="20"/>
                <w:szCs w:val="20"/>
              </w:rPr>
              <w:lastRenderedPageBreak/>
              <w:t>Difficulty in breathing</w:t>
            </w:r>
          </w:p>
          <w:p w:rsidR="001377ED" w:rsidRDefault="001377ED" w:rsidP="0006030B">
            <w:r>
              <w:rPr>
                <w:sz w:val="20"/>
                <w:szCs w:val="20"/>
              </w:rPr>
              <w:t>Nasal congestion</w:t>
            </w:r>
          </w:p>
          <w:p w:rsidR="001377ED" w:rsidRDefault="001377ED" w:rsidP="0006030B">
            <w:r>
              <w:rPr>
                <w:sz w:val="20"/>
                <w:szCs w:val="20"/>
              </w:rPr>
              <w:t>Nasal discharge</w:t>
            </w:r>
          </w:p>
          <w:p w:rsidR="001377ED" w:rsidRDefault="001377ED" w:rsidP="0006030B">
            <w:r>
              <w:rPr>
                <w:sz w:val="20"/>
                <w:szCs w:val="20"/>
              </w:rPr>
              <w:t>Sneezing</w:t>
            </w:r>
          </w:p>
          <w:p w:rsidR="001377ED" w:rsidRDefault="001377ED" w:rsidP="0006030B">
            <w:r>
              <w:rPr>
                <w:sz w:val="20"/>
                <w:szCs w:val="20"/>
              </w:rPr>
              <w:t>Running nose</w:t>
            </w:r>
          </w:p>
          <w:p w:rsidR="001377ED" w:rsidRDefault="001377ED" w:rsidP="0006030B">
            <w:r>
              <w:rPr>
                <w:sz w:val="20"/>
                <w:szCs w:val="20"/>
              </w:rPr>
              <w:t>Nasal blockage</w:t>
            </w:r>
          </w:p>
        </w:tc>
        <w:tc>
          <w:tcPr>
            <w:tcW w:w="2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t>Rhinitis</w:t>
            </w:r>
          </w:p>
          <w:p w:rsidR="001377ED" w:rsidRDefault="001377ED" w:rsidP="0006030B">
            <w:r>
              <w:rPr>
                <w:i/>
                <w:sz w:val="20"/>
                <w:szCs w:val="20"/>
              </w:rPr>
              <w:lastRenderedPageBreak/>
              <w:t>Acute Bacterial Sinusitis</w:t>
            </w:r>
          </w:p>
          <w:p w:rsidR="001377ED" w:rsidRDefault="001377ED" w:rsidP="0006030B">
            <w:r>
              <w:rPr>
                <w:sz w:val="20"/>
                <w:szCs w:val="20"/>
              </w:rPr>
              <w:t>URTI</w:t>
            </w:r>
          </w:p>
          <w:p w:rsidR="001377ED" w:rsidRDefault="001377ED" w:rsidP="0006030B">
            <w:r>
              <w:rPr>
                <w:sz w:val="20"/>
                <w:szCs w:val="20"/>
              </w:rPr>
              <w:t>Viral URTI</w:t>
            </w:r>
          </w:p>
          <w:p w:rsidR="001377ED" w:rsidRDefault="001377ED" w:rsidP="0006030B">
            <w:r>
              <w:rPr>
                <w:sz w:val="20"/>
                <w:szCs w:val="20"/>
              </w:rPr>
              <w:t>Pneumonia</w:t>
            </w:r>
          </w:p>
          <w:p w:rsidR="001377ED" w:rsidRDefault="001377ED" w:rsidP="0006030B">
            <w:r>
              <w:rPr>
                <w:sz w:val="20"/>
                <w:szCs w:val="20"/>
              </w:rPr>
              <w:t>LRTI</w:t>
            </w:r>
          </w:p>
          <w:p w:rsidR="001377ED" w:rsidRDefault="001377ED" w:rsidP="0006030B">
            <w:r>
              <w:rPr>
                <w:sz w:val="20"/>
                <w:szCs w:val="20"/>
              </w:rPr>
              <w:t>TB (tuberculosis)</w:t>
            </w:r>
          </w:p>
          <w:p w:rsidR="001377ED" w:rsidRDefault="001377ED" w:rsidP="0006030B">
            <w:r>
              <w:rPr>
                <w:sz w:val="20"/>
                <w:szCs w:val="20"/>
              </w:rPr>
              <w:t>Bronchitis</w:t>
            </w:r>
          </w:p>
          <w:p w:rsidR="001377ED" w:rsidRDefault="001377ED" w:rsidP="0006030B">
            <w:r>
              <w:rPr>
                <w:sz w:val="20"/>
                <w:szCs w:val="20"/>
              </w:rPr>
              <w:t>Bronchiolitis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ED" w:rsidRDefault="001377ED" w:rsidP="0006030B"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1377ED" w:rsidRDefault="001377ED" w:rsidP="001377ED">
      <w:pPr>
        <w:spacing w:after="120"/>
      </w:pPr>
      <w:r>
        <w:lastRenderedPageBreak/>
        <w:t xml:space="preserve"> </w:t>
      </w:r>
    </w:p>
    <w:p w:rsidR="001377ED" w:rsidRDefault="001377ED" w:rsidP="001377ED">
      <w:pPr>
        <w:widowControl w:val="0"/>
      </w:pPr>
    </w:p>
    <w:p w:rsidR="001377ED" w:rsidRDefault="001377ED" w:rsidP="001377ED">
      <w:pPr>
        <w:widowControl w:val="0"/>
      </w:pPr>
    </w:p>
    <w:p w:rsidR="001377ED" w:rsidRDefault="001377ED" w:rsidP="001377ED">
      <w:pPr>
        <w:widowControl w:val="0"/>
      </w:pPr>
    </w:p>
    <w:p w:rsidR="001000A5" w:rsidRDefault="001000A5"/>
    <w:sectPr w:rsidR="001000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ED"/>
    <w:rsid w:val="001000A5"/>
    <w:rsid w:val="001377ED"/>
    <w:rsid w:val="002528DE"/>
    <w:rsid w:val="004D457F"/>
    <w:rsid w:val="005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0B3B6-FA7F-4481-AB31-D5CE12C1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77ED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rsid w:val="004D457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57F"/>
    <w:rPr>
      <w:rFonts w:ascii="Trebuchet MS" w:eastAsia="Trebuchet MS" w:hAnsi="Trebuchet MS" w:cs="Trebuchet MS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Egger</dc:creator>
  <cp:keywords/>
  <dc:description/>
  <cp:lastModifiedBy>Joe Egger</cp:lastModifiedBy>
  <cp:revision>3</cp:revision>
  <dcterms:created xsi:type="dcterms:W3CDTF">2015-09-25T16:03:00Z</dcterms:created>
  <dcterms:modified xsi:type="dcterms:W3CDTF">2015-09-25T16:04:00Z</dcterms:modified>
</cp:coreProperties>
</file>