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7C" w:rsidRPr="00D3657C" w:rsidRDefault="00C3377C" w:rsidP="001822EC">
      <w:pPr>
        <w:pStyle w:val="MDPI31text"/>
        <w:ind w:firstLine="0"/>
        <w:jc w:val="left"/>
        <w:rPr>
          <w:rFonts w:ascii="Times New Roman" w:hAnsi="Times New Roman"/>
          <w:b/>
          <w:sz w:val="24"/>
          <w:szCs w:val="18"/>
          <w:lang w:val="en-GB"/>
        </w:rPr>
      </w:pPr>
      <w:bookmarkStart w:id="0" w:name="_GoBack"/>
      <w:bookmarkEnd w:id="0"/>
      <w:r w:rsidRPr="00D3657C">
        <w:rPr>
          <w:rFonts w:ascii="Times New Roman" w:hAnsi="Times New Roman"/>
          <w:b/>
          <w:sz w:val="24"/>
          <w:szCs w:val="18"/>
          <w:lang w:val="en-GB"/>
        </w:rPr>
        <w:t>SUPPLEMENTARY MATERIAL</w:t>
      </w:r>
    </w:p>
    <w:p w:rsidR="00C3377C" w:rsidRPr="00D3657C" w:rsidRDefault="00C3377C" w:rsidP="001822EC">
      <w:pPr>
        <w:pStyle w:val="MDPI31text"/>
        <w:ind w:firstLine="0"/>
        <w:jc w:val="left"/>
        <w:rPr>
          <w:rFonts w:ascii="Times New Roman" w:hAnsi="Times New Roman"/>
          <w:b/>
          <w:sz w:val="24"/>
          <w:szCs w:val="18"/>
          <w:lang w:val="en-GB"/>
        </w:rPr>
      </w:pPr>
    </w:p>
    <w:p w:rsidR="00ED5AB1" w:rsidRPr="00641467" w:rsidRDefault="00ED5AB1" w:rsidP="00641467">
      <w:pPr>
        <w:pStyle w:val="MDPI31text"/>
        <w:spacing w:line="240" w:lineRule="auto"/>
        <w:ind w:firstLine="0"/>
        <w:jc w:val="left"/>
        <w:rPr>
          <w:rFonts w:ascii="Times New Roman" w:hAnsi="Times New Roman"/>
          <w:sz w:val="22"/>
          <w:szCs w:val="18"/>
          <w:lang w:val="en-GB"/>
        </w:rPr>
      </w:pPr>
      <w:r w:rsidRPr="00D3657C">
        <w:rPr>
          <w:rFonts w:ascii="Times New Roman" w:hAnsi="Times New Roman"/>
          <w:b/>
          <w:sz w:val="22"/>
          <w:szCs w:val="18"/>
          <w:lang w:val="en-GB"/>
        </w:rPr>
        <w:t>Supplementary Table 1:</w:t>
      </w:r>
      <w:r w:rsidR="00C3377C" w:rsidRPr="00D3657C">
        <w:rPr>
          <w:rFonts w:ascii="Times New Roman" w:hAnsi="Times New Roman"/>
          <w:sz w:val="22"/>
          <w:szCs w:val="18"/>
          <w:lang w:val="en-GB"/>
        </w:rPr>
        <w:t xml:space="preserve"> Interview guide</w:t>
      </w:r>
      <w:r w:rsidR="00641467">
        <w:rPr>
          <w:rFonts w:ascii="Times New Roman" w:hAnsi="Times New Roman"/>
          <w:sz w:val="22"/>
          <w:szCs w:val="18"/>
          <w:lang w:val="en-GB"/>
        </w:rPr>
        <w:br/>
      </w:r>
    </w:p>
    <w:tbl>
      <w:tblPr>
        <w:tblStyle w:val="Onopgemaaktetabel2"/>
        <w:tblW w:w="8222" w:type="dxa"/>
        <w:tblLayout w:type="fixed"/>
        <w:tblLook w:val="04A0" w:firstRow="1" w:lastRow="0" w:firstColumn="1" w:lastColumn="0" w:noHBand="0" w:noVBand="1"/>
      </w:tblPr>
      <w:tblGrid>
        <w:gridCol w:w="4008"/>
        <w:gridCol w:w="4214"/>
      </w:tblGrid>
      <w:tr w:rsidR="00ED5AB1" w:rsidRPr="00D3657C" w:rsidTr="00182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ED5AB1">
            <w:pPr>
              <w:pStyle w:val="MDPI32textnoindent"/>
              <w:spacing w:line="240" w:lineRule="auto"/>
              <w:jc w:val="left"/>
              <w:rPr>
                <w:rFonts w:ascii="Times New Roman" w:eastAsia="Calibri" w:hAnsi="Times New Roman"/>
                <w:sz w:val="18"/>
                <w:lang w:val="en-GB" w:eastAsia="en-US"/>
              </w:rPr>
            </w:pPr>
            <w:r w:rsidRPr="00D3657C">
              <w:rPr>
                <w:rFonts w:ascii="Times New Roman" w:eastAsia="Calibri" w:hAnsi="Times New Roman"/>
                <w:sz w:val="18"/>
                <w:lang w:val="en-GB" w:eastAsia="en-US"/>
              </w:rPr>
              <w:t>Topics</w:t>
            </w:r>
          </w:p>
        </w:tc>
        <w:tc>
          <w:tcPr>
            <w:tcW w:w="4214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ED5AB1">
            <w:pPr>
              <w:pStyle w:val="MDPI32textnoindent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lang w:val="en-GB" w:eastAsia="en-US"/>
              </w:rPr>
            </w:pPr>
            <w:r w:rsidRPr="00D3657C">
              <w:rPr>
                <w:rFonts w:ascii="Times New Roman" w:eastAsia="Calibri" w:hAnsi="Times New Roman"/>
                <w:sz w:val="18"/>
                <w:lang w:val="en-GB" w:eastAsia="en-US"/>
              </w:rPr>
              <w:t>Prompts</w:t>
            </w:r>
          </w:p>
        </w:tc>
      </w:tr>
      <w:tr w:rsidR="00ED5AB1" w:rsidRPr="00D3657C" w:rsidTr="0018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ED5AB1">
            <w:pPr>
              <w:pStyle w:val="MDPI32textnoindent"/>
              <w:spacing w:line="240" w:lineRule="auto"/>
              <w:jc w:val="left"/>
              <w:rPr>
                <w:rFonts w:ascii="Times New Roman" w:eastAsia="Calibri" w:hAnsi="Times New Roman"/>
                <w:b w:val="0"/>
                <w:sz w:val="18"/>
                <w:lang w:val="en-GB" w:eastAsia="en-US"/>
              </w:rPr>
            </w:pPr>
            <w:r w:rsidRPr="00D3657C">
              <w:rPr>
                <w:rFonts w:ascii="Times New Roman" w:eastAsia="Calibri" w:hAnsi="Times New Roman"/>
                <w:b w:val="0"/>
                <w:sz w:val="18"/>
                <w:lang w:val="en-GB" w:eastAsia="en-US"/>
              </w:rPr>
              <w:t>Advantages a</w:t>
            </w:r>
            <w:r w:rsidR="00C3377C" w:rsidRPr="00D3657C">
              <w:rPr>
                <w:rFonts w:ascii="Times New Roman" w:eastAsia="Calibri" w:hAnsi="Times New Roman"/>
                <w:b w:val="0"/>
                <w:sz w:val="18"/>
                <w:lang w:val="en-GB" w:eastAsia="en-US"/>
              </w:rPr>
              <w:t xml:space="preserve">nd disadvantages of an </w:t>
            </w:r>
            <w:r w:rsidR="00EA5777">
              <w:rPr>
                <w:rFonts w:ascii="Times New Roman" w:eastAsia="Calibri" w:hAnsi="Times New Roman"/>
                <w:b w:val="0"/>
                <w:sz w:val="18"/>
                <w:lang w:val="en-GB" w:eastAsia="en-US"/>
              </w:rPr>
              <w:t>SSB</w:t>
            </w:r>
            <w:r w:rsidR="00C3377C" w:rsidRPr="00D3657C">
              <w:rPr>
                <w:rFonts w:ascii="Times New Roman" w:eastAsia="Calibri" w:hAnsi="Times New Roman"/>
                <w:b w:val="0"/>
                <w:sz w:val="18"/>
                <w:lang w:val="en-GB" w:eastAsia="en-US"/>
              </w:rPr>
              <w:t xml:space="preserve"> tax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ED5AB1">
            <w:pPr>
              <w:pStyle w:val="MDPI32textnoinden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lang w:val="en-GB" w:eastAsia="en-US"/>
              </w:rPr>
            </w:pPr>
            <w:r w:rsidRPr="00D3657C">
              <w:rPr>
                <w:rFonts w:ascii="Times New Roman" w:eastAsia="Calibri" w:hAnsi="Times New Roman"/>
                <w:sz w:val="18"/>
                <w:lang w:val="en-GB" w:eastAsia="en-US"/>
              </w:rPr>
              <w:t xml:space="preserve">Purchases and consumption of </w:t>
            </w:r>
            <w:r w:rsidR="00EA5777">
              <w:rPr>
                <w:rFonts w:ascii="Times New Roman" w:eastAsia="Calibri" w:hAnsi="Times New Roman"/>
                <w:sz w:val="18"/>
                <w:lang w:val="en-GB" w:eastAsia="en-US"/>
              </w:rPr>
              <w:t>SSB</w:t>
            </w:r>
            <w:r w:rsidRPr="00D3657C">
              <w:rPr>
                <w:rFonts w:ascii="Times New Roman" w:eastAsia="Calibri" w:hAnsi="Times New Roman"/>
                <w:sz w:val="18"/>
                <w:lang w:val="en-GB" w:eastAsia="en-US"/>
              </w:rPr>
              <w:t xml:space="preserve">, health-related outcomes, product reformulation, government intervention, socioeconomic equality, economic </w:t>
            </w:r>
            <w:r w:rsidR="00C3377C" w:rsidRPr="00D3657C">
              <w:rPr>
                <w:rFonts w:ascii="Times New Roman" w:eastAsia="Calibri" w:hAnsi="Times New Roman"/>
                <w:sz w:val="18"/>
                <w:lang w:val="en-GB" w:eastAsia="en-US"/>
              </w:rPr>
              <w:t>consequences</w:t>
            </w:r>
          </w:p>
        </w:tc>
      </w:tr>
      <w:tr w:rsidR="00ED5AB1" w:rsidRPr="00D3657C" w:rsidTr="001822EC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pStyle w:val="MDPI32textnoindent"/>
              <w:spacing w:line="240" w:lineRule="auto"/>
              <w:jc w:val="left"/>
              <w:rPr>
                <w:rFonts w:ascii="Times New Roman" w:eastAsia="Calibri" w:hAnsi="Times New Roman"/>
                <w:b w:val="0"/>
                <w:sz w:val="18"/>
                <w:lang w:val="en-GB" w:eastAsia="en-US"/>
              </w:rPr>
            </w:pPr>
            <w:r w:rsidRPr="00D3657C">
              <w:rPr>
                <w:rFonts w:ascii="Times New Roman" w:eastAsia="Calibri" w:hAnsi="Times New Roman"/>
                <w:b w:val="0"/>
                <w:sz w:val="18"/>
                <w:lang w:val="en-GB" w:eastAsia="en-US"/>
              </w:rPr>
              <w:t>Support</w:t>
            </w:r>
            <w:r w:rsidR="00C3377C" w:rsidRPr="00D3657C">
              <w:rPr>
                <w:rFonts w:ascii="Times New Roman" w:eastAsia="Calibri" w:hAnsi="Times New Roman"/>
                <w:b w:val="0"/>
                <w:sz w:val="18"/>
                <w:lang w:val="en-GB" w:eastAsia="en-US"/>
              </w:rPr>
              <w:t xml:space="preserve"> and opposition of stakeholders</w:t>
            </w:r>
          </w:p>
        </w:tc>
        <w:tc>
          <w:tcPr>
            <w:tcW w:w="421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pStyle w:val="MDPI32textnoinden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lang w:val="en-GB" w:eastAsia="en-US"/>
              </w:rPr>
            </w:pPr>
            <w:r w:rsidRPr="00D3657C">
              <w:rPr>
                <w:rFonts w:ascii="Times New Roman" w:hAnsi="Times New Roman"/>
                <w:sz w:val="18"/>
                <w:lang w:val="en-GB" w:eastAsia="en-US"/>
              </w:rPr>
              <w:t xml:space="preserve">The public, health and consumer organizations, health professional associations, the food and beverage industry, </w:t>
            </w:r>
            <w:r w:rsidR="001822EC" w:rsidRPr="00D3657C">
              <w:rPr>
                <w:rFonts w:ascii="Times New Roman" w:hAnsi="Times New Roman"/>
                <w:sz w:val="18"/>
                <w:lang w:val="en-GB" w:eastAsia="en-US"/>
              </w:rPr>
              <w:t>academics</w:t>
            </w:r>
            <w:r w:rsidRPr="00D3657C">
              <w:rPr>
                <w:rFonts w:ascii="Times New Roman" w:hAnsi="Times New Roman"/>
                <w:sz w:val="18"/>
                <w:lang w:val="en-GB" w:eastAsia="en-US"/>
              </w:rPr>
              <w:t>, advisory bodies, policymakers, politici</w:t>
            </w:r>
            <w:r w:rsidR="00C3377C" w:rsidRPr="00D3657C">
              <w:rPr>
                <w:rFonts w:ascii="Times New Roman" w:hAnsi="Times New Roman"/>
                <w:sz w:val="18"/>
                <w:lang w:val="en-GB" w:eastAsia="en-US"/>
              </w:rPr>
              <w:t>ans, international stakeholders</w:t>
            </w:r>
          </w:p>
        </w:tc>
      </w:tr>
      <w:tr w:rsidR="00ED5AB1" w:rsidRPr="00D3657C" w:rsidTr="0018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pStyle w:val="MDPI32textnoindent"/>
              <w:spacing w:line="240" w:lineRule="auto"/>
              <w:jc w:val="left"/>
              <w:rPr>
                <w:rFonts w:ascii="Times New Roman" w:eastAsia="Calibri" w:hAnsi="Times New Roman"/>
                <w:b w:val="0"/>
                <w:sz w:val="18"/>
                <w:lang w:val="en-GB" w:eastAsia="en-US"/>
              </w:rPr>
            </w:pPr>
            <w:r w:rsidRPr="00D3657C">
              <w:rPr>
                <w:rFonts w:ascii="Times New Roman" w:hAnsi="Times New Roman"/>
                <w:b w:val="0"/>
                <w:sz w:val="18"/>
                <w:lang w:val="en-GB" w:eastAsia="en-US"/>
              </w:rPr>
              <w:t>The feasibility of the decision to implement</w:t>
            </w:r>
            <w:r w:rsidR="00C3377C" w:rsidRPr="00D3657C">
              <w:rPr>
                <w:rFonts w:ascii="Times New Roman" w:hAnsi="Times New Roman"/>
                <w:b w:val="0"/>
                <w:sz w:val="18"/>
                <w:lang w:val="en-GB" w:eastAsia="en-US"/>
              </w:rPr>
              <w:t xml:space="preserve"> an </w:t>
            </w:r>
            <w:r w:rsidR="00EA5777">
              <w:rPr>
                <w:rFonts w:ascii="Times New Roman" w:hAnsi="Times New Roman"/>
                <w:b w:val="0"/>
                <w:sz w:val="18"/>
                <w:lang w:val="en-GB" w:eastAsia="en-US"/>
              </w:rPr>
              <w:t>SSB</w:t>
            </w:r>
            <w:r w:rsidR="00C3377C" w:rsidRPr="00D3657C">
              <w:rPr>
                <w:rFonts w:ascii="Times New Roman" w:hAnsi="Times New Roman"/>
                <w:b w:val="0"/>
                <w:sz w:val="18"/>
                <w:lang w:val="en-GB" w:eastAsia="en-US"/>
              </w:rPr>
              <w:t xml:space="preserve"> tax in the Netherlands</w:t>
            </w:r>
          </w:p>
        </w:tc>
        <w:tc>
          <w:tcPr>
            <w:tcW w:w="421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pStyle w:val="MDPI32textnoinden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lang w:val="en-GB" w:eastAsia="en-US"/>
              </w:rPr>
            </w:pPr>
            <w:r w:rsidRPr="00D3657C">
              <w:rPr>
                <w:rFonts w:ascii="Times New Roman" w:hAnsi="Times New Roman"/>
                <w:sz w:val="18"/>
                <w:lang w:val="en-GB" w:eastAsia="en-US"/>
              </w:rPr>
              <w:t>Support of stakeholders, communication between stakeholders, scientific evidence, successes in o</w:t>
            </w:r>
            <w:r w:rsidR="00C3377C" w:rsidRPr="00D3657C">
              <w:rPr>
                <w:rFonts w:ascii="Times New Roman" w:hAnsi="Times New Roman"/>
                <w:sz w:val="18"/>
                <w:lang w:val="en-GB" w:eastAsia="en-US"/>
              </w:rPr>
              <w:t>ther countries, use of revenues</w:t>
            </w:r>
          </w:p>
        </w:tc>
      </w:tr>
      <w:tr w:rsidR="00ED5AB1" w:rsidRPr="00D3657C" w:rsidTr="001822E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  <w:tcBorders>
              <w:top w:val="single" w:sz="4" w:space="0" w:color="BFBFBF"/>
              <w:bottom w:val="single" w:sz="4" w:space="0" w:color="FFFFFF"/>
            </w:tcBorders>
          </w:tcPr>
          <w:p w:rsidR="00ED5AB1" w:rsidRPr="00D3657C" w:rsidRDefault="00ED5AB1" w:rsidP="00ED5AB1">
            <w:pPr>
              <w:pStyle w:val="MDPI32textnoindent"/>
              <w:spacing w:line="240" w:lineRule="auto"/>
              <w:jc w:val="left"/>
              <w:rPr>
                <w:rFonts w:ascii="Times New Roman" w:eastAsia="Calibri" w:hAnsi="Times New Roman"/>
                <w:b w:val="0"/>
                <w:sz w:val="18"/>
                <w:lang w:val="en-GB" w:eastAsia="en-US"/>
              </w:rPr>
            </w:pPr>
            <w:r w:rsidRPr="00D3657C">
              <w:rPr>
                <w:rFonts w:ascii="Times New Roman" w:hAnsi="Times New Roman"/>
                <w:b w:val="0"/>
                <w:sz w:val="18"/>
                <w:lang w:val="en-GB" w:eastAsia="en-US"/>
              </w:rPr>
              <w:t>The feasibility of the potential future implementation of</w:t>
            </w:r>
            <w:r w:rsidR="00C3377C" w:rsidRPr="00D3657C">
              <w:rPr>
                <w:rFonts w:ascii="Times New Roman" w:hAnsi="Times New Roman"/>
                <w:b w:val="0"/>
                <w:sz w:val="18"/>
                <w:lang w:val="en-GB" w:eastAsia="en-US"/>
              </w:rPr>
              <w:t xml:space="preserve"> an </w:t>
            </w:r>
            <w:r w:rsidR="00EA5777">
              <w:rPr>
                <w:rFonts w:ascii="Times New Roman" w:hAnsi="Times New Roman"/>
                <w:b w:val="0"/>
                <w:sz w:val="18"/>
                <w:lang w:val="en-GB" w:eastAsia="en-US"/>
              </w:rPr>
              <w:t>SSB</w:t>
            </w:r>
            <w:r w:rsidR="00C3377C" w:rsidRPr="00D3657C">
              <w:rPr>
                <w:rFonts w:ascii="Times New Roman" w:hAnsi="Times New Roman"/>
                <w:b w:val="0"/>
                <w:sz w:val="18"/>
                <w:lang w:val="en-GB" w:eastAsia="en-US"/>
              </w:rPr>
              <w:t xml:space="preserve"> tax in the Netherlands</w:t>
            </w:r>
          </w:p>
        </w:tc>
        <w:tc>
          <w:tcPr>
            <w:tcW w:w="4214" w:type="dxa"/>
            <w:tcBorders>
              <w:top w:val="single" w:sz="4" w:space="0" w:color="BFBFBF"/>
              <w:bottom w:val="single" w:sz="4" w:space="0" w:color="FFFFFF"/>
            </w:tcBorders>
          </w:tcPr>
          <w:p w:rsidR="00ED5AB1" w:rsidRPr="00D3657C" w:rsidRDefault="00ED5AB1" w:rsidP="00ED5AB1">
            <w:pPr>
              <w:pStyle w:val="MDPI32textnoinden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lang w:val="en-GB" w:eastAsia="en-US"/>
              </w:rPr>
            </w:pPr>
            <w:r w:rsidRPr="00D3657C">
              <w:rPr>
                <w:rFonts w:ascii="Times New Roman" w:hAnsi="Times New Roman"/>
                <w:sz w:val="18"/>
                <w:lang w:val="en-GB" w:eastAsia="en-US"/>
              </w:rPr>
              <w:t>Administration, lega</w:t>
            </w:r>
            <w:r w:rsidR="00C3377C" w:rsidRPr="00D3657C">
              <w:rPr>
                <w:rFonts w:ascii="Times New Roman" w:hAnsi="Times New Roman"/>
                <w:sz w:val="18"/>
                <w:lang w:val="en-GB" w:eastAsia="en-US"/>
              </w:rPr>
              <w:t xml:space="preserve">l framework, definition of </w:t>
            </w:r>
            <w:r w:rsidR="00EA5777">
              <w:rPr>
                <w:rFonts w:ascii="Times New Roman" w:hAnsi="Times New Roman"/>
                <w:sz w:val="18"/>
                <w:lang w:val="en-GB" w:eastAsia="en-US"/>
              </w:rPr>
              <w:t>SSB</w:t>
            </w:r>
          </w:p>
        </w:tc>
      </w:tr>
      <w:tr w:rsidR="00ED5AB1" w:rsidRPr="00D3657C" w:rsidTr="0018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pStyle w:val="MDPI32textnoindent"/>
              <w:spacing w:line="240" w:lineRule="auto"/>
              <w:jc w:val="left"/>
              <w:rPr>
                <w:rFonts w:ascii="Times New Roman" w:eastAsia="Calibri" w:hAnsi="Times New Roman"/>
                <w:b w:val="0"/>
                <w:sz w:val="18"/>
                <w:lang w:val="en-GB" w:eastAsia="en-US"/>
              </w:rPr>
            </w:pPr>
            <w:r w:rsidRPr="00D3657C">
              <w:rPr>
                <w:rFonts w:ascii="Times New Roman" w:hAnsi="Times New Roman"/>
                <w:b w:val="0"/>
                <w:sz w:val="18"/>
                <w:lang w:val="en-GB" w:eastAsia="en-US"/>
              </w:rPr>
              <w:t xml:space="preserve">Recommendations for the design of an </w:t>
            </w:r>
            <w:r w:rsidR="00EA5777">
              <w:rPr>
                <w:rFonts w:ascii="Times New Roman" w:hAnsi="Times New Roman"/>
                <w:b w:val="0"/>
                <w:sz w:val="18"/>
                <w:lang w:val="en-GB" w:eastAsia="en-US"/>
              </w:rPr>
              <w:t>SSB</w:t>
            </w:r>
            <w:r w:rsidRPr="00D3657C">
              <w:rPr>
                <w:rFonts w:ascii="Times New Roman" w:hAnsi="Times New Roman"/>
                <w:b w:val="0"/>
                <w:sz w:val="18"/>
                <w:lang w:val="en-GB" w:eastAsia="en-US"/>
              </w:rPr>
              <w:t xml:space="preserve"> tax if </w:t>
            </w:r>
            <w:r w:rsidR="00C3377C" w:rsidRPr="00D3657C">
              <w:rPr>
                <w:rFonts w:ascii="Times New Roman" w:hAnsi="Times New Roman"/>
                <w:b w:val="0"/>
                <w:sz w:val="18"/>
                <w:lang w:val="en-GB" w:eastAsia="en-US"/>
              </w:rPr>
              <w:t>introduced in the Dutch context</w:t>
            </w:r>
          </w:p>
        </w:tc>
        <w:tc>
          <w:tcPr>
            <w:tcW w:w="421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pStyle w:val="MDPI32textnoinden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lang w:val="en-GB" w:eastAsia="en-US"/>
              </w:rPr>
            </w:pPr>
            <w:r w:rsidRPr="00D3657C">
              <w:rPr>
                <w:rFonts w:ascii="Times New Roman" w:hAnsi="Times New Roman"/>
                <w:sz w:val="18"/>
                <w:lang w:val="en-GB" w:eastAsia="en-US"/>
              </w:rPr>
              <w:t xml:space="preserve">Definition of </w:t>
            </w:r>
            <w:r w:rsidR="00EA5777">
              <w:rPr>
                <w:rFonts w:ascii="Times New Roman" w:hAnsi="Times New Roman"/>
                <w:sz w:val="18"/>
                <w:lang w:val="en-GB" w:eastAsia="en-US"/>
              </w:rPr>
              <w:t>SSB</w:t>
            </w:r>
            <w:r w:rsidR="00C3377C" w:rsidRPr="00D3657C">
              <w:rPr>
                <w:rFonts w:ascii="Times New Roman" w:hAnsi="Times New Roman"/>
                <w:sz w:val="18"/>
                <w:lang w:val="en-GB" w:eastAsia="en-US"/>
              </w:rPr>
              <w:t>, tax rate, use of revenues</w:t>
            </w:r>
          </w:p>
        </w:tc>
      </w:tr>
      <w:tr w:rsidR="00ED5AB1" w:rsidRPr="00D3657C" w:rsidTr="001822EC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pStyle w:val="MDPI32textnoindent"/>
              <w:spacing w:line="240" w:lineRule="auto"/>
              <w:jc w:val="left"/>
              <w:rPr>
                <w:rFonts w:ascii="Times New Roman" w:eastAsia="Calibri" w:hAnsi="Times New Roman"/>
                <w:b w:val="0"/>
                <w:sz w:val="18"/>
                <w:lang w:val="en-GB" w:eastAsia="en-US"/>
              </w:rPr>
            </w:pPr>
            <w:r w:rsidRPr="00D3657C">
              <w:rPr>
                <w:rFonts w:ascii="Times New Roman" w:hAnsi="Times New Roman"/>
                <w:b w:val="0"/>
                <w:sz w:val="18"/>
                <w:lang w:val="en-GB" w:eastAsia="en-US"/>
              </w:rPr>
              <w:t>Recommendations for alternative measures to reduce overweight</w:t>
            </w:r>
            <w:r w:rsidR="00C3377C" w:rsidRPr="00D3657C">
              <w:rPr>
                <w:rFonts w:ascii="Times New Roman" w:hAnsi="Times New Roman"/>
                <w:b w:val="0"/>
                <w:sz w:val="18"/>
                <w:lang w:val="en-GB" w:eastAsia="en-US"/>
              </w:rPr>
              <w:t xml:space="preserve"> and obesity in the Netherlands</w:t>
            </w:r>
          </w:p>
        </w:tc>
        <w:tc>
          <w:tcPr>
            <w:tcW w:w="4214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pStyle w:val="MDPI32textnoinden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lang w:val="en-GB" w:eastAsia="en-US"/>
              </w:rPr>
            </w:pPr>
          </w:p>
        </w:tc>
      </w:tr>
    </w:tbl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rPr>
          <w:rFonts w:ascii="Palatino Linotype" w:hAnsi="Palatino Linotype"/>
          <w:b/>
          <w:sz w:val="18"/>
          <w:szCs w:val="24"/>
          <w:lang w:val="en-GB"/>
        </w:rPr>
      </w:pPr>
    </w:p>
    <w:p w:rsidR="00ED5AB1" w:rsidRPr="00D3657C" w:rsidRDefault="00ED5AB1" w:rsidP="00ED5AB1">
      <w:pPr>
        <w:spacing w:line="240" w:lineRule="auto"/>
        <w:jc w:val="center"/>
        <w:rPr>
          <w:rFonts w:ascii="Palatino Linotype" w:hAnsi="Palatino Linotype"/>
          <w:b/>
          <w:sz w:val="18"/>
          <w:szCs w:val="24"/>
          <w:lang w:val="en-GB"/>
        </w:rPr>
        <w:sectPr w:rsidR="00ED5AB1" w:rsidRPr="00D3657C" w:rsidSect="00ED5AB1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5AB1" w:rsidRPr="00641467" w:rsidRDefault="00ED5AB1" w:rsidP="00ED5AB1">
      <w:pPr>
        <w:spacing w:line="240" w:lineRule="auto"/>
        <w:jc w:val="left"/>
        <w:rPr>
          <w:sz w:val="22"/>
          <w:szCs w:val="22"/>
          <w:lang w:val="en-GB"/>
        </w:rPr>
      </w:pPr>
      <w:r w:rsidRPr="00D3657C">
        <w:rPr>
          <w:b/>
          <w:sz w:val="22"/>
          <w:szCs w:val="24"/>
          <w:lang w:val="en-GB"/>
        </w:rPr>
        <w:lastRenderedPageBreak/>
        <w:t>Supplementary Table 2:</w:t>
      </w:r>
      <w:r w:rsidRPr="00D3657C">
        <w:rPr>
          <w:sz w:val="22"/>
          <w:szCs w:val="24"/>
          <w:lang w:val="en-GB"/>
        </w:rPr>
        <w:t xml:space="preserve"> Stakeholder views on taxation of </w:t>
      </w:r>
      <w:r w:rsidR="00EA5777">
        <w:rPr>
          <w:sz w:val="22"/>
          <w:szCs w:val="24"/>
          <w:lang w:val="en-GB"/>
        </w:rPr>
        <w:t>SSB</w:t>
      </w:r>
      <w:r w:rsidR="00641467">
        <w:rPr>
          <w:sz w:val="22"/>
          <w:szCs w:val="24"/>
          <w:lang w:val="en-GB"/>
        </w:rPr>
        <w:br/>
      </w:r>
    </w:p>
    <w:tbl>
      <w:tblPr>
        <w:tblStyle w:val="Tabelraster1"/>
        <w:tblW w:w="13968" w:type="dxa"/>
        <w:tblLook w:val="04A0" w:firstRow="1" w:lastRow="0" w:firstColumn="1" w:lastColumn="0" w:noHBand="0" w:noVBand="1"/>
      </w:tblPr>
      <w:tblGrid>
        <w:gridCol w:w="1506"/>
        <w:gridCol w:w="1439"/>
        <w:gridCol w:w="3503"/>
        <w:gridCol w:w="1266"/>
        <w:gridCol w:w="976"/>
        <w:gridCol w:w="890"/>
        <w:gridCol w:w="936"/>
        <w:gridCol w:w="1107"/>
        <w:gridCol w:w="1133"/>
        <w:gridCol w:w="1212"/>
      </w:tblGrid>
      <w:tr w:rsidR="00ED5AB1" w:rsidRPr="00D3657C" w:rsidTr="001822EC"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33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Sectors</w:t>
            </w:r>
          </w:p>
        </w:tc>
      </w:tr>
      <w:tr w:rsidR="001822EC" w:rsidRPr="00D3657C" w:rsidTr="001822EC"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Themes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Subthemes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Views raised by stakeholders during interviews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Parliamentary parties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Ministries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Advisory bodies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1822EC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Academia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Trade associations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Health professional associations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Health and consumer organizations</w:t>
            </w:r>
          </w:p>
        </w:tc>
      </w:tr>
      <w:tr w:rsidR="001822EC" w:rsidRPr="00D3657C" w:rsidTr="001822EC"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color w:val="auto"/>
                <w:kern w:val="24"/>
                <w:sz w:val="18"/>
                <w:szCs w:val="18"/>
                <w:lang w:val="en-GB" w:eastAsia="en-US"/>
              </w:rPr>
              <w:t>Effectiveness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Purchases and consumption of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would reduce purchases and consumption of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1822EC" w:rsidRPr="00D3657C" w:rsidTr="001822EC">
        <w:tc>
          <w:tcPr>
            <w:tcW w:w="15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6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Doubts about the effects of an </w:t>
            </w:r>
            <w:r w:rsidR="00EA5777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 tax on purchases and consumption of </w:t>
            </w:r>
            <w:r w:rsidR="00EA5777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>SSB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1822EC" w:rsidRPr="00D3657C" w:rsidTr="001822EC">
        <w:tc>
          <w:tcPr>
            <w:tcW w:w="15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Prices of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</w:p>
        </w:tc>
        <w:tc>
          <w:tcPr>
            <w:tcW w:w="36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 tax will increase retail prices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1822EC" w:rsidRPr="00D3657C" w:rsidTr="001822EC">
        <w:tc>
          <w:tcPr>
            <w:tcW w:w="15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6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Doubts about the effects of an </w:t>
            </w:r>
            <w:r w:rsidR="00EA5777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 tax on retail prices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1822EC" w:rsidRPr="00D3657C" w:rsidTr="001822EC">
        <w:tc>
          <w:tcPr>
            <w:tcW w:w="15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FD2DDB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Signalling</w:t>
            </w:r>
            <w:r w:rsidR="00ED5AB1"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effect</w:t>
            </w:r>
          </w:p>
        </w:tc>
        <w:tc>
          <w:tcPr>
            <w:tcW w:w="36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would have a </w:t>
            </w:r>
            <w:r w:rsidR="00FD2DDB"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signalling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effect that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are detrimental to health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1822EC" w:rsidRPr="00D3657C" w:rsidTr="001822EC">
        <w:tc>
          <w:tcPr>
            <w:tcW w:w="15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Health-related outcomes</w:t>
            </w:r>
          </w:p>
        </w:tc>
        <w:tc>
          <w:tcPr>
            <w:tcW w:w="36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would improve health-related outcomes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1822EC" w:rsidRPr="00D3657C" w:rsidTr="001822EC">
        <w:tc>
          <w:tcPr>
            <w:tcW w:w="15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6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Doubts about the effects of an </w:t>
            </w:r>
            <w:r w:rsidR="00EA5777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 tax on health-related outcomes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1822EC" w:rsidRPr="00D3657C" w:rsidTr="001822EC">
        <w:tc>
          <w:tcPr>
            <w:tcW w:w="15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6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 tax would have detrimental effects on health-related outcomes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1822EC" w:rsidRPr="00D3657C" w:rsidTr="001822EC">
        <w:tc>
          <w:tcPr>
            <w:tcW w:w="15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6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would only be effective in improving health-related outcomes in combination with other strategies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1822EC" w:rsidRPr="00D3657C" w:rsidTr="001822EC">
        <w:tc>
          <w:tcPr>
            <w:tcW w:w="15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Scientific evidence</w:t>
            </w:r>
          </w:p>
        </w:tc>
        <w:tc>
          <w:tcPr>
            <w:tcW w:w="36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should be supported by more scientific evidence of effectiveness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1822EC" w:rsidRPr="00D3657C" w:rsidTr="001822EC">
        <w:tc>
          <w:tcPr>
            <w:tcW w:w="15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6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>There is no need for more scientific evidence of</w:t>
            </w:r>
            <w:r w:rsidR="003E1786"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 the</w:t>
            </w: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 effectiveness of an </w:t>
            </w:r>
            <w:r w:rsidR="00EA5777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 tax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1822EC" w:rsidRPr="00D3657C" w:rsidTr="001822EC">
        <w:tc>
          <w:tcPr>
            <w:tcW w:w="15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Reformulation</w:t>
            </w:r>
          </w:p>
        </w:tc>
        <w:tc>
          <w:tcPr>
            <w:tcW w:w="36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would encourage the SSB industry to reformulate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1822EC" w:rsidRPr="00D3657C" w:rsidTr="001822EC">
        <w:tc>
          <w:tcPr>
            <w:tcW w:w="15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6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 tax would not encourage the SSB industry to reformulate </w:t>
            </w:r>
            <w:r w:rsidR="00EA5777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>SSB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1822EC" w:rsidRPr="00D3657C" w:rsidTr="001822EC">
        <w:tc>
          <w:tcPr>
            <w:tcW w:w="15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Artificially sweeteners</w:t>
            </w:r>
          </w:p>
        </w:tc>
        <w:tc>
          <w:tcPr>
            <w:tcW w:w="36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Concerns about a shift to artificial sweeteners as an alternative to sugar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1822EC" w:rsidRPr="00D3657C" w:rsidTr="001822EC">
        <w:tc>
          <w:tcPr>
            <w:tcW w:w="1527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655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No concerns about a shift to artificial sweeteners as an alternative to sugar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</w:tbl>
    <w:p w:rsidR="00ED5AB1" w:rsidRPr="00D3657C" w:rsidRDefault="00ED5AB1" w:rsidP="00ED5AB1">
      <w:pPr>
        <w:spacing w:line="240" w:lineRule="auto"/>
        <w:jc w:val="left"/>
        <w:rPr>
          <w:lang w:val="en-GB"/>
        </w:rPr>
      </w:pPr>
    </w:p>
    <w:p w:rsidR="00ED5AB1" w:rsidRPr="00D3657C" w:rsidRDefault="00ED5AB1" w:rsidP="00ED5AB1">
      <w:pPr>
        <w:spacing w:line="240" w:lineRule="auto"/>
        <w:jc w:val="left"/>
        <w:rPr>
          <w:lang w:val="en-GB"/>
        </w:rPr>
      </w:pPr>
    </w:p>
    <w:p w:rsidR="00ED5AB1" w:rsidRPr="00D3657C" w:rsidRDefault="00ED5AB1" w:rsidP="00ED5AB1">
      <w:pPr>
        <w:spacing w:line="240" w:lineRule="auto"/>
        <w:jc w:val="left"/>
        <w:rPr>
          <w:lang w:val="en-GB"/>
        </w:rPr>
      </w:pPr>
    </w:p>
    <w:p w:rsidR="00ED5AB1" w:rsidRPr="00641467" w:rsidRDefault="00ED5AB1" w:rsidP="00ED5AB1">
      <w:pPr>
        <w:spacing w:line="240" w:lineRule="auto"/>
        <w:jc w:val="left"/>
        <w:rPr>
          <w:sz w:val="22"/>
          <w:szCs w:val="18"/>
          <w:lang w:val="en-GB"/>
        </w:rPr>
      </w:pPr>
      <w:r w:rsidRPr="00D3657C">
        <w:rPr>
          <w:b/>
          <w:sz w:val="22"/>
          <w:szCs w:val="18"/>
          <w:lang w:val="en-GB"/>
        </w:rPr>
        <w:lastRenderedPageBreak/>
        <w:t>Supplementary Table 2:</w:t>
      </w:r>
      <w:r w:rsidRPr="00D3657C">
        <w:rPr>
          <w:sz w:val="22"/>
          <w:szCs w:val="18"/>
          <w:lang w:val="en-GB"/>
        </w:rPr>
        <w:t xml:space="preserve"> </w:t>
      </w:r>
      <w:r w:rsidRPr="00D3657C">
        <w:rPr>
          <w:i/>
          <w:sz w:val="22"/>
          <w:szCs w:val="18"/>
          <w:lang w:val="en-GB"/>
        </w:rPr>
        <w:t>Cont.</w:t>
      </w:r>
      <w:r w:rsidR="00641467">
        <w:rPr>
          <w:sz w:val="22"/>
          <w:szCs w:val="18"/>
          <w:lang w:val="en-GB"/>
        </w:rPr>
        <w:br/>
      </w:r>
    </w:p>
    <w:tbl>
      <w:tblPr>
        <w:tblStyle w:val="Tabelraster2"/>
        <w:tblW w:w="1396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1436"/>
        <w:gridCol w:w="3494"/>
        <w:gridCol w:w="1266"/>
        <w:gridCol w:w="976"/>
        <w:gridCol w:w="890"/>
        <w:gridCol w:w="936"/>
        <w:gridCol w:w="1107"/>
        <w:gridCol w:w="1133"/>
        <w:gridCol w:w="1212"/>
      </w:tblGrid>
      <w:tr w:rsidR="00ED5AB1" w:rsidRPr="00D3657C" w:rsidTr="001822EC">
        <w:tc>
          <w:tcPr>
            <w:tcW w:w="1526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Themes</w:t>
            </w:r>
          </w:p>
        </w:tc>
        <w:tc>
          <w:tcPr>
            <w:tcW w:w="1448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Subthemes</w:t>
            </w:r>
          </w:p>
        </w:tc>
        <w:tc>
          <w:tcPr>
            <w:tcW w:w="3637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Views raised by stakeholders during interviews</w:t>
            </w:r>
          </w:p>
        </w:tc>
        <w:tc>
          <w:tcPr>
            <w:tcW w:w="1266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Parliamentary parties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Ministries</w:t>
            </w:r>
          </w:p>
        </w:tc>
        <w:tc>
          <w:tcPr>
            <w:tcW w:w="892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Advisory bodies</w:t>
            </w:r>
          </w:p>
        </w:tc>
        <w:tc>
          <w:tcPr>
            <w:tcW w:w="767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Academia</w:t>
            </w:r>
          </w:p>
        </w:tc>
        <w:tc>
          <w:tcPr>
            <w:tcW w:w="1107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Trade associations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Health professional associations</w:t>
            </w:r>
          </w:p>
        </w:tc>
        <w:tc>
          <w:tcPr>
            <w:tcW w:w="1212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Health and consumer organizations</w:t>
            </w:r>
          </w:p>
        </w:tc>
      </w:tr>
      <w:tr w:rsidR="00ED5AB1" w:rsidRPr="00D3657C" w:rsidTr="001822EC">
        <w:tc>
          <w:tcPr>
            <w:tcW w:w="152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color w:val="auto"/>
                <w:kern w:val="24"/>
                <w:sz w:val="18"/>
                <w:szCs w:val="18"/>
                <w:lang w:val="en-GB" w:eastAsia="en-US"/>
              </w:rPr>
              <w:t xml:space="preserve">Appropriateness of </w:t>
            </w:r>
            <w:r w:rsidR="00EA5777">
              <w:rPr>
                <w:color w:val="auto"/>
                <w:kern w:val="24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color w:val="auto"/>
                <w:kern w:val="24"/>
                <w:sz w:val="18"/>
                <w:szCs w:val="18"/>
                <w:lang w:val="en-GB" w:eastAsia="en-US"/>
              </w:rPr>
              <w:t xml:space="preserve"> as a target for interventions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D5AB1" w:rsidRPr="00D3657C" w:rsidRDefault="00EA5777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="00ED5AB1"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as a target for interventions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D5AB1" w:rsidRPr="00D3657C" w:rsidRDefault="00EA5777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="00ED5AB1"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are an appropriate target in the reduction of overweight and obesity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6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48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Excessive focus on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</w:p>
        </w:tc>
        <w:tc>
          <w:tcPr>
            <w:tcW w:w="3637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Concerns about an excessive focus on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as the only cause of overweight and obesity</w:t>
            </w:r>
          </w:p>
        </w:tc>
        <w:tc>
          <w:tcPr>
            <w:tcW w:w="1266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4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Unfair for the SSB industry</w:t>
            </w:r>
          </w:p>
        </w:tc>
        <w:tc>
          <w:tcPr>
            <w:tcW w:w="363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Targeting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would be unfair for the SSB industry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4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Unfair for consumers</w:t>
            </w:r>
          </w:p>
        </w:tc>
        <w:tc>
          <w:tcPr>
            <w:tcW w:w="363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Targeting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would be unfair for consumers who drink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in moderation or for athletes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4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63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Targeting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would not be unfair for consumers who drink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in moderation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color w:val="auto"/>
                <w:kern w:val="24"/>
                <w:sz w:val="18"/>
                <w:szCs w:val="18"/>
                <w:lang w:val="en-GB" w:eastAsia="en-US"/>
              </w:rPr>
              <w:t xml:space="preserve">Appropriateness of taxation of </w:t>
            </w:r>
            <w:r w:rsidR="00EA5777">
              <w:rPr>
                <w:color w:val="auto"/>
                <w:kern w:val="24"/>
                <w:sz w:val="18"/>
                <w:szCs w:val="18"/>
                <w:lang w:val="en-GB" w:eastAsia="en-US"/>
              </w:rPr>
              <w:t>SSB</w:t>
            </w:r>
          </w:p>
        </w:tc>
        <w:tc>
          <w:tcPr>
            <w:tcW w:w="144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Governmental intervention</w:t>
            </w:r>
          </w:p>
        </w:tc>
        <w:tc>
          <w:tcPr>
            <w:tcW w:w="363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Governmental intervention would be appropriate in the reduction of overweight and obesity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4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63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Preference for voluntary solutions in the reduction of overweight and obesity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4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Individual freedom</w:t>
            </w:r>
          </w:p>
        </w:tc>
        <w:tc>
          <w:tcPr>
            <w:tcW w:w="363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would not limit individual freedom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4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Reaching the hard-to-reach</w:t>
            </w:r>
          </w:p>
        </w:tc>
        <w:tc>
          <w:tcPr>
            <w:tcW w:w="363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could reach individuals in the population that are hard to reach by other intervention strategies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color w:val="auto"/>
                <w:kern w:val="24"/>
                <w:sz w:val="18"/>
                <w:szCs w:val="18"/>
                <w:lang w:val="en-GB" w:eastAsia="en-US"/>
              </w:rPr>
              <w:br/>
            </w:r>
          </w:p>
        </w:tc>
        <w:tc>
          <w:tcPr>
            <w:tcW w:w="144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Universal prevention strategies</w:t>
            </w:r>
          </w:p>
        </w:tc>
        <w:tc>
          <w:tcPr>
            <w:tcW w:w="363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Universal prevention strategies such as taxation would be appropriate to reduce SSB consumption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4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63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Universal prevention strategies such as taxation would not be appropriate to reduce SSB consumption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4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Voluntary industry actions</w:t>
            </w:r>
          </w:p>
        </w:tc>
        <w:tc>
          <w:tcPr>
            <w:tcW w:w="363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is necessary in addition to </w:t>
            </w:r>
            <w:r w:rsidR="003E1786"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the 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current voluntary actions of SSB producers to reformulate their products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6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48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637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should only be considered when voluntary targets for product reformulation are not met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</w:tbl>
    <w:p w:rsidR="00ED5AB1" w:rsidRPr="00D3657C" w:rsidRDefault="00ED5AB1" w:rsidP="00ED5AB1">
      <w:pPr>
        <w:spacing w:line="240" w:lineRule="auto"/>
        <w:jc w:val="left"/>
        <w:rPr>
          <w:b/>
          <w:sz w:val="18"/>
          <w:szCs w:val="18"/>
          <w:lang w:val="en-GB"/>
        </w:rPr>
      </w:pPr>
    </w:p>
    <w:p w:rsidR="00ED5AB1" w:rsidRPr="00D3657C" w:rsidRDefault="00ED5AB1" w:rsidP="00ED5AB1">
      <w:pPr>
        <w:spacing w:line="240" w:lineRule="auto"/>
        <w:jc w:val="left"/>
        <w:rPr>
          <w:b/>
          <w:sz w:val="18"/>
          <w:szCs w:val="18"/>
          <w:lang w:val="en-GB"/>
        </w:rPr>
      </w:pPr>
    </w:p>
    <w:p w:rsidR="00ED5AB1" w:rsidRPr="00641467" w:rsidRDefault="00ED5AB1" w:rsidP="00641467">
      <w:pPr>
        <w:spacing w:line="240" w:lineRule="auto"/>
        <w:jc w:val="left"/>
        <w:rPr>
          <w:sz w:val="22"/>
          <w:szCs w:val="18"/>
          <w:lang w:val="en-GB"/>
        </w:rPr>
      </w:pPr>
      <w:r w:rsidRPr="00D3657C">
        <w:rPr>
          <w:b/>
          <w:sz w:val="22"/>
          <w:szCs w:val="18"/>
          <w:lang w:val="en-GB"/>
        </w:rPr>
        <w:lastRenderedPageBreak/>
        <w:t>Supplementary Table 2:</w:t>
      </w:r>
      <w:r w:rsidRPr="00D3657C">
        <w:rPr>
          <w:sz w:val="22"/>
          <w:szCs w:val="18"/>
          <w:lang w:val="en-GB"/>
        </w:rPr>
        <w:t xml:space="preserve"> </w:t>
      </w:r>
      <w:r w:rsidRPr="00D3657C">
        <w:rPr>
          <w:i/>
          <w:sz w:val="22"/>
          <w:szCs w:val="18"/>
          <w:lang w:val="en-GB"/>
        </w:rPr>
        <w:t>Cont.</w:t>
      </w:r>
      <w:r w:rsidR="00641467">
        <w:rPr>
          <w:i/>
          <w:sz w:val="22"/>
          <w:szCs w:val="18"/>
          <w:lang w:val="en-GB"/>
        </w:rPr>
        <w:br/>
      </w:r>
    </w:p>
    <w:tbl>
      <w:tblPr>
        <w:tblStyle w:val="Tabelraster4"/>
        <w:tblW w:w="1396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430"/>
        <w:gridCol w:w="3511"/>
        <w:gridCol w:w="1266"/>
        <w:gridCol w:w="976"/>
        <w:gridCol w:w="890"/>
        <w:gridCol w:w="936"/>
        <w:gridCol w:w="1107"/>
        <w:gridCol w:w="1133"/>
        <w:gridCol w:w="1212"/>
      </w:tblGrid>
      <w:tr w:rsidR="001822EC" w:rsidRPr="00D3657C" w:rsidTr="001822EC">
        <w:tc>
          <w:tcPr>
            <w:tcW w:w="1507" w:type="dxa"/>
            <w:tcBorders>
              <w:top w:val="single" w:sz="8" w:space="0" w:color="auto"/>
              <w:bottom w:val="single" w:sz="8" w:space="0" w:color="auto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Themes</w:t>
            </w:r>
          </w:p>
        </w:tc>
        <w:tc>
          <w:tcPr>
            <w:tcW w:w="1430" w:type="dxa"/>
            <w:tcBorders>
              <w:top w:val="single" w:sz="8" w:space="0" w:color="auto"/>
              <w:bottom w:val="single" w:sz="8" w:space="0" w:color="auto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Subthemes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8" w:space="0" w:color="auto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Views raised by stakeholders during interviews</w:t>
            </w:r>
          </w:p>
        </w:tc>
        <w:tc>
          <w:tcPr>
            <w:tcW w:w="1266" w:type="dxa"/>
            <w:tcBorders>
              <w:top w:val="single" w:sz="8" w:space="0" w:color="auto"/>
              <w:bottom w:val="single" w:sz="8" w:space="0" w:color="auto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Parliamentary parties</w:t>
            </w:r>
          </w:p>
        </w:tc>
        <w:tc>
          <w:tcPr>
            <w:tcW w:w="976" w:type="dxa"/>
            <w:tcBorders>
              <w:top w:val="single" w:sz="8" w:space="0" w:color="auto"/>
              <w:bottom w:val="single" w:sz="8" w:space="0" w:color="auto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Ministries</w:t>
            </w: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Advisory bodies</w:t>
            </w:r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Academia</w:t>
            </w: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Trade associations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Health professional associations</w:t>
            </w: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Health and consumer organizations</w:t>
            </w:r>
          </w:p>
        </w:tc>
      </w:tr>
      <w:tr w:rsidR="001822EC" w:rsidRPr="00D3657C" w:rsidTr="001822EC">
        <w:tc>
          <w:tcPr>
            <w:tcW w:w="1507" w:type="dxa"/>
            <w:tcBorders>
              <w:top w:val="single" w:sz="8" w:space="0" w:color="auto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511" w:type="dxa"/>
            <w:tcBorders>
              <w:top w:val="single" w:sz="8" w:space="0" w:color="auto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>Current voluntary actions are sufficient to decrease SSB consumption</w:t>
            </w:r>
          </w:p>
        </w:tc>
        <w:tc>
          <w:tcPr>
            <w:tcW w:w="1266" w:type="dxa"/>
            <w:tcBorders>
              <w:top w:val="single" w:sz="8" w:space="0" w:color="auto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6" w:type="dxa"/>
            <w:tcBorders>
              <w:top w:val="single" w:sz="8" w:space="0" w:color="auto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0" w:type="dxa"/>
            <w:tcBorders>
              <w:top w:val="single" w:sz="8" w:space="0" w:color="auto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1822EC" w:rsidRPr="00D3657C" w:rsidTr="001822EC">
        <w:tc>
          <w:tcPr>
            <w:tcW w:w="1507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30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511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could reduce </w:t>
            </w:r>
            <w:r w:rsidR="003E1786"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the 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motivation of SSB manufacturers to produce healthier beverages</w:t>
            </w:r>
          </w:p>
        </w:tc>
        <w:tc>
          <w:tcPr>
            <w:tcW w:w="1266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6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0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3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1822EC" w:rsidRPr="00D3657C" w:rsidTr="001822EC">
        <w:tc>
          <w:tcPr>
            <w:tcW w:w="1507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color w:val="auto"/>
                <w:kern w:val="24"/>
                <w:sz w:val="18"/>
                <w:szCs w:val="18"/>
                <w:lang w:val="en-GB" w:eastAsia="en-US"/>
              </w:rPr>
              <w:t>Regressive and progressive effects</w:t>
            </w:r>
          </w:p>
        </w:tc>
        <w:tc>
          <w:tcPr>
            <w:tcW w:w="1430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Financial equality</w:t>
            </w:r>
          </w:p>
        </w:tc>
        <w:tc>
          <w:tcPr>
            <w:tcW w:w="3511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 tax would be financially regressive</w:t>
            </w:r>
          </w:p>
        </w:tc>
        <w:tc>
          <w:tcPr>
            <w:tcW w:w="1266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0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36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3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nil"/>
              <w:bottom w:val="single" w:sz="4" w:space="0" w:color="BFBFBF" w:themeColor="background1" w:themeShade="BF"/>
            </w:tcBorders>
          </w:tcPr>
          <w:p w:rsidR="001822EC" w:rsidRPr="00D3657C" w:rsidRDefault="001822EC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07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30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Health equality</w:t>
            </w:r>
          </w:p>
        </w:tc>
        <w:tc>
          <w:tcPr>
            <w:tcW w:w="3511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would be progressive in terms of health benefits</w:t>
            </w:r>
          </w:p>
        </w:tc>
        <w:tc>
          <w:tcPr>
            <w:tcW w:w="1266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3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511" w:type="dxa"/>
            <w:tcBorders>
              <w:top w:val="single" w:sz="4" w:space="0" w:color="BFBFBF"/>
              <w:bottom w:val="single" w:sz="4" w:space="0" w:color="BFBFBF"/>
            </w:tcBorders>
          </w:tcPr>
          <w:p w:rsidR="00D3657C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kern w:val="24"/>
                <w:sz w:val="18"/>
                <w:szCs w:val="18"/>
                <w:lang w:eastAsia="en-US"/>
              </w:rPr>
            </w:pP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 tax could </w:t>
            </w:r>
            <w:r w:rsid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>widen socioeconomic inequalities in wellbeing and health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color w:val="auto"/>
                <w:kern w:val="24"/>
                <w:sz w:val="18"/>
                <w:szCs w:val="18"/>
                <w:lang w:val="en-GB" w:eastAsia="en-US"/>
              </w:rPr>
              <w:t>Economic consequences</w:t>
            </w:r>
          </w:p>
        </w:tc>
        <w:tc>
          <w:tcPr>
            <w:tcW w:w="143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Savings in the health sector</w:t>
            </w:r>
          </w:p>
        </w:tc>
        <w:tc>
          <w:tcPr>
            <w:tcW w:w="351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would improve workforce productivity, save healthcare costs and/or reduce workforce shortage in healthcare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3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51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Doubts about the effects of an </w:t>
            </w:r>
            <w:r w:rsidR="00EA5777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 tax on healthcare costs and/or workforce shortage in healthcare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3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Industry’s profit and employment</w:t>
            </w:r>
          </w:p>
        </w:tc>
        <w:tc>
          <w:tcPr>
            <w:tcW w:w="351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would reduce </w:t>
            </w:r>
            <w:r w:rsidR="003E1786"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the 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 industry’s profit and/or employment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3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51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Doubts about the effects of 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on industry’s profit and/or employment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3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51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would not reduce </w:t>
            </w:r>
            <w:r w:rsidR="003E1786"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the 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 industry’s profit and/or employment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3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Tax revenues</w:t>
            </w:r>
          </w:p>
        </w:tc>
        <w:tc>
          <w:tcPr>
            <w:tcW w:w="351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Generating tax revenues would be a positive economic consequence of 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3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51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Undesired </w:t>
            </w:r>
            <w:r w:rsidR="00FD2DDB"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>behaviour</w:t>
            </w: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 (SSB consumption) should not be a source of government income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3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Cross-border issues</w:t>
            </w:r>
          </w:p>
        </w:tc>
        <w:tc>
          <w:tcPr>
            <w:tcW w:w="351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would cause cross-border issues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3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51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kern w:val="24"/>
                <w:sz w:val="18"/>
                <w:szCs w:val="18"/>
                <w:lang w:val="en-GB" w:eastAsia="en-US"/>
              </w:rPr>
              <w:t xml:space="preserve"> tax would not cause cross-border issues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3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Market forces</w:t>
            </w:r>
          </w:p>
        </w:tc>
        <w:tc>
          <w:tcPr>
            <w:tcW w:w="351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would cause market distortion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0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0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07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430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511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would create a level of playing field</w:t>
            </w:r>
          </w:p>
        </w:tc>
        <w:tc>
          <w:tcPr>
            <w:tcW w:w="1266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0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07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3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ED5AB1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</w:tbl>
    <w:p w:rsidR="001822EC" w:rsidRPr="00D3657C" w:rsidRDefault="00ED5AB1" w:rsidP="00641467">
      <w:pPr>
        <w:spacing w:line="360" w:lineRule="auto"/>
        <w:rPr>
          <w:rFonts w:ascii="Palatino Linotype" w:hAnsi="Palatino Linotype"/>
          <w:sz w:val="18"/>
          <w:szCs w:val="18"/>
          <w:lang w:val="en-GB"/>
        </w:rPr>
      </w:pPr>
      <w:r w:rsidRPr="00D3657C">
        <w:rPr>
          <w:sz w:val="18"/>
          <w:szCs w:val="18"/>
          <w:lang w:val="en-GB"/>
        </w:rPr>
        <w:t>X = at least one stakeholder within the sector raised such a view during the interview.</w:t>
      </w:r>
    </w:p>
    <w:p w:rsidR="00ED5AB1" w:rsidRPr="00641467" w:rsidRDefault="00ED5AB1" w:rsidP="00641467">
      <w:pPr>
        <w:spacing w:line="240" w:lineRule="auto"/>
        <w:jc w:val="left"/>
        <w:rPr>
          <w:sz w:val="22"/>
          <w:szCs w:val="18"/>
          <w:lang w:val="en-GB"/>
        </w:rPr>
      </w:pPr>
      <w:r w:rsidRPr="00641467">
        <w:rPr>
          <w:b/>
          <w:sz w:val="22"/>
          <w:szCs w:val="18"/>
          <w:lang w:val="en-GB"/>
        </w:rPr>
        <w:lastRenderedPageBreak/>
        <w:t>Supplementary Table 3</w:t>
      </w:r>
      <w:r w:rsidR="001822EC" w:rsidRPr="00641467">
        <w:rPr>
          <w:b/>
          <w:sz w:val="22"/>
          <w:szCs w:val="18"/>
          <w:lang w:val="en-GB"/>
        </w:rPr>
        <w:t>:</w:t>
      </w:r>
      <w:r w:rsidRPr="00641467">
        <w:rPr>
          <w:sz w:val="22"/>
          <w:szCs w:val="18"/>
          <w:lang w:val="en-GB"/>
        </w:rPr>
        <w:t xml:space="preserve"> Barriers and facilitators that -according to stakeholders- may influence the adoption of</w:t>
      </w:r>
      <w:r w:rsidR="001822EC" w:rsidRPr="00641467">
        <w:rPr>
          <w:sz w:val="22"/>
          <w:szCs w:val="18"/>
          <w:lang w:val="en-GB"/>
        </w:rPr>
        <w:t xml:space="preserve"> an </w:t>
      </w:r>
      <w:r w:rsidR="00EA5777">
        <w:rPr>
          <w:sz w:val="22"/>
          <w:szCs w:val="18"/>
          <w:lang w:val="en-GB"/>
        </w:rPr>
        <w:t>SSB</w:t>
      </w:r>
      <w:r w:rsidR="001822EC" w:rsidRPr="00641467">
        <w:rPr>
          <w:sz w:val="22"/>
          <w:szCs w:val="18"/>
          <w:lang w:val="en-GB"/>
        </w:rPr>
        <w:t xml:space="preserve"> tax in the Netherlands</w:t>
      </w:r>
      <w:r w:rsidR="00641467">
        <w:rPr>
          <w:sz w:val="22"/>
          <w:szCs w:val="18"/>
          <w:lang w:val="en-GB"/>
        </w:rPr>
        <w:br/>
      </w:r>
    </w:p>
    <w:tbl>
      <w:tblPr>
        <w:tblStyle w:val="Tabelraster6"/>
        <w:tblW w:w="1396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2503"/>
        <w:gridCol w:w="2445"/>
        <w:gridCol w:w="1266"/>
        <w:gridCol w:w="976"/>
        <w:gridCol w:w="890"/>
        <w:gridCol w:w="936"/>
        <w:gridCol w:w="1107"/>
        <w:gridCol w:w="1133"/>
        <w:gridCol w:w="1212"/>
      </w:tblGrid>
      <w:tr w:rsidR="00ED5AB1" w:rsidRPr="00D3657C" w:rsidTr="001822EC">
        <w:tc>
          <w:tcPr>
            <w:tcW w:w="1527" w:type="dxa"/>
            <w:tcBorders>
              <w:top w:val="single" w:sz="8" w:space="0" w:color="auto"/>
              <w:bottom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8" w:space="0" w:color="auto"/>
              <w:bottom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8" w:space="0" w:color="auto"/>
              <w:bottom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336" w:type="dxa"/>
            <w:gridSpan w:val="7"/>
            <w:tcBorders>
              <w:top w:val="single" w:sz="8" w:space="0" w:color="auto"/>
              <w:bottom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Sectors</w:t>
            </w:r>
          </w:p>
        </w:tc>
      </w:tr>
      <w:tr w:rsidR="00ED5AB1" w:rsidRPr="00D3657C" w:rsidTr="001822EC">
        <w:tc>
          <w:tcPr>
            <w:tcW w:w="1527" w:type="dxa"/>
            <w:tcBorders>
              <w:top w:val="nil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Themes</w:t>
            </w:r>
          </w:p>
        </w:tc>
        <w:tc>
          <w:tcPr>
            <w:tcW w:w="2584" w:type="dxa"/>
            <w:tcBorders>
              <w:top w:val="nil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Barriers raised by stakeholders during interviews</w:t>
            </w:r>
          </w:p>
        </w:tc>
        <w:tc>
          <w:tcPr>
            <w:tcW w:w="2521" w:type="dxa"/>
            <w:tcBorders>
              <w:top w:val="nil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Facilitators raised by stakeholders during interviews</w:t>
            </w: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Parliamentary parties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Ministries</w:t>
            </w: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Advisory bodies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ED5AB1" w:rsidRPr="00D3657C" w:rsidRDefault="001822EC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Academia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Trade associations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Health professional associations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Health and consumer organizations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Overweight and voluntary industry actions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Increasing prevalence of overweight and obesity*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Disappointing results from voluntary industry actions and other measures to reduce overweight*</w:t>
            </w: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Political context</w:t>
            </w: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Lack of political will</w:t>
            </w: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FD2DDB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Unfavourable</w:t>
            </w:r>
            <w:r w:rsidR="00ED5AB1"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political interests</w:t>
            </w: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Re-election goals</w:t>
            </w: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Competing agendas of involved ministries</w:t>
            </w: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The desire for consultation, consensus and collaboration within Dutch politics</w:t>
            </w: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Change of government*</w:t>
            </w: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State budget deficit*</w:t>
            </w: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Lobbying</w:t>
            </w: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Limited and fragmented lobby of the health sector and societal organizations</w:t>
            </w: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Lack of resources among health organizations</w:t>
            </w: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Lack of political power of the health sector</w:t>
            </w: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Strong and well-organized lobby of the industry</w:t>
            </w: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Political power of the industry</w:t>
            </w: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Involving more stakeholders in the advocacy for an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tax*</w:t>
            </w:r>
          </w:p>
        </w:tc>
        <w:tc>
          <w:tcPr>
            <w:tcW w:w="1256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096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</w:tbl>
    <w:p w:rsidR="00ED5AB1" w:rsidRPr="00D3657C" w:rsidRDefault="00ED5AB1" w:rsidP="001822EC">
      <w:pPr>
        <w:spacing w:line="240" w:lineRule="auto"/>
        <w:jc w:val="left"/>
        <w:rPr>
          <w:sz w:val="18"/>
          <w:szCs w:val="18"/>
          <w:shd w:val="clear" w:color="auto" w:fill="FFFFFF"/>
          <w:lang w:val="en-GB"/>
        </w:rPr>
      </w:pPr>
    </w:p>
    <w:p w:rsidR="00ED5AB1" w:rsidRPr="00D3657C" w:rsidRDefault="00ED5AB1" w:rsidP="001822EC">
      <w:pPr>
        <w:spacing w:line="240" w:lineRule="auto"/>
        <w:jc w:val="left"/>
        <w:rPr>
          <w:sz w:val="18"/>
          <w:szCs w:val="18"/>
          <w:shd w:val="clear" w:color="auto" w:fill="FFFFFF"/>
          <w:lang w:val="en-GB"/>
        </w:rPr>
      </w:pPr>
    </w:p>
    <w:p w:rsidR="00ED5AB1" w:rsidRPr="00D3657C" w:rsidRDefault="00ED5AB1" w:rsidP="001822EC">
      <w:pPr>
        <w:spacing w:line="240" w:lineRule="auto"/>
        <w:jc w:val="left"/>
        <w:rPr>
          <w:b/>
          <w:sz w:val="18"/>
          <w:szCs w:val="18"/>
          <w:lang w:val="en-GB"/>
        </w:rPr>
      </w:pPr>
    </w:p>
    <w:p w:rsidR="001822EC" w:rsidRPr="00D3657C" w:rsidRDefault="001822EC" w:rsidP="001822EC">
      <w:pPr>
        <w:spacing w:line="240" w:lineRule="auto"/>
        <w:jc w:val="left"/>
        <w:rPr>
          <w:b/>
          <w:sz w:val="18"/>
          <w:szCs w:val="18"/>
          <w:lang w:val="en-GB"/>
        </w:rPr>
      </w:pPr>
    </w:p>
    <w:p w:rsidR="001822EC" w:rsidRPr="00D3657C" w:rsidRDefault="001822EC" w:rsidP="001822EC">
      <w:pPr>
        <w:spacing w:line="240" w:lineRule="auto"/>
        <w:jc w:val="left"/>
        <w:rPr>
          <w:b/>
          <w:sz w:val="18"/>
          <w:szCs w:val="18"/>
          <w:lang w:val="en-GB"/>
        </w:rPr>
      </w:pPr>
    </w:p>
    <w:p w:rsidR="00641467" w:rsidRDefault="00641467" w:rsidP="001822EC">
      <w:pPr>
        <w:spacing w:line="240" w:lineRule="auto"/>
        <w:jc w:val="left"/>
        <w:rPr>
          <w:b/>
          <w:sz w:val="22"/>
          <w:szCs w:val="18"/>
          <w:lang w:val="en-GB"/>
        </w:rPr>
      </w:pPr>
    </w:p>
    <w:p w:rsidR="00ED5AB1" w:rsidRPr="00641467" w:rsidRDefault="00ED5AB1" w:rsidP="00641467">
      <w:pPr>
        <w:spacing w:line="240" w:lineRule="auto"/>
        <w:jc w:val="left"/>
        <w:rPr>
          <w:sz w:val="22"/>
          <w:szCs w:val="18"/>
          <w:lang w:val="en-GB"/>
        </w:rPr>
      </w:pPr>
      <w:r w:rsidRPr="00D3657C">
        <w:rPr>
          <w:b/>
          <w:sz w:val="22"/>
          <w:szCs w:val="18"/>
          <w:lang w:val="en-GB"/>
        </w:rPr>
        <w:lastRenderedPageBreak/>
        <w:t>Supplementary Table 3</w:t>
      </w:r>
      <w:r w:rsidR="001822EC" w:rsidRPr="00D3657C">
        <w:rPr>
          <w:b/>
          <w:sz w:val="22"/>
          <w:szCs w:val="18"/>
          <w:lang w:val="en-GB"/>
        </w:rPr>
        <w:t>:</w:t>
      </w:r>
      <w:r w:rsidRPr="00D3657C">
        <w:rPr>
          <w:sz w:val="22"/>
          <w:szCs w:val="18"/>
          <w:lang w:val="en-GB"/>
        </w:rPr>
        <w:t xml:space="preserve"> </w:t>
      </w:r>
      <w:r w:rsidRPr="00D3657C">
        <w:rPr>
          <w:i/>
          <w:sz w:val="22"/>
          <w:szCs w:val="18"/>
          <w:lang w:val="en-GB"/>
        </w:rPr>
        <w:t>Cont.</w:t>
      </w:r>
      <w:r w:rsidR="00641467">
        <w:rPr>
          <w:i/>
          <w:sz w:val="22"/>
          <w:szCs w:val="18"/>
          <w:lang w:val="en-GB"/>
        </w:rPr>
        <w:br/>
      </w:r>
    </w:p>
    <w:tbl>
      <w:tblPr>
        <w:tblStyle w:val="Tabelraster7"/>
        <w:tblW w:w="1396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2495"/>
        <w:gridCol w:w="2454"/>
        <w:gridCol w:w="1266"/>
        <w:gridCol w:w="976"/>
        <w:gridCol w:w="890"/>
        <w:gridCol w:w="936"/>
        <w:gridCol w:w="1107"/>
        <w:gridCol w:w="1133"/>
        <w:gridCol w:w="1212"/>
      </w:tblGrid>
      <w:tr w:rsidR="00ED5AB1" w:rsidRPr="00D3657C" w:rsidTr="001822EC">
        <w:tc>
          <w:tcPr>
            <w:tcW w:w="1527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Themes</w:t>
            </w:r>
          </w:p>
        </w:tc>
        <w:tc>
          <w:tcPr>
            <w:tcW w:w="2584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Barriers raised by stakeholders during interviews</w:t>
            </w:r>
          </w:p>
        </w:tc>
        <w:tc>
          <w:tcPr>
            <w:tcW w:w="2521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Facilitators raised by stakeholders during interviews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Parliamentary parties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Ministries</w:t>
            </w:r>
          </w:p>
        </w:tc>
        <w:tc>
          <w:tcPr>
            <w:tcW w:w="892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Advisory bodies</w:t>
            </w:r>
          </w:p>
        </w:tc>
        <w:tc>
          <w:tcPr>
            <w:tcW w:w="767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1822EC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Academia</w:t>
            </w:r>
          </w:p>
        </w:tc>
        <w:tc>
          <w:tcPr>
            <w:tcW w:w="1096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Trade associations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Health professional associations</w:t>
            </w:r>
          </w:p>
        </w:tc>
        <w:tc>
          <w:tcPr>
            <w:tcW w:w="1212" w:type="dxa"/>
            <w:tcBorders>
              <w:top w:val="single" w:sz="8" w:space="0" w:color="auto"/>
              <w:bottom w:val="single" w:sz="4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Health and consumer organizations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Public acceptability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Perceived public opposition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Shift in public opinion on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 and societal norm towards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A5777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="00ED5AB1"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are no cultural heritage in the Netherlands</w:t>
            </w: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Framing messages*</w:t>
            </w: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Coupling to other societal problems*</w:t>
            </w: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International context</w:t>
            </w: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Recommendations of the WHO</w:t>
            </w: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Implementation in other countries</w:t>
            </w: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Recommendations of the EU*</w:t>
            </w: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Legal framework</w:t>
            </w: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Solid legal basis</w:t>
            </w: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Technical feasibility</w:t>
            </w: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Administrative load</w:t>
            </w: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Difficulties in defining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Implementation technical feasible</w:t>
            </w: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Administration feasible</w:t>
            </w: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 easy to define</w:t>
            </w:r>
          </w:p>
        </w:tc>
        <w:tc>
          <w:tcPr>
            <w:tcW w:w="125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4" w:space="0" w:color="BFBFBF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527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84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2521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Adjustment period for supply chain*</w:t>
            </w:r>
          </w:p>
        </w:tc>
        <w:tc>
          <w:tcPr>
            <w:tcW w:w="1256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bottom w:val="single" w:sz="8" w:space="0" w:color="auto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</w:tbl>
    <w:p w:rsidR="00ED5AB1" w:rsidRPr="00D3657C" w:rsidRDefault="00ED5AB1" w:rsidP="00641467">
      <w:pPr>
        <w:spacing w:line="360" w:lineRule="auto"/>
        <w:jc w:val="left"/>
        <w:rPr>
          <w:sz w:val="18"/>
          <w:szCs w:val="18"/>
          <w:lang w:val="en-GB"/>
        </w:rPr>
      </w:pPr>
      <w:r w:rsidRPr="00D3657C">
        <w:rPr>
          <w:sz w:val="18"/>
          <w:szCs w:val="18"/>
          <w:lang w:val="en-GB"/>
        </w:rPr>
        <w:t xml:space="preserve">X = at least one stakeholder within the sector raised the factor during the interview. * = factors that do not influence the adoption of an </w:t>
      </w:r>
      <w:r w:rsidR="00EA5777">
        <w:rPr>
          <w:sz w:val="18"/>
          <w:szCs w:val="18"/>
          <w:lang w:val="en-GB"/>
        </w:rPr>
        <w:t>SSB</w:t>
      </w:r>
      <w:r w:rsidRPr="00D3657C">
        <w:rPr>
          <w:sz w:val="18"/>
          <w:szCs w:val="18"/>
          <w:lang w:val="en-GB"/>
        </w:rPr>
        <w:t xml:space="preserve"> tax at present, but could play a role in the future.</w:t>
      </w:r>
    </w:p>
    <w:p w:rsidR="00ED5AB1" w:rsidRPr="00D3657C" w:rsidRDefault="00ED5AB1" w:rsidP="00ED5AB1">
      <w:pPr>
        <w:pStyle w:val="MDPI35textbeforelist"/>
        <w:rPr>
          <w:szCs w:val="20"/>
          <w:shd w:val="clear" w:color="auto" w:fill="FFFFFF"/>
          <w:lang w:val="en-GB"/>
        </w:rPr>
      </w:pPr>
      <w:r w:rsidRPr="00D3657C">
        <w:rPr>
          <w:szCs w:val="20"/>
          <w:shd w:val="clear" w:color="auto" w:fill="FFFFFF"/>
          <w:lang w:val="en-GB"/>
        </w:rPr>
        <w:br/>
      </w:r>
      <w:r w:rsidRPr="00D3657C">
        <w:rPr>
          <w:szCs w:val="20"/>
          <w:shd w:val="clear" w:color="auto" w:fill="FFFFFF"/>
          <w:lang w:val="en-GB"/>
        </w:rPr>
        <w:br/>
      </w:r>
    </w:p>
    <w:p w:rsidR="001822EC" w:rsidRPr="00D3657C" w:rsidRDefault="001822EC" w:rsidP="00ED5AB1">
      <w:pPr>
        <w:pStyle w:val="MDPI35textbeforelist"/>
        <w:rPr>
          <w:szCs w:val="20"/>
          <w:shd w:val="clear" w:color="auto" w:fill="FFFFFF"/>
          <w:lang w:val="en-GB"/>
        </w:rPr>
      </w:pPr>
    </w:p>
    <w:p w:rsidR="001822EC" w:rsidRPr="00D3657C" w:rsidRDefault="001822EC" w:rsidP="00ED5AB1">
      <w:pPr>
        <w:pStyle w:val="MDPI35textbeforelist"/>
        <w:rPr>
          <w:szCs w:val="20"/>
          <w:shd w:val="clear" w:color="auto" w:fill="FFFFFF"/>
          <w:lang w:val="en-GB"/>
        </w:rPr>
      </w:pPr>
    </w:p>
    <w:p w:rsidR="001822EC" w:rsidRPr="00D3657C" w:rsidRDefault="001822EC" w:rsidP="00ED5AB1">
      <w:pPr>
        <w:pStyle w:val="MDPI35textbeforelist"/>
        <w:rPr>
          <w:szCs w:val="20"/>
          <w:shd w:val="clear" w:color="auto" w:fill="FFFFFF"/>
          <w:lang w:val="en-GB"/>
        </w:rPr>
      </w:pPr>
    </w:p>
    <w:p w:rsidR="00ED5AB1" w:rsidRPr="00641467" w:rsidRDefault="00ED5AB1" w:rsidP="00641467">
      <w:pPr>
        <w:spacing w:line="240" w:lineRule="auto"/>
        <w:jc w:val="left"/>
        <w:rPr>
          <w:sz w:val="22"/>
          <w:szCs w:val="18"/>
          <w:lang w:val="en-GB"/>
        </w:rPr>
      </w:pPr>
      <w:r w:rsidRPr="00D3657C">
        <w:rPr>
          <w:b/>
          <w:sz w:val="22"/>
          <w:szCs w:val="18"/>
          <w:lang w:val="en-GB"/>
        </w:rPr>
        <w:lastRenderedPageBreak/>
        <w:t>Supplementary Table 4</w:t>
      </w:r>
      <w:r w:rsidR="00C3377C" w:rsidRPr="00D3657C">
        <w:rPr>
          <w:b/>
          <w:sz w:val="22"/>
          <w:szCs w:val="18"/>
          <w:lang w:val="en-GB"/>
        </w:rPr>
        <w:t>:</w:t>
      </w:r>
      <w:r w:rsidRPr="00D3657C">
        <w:rPr>
          <w:sz w:val="22"/>
          <w:szCs w:val="18"/>
          <w:lang w:val="en-GB"/>
        </w:rPr>
        <w:t xml:space="preserve"> </w:t>
      </w:r>
      <w:r w:rsidR="00C3377C" w:rsidRPr="00D3657C">
        <w:rPr>
          <w:sz w:val="22"/>
          <w:szCs w:val="18"/>
          <w:lang w:val="en-GB"/>
        </w:rPr>
        <w:t>An overview of s</w:t>
      </w:r>
      <w:r w:rsidRPr="00D3657C">
        <w:rPr>
          <w:sz w:val="22"/>
          <w:szCs w:val="18"/>
          <w:lang w:val="en-GB"/>
        </w:rPr>
        <w:t xml:space="preserve">takeholder recommendations for the design of an </w:t>
      </w:r>
      <w:r w:rsidR="00EA5777">
        <w:rPr>
          <w:sz w:val="22"/>
          <w:szCs w:val="18"/>
          <w:lang w:val="en-GB"/>
        </w:rPr>
        <w:t>SSB</w:t>
      </w:r>
      <w:r w:rsidRPr="00D3657C">
        <w:rPr>
          <w:sz w:val="22"/>
          <w:szCs w:val="18"/>
          <w:lang w:val="en-GB"/>
        </w:rPr>
        <w:t xml:space="preserve"> tax if </w:t>
      </w:r>
      <w:r w:rsidR="00C3377C" w:rsidRPr="00D3657C">
        <w:rPr>
          <w:sz w:val="22"/>
          <w:szCs w:val="18"/>
          <w:lang w:val="en-GB"/>
        </w:rPr>
        <w:t>introduced in the Dutch context</w:t>
      </w:r>
      <w:r w:rsidR="00641467">
        <w:rPr>
          <w:sz w:val="22"/>
          <w:szCs w:val="18"/>
          <w:lang w:val="en-GB"/>
        </w:rPr>
        <w:br/>
      </w:r>
    </w:p>
    <w:tbl>
      <w:tblPr>
        <w:tblStyle w:val="Tabelraster8"/>
        <w:tblpPr w:leftFromText="141" w:rightFromText="141" w:vertAnchor="text" w:tblpY="1"/>
        <w:tblOverlap w:val="never"/>
        <w:tblW w:w="12439" w:type="dxa"/>
        <w:tblLook w:val="04A0" w:firstRow="1" w:lastRow="0" w:firstColumn="1" w:lastColumn="0" w:noHBand="0" w:noVBand="1"/>
      </w:tblPr>
      <w:tblGrid>
        <w:gridCol w:w="1803"/>
        <w:gridCol w:w="3118"/>
        <w:gridCol w:w="1266"/>
        <w:gridCol w:w="975"/>
        <w:gridCol w:w="889"/>
        <w:gridCol w:w="936"/>
        <w:gridCol w:w="1107"/>
        <w:gridCol w:w="1133"/>
        <w:gridCol w:w="1212"/>
      </w:tblGrid>
      <w:tr w:rsidR="00ED5AB1" w:rsidRPr="00D3657C" w:rsidTr="001822EC"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33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Sectors</w:t>
            </w:r>
          </w:p>
        </w:tc>
      </w:tr>
      <w:tr w:rsidR="00ED5AB1" w:rsidRPr="00D3657C" w:rsidTr="001822E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Themes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b/>
                <w:color w:val="auto"/>
                <w:sz w:val="18"/>
                <w:szCs w:val="18"/>
                <w:lang w:val="en-GB" w:eastAsia="en-US"/>
              </w:rPr>
              <w:t>Stakeholder recommendations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Parliamentary parties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Ministries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Advisory bodies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1822EC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Academia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Trade associations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Health professional associations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i/>
                <w:color w:val="auto"/>
                <w:sz w:val="18"/>
                <w:szCs w:val="18"/>
                <w:lang w:val="en-GB" w:eastAsia="en-US"/>
              </w:rPr>
              <w:t>Health and consumer organizations</w:t>
            </w: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Definition of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Beverages with sugar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Beverages with added sugar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Beverages with sugar and/or artificially sweeteners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Tax rate</w:t>
            </w: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Less than 20%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More than 20%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Increased tax rate over time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3E1786" w:rsidP="003E1786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Flat</w:t>
            </w:r>
            <w:r w:rsidR="00ED5AB1"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Multiple-tiered tax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Tax type</w:t>
            </w: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Specific tax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Use of revenues</w:t>
            </w: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Improvement of public health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Tax burden reduction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General budget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Communication of the policy</w:t>
            </w: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9B40B9" w:rsidP="009B40B9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C</w:t>
            </w:r>
            <w:r w:rsidR="00ED5AB1"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ombination with</w:t>
            </w:r>
            <w:r w:rsidR="003E1786"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a</w:t>
            </w:r>
            <w:r w:rsidR="00ED5AB1"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public campaign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Inform the public about the use of revenue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Inform producers about the implications of the </w:t>
            </w:r>
            <w:r w:rsidR="00EA5777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SSB</w:t>
            </w: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 xml:space="preserve"> tax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Monitoring</w:t>
            </w: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Monitoring of effectiveness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Long-term vision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Combination with other policies</w:t>
            </w: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Integral approach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Taxes on other unhealthy food and beverages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ED5AB1" w:rsidRPr="00D3657C" w:rsidTr="001822EC">
        <w:tc>
          <w:tcPr>
            <w:tcW w:w="1843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Tax reduction of healthy foods and beverages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892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096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</w:tcPr>
          <w:p w:rsidR="00ED5AB1" w:rsidRPr="00D3657C" w:rsidRDefault="00ED5AB1" w:rsidP="001822EC">
            <w:pPr>
              <w:spacing w:line="240" w:lineRule="auto"/>
              <w:jc w:val="left"/>
              <w:rPr>
                <w:rFonts w:eastAsia="Calibri"/>
                <w:color w:val="auto"/>
                <w:sz w:val="18"/>
                <w:szCs w:val="18"/>
                <w:lang w:val="en-GB" w:eastAsia="en-US"/>
              </w:rPr>
            </w:pPr>
            <w:r w:rsidRPr="00D3657C">
              <w:rPr>
                <w:rFonts w:eastAsia="Calibri"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</w:tbl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ED5AB1" w:rsidRPr="00D3657C" w:rsidRDefault="00ED5AB1" w:rsidP="001822EC">
      <w:pPr>
        <w:pStyle w:val="MDPI31text"/>
        <w:jc w:val="left"/>
        <w:rPr>
          <w:rFonts w:ascii="Times New Roman" w:hAnsi="Times New Roman"/>
          <w:sz w:val="18"/>
          <w:szCs w:val="18"/>
          <w:lang w:val="en-GB"/>
        </w:rPr>
      </w:pPr>
    </w:p>
    <w:p w:rsidR="00641467" w:rsidRDefault="00641467" w:rsidP="00641467">
      <w:pPr>
        <w:pStyle w:val="MDPI31text"/>
        <w:spacing w:line="240" w:lineRule="auto"/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br/>
      </w:r>
      <w:r>
        <w:rPr>
          <w:rFonts w:ascii="Times New Roman" w:hAnsi="Times New Roman"/>
          <w:sz w:val="18"/>
          <w:szCs w:val="18"/>
          <w:lang w:val="en-GB"/>
        </w:rPr>
        <w:br/>
      </w:r>
      <w:r>
        <w:rPr>
          <w:rFonts w:ascii="Times New Roman" w:hAnsi="Times New Roman"/>
          <w:sz w:val="18"/>
          <w:szCs w:val="18"/>
          <w:lang w:val="en-GB"/>
        </w:rPr>
        <w:br/>
      </w:r>
    </w:p>
    <w:p w:rsidR="00ED5AB1" w:rsidRPr="00FD2DDB" w:rsidRDefault="00ED5AB1" w:rsidP="00641467">
      <w:pPr>
        <w:pStyle w:val="MDPI31text"/>
        <w:spacing w:line="240" w:lineRule="auto"/>
        <w:ind w:firstLine="0"/>
        <w:jc w:val="left"/>
        <w:rPr>
          <w:rFonts w:ascii="Times New Roman" w:hAnsi="Times New Roman"/>
          <w:sz w:val="18"/>
          <w:szCs w:val="18"/>
          <w:lang w:val="en-GB"/>
        </w:rPr>
      </w:pPr>
      <w:r w:rsidRPr="00D3657C">
        <w:rPr>
          <w:rFonts w:ascii="Times New Roman" w:hAnsi="Times New Roman"/>
          <w:sz w:val="18"/>
          <w:szCs w:val="18"/>
          <w:lang w:val="en-GB"/>
        </w:rPr>
        <w:t>X = at least one stakeholder within the sector recommended this during the interview.</w:t>
      </w:r>
    </w:p>
    <w:p w:rsidR="00ED5AB1" w:rsidRPr="00FD2DDB" w:rsidRDefault="00ED5AB1" w:rsidP="00ED5AB1">
      <w:pPr>
        <w:pStyle w:val="MDPI31text"/>
        <w:rPr>
          <w:szCs w:val="20"/>
          <w:lang w:val="en-GB"/>
        </w:rPr>
      </w:pPr>
    </w:p>
    <w:p w:rsidR="001822EC" w:rsidRPr="00FD2DDB" w:rsidRDefault="001822EC" w:rsidP="00ED5AB1">
      <w:pPr>
        <w:pStyle w:val="MDPI31text"/>
        <w:rPr>
          <w:szCs w:val="20"/>
          <w:lang w:val="en-GB"/>
        </w:rPr>
      </w:pPr>
    </w:p>
    <w:p w:rsidR="00C3377C" w:rsidRPr="00FD2DDB" w:rsidRDefault="00C3377C" w:rsidP="00C3377C">
      <w:pPr>
        <w:pStyle w:val="MDPI31text"/>
        <w:spacing w:line="360" w:lineRule="auto"/>
        <w:ind w:firstLine="0"/>
        <w:rPr>
          <w:rFonts w:ascii="Times New Roman" w:hAnsi="Times New Roman"/>
          <w:sz w:val="22"/>
          <w:lang w:val="en-GB"/>
        </w:rPr>
      </w:pPr>
    </w:p>
    <w:sectPr w:rsidR="00C3377C" w:rsidRPr="00FD2DDB" w:rsidSect="009B40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AD" w:rsidRDefault="00BA65AD" w:rsidP="00C3377C">
      <w:pPr>
        <w:spacing w:line="240" w:lineRule="auto"/>
      </w:pPr>
      <w:r>
        <w:separator/>
      </w:r>
    </w:p>
  </w:endnote>
  <w:endnote w:type="continuationSeparator" w:id="0">
    <w:p w:rsidR="00BA65AD" w:rsidRDefault="00BA65AD" w:rsidP="00C33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125084"/>
      <w:docPartObj>
        <w:docPartGallery w:val="Page Numbers (Bottom of Page)"/>
        <w:docPartUnique/>
      </w:docPartObj>
    </w:sdtPr>
    <w:sdtEndPr/>
    <w:sdtContent>
      <w:p w:rsidR="00BA65AD" w:rsidRDefault="00BA65A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777" w:rsidRPr="00EA5777">
          <w:rPr>
            <w:noProof/>
            <w:lang w:val="nl-NL"/>
          </w:rPr>
          <w:t>7</w:t>
        </w:r>
        <w:r>
          <w:fldChar w:fldCharType="end"/>
        </w:r>
      </w:p>
    </w:sdtContent>
  </w:sdt>
  <w:p w:rsidR="00BA65AD" w:rsidRDefault="00BA65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AD" w:rsidRDefault="00BA65AD" w:rsidP="00C3377C">
      <w:pPr>
        <w:spacing w:line="240" w:lineRule="auto"/>
      </w:pPr>
      <w:r>
        <w:separator/>
      </w:r>
    </w:p>
  </w:footnote>
  <w:footnote w:type="continuationSeparator" w:id="0">
    <w:p w:rsidR="00BA65AD" w:rsidRDefault="00BA65AD" w:rsidP="00C337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067620"/>
    <w:multiLevelType w:val="hybridMultilevel"/>
    <w:tmpl w:val="ABC6535C"/>
    <w:lvl w:ilvl="0" w:tplc="C554E31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B1"/>
    <w:rsid w:val="001822EC"/>
    <w:rsid w:val="002315DB"/>
    <w:rsid w:val="003E1786"/>
    <w:rsid w:val="00641467"/>
    <w:rsid w:val="006700AC"/>
    <w:rsid w:val="009B40B9"/>
    <w:rsid w:val="00A97AC4"/>
    <w:rsid w:val="00B90557"/>
    <w:rsid w:val="00BA65AD"/>
    <w:rsid w:val="00C3377C"/>
    <w:rsid w:val="00D3657C"/>
    <w:rsid w:val="00D62914"/>
    <w:rsid w:val="00EA5777"/>
    <w:rsid w:val="00ED5AB1"/>
    <w:rsid w:val="00F51EE0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40186-C78A-43ED-89A9-1A36980F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5AB1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ED5AB1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ED5AB1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ED5AB1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Standaard"/>
    <w:qFormat/>
    <w:rsid w:val="00ED5AB1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ED5AB1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ED5AB1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Standaard"/>
    <w:qFormat/>
    <w:rsid w:val="00ED5AB1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ED5AB1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Standaardtabel"/>
    <w:uiPriority w:val="99"/>
    <w:rsid w:val="00ED5AB1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raster">
    <w:name w:val="Table Grid"/>
    <w:basedOn w:val="Standaardtabel"/>
    <w:uiPriority w:val="59"/>
    <w:rsid w:val="00ED5A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ED5AB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D5AB1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styleId="Koptekst">
    <w:name w:val="header"/>
    <w:basedOn w:val="Standaard"/>
    <w:link w:val="KoptekstChar"/>
    <w:uiPriority w:val="99"/>
    <w:rsid w:val="00ED5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ED5AB1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customStyle="1" w:styleId="MDPIheaderjournallogo">
    <w:name w:val="MDPI_header_journal_logo"/>
    <w:qFormat/>
    <w:rsid w:val="00ED5AB1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qFormat/>
    <w:rsid w:val="00ED5AB1"/>
    <w:pPr>
      <w:ind w:firstLine="0"/>
    </w:pPr>
  </w:style>
  <w:style w:type="paragraph" w:customStyle="1" w:styleId="MDPI33textspaceafter">
    <w:name w:val="MDPI_3.3_text_space_after"/>
    <w:basedOn w:val="MDPI31text"/>
    <w:qFormat/>
    <w:rsid w:val="00ED5AB1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ED5AB1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ED5AB1"/>
    <w:pPr>
      <w:spacing w:after="120"/>
    </w:pPr>
  </w:style>
  <w:style w:type="paragraph" w:customStyle="1" w:styleId="MDPI36textafterlist">
    <w:name w:val="MDPI_3.6_text_after_list"/>
    <w:basedOn w:val="MDPI31text"/>
    <w:qFormat/>
    <w:rsid w:val="00ED5AB1"/>
    <w:pPr>
      <w:spacing w:before="120"/>
    </w:pPr>
  </w:style>
  <w:style w:type="paragraph" w:customStyle="1" w:styleId="MDPI37itemize">
    <w:name w:val="MDPI_3.7_itemize"/>
    <w:basedOn w:val="MDPI31text"/>
    <w:qFormat/>
    <w:rsid w:val="00ED5AB1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ED5AB1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ED5AB1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ED5AB1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ED5AB1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ED5AB1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ED5AB1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ED5AB1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ED5AB1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ED5AB1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ED5AB1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ED5AB1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ED5AB1"/>
  </w:style>
  <w:style w:type="paragraph" w:customStyle="1" w:styleId="MDPI81theorem">
    <w:name w:val="MDPI_8.1_theorem"/>
    <w:basedOn w:val="MDPI32textnoindent"/>
    <w:qFormat/>
    <w:rsid w:val="00ED5AB1"/>
    <w:rPr>
      <w:i/>
    </w:rPr>
  </w:style>
  <w:style w:type="paragraph" w:customStyle="1" w:styleId="MDPI82proof">
    <w:name w:val="MDPI_8.2_proof"/>
    <w:basedOn w:val="MDPI32textnoindent"/>
    <w:qFormat/>
    <w:rsid w:val="00ED5AB1"/>
  </w:style>
  <w:style w:type="paragraph" w:customStyle="1" w:styleId="MDPIfooterfirstpage">
    <w:name w:val="MDPI_footer_firstpage"/>
    <w:basedOn w:val="Standaard"/>
    <w:qFormat/>
    <w:rsid w:val="00ED5AB1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ED5AB1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ED5AB1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ED5AB1"/>
    <w:pPr>
      <w:outlineLvl w:val="0"/>
    </w:pPr>
    <w:rPr>
      <w:b/>
    </w:rPr>
  </w:style>
  <w:style w:type="paragraph" w:customStyle="1" w:styleId="MDPI22heading2">
    <w:name w:val="MDPI_2.2_heading2"/>
    <w:basedOn w:val="Standaard"/>
    <w:qFormat/>
    <w:rsid w:val="00ED5AB1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ED5AB1"/>
    <w:pPr>
      <w:numPr>
        <w:numId w:val="3"/>
      </w:numPr>
      <w:spacing w:before="0" w:line="260" w:lineRule="atLeast"/>
      <w:ind w:left="425" w:hanging="425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D5AB1"/>
    <w:pPr>
      <w:spacing w:line="240" w:lineRule="auto"/>
    </w:pPr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5AB1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styleId="Regelnummer">
    <w:name w:val="line number"/>
    <w:basedOn w:val="Standaardalinea-lettertype"/>
    <w:uiPriority w:val="99"/>
    <w:semiHidden/>
    <w:unhideWhenUsed/>
    <w:rsid w:val="00ED5AB1"/>
  </w:style>
  <w:style w:type="table" w:customStyle="1" w:styleId="MDPI41threelinetable">
    <w:name w:val="MDPI_4.1_three_line_table"/>
    <w:basedOn w:val="Standaardtabel"/>
    <w:uiPriority w:val="99"/>
    <w:rsid w:val="00ED5AB1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nl-NL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ED5AB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5AB1"/>
    <w:rPr>
      <w:color w:val="605E5C"/>
      <w:shd w:val="clear" w:color="auto" w:fill="E1DFDD"/>
    </w:rPr>
  </w:style>
  <w:style w:type="table" w:styleId="Onopgemaaktetabel4">
    <w:name w:val="Plain Table 4"/>
    <w:basedOn w:val="Standaardtabel"/>
    <w:uiPriority w:val="44"/>
    <w:rsid w:val="00ED5AB1"/>
    <w:pPr>
      <w:spacing w:after="0" w:line="240" w:lineRule="auto"/>
    </w:pPr>
    <w:rPr>
      <w:rFonts w:ascii="Calibri" w:eastAsia="SimSun" w:hAnsi="Calibri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Subtielebenadrukking">
    <w:name w:val="Subtle Emphasis"/>
    <w:uiPriority w:val="19"/>
    <w:qFormat/>
    <w:rsid w:val="00ED5AB1"/>
    <w:rPr>
      <w:i/>
      <w:iCs/>
      <w:color w:val="404040"/>
    </w:rPr>
  </w:style>
  <w:style w:type="paragraph" w:customStyle="1" w:styleId="EndNoteBibliography">
    <w:name w:val="EndNote Bibliography"/>
    <w:basedOn w:val="Standaard"/>
    <w:link w:val="EndNoteBibliographyChar"/>
    <w:rsid w:val="00ED5AB1"/>
    <w:pPr>
      <w:spacing w:after="200" w:line="240" w:lineRule="auto"/>
      <w:jc w:val="left"/>
    </w:pPr>
    <w:rPr>
      <w:rFonts w:ascii="Calibri" w:eastAsiaTheme="minorHAnsi" w:hAnsi="Calibri" w:cs="Calibri"/>
      <w:noProof/>
      <w:color w:val="auto"/>
      <w:sz w:val="22"/>
      <w:szCs w:val="22"/>
      <w:lang w:eastAsia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ED5AB1"/>
    <w:rPr>
      <w:rFonts w:ascii="Calibri" w:hAnsi="Calibri" w:cs="Calibri"/>
      <w:noProof/>
      <w:lang w:val="en-US"/>
    </w:rPr>
  </w:style>
  <w:style w:type="table" w:styleId="Onopgemaaktetabel2">
    <w:name w:val="Plain Table 2"/>
    <w:basedOn w:val="Standaardtabel"/>
    <w:uiPriority w:val="42"/>
    <w:rsid w:val="00ED5A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raster1">
    <w:name w:val="Tabelraster1"/>
    <w:basedOn w:val="Standaardtabel"/>
    <w:next w:val="Tabelraster"/>
    <w:uiPriority w:val="39"/>
    <w:rsid w:val="00ED5A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ED5A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ED5A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ED5A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ED5A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ED5A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ED5A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ED5A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822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A65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65AD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65AD"/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65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65AD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1608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Eykelenboom, M.</dc:creator>
  <cp:keywords/>
  <dc:description/>
  <cp:lastModifiedBy>Eykelenboom, M.</cp:lastModifiedBy>
  <cp:revision>4</cp:revision>
  <dcterms:created xsi:type="dcterms:W3CDTF">2021-06-08T12:54:00Z</dcterms:created>
  <dcterms:modified xsi:type="dcterms:W3CDTF">2021-07-05T08:58:00Z</dcterms:modified>
</cp:coreProperties>
</file>