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3FCDD" w14:textId="77777777" w:rsidR="001D4CC3" w:rsidRDefault="001D4CC3" w:rsidP="001D4CC3">
      <w:pPr>
        <w:pStyle w:val="EndNoteBibliography"/>
        <w:spacing w:line="480" w:lineRule="auto"/>
        <w:rPr>
          <w:b/>
          <w:bCs/>
        </w:rPr>
      </w:pPr>
      <w:r>
        <w:rPr>
          <w:b/>
          <w:bCs/>
        </w:rPr>
        <w:t>Supplemental Materials</w:t>
      </w:r>
    </w:p>
    <w:p w14:paraId="280868ED" w14:textId="77777777" w:rsidR="001D4CC3" w:rsidRDefault="001D4CC3" w:rsidP="001D4CC3">
      <w:pPr>
        <w:pStyle w:val="EndNoteBibliography"/>
        <w:spacing w:line="480" w:lineRule="auto"/>
        <w:rPr>
          <w:b/>
          <w:bCs/>
        </w:rPr>
      </w:pPr>
      <w:r>
        <w:rPr>
          <w:b/>
          <w:bCs/>
        </w:rPr>
        <w:drawing>
          <wp:inline distT="0" distB="0" distL="0" distR="0" wp14:anchorId="57B635B4" wp14:editId="04372BE9">
            <wp:extent cx="5629275" cy="4533900"/>
            <wp:effectExtent l="0" t="0" r="952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 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203D" w14:textId="77777777" w:rsidR="001D4CC3" w:rsidRDefault="001D4CC3" w:rsidP="001D4CC3">
      <w:pPr>
        <w:pStyle w:val="EndNoteBibliography"/>
        <w:spacing w:line="480" w:lineRule="auto"/>
        <w:rPr>
          <w:b/>
          <w:bCs/>
        </w:rPr>
      </w:pPr>
    </w:p>
    <w:p w14:paraId="6417C3B0" w14:textId="77777777" w:rsidR="001D4CC3" w:rsidRPr="00AC1CFB" w:rsidRDefault="001D4CC3" w:rsidP="001D4CC3">
      <w:pPr>
        <w:pStyle w:val="EndNoteBibliography"/>
        <w:spacing w:line="480" w:lineRule="auto"/>
        <w:rPr>
          <w:bCs/>
        </w:rPr>
      </w:pPr>
      <w:r w:rsidRPr="00AC1CFB">
        <w:rPr>
          <w:b/>
          <w:bCs/>
        </w:rPr>
        <w:t xml:space="preserve">Supplemental Figure 1. Visual function by electroretinogram. </w:t>
      </w:r>
      <w:r w:rsidRPr="00AC1CFB">
        <w:rPr>
          <w:bCs/>
        </w:rPr>
        <w:t>(a) Graphical representation of ERG median intensity (μV) of (a) a-wave and (b) b-wave after white flash (9.95 cd•s/m</w:t>
      </w:r>
      <w:r w:rsidRPr="00AC1CFB">
        <w:rPr>
          <w:bCs/>
          <w:vertAlign w:val="superscript"/>
        </w:rPr>
        <w:t>2</w:t>
      </w:r>
      <w:r w:rsidRPr="00AC1CFB">
        <w:rPr>
          <w:bCs/>
        </w:rPr>
        <w:t xml:space="preserve">) under scotopic conditions. </w:t>
      </w:r>
      <w:r w:rsidR="00F85477">
        <w:rPr>
          <w:bCs/>
        </w:rPr>
        <w:t xml:space="preserve">(c) Graphical representation of the sum of the time to peak of four oscillatory potential peaks. (d) Graphical representation of the sum of the amplitude of four oscillatory potential peaks. </w:t>
      </w:r>
      <w:r w:rsidRPr="00AC1CFB">
        <w:rPr>
          <w:bCs/>
        </w:rPr>
        <w:t xml:space="preserve">All error bars represent median absolute deviation.  For wild type, Ndufs4 KO Veh, Ndufs4 KO PPV, Ndufs4 KO Zolp, Ndufs4 KO Rapa, and Ndufs4 KO Ideb, n = 8, 8, 7, 6, 6, and 5, respectively. Statistical significance determined by two-tailed student’s t test. * P &lt; 0.05, ** P &lt; 0.01 *** P &lt; 0.001, **** P &lt; 0.0001.  </w:t>
      </w:r>
    </w:p>
    <w:p w14:paraId="4BADB834" w14:textId="77777777" w:rsidR="00657B4D" w:rsidRDefault="00657B4D" w:rsidP="001D4CC3">
      <w:pPr>
        <w:pStyle w:val="EndNoteBibliography"/>
        <w:ind w:left="720" w:hanging="720"/>
        <w:rPr>
          <w:b/>
        </w:rPr>
      </w:pPr>
    </w:p>
    <w:p w14:paraId="6280839F" w14:textId="77777777" w:rsidR="00657B4D" w:rsidRDefault="00657B4D" w:rsidP="001D4CC3">
      <w:pPr>
        <w:pStyle w:val="EndNoteBibliography"/>
        <w:ind w:left="720" w:hanging="720"/>
        <w:rPr>
          <w:b/>
        </w:rPr>
      </w:pPr>
    </w:p>
    <w:p w14:paraId="774657B4" w14:textId="207F9FA8" w:rsidR="00657B4D" w:rsidRDefault="00B545D9" w:rsidP="001D4CC3">
      <w:pPr>
        <w:pStyle w:val="EndNoteBibliography"/>
        <w:ind w:left="720" w:hanging="720"/>
        <w:rPr>
          <w:b/>
        </w:rPr>
      </w:pPr>
      <w:r>
        <w:rPr>
          <w:b/>
        </w:rPr>
        <w:pict w14:anchorId="2F8A8A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9pt">
            <v:imagedata r:id="rId6" o:title="SuppFig2"/>
          </v:shape>
        </w:pict>
      </w:r>
    </w:p>
    <w:p w14:paraId="609F98A3" w14:textId="6B4BD21F" w:rsidR="00657B4D" w:rsidRDefault="00657B4D" w:rsidP="001D4CC3">
      <w:pPr>
        <w:pStyle w:val="EndNoteBibliography"/>
        <w:ind w:left="720" w:hanging="720"/>
        <w:rPr>
          <w:bCs/>
        </w:rPr>
      </w:pPr>
      <w:r>
        <w:rPr>
          <w:b/>
          <w:bCs/>
        </w:rPr>
        <w:t>Supplemental Figure 2</w:t>
      </w:r>
      <w:r w:rsidRPr="00AC1CFB">
        <w:rPr>
          <w:b/>
          <w:bCs/>
        </w:rPr>
        <w:t>.</w:t>
      </w:r>
      <w:r>
        <w:rPr>
          <w:b/>
          <w:bCs/>
        </w:rPr>
        <w:t xml:space="preserve"> Mitochondrial complex 1 and 2 expression in LHON cells.</w:t>
      </w:r>
      <w:r w:rsidR="00E1780D">
        <w:rPr>
          <w:b/>
          <w:bCs/>
        </w:rPr>
        <w:t xml:space="preserve"> </w:t>
      </w:r>
    </w:p>
    <w:p w14:paraId="56C8E86B" w14:textId="7C49BD37" w:rsidR="00E1780D" w:rsidRPr="00E1780D" w:rsidRDefault="00E1780D" w:rsidP="00E1780D">
      <w:pPr>
        <w:pStyle w:val="EndNoteBibliography"/>
      </w:pPr>
      <w:r>
        <w:t>Graphical representation of qRT-PCR data of (a) mtND6 and SDHA in control and LHON cybrid cell lines; (b) mtND6 in LHON cybrid cells treated with vehicle, PPV, and Zolp; and (c) SDHA</w:t>
      </w:r>
      <w:r w:rsidRPr="00E1780D">
        <w:t xml:space="preserve"> </w:t>
      </w:r>
      <w:r>
        <w:t xml:space="preserve">in LHON cybrid cells treated with vehicle, PPV, and Zolp. </w:t>
      </w:r>
      <w:r w:rsidR="00184038">
        <w:t xml:space="preserve">No statistical significance was observered, however the data suggests that PPV is increasing complex 2 activity and Zolp is restoring complex 1 activity.  </w:t>
      </w:r>
    </w:p>
    <w:p w14:paraId="65AF95FB" w14:textId="77777777" w:rsidR="00657B4D" w:rsidRDefault="00657B4D" w:rsidP="001D4CC3">
      <w:pPr>
        <w:pStyle w:val="EndNoteBibliography"/>
        <w:ind w:left="720" w:hanging="720"/>
        <w:rPr>
          <w:b/>
        </w:rPr>
      </w:pPr>
    </w:p>
    <w:p w14:paraId="1C19A630" w14:textId="77777777" w:rsidR="00657B4D" w:rsidRDefault="00657B4D" w:rsidP="001D4CC3">
      <w:pPr>
        <w:pStyle w:val="EndNoteBibliography"/>
        <w:ind w:left="720" w:hanging="720"/>
        <w:rPr>
          <w:b/>
        </w:rPr>
      </w:pPr>
    </w:p>
    <w:p w14:paraId="7EBB169E" w14:textId="77777777" w:rsidR="001D4CC3" w:rsidRPr="00AC1CFB" w:rsidRDefault="001D4CC3" w:rsidP="001D4CC3">
      <w:pPr>
        <w:pStyle w:val="EndNoteBibliography"/>
        <w:ind w:left="720" w:hanging="720"/>
        <w:rPr>
          <w:b/>
        </w:rPr>
      </w:pPr>
      <w:r w:rsidRPr="00AC1CFB">
        <w:rPr>
          <w:b/>
        </w:rPr>
        <w:t xml:space="preserve">Supplemental Table 1. </w:t>
      </w:r>
      <w:r w:rsidRPr="00AC1CFB">
        <w:t>List of qRT-PCR primers.</w:t>
      </w:r>
      <w:r w:rsidRPr="00AC1CFB">
        <w:rPr>
          <w:b/>
        </w:rPr>
        <w:t xml:space="preserve"> </w:t>
      </w:r>
    </w:p>
    <w:p w14:paraId="6A5FA9E0" w14:textId="77777777" w:rsidR="004218CB" w:rsidRDefault="00F85477">
      <w:r>
        <w:rPr>
          <w:noProof/>
        </w:rPr>
        <w:drawing>
          <wp:inline distT="0" distB="0" distL="0" distR="0" wp14:anchorId="539C443D" wp14:editId="2CF2B3A6">
            <wp:extent cx="5291328" cy="22646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Tabl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20" w:type="dxa"/>
        <w:tblInd w:w="184" w:type="dxa"/>
        <w:tblLook w:val="04A0" w:firstRow="1" w:lastRow="0" w:firstColumn="1" w:lastColumn="0" w:noHBand="0" w:noVBand="1"/>
      </w:tblPr>
      <w:tblGrid>
        <w:gridCol w:w="1740"/>
        <w:gridCol w:w="1900"/>
        <w:gridCol w:w="4380"/>
      </w:tblGrid>
      <w:tr w:rsidR="007900B1" w:rsidRPr="007900B1" w14:paraId="0E4CC3AF" w14:textId="77777777" w:rsidTr="007900B1">
        <w:trPr>
          <w:trHeight w:val="32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E797" w14:textId="34C49D0A" w:rsidR="007900B1" w:rsidRPr="007900B1" w:rsidRDefault="00B545D9" w:rsidP="007900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Cd</w:t>
            </w:r>
            <w:r w:rsidR="007900B1" w:rsidRPr="007900B1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774E" w14:textId="77777777" w:rsidR="007900B1" w:rsidRPr="007900B1" w:rsidRDefault="007900B1" w:rsidP="007900B1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</w:rPr>
            </w:pPr>
            <w:r w:rsidRPr="007900B1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B119" w14:textId="77777777" w:rsidR="007900B1" w:rsidRPr="007900B1" w:rsidRDefault="007900B1" w:rsidP="007900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900B1">
              <w:rPr>
                <w:rFonts w:ascii="Times New Roman" w:eastAsia="Times New Roman" w:hAnsi="Times New Roman" w:cs="Times New Roman"/>
                <w:color w:val="000000"/>
              </w:rPr>
              <w:t xml:space="preserve">CACAAGAAGCCGAATCAGCC  </w:t>
            </w:r>
          </w:p>
        </w:tc>
      </w:tr>
      <w:tr w:rsidR="007900B1" w:rsidRPr="007900B1" w14:paraId="3BFD80BD" w14:textId="77777777" w:rsidTr="007900B1">
        <w:trPr>
          <w:trHeight w:val="3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BBB82" w14:textId="77777777" w:rsidR="007900B1" w:rsidRPr="007900B1" w:rsidRDefault="007900B1" w:rsidP="007900B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54724" w14:textId="77777777" w:rsidR="007900B1" w:rsidRPr="007900B1" w:rsidRDefault="007900B1" w:rsidP="007900B1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</w:rPr>
            </w:pPr>
            <w:r w:rsidRPr="007900B1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EC8B" w14:textId="77777777" w:rsidR="007900B1" w:rsidRPr="007900B1" w:rsidRDefault="007900B1" w:rsidP="007900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900B1">
              <w:rPr>
                <w:rFonts w:ascii="Times New Roman" w:eastAsia="Times New Roman" w:hAnsi="Times New Roman" w:cs="Times New Roman"/>
                <w:color w:val="000000"/>
              </w:rPr>
              <w:t xml:space="preserve">TGTCAGCGTTACTATCCCGC  </w:t>
            </w:r>
          </w:p>
        </w:tc>
      </w:tr>
    </w:tbl>
    <w:p w14:paraId="0740B040" w14:textId="77777777" w:rsidR="007900B1" w:rsidRDefault="007900B1">
      <w:bookmarkStart w:id="0" w:name="_GoBack"/>
      <w:bookmarkEnd w:id="0"/>
    </w:p>
    <w:sectPr w:rsidR="007900B1" w:rsidSect="00D901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843955"/>
    <w:multiLevelType w:val="hybridMultilevel"/>
    <w:tmpl w:val="58DC5E08"/>
    <w:lvl w:ilvl="0" w:tplc="60481D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CC3"/>
    <w:rsid w:val="00184038"/>
    <w:rsid w:val="001D4CC3"/>
    <w:rsid w:val="00470108"/>
    <w:rsid w:val="004A2101"/>
    <w:rsid w:val="00657B4D"/>
    <w:rsid w:val="007900B1"/>
    <w:rsid w:val="00B545D9"/>
    <w:rsid w:val="00C8246F"/>
    <w:rsid w:val="00D901CC"/>
    <w:rsid w:val="00E1780D"/>
    <w:rsid w:val="00F8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59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1D4CC3"/>
    <w:rPr>
      <w:rFonts w:ascii="Times New Roman" w:hAnsi="Times New Roman" w:cs="Times New Roman"/>
      <w:noProof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1D4CC3"/>
    <w:rPr>
      <w:rFonts w:ascii="Times New Roman" w:hAnsi="Times New Roman" w:cs="Times New Roman"/>
      <w:noProof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5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200</Words>
  <Characters>1145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Yu</dc:creator>
  <cp:keywords/>
  <dc:description/>
  <cp:lastModifiedBy>Alfred Yu</cp:lastModifiedBy>
  <cp:revision>5</cp:revision>
  <dcterms:created xsi:type="dcterms:W3CDTF">2017-08-11T07:57:00Z</dcterms:created>
  <dcterms:modified xsi:type="dcterms:W3CDTF">2017-08-19T05:50:00Z</dcterms:modified>
</cp:coreProperties>
</file>