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BA8" w:rsidRDefault="00800DFC">
      <w:pPr>
        <w:rPr>
          <w:szCs w:val="22"/>
          <w:lang w:val="en-GB"/>
        </w:rPr>
      </w:pPr>
      <w:proofErr w:type="spellStart"/>
      <w:r>
        <w:rPr>
          <w:b/>
          <w:szCs w:val="22"/>
        </w:rPr>
        <w:t>Supplementary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material</w:t>
      </w:r>
      <w:proofErr w:type="spellEnd"/>
    </w:p>
    <w:p w:rsidR="00293BA8" w:rsidRDefault="00293BA8">
      <w:pPr>
        <w:rPr>
          <w:szCs w:val="22"/>
          <w:lang w:val="en-GB"/>
        </w:rPr>
      </w:pPr>
    </w:p>
    <w:p w:rsidR="00293BA8" w:rsidRDefault="00800DFC">
      <w:pPr>
        <w:rPr>
          <w:szCs w:val="22"/>
          <w:lang w:val="en-GB"/>
        </w:rPr>
      </w:pPr>
      <w:r>
        <w:rPr>
          <w:szCs w:val="22"/>
          <w:lang w:val="en-GB"/>
        </w:rPr>
        <w:t>This supplementary material accompanies the paper:</w:t>
      </w:r>
    </w:p>
    <w:p w:rsidR="00293BA8" w:rsidRDefault="00293BA8">
      <w:pPr>
        <w:pStyle w:val="Preformatted"/>
        <w:rPr>
          <w:rFonts w:ascii="Times New Roman" w:hAnsi="Times New Roman" w:cs="Times New Roman"/>
          <w:sz w:val="24"/>
          <w:szCs w:val="22"/>
        </w:rPr>
      </w:pPr>
    </w:p>
    <w:p w:rsidR="00293BA8" w:rsidRDefault="00800DFC">
      <w:pPr>
        <w:rPr>
          <w:b/>
          <w:lang w:val="en-GB"/>
        </w:rPr>
      </w:pPr>
      <w:r w:rsidRPr="00576D6E">
        <w:rPr>
          <w:szCs w:val="22"/>
          <w:lang w:val="sv-SE"/>
        </w:rPr>
        <w:t xml:space="preserve">Olsson, J., </w:t>
      </w:r>
      <w:r>
        <w:rPr>
          <w:lang w:val="sv-SE"/>
        </w:rPr>
        <w:t>Bergström, L., and Gårdmark, A.</w:t>
      </w:r>
      <w:r w:rsidRPr="00576D6E">
        <w:rPr>
          <w:szCs w:val="22"/>
          <w:lang w:val="sv-SE"/>
        </w:rPr>
        <w:t xml:space="preserve"> 2012. </w:t>
      </w:r>
      <w:proofErr w:type="spellStart"/>
      <w:r>
        <w:rPr>
          <w:szCs w:val="22"/>
          <w:lang w:val="en-GB"/>
        </w:rPr>
        <w:t>Abiotic</w:t>
      </w:r>
      <w:proofErr w:type="spellEnd"/>
      <w:r>
        <w:rPr>
          <w:szCs w:val="22"/>
          <w:lang w:val="en-GB"/>
        </w:rPr>
        <w:t xml:space="preserve"> drivers of coastal fish community change during four decades in the Baltic Sea. ICES Journal of Marine Science, </w:t>
      </w:r>
    </w:p>
    <w:p w:rsidR="00293BA8" w:rsidRDefault="00293BA8">
      <w:pPr>
        <w:rPr>
          <w:lang w:val="en-GB"/>
        </w:rPr>
      </w:pPr>
    </w:p>
    <w:p w:rsidR="00293BA8" w:rsidRDefault="00800DFC">
      <w:pPr>
        <w:rPr>
          <w:b/>
          <w:lang w:val="en-GB"/>
        </w:rPr>
      </w:pPr>
      <w:r>
        <w:rPr>
          <w:b/>
          <w:lang w:val="en-GB"/>
        </w:rPr>
        <w:t>Table S1</w:t>
      </w:r>
    </w:p>
    <w:p w:rsidR="00293BA8" w:rsidRDefault="00800DFC">
      <w:pPr>
        <w:rPr>
          <w:lang w:val="en-GB"/>
        </w:rPr>
      </w:pPr>
      <w:r>
        <w:rPr>
          <w:lang w:val="en-GB"/>
        </w:rPr>
        <w:t>Common, abbreviated and scientific names for all species included in the analyses. Basin and season denotes occurrence. For explanations of names of basins and seasons, see main text.</w:t>
      </w:r>
    </w:p>
    <w:p w:rsidR="00293BA8" w:rsidRDefault="0024650E" w:rsidP="0024650E">
      <w:pPr>
        <w:ind w:hanging="1276"/>
        <w:rPr>
          <w:lang w:val="en-GB"/>
        </w:rPr>
      </w:pPr>
      <w:r w:rsidRPr="0024650E">
        <w:drawing>
          <wp:inline distT="0" distB="0" distL="0" distR="0">
            <wp:extent cx="7250671" cy="6987541"/>
            <wp:effectExtent l="19050" t="0" r="7379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71" cy="69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A8" w:rsidRDefault="00800DFC">
      <w:pPr>
        <w:rPr>
          <w:b/>
          <w:lang w:val="en-GB"/>
        </w:rPr>
      </w:pPr>
      <w:r>
        <w:rPr>
          <w:b/>
          <w:lang w:val="en-GB"/>
        </w:rPr>
        <w:t>Table S2</w:t>
      </w:r>
    </w:p>
    <w:p w:rsidR="00293BA8" w:rsidRDefault="00800DFC">
      <w:pPr>
        <w:rPr>
          <w:lang w:val="en-GB"/>
        </w:rPr>
      </w:pPr>
      <w:r>
        <w:rPr>
          <w:lang w:val="en-GB"/>
        </w:rPr>
        <w:t xml:space="preserve">Cross-correlation matrix based on r-values for the environmental variables in each data set. * denotes that the variable was redundant (VIF &gt; 3) and excluded from the DISTLM-analyses. </w:t>
      </w:r>
    </w:p>
    <w:tbl>
      <w:tblPr>
        <w:tblW w:w="1011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900"/>
        <w:gridCol w:w="1080"/>
        <w:gridCol w:w="720"/>
        <w:gridCol w:w="720"/>
        <w:gridCol w:w="663"/>
        <w:gridCol w:w="976"/>
        <w:gridCol w:w="976"/>
        <w:gridCol w:w="976"/>
        <w:gridCol w:w="976"/>
        <w:gridCol w:w="976"/>
      </w:tblGrid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Scale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Local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Regional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55"/>
        </w:trPr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Data set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Scale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Trl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Tl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TotN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>
              <w:rPr>
                <w:b/>
                <w:bCs/>
                <w:sz w:val="20"/>
                <w:szCs w:val="20"/>
                <w:lang w:val="nl-NL"/>
              </w:rPr>
              <w:t>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>
              <w:rPr>
                <w:b/>
                <w:bCs/>
                <w:sz w:val="20"/>
                <w:szCs w:val="20"/>
                <w:lang w:val="nl-NL"/>
              </w:rPr>
              <w:t>DIN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>
              <w:rPr>
                <w:b/>
                <w:bCs/>
                <w:sz w:val="20"/>
                <w:szCs w:val="20"/>
                <w:lang w:val="nl-NL"/>
              </w:rPr>
              <w:t>DIP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pH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K Cold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Local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Tl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1976-2008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TotN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Regional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T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DIN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DIP*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pH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Global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NAO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-0.29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K Warm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Local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Tl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1976-2008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TotN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Regional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T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0.58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DIN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DIP*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pH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Global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NAO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-0.29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BP Cold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Local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Tl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1971-2008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TotN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Regional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T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DIN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DIP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pH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Global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NAO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0.52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-0.29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BP Warm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Local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Tl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1971-2008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TotN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Regional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T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-0.52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DIN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DIP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pH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Global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NAO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0.52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-0.29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20"/>
                <w:szCs w:val="16"/>
                <w:lang w:val="en-GB"/>
              </w:rPr>
              <w:t>BoS</w:t>
            </w:r>
            <w:proofErr w:type="spellEnd"/>
            <w:r>
              <w:rPr>
                <w:b/>
                <w:bCs/>
                <w:sz w:val="20"/>
                <w:szCs w:val="16"/>
                <w:lang w:val="en-GB"/>
              </w:rPr>
              <w:t xml:space="preserve"> Cold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Local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Tl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1975-2002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TotN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Regional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T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DIN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DIP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pH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0.65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Global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NAO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-0.13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20"/>
                <w:szCs w:val="16"/>
                <w:lang w:val="en-GB"/>
              </w:rPr>
              <w:t>BoS</w:t>
            </w:r>
            <w:proofErr w:type="spellEnd"/>
            <w:r>
              <w:rPr>
                <w:b/>
                <w:bCs/>
                <w:sz w:val="20"/>
                <w:szCs w:val="16"/>
                <w:lang w:val="en-GB"/>
              </w:rPr>
              <w:t xml:space="preserve"> Warm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Local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Tl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 </w:t>
            </w: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1975-2008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proofErr w:type="spellStart"/>
            <w:r>
              <w:rPr>
                <w:sz w:val="20"/>
                <w:szCs w:val="16"/>
                <w:lang w:val="en-GB"/>
              </w:rPr>
              <w:t>TotN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Regional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T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-0.34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DIN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DIP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b/>
                <w:bCs/>
                <w:sz w:val="20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rPr>
                <w:sz w:val="20"/>
                <w:szCs w:val="16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pH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-0.29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3BA8" w:rsidRDefault="00293BA8">
            <w:pPr>
              <w:jc w:val="center"/>
              <w:rPr>
                <w:sz w:val="20"/>
                <w:szCs w:val="16"/>
                <w:lang w:val="en-GB"/>
              </w:rPr>
            </w:pPr>
          </w:p>
        </w:tc>
      </w:tr>
      <w:tr w:rsidR="00293BA8">
        <w:trPr>
          <w:trHeight w:val="222"/>
        </w:trPr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b/>
                <w:bCs/>
                <w:sz w:val="20"/>
                <w:szCs w:val="16"/>
                <w:lang w:val="en-GB"/>
              </w:rPr>
            </w:pPr>
            <w:r>
              <w:rPr>
                <w:b/>
                <w:bCs/>
                <w:sz w:val="20"/>
                <w:szCs w:val="16"/>
                <w:lang w:val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Global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NAO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0.24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0.07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0.34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0.41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93BA8" w:rsidRDefault="00800DFC">
            <w:pPr>
              <w:jc w:val="center"/>
              <w:rPr>
                <w:sz w:val="20"/>
                <w:szCs w:val="16"/>
                <w:lang w:val="en-GB"/>
              </w:rPr>
            </w:pPr>
            <w:r>
              <w:rPr>
                <w:sz w:val="20"/>
                <w:szCs w:val="16"/>
                <w:lang w:val="en-GB"/>
              </w:rPr>
              <w:t>-0.08</w:t>
            </w:r>
          </w:p>
        </w:tc>
      </w:tr>
    </w:tbl>
    <w:p w:rsidR="00293BA8" w:rsidRDefault="00293BA8">
      <w:pPr>
        <w:rPr>
          <w:b/>
          <w:lang w:val="en-GB"/>
        </w:rPr>
      </w:pPr>
    </w:p>
    <w:p w:rsidR="00293BA8" w:rsidRDefault="00293BA8">
      <w:pPr>
        <w:rPr>
          <w:b/>
          <w:lang w:val="en-GB"/>
        </w:rPr>
        <w:sectPr w:rsidR="00293BA8">
          <w:footerReference w:type="even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293BA8" w:rsidRDefault="00800DFC">
      <w:pPr>
        <w:rPr>
          <w:b/>
          <w:lang w:val="en-GB"/>
        </w:rPr>
      </w:pPr>
      <w:r>
        <w:rPr>
          <w:b/>
          <w:lang w:val="en-GB"/>
        </w:rPr>
        <w:lastRenderedPageBreak/>
        <w:t>Figure S1</w:t>
      </w:r>
    </w:p>
    <w:p w:rsidR="00293BA8" w:rsidRDefault="00800DFC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The temporal development outlined as yearly anomalies for species with a correlation &gt; 0.2 with any of the two first ordination axes in the PCO-analyses (Figure 2, main text) and for the environmental variables included in the final models of each data set (Table 2, main text). ^ denotes a linear trend at p &lt; 0.1, * p &lt; 0.05, ** p &lt; 0.01 and *** p &lt; 0.001.</w:t>
      </w:r>
    </w:p>
    <w:p w:rsidR="00293BA8" w:rsidRDefault="00293BA8">
      <w:pPr>
        <w:widowControl w:val="0"/>
        <w:autoSpaceDE w:val="0"/>
        <w:autoSpaceDN w:val="0"/>
        <w:adjustRightInd w:val="0"/>
        <w:rPr>
          <w:lang w:val="en-GB"/>
        </w:rPr>
      </w:pPr>
    </w:p>
    <w:p w:rsidR="00293BA8" w:rsidRDefault="00800DFC">
      <w:pPr>
        <w:widowControl w:val="0"/>
        <w:autoSpaceDE w:val="0"/>
        <w:autoSpaceDN w:val="0"/>
        <w:adjustRightInd w:val="0"/>
        <w:rPr>
          <w:i/>
        </w:rPr>
      </w:pPr>
      <w:r>
        <w:rPr>
          <w:i/>
        </w:rPr>
        <w:t>K Cold</w:t>
      </w:r>
    </w:p>
    <w:p w:rsidR="00984932" w:rsidRDefault="00984932">
      <w:pPr>
        <w:widowControl w:val="0"/>
        <w:autoSpaceDE w:val="0"/>
        <w:autoSpaceDN w:val="0"/>
        <w:adjustRightInd w:val="0"/>
        <w:rPr>
          <w:i/>
        </w:rPr>
      </w:pPr>
    </w:p>
    <w:p w:rsidR="00293BA8" w:rsidRDefault="00800DFC">
      <w:pPr>
        <w:widowControl w:val="0"/>
        <w:autoSpaceDE w:val="0"/>
        <w:autoSpaceDN w:val="0"/>
        <w:adjustRightInd w:val="0"/>
      </w:pPr>
      <w:r>
        <w:rPr>
          <w:noProof/>
          <w:lang w:val="en-US" w:eastAsia="en-US"/>
        </w:rPr>
        <w:drawing>
          <wp:inline distT="0" distB="0" distL="0" distR="0">
            <wp:extent cx="6562725" cy="6562725"/>
            <wp:effectExtent l="19050" t="0" r="9525" b="0"/>
            <wp:docPr id="2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A8" w:rsidRDefault="00800DFC">
      <w:pPr>
        <w:widowControl w:val="0"/>
        <w:autoSpaceDE w:val="0"/>
        <w:autoSpaceDN w:val="0"/>
        <w:adjustRightInd w:val="0"/>
        <w:rPr>
          <w:b/>
          <w:lang w:val="en-GB"/>
        </w:rPr>
      </w:pPr>
      <w:r>
        <w:br w:type="page"/>
      </w:r>
      <w:r>
        <w:rPr>
          <w:b/>
          <w:lang w:val="en-GB"/>
        </w:rPr>
        <w:lastRenderedPageBreak/>
        <w:t>Figure S1 (cont)</w:t>
      </w:r>
    </w:p>
    <w:p w:rsidR="00293BA8" w:rsidRDefault="00800DFC">
      <w:pPr>
        <w:ind w:left="540" w:hanging="540"/>
        <w:rPr>
          <w:i/>
          <w:lang w:val="en-GB"/>
        </w:rPr>
      </w:pPr>
      <w:r>
        <w:rPr>
          <w:i/>
          <w:lang w:val="en-GB"/>
        </w:rPr>
        <w:t>K Warm</w:t>
      </w:r>
    </w:p>
    <w:p w:rsidR="00984932" w:rsidRDefault="00984932">
      <w:pPr>
        <w:ind w:left="540" w:hanging="540"/>
        <w:rPr>
          <w:i/>
          <w:lang w:val="en-GB"/>
        </w:rPr>
      </w:pPr>
    </w:p>
    <w:p w:rsidR="00293BA8" w:rsidRDefault="00800DFC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6153150" cy="8229600"/>
            <wp:effectExtent l="19050" t="0" r="0" b="0"/>
            <wp:docPr id="3" name="Bild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A8" w:rsidRDefault="00800DFC">
      <w:pPr>
        <w:rPr>
          <w:b/>
        </w:rPr>
      </w:pPr>
      <w:r>
        <w:rPr>
          <w:lang w:val="en-GB"/>
        </w:rPr>
        <w:br w:type="page"/>
      </w:r>
      <w:r>
        <w:rPr>
          <w:b/>
        </w:rPr>
        <w:t>Figure S1 (</w:t>
      </w:r>
      <w:proofErr w:type="spellStart"/>
      <w:r>
        <w:rPr>
          <w:b/>
        </w:rPr>
        <w:t>cont</w:t>
      </w:r>
      <w:proofErr w:type="spellEnd"/>
      <w:r>
        <w:rPr>
          <w:b/>
        </w:rPr>
        <w:t>)</w:t>
      </w:r>
    </w:p>
    <w:p w:rsidR="00293BA8" w:rsidRDefault="00800DFC">
      <w:pPr>
        <w:rPr>
          <w:i/>
        </w:rPr>
      </w:pPr>
      <w:r>
        <w:rPr>
          <w:i/>
        </w:rPr>
        <w:t>BP Cold</w:t>
      </w:r>
    </w:p>
    <w:p w:rsidR="00984932" w:rsidRDefault="00984932">
      <w:pPr>
        <w:rPr>
          <w:i/>
        </w:rPr>
      </w:pPr>
    </w:p>
    <w:p w:rsidR="00293BA8" w:rsidRDefault="00800DFC">
      <w:pPr>
        <w:ind w:firstLine="180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6543675" cy="6562725"/>
            <wp:effectExtent l="19050" t="0" r="9525" b="0"/>
            <wp:docPr id="4" name="Bild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800DFC" w:rsidP="00576D6E">
      <w:pPr>
        <w:rPr>
          <w:b/>
        </w:rPr>
      </w:pPr>
      <w:r>
        <w:rPr>
          <w:b/>
        </w:rPr>
        <w:br w:type="page"/>
        <w:t xml:space="preserve">Figure </w:t>
      </w:r>
      <w:proofErr w:type="gramStart"/>
      <w:r>
        <w:rPr>
          <w:b/>
        </w:rPr>
        <w:t>S1(</w:t>
      </w:r>
      <w:proofErr w:type="spellStart"/>
      <w:proofErr w:type="gramEnd"/>
      <w:r>
        <w:rPr>
          <w:b/>
        </w:rPr>
        <w:t>cont</w:t>
      </w:r>
      <w:proofErr w:type="spellEnd"/>
      <w:r>
        <w:rPr>
          <w:b/>
        </w:rPr>
        <w:t>)</w:t>
      </w:r>
    </w:p>
    <w:p w:rsidR="00293BA8" w:rsidRDefault="00800DFC">
      <w:pPr>
        <w:rPr>
          <w:i/>
        </w:rPr>
      </w:pPr>
      <w:r>
        <w:rPr>
          <w:i/>
        </w:rPr>
        <w:t>BP Warm</w:t>
      </w:r>
    </w:p>
    <w:p w:rsidR="00984932" w:rsidRDefault="00984932">
      <w:pPr>
        <w:rPr>
          <w:i/>
        </w:rPr>
      </w:pPr>
    </w:p>
    <w:p w:rsidR="00293BA8" w:rsidRDefault="00800DFC">
      <w:pPr>
        <w:ind w:firstLine="180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6543675" cy="6553200"/>
            <wp:effectExtent l="19050" t="0" r="9525" b="0"/>
            <wp:docPr id="5" name="Bild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A8" w:rsidRDefault="00293BA8">
      <w:pPr>
        <w:ind w:firstLine="180"/>
        <w:rPr>
          <w:b/>
        </w:rPr>
      </w:pPr>
    </w:p>
    <w:p w:rsidR="00293BA8" w:rsidRDefault="00800DFC">
      <w:pPr>
        <w:rPr>
          <w:b/>
        </w:rPr>
      </w:pPr>
      <w:r>
        <w:rPr>
          <w:b/>
        </w:rPr>
        <w:br w:type="page"/>
        <w:t>Figure S1 (</w:t>
      </w:r>
      <w:proofErr w:type="spellStart"/>
      <w:r>
        <w:rPr>
          <w:b/>
        </w:rPr>
        <w:t>cont</w:t>
      </w:r>
      <w:proofErr w:type="spellEnd"/>
      <w:r>
        <w:rPr>
          <w:b/>
        </w:rPr>
        <w:t>)</w:t>
      </w:r>
    </w:p>
    <w:p w:rsidR="00293BA8" w:rsidRDefault="00800DFC">
      <w:pPr>
        <w:rPr>
          <w:i/>
        </w:rPr>
      </w:pPr>
      <w:proofErr w:type="spellStart"/>
      <w:r>
        <w:rPr>
          <w:i/>
        </w:rPr>
        <w:t>BoS</w:t>
      </w:r>
      <w:proofErr w:type="spellEnd"/>
      <w:r>
        <w:rPr>
          <w:i/>
        </w:rPr>
        <w:t xml:space="preserve"> Cold</w:t>
      </w:r>
    </w:p>
    <w:p w:rsidR="00984932" w:rsidRDefault="00984932">
      <w:pPr>
        <w:rPr>
          <w:i/>
        </w:rPr>
      </w:pPr>
    </w:p>
    <w:p w:rsidR="00293BA8" w:rsidRDefault="00800DFC">
      <w:pPr>
        <w:ind w:firstLine="180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6457950" cy="6448425"/>
            <wp:effectExtent l="19050" t="0" r="0" b="0"/>
            <wp:docPr id="6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293BA8">
      <w:pPr>
        <w:ind w:firstLine="180"/>
        <w:rPr>
          <w:b/>
        </w:rPr>
      </w:pPr>
    </w:p>
    <w:p w:rsidR="00293BA8" w:rsidRDefault="00800DFC">
      <w:pPr>
        <w:rPr>
          <w:b/>
          <w:lang w:val="en-GB"/>
        </w:rPr>
      </w:pPr>
      <w:r>
        <w:rPr>
          <w:b/>
          <w:lang w:val="en-GB"/>
        </w:rPr>
        <w:t>Figure S1 (cont)</w:t>
      </w:r>
    </w:p>
    <w:p w:rsidR="00293BA8" w:rsidRDefault="00800DFC">
      <w:pPr>
        <w:rPr>
          <w:i/>
          <w:lang w:val="en-GB"/>
        </w:rPr>
      </w:pPr>
      <w:proofErr w:type="spellStart"/>
      <w:r>
        <w:rPr>
          <w:i/>
          <w:lang w:val="en-GB"/>
        </w:rPr>
        <w:t>BoS</w:t>
      </w:r>
      <w:proofErr w:type="spellEnd"/>
      <w:r>
        <w:rPr>
          <w:i/>
          <w:lang w:val="en-GB"/>
        </w:rPr>
        <w:t xml:space="preserve"> Warm</w:t>
      </w:r>
    </w:p>
    <w:p w:rsidR="00984932" w:rsidRDefault="00984932">
      <w:pPr>
        <w:rPr>
          <w:i/>
          <w:lang w:val="en-GB"/>
        </w:rPr>
      </w:pPr>
    </w:p>
    <w:p w:rsidR="00293BA8" w:rsidRDefault="00800DFC">
      <w:pPr>
        <w:ind w:firstLine="180"/>
        <w:rPr>
          <w:b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6562725" cy="6562725"/>
            <wp:effectExtent l="19050" t="0" r="9525" b="0"/>
            <wp:docPr id="7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A8" w:rsidRDefault="00293BA8">
      <w:pPr>
        <w:ind w:firstLine="180"/>
        <w:rPr>
          <w:b/>
          <w:lang w:val="en-GB"/>
        </w:rPr>
      </w:pPr>
    </w:p>
    <w:p w:rsidR="00293BA8" w:rsidRDefault="00293BA8">
      <w:pPr>
        <w:ind w:firstLine="180"/>
        <w:rPr>
          <w:b/>
          <w:lang w:val="en-GB"/>
        </w:rPr>
      </w:pPr>
    </w:p>
    <w:p w:rsidR="00293BA8" w:rsidRDefault="00293BA8">
      <w:pPr>
        <w:ind w:firstLine="180"/>
        <w:rPr>
          <w:b/>
          <w:lang w:val="en-GB"/>
        </w:rPr>
      </w:pPr>
    </w:p>
    <w:p w:rsidR="00293BA8" w:rsidRDefault="00293BA8">
      <w:pPr>
        <w:ind w:firstLine="180"/>
        <w:rPr>
          <w:b/>
          <w:lang w:val="en-GB"/>
        </w:rPr>
      </w:pPr>
    </w:p>
    <w:p w:rsidR="00293BA8" w:rsidRDefault="00293BA8">
      <w:pPr>
        <w:ind w:firstLine="180"/>
        <w:rPr>
          <w:b/>
          <w:lang w:val="en-GB"/>
        </w:rPr>
      </w:pPr>
    </w:p>
    <w:p w:rsidR="00293BA8" w:rsidRDefault="00293BA8">
      <w:pPr>
        <w:ind w:firstLine="180"/>
        <w:rPr>
          <w:b/>
          <w:lang w:val="en-GB"/>
        </w:rPr>
      </w:pPr>
    </w:p>
    <w:p w:rsidR="00293BA8" w:rsidRDefault="00293BA8">
      <w:pPr>
        <w:ind w:firstLine="180"/>
        <w:rPr>
          <w:b/>
          <w:lang w:val="en-GB"/>
        </w:rPr>
      </w:pPr>
    </w:p>
    <w:p w:rsidR="00293BA8" w:rsidRDefault="00293BA8">
      <w:pPr>
        <w:ind w:firstLine="180"/>
        <w:rPr>
          <w:b/>
          <w:lang w:val="en-GB"/>
        </w:rPr>
      </w:pPr>
    </w:p>
    <w:sectPr w:rsidR="00293BA8" w:rsidSect="00293BA8">
      <w:pgSz w:w="11906" w:h="16838" w:code="9"/>
      <w:pgMar w:top="1361" w:right="1134" w:bottom="130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D6E" w:rsidRDefault="00576D6E">
      <w:r>
        <w:separator/>
      </w:r>
    </w:p>
  </w:endnote>
  <w:endnote w:type="continuationSeparator" w:id="0">
    <w:p w:rsidR="00576D6E" w:rsidRDefault="00576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D6E" w:rsidRDefault="00E541CA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576D6E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576D6E" w:rsidRDefault="00576D6E">
    <w:pPr>
      <w:pStyle w:val="Sidfo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D6E" w:rsidRDefault="00E541CA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576D6E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984932">
      <w:rPr>
        <w:rStyle w:val="Sidnummer"/>
        <w:noProof/>
      </w:rPr>
      <w:t>6</w:t>
    </w:r>
    <w:r>
      <w:rPr>
        <w:rStyle w:val="Sidnummer"/>
      </w:rPr>
      <w:fldChar w:fldCharType="end"/>
    </w:r>
  </w:p>
  <w:p w:rsidR="00576D6E" w:rsidRDefault="00576D6E">
    <w:pPr>
      <w:pStyle w:val="Sidfo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D6E" w:rsidRDefault="00576D6E">
      <w:r>
        <w:separator/>
      </w:r>
    </w:p>
  </w:footnote>
  <w:footnote w:type="continuationSeparator" w:id="0">
    <w:p w:rsidR="00576D6E" w:rsidRDefault="00576D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100C"/>
    <w:multiLevelType w:val="hybridMultilevel"/>
    <w:tmpl w:val="8DE06524"/>
    <w:lvl w:ilvl="0" w:tplc="5184B37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1">
    <w:nsid w:val="78411A40"/>
    <w:multiLevelType w:val="hybridMultilevel"/>
    <w:tmpl w:val="F872D942"/>
    <w:lvl w:ilvl="0" w:tplc="041D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DFC"/>
    <w:rsid w:val="0024650E"/>
    <w:rsid w:val="00247885"/>
    <w:rsid w:val="00293BA8"/>
    <w:rsid w:val="00576D6E"/>
    <w:rsid w:val="00800DFC"/>
    <w:rsid w:val="00984932"/>
    <w:rsid w:val="00A17472"/>
    <w:rsid w:val="00A17BD5"/>
    <w:rsid w:val="00E54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BA8"/>
    <w:rPr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reformatted">
    <w:name w:val="Preformatted"/>
    <w:basedOn w:val="Normal"/>
    <w:rsid w:val="00293BA8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  <w:lang w:val="en-GB" w:eastAsia="en-US"/>
    </w:rPr>
  </w:style>
  <w:style w:type="character" w:styleId="Radnummer">
    <w:name w:val="line number"/>
    <w:basedOn w:val="Standardstycketeckensnitt"/>
    <w:semiHidden/>
    <w:rsid w:val="00293BA8"/>
  </w:style>
  <w:style w:type="paragraph" w:styleId="Sidfot">
    <w:name w:val="footer"/>
    <w:basedOn w:val="Normal"/>
    <w:semiHidden/>
    <w:rsid w:val="00293BA8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semiHidden/>
    <w:rsid w:val="00293BA8"/>
  </w:style>
  <w:style w:type="paragraph" w:styleId="Ballongtext">
    <w:name w:val="Balloon Text"/>
    <w:basedOn w:val="Normal"/>
    <w:link w:val="BallongtextChar"/>
    <w:uiPriority w:val="99"/>
    <w:semiHidden/>
    <w:unhideWhenUsed/>
    <w:rsid w:val="00576D6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6D6E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507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Supplementary material</vt:lpstr>
      <vt:lpstr>Supplementary material</vt:lpstr>
    </vt:vector>
  </TitlesOfParts>
  <Company>Microsoft</Company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</dc:title>
  <dc:creator>vtrenkel</dc:creator>
  <cp:lastModifiedBy>jsol0001</cp:lastModifiedBy>
  <cp:revision>4</cp:revision>
  <dcterms:created xsi:type="dcterms:W3CDTF">2012-04-02T08:30:00Z</dcterms:created>
  <dcterms:modified xsi:type="dcterms:W3CDTF">2012-04-02T09:20:00Z</dcterms:modified>
</cp:coreProperties>
</file>