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300" w:rsidRDefault="00037BE9" w:rsidP="00037BE9">
      <w:pPr>
        <w:spacing w:line="36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Supplementary material</w:t>
      </w:r>
    </w:p>
    <w:p w:rsidR="005719CA" w:rsidRPr="000372B1" w:rsidRDefault="005719CA" w:rsidP="00037BE9">
      <w:pPr>
        <w:spacing w:after="0" w:line="360" w:lineRule="auto"/>
        <w:rPr>
          <w:lang w:val="en-US"/>
        </w:rPr>
      </w:pPr>
    </w:p>
    <w:p w:rsidR="005719CA" w:rsidRPr="005719CA" w:rsidRDefault="005719CA" w:rsidP="00206FEA">
      <w:pPr>
        <w:spacing w:after="0" w:line="360" w:lineRule="auto"/>
        <w:ind w:left="-851" w:right="-568"/>
        <w:rPr>
          <w:lang w:val="en-GB"/>
        </w:rPr>
      </w:pPr>
      <w:r w:rsidRPr="005719CA">
        <w:rPr>
          <w:b/>
          <w:lang w:val="en-US"/>
        </w:rPr>
        <w:t xml:space="preserve">Table S1. </w:t>
      </w:r>
      <w:r w:rsidRPr="005719CA">
        <w:rPr>
          <w:lang w:val="en-GB"/>
        </w:rPr>
        <w:t>Environmental variables used as explanatory predictors in the construction of the GLM mode of the observed glass eel recruitment values (CPUE) in the Minho River.</w:t>
      </w:r>
    </w:p>
    <w:tbl>
      <w:tblPr>
        <w:tblStyle w:val="SombreadoClaro1"/>
        <w:tblW w:w="10031" w:type="dxa"/>
        <w:tblInd w:w="-851" w:type="dxa"/>
        <w:tblLook w:val="04A0" w:firstRow="1" w:lastRow="0" w:firstColumn="1" w:lastColumn="0" w:noHBand="0" w:noVBand="1"/>
      </w:tblPr>
      <w:tblGrid>
        <w:gridCol w:w="1508"/>
        <w:gridCol w:w="659"/>
        <w:gridCol w:w="774"/>
        <w:gridCol w:w="830"/>
        <w:gridCol w:w="875"/>
        <w:gridCol w:w="941"/>
        <w:gridCol w:w="875"/>
        <w:gridCol w:w="875"/>
        <w:gridCol w:w="2694"/>
      </w:tblGrid>
      <w:tr w:rsidR="005719CA" w:rsidRPr="00A4260E" w:rsidTr="00206F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noWrap/>
            <w:hideMark/>
          </w:tcPr>
          <w:p w:rsidR="005719CA" w:rsidRPr="00CB3E2D" w:rsidRDefault="005719CA" w:rsidP="000372B1">
            <w:pPr>
              <w:spacing w:line="360" w:lineRule="auto"/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</w:pPr>
          </w:p>
        </w:tc>
        <w:tc>
          <w:tcPr>
            <w:tcW w:w="659" w:type="dxa"/>
          </w:tcPr>
          <w:p w:rsidR="005719CA" w:rsidRPr="00A4260E" w:rsidRDefault="005719CA" w:rsidP="000372B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Units</w:t>
            </w:r>
          </w:p>
        </w:tc>
        <w:tc>
          <w:tcPr>
            <w:tcW w:w="774" w:type="dxa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Min</w:t>
            </w:r>
          </w:p>
        </w:tc>
        <w:tc>
          <w:tcPr>
            <w:tcW w:w="830" w:type="dxa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1st Qu.</w:t>
            </w:r>
          </w:p>
        </w:tc>
        <w:tc>
          <w:tcPr>
            <w:tcW w:w="875" w:type="dxa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Median</w:t>
            </w:r>
          </w:p>
        </w:tc>
        <w:tc>
          <w:tcPr>
            <w:tcW w:w="941" w:type="dxa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Mean</w:t>
            </w:r>
          </w:p>
        </w:tc>
        <w:tc>
          <w:tcPr>
            <w:tcW w:w="875" w:type="dxa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3rdQu.</w:t>
            </w:r>
          </w:p>
        </w:tc>
        <w:tc>
          <w:tcPr>
            <w:tcW w:w="875" w:type="dxa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Max</w:t>
            </w:r>
          </w:p>
        </w:tc>
        <w:tc>
          <w:tcPr>
            <w:tcW w:w="2694" w:type="dxa"/>
          </w:tcPr>
          <w:p w:rsidR="005719CA" w:rsidRPr="00A4260E" w:rsidRDefault="005719CA" w:rsidP="000372B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Description</w:t>
            </w:r>
          </w:p>
        </w:tc>
      </w:tr>
      <w:tr w:rsidR="005719CA" w:rsidRPr="00A4260E" w:rsidTr="00206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FFFFFF" w:themeFill="background1"/>
            <w:noWrap/>
            <w:vAlign w:val="center"/>
            <w:hideMark/>
          </w:tcPr>
          <w:p w:rsidR="005719CA" w:rsidRPr="00CB3E2D" w:rsidRDefault="005719CA" w:rsidP="000372B1">
            <w:pPr>
              <w:spacing w:line="360" w:lineRule="auto"/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CB3E2D"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  <w:t>rain_av_year</w:t>
            </w:r>
            <w:proofErr w:type="spellEnd"/>
          </w:p>
        </w:tc>
        <w:tc>
          <w:tcPr>
            <w:tcW w:w="659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mm</w:t>
            </w:r>
          </w:p>
        </w:tc>
        <w:tc>
          <w:tcPr>
            <w:tcW w:w="774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64.48</w:t>
            </w:r>
          </w:p>
        </w:tc>
        <w:tc>
          <w:tcPr>
            <w:tcW w:w="830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102.11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133.78</w:t>
            </w:r>
          </w:p>
        </w:tc>
        <w:tc>
          <w:tcPr>
            <w:tcW w:w="941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133.79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152.32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233.7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  <w:t>Average annual rainfall</w:t>
            </w:r>
          </w:p>
        </w:tc>
      </w:tr>
      <w:tr w:rsidR="005719CA" w:rsidRPr="00A4260E" w:rsidTr="00206F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FFFFFF" w:themeFill="background1"/>
            <w:noWrap/>
            <w:vAlign w:val="center"/>
            <w:hideMark/>
          </w:tcPr>
          <w:p w:rsidR="005719CA" w:rsidRPr="00CB3E2D" w:rsidRDefault="005719CA" w:rsidP="000372B1">
            <w:pPr>
              <w:spacing w:line="360" w:lineRule="auto"/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CB3E2D"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  <w:t>rain_av_fs</w:t>
            </w:r>
            <w:proofErr w:type="spellEnd"/>
          </w:p>
        </w:tc>
        <w:tc>
          <w:tcPr>
            <w:tcW w:w="659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mm</w:t>
            </w:r>
          </w:p>
        </w:tc>
        <w:tc>
          <w:tcPr>
            <w:tcW w:w="774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71.85</w:t>
            </w:r>
          </w:p>
        </w:tc>
        <w:tc>
          <w:tcPr>
            <w:tcW w:w="830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112.38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172.85</w:t>
            </w:r>
          </w:p>
        </w:tc>
        <w:tc>
          <w:tcPr>
            <w:tcW w:w="941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169.07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191.21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400.0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  <w:t>Average fs rainfall</w:t>
            </w:r>
          </w:p>
        </w:tc>
      </w:tr>
      <w:tr w:rsidR="005719CA" w:rsidRPr="00A4260E" w:rsidTr="00206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FFFFFF" w:themeFill="background1"/>
            <w:noWrap/>
            <w:vAlign w:val="center"/>
            <w:hideMark/>
          </w:tcPr>
          <w:p w:rsidR="005719CA" w:rsidRPr="00CB3E2D" w:rsidRDefault="005719CA" w:rsidP="000372B1">
            <w:pPr>
              <w:spacing w:line="360" w:lineRule="auto"/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CB3E2D"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  <w:t>rain_ac_fs</w:t>
            </w:r>
            <w:proofErr w:type="spellEnd"/>
          </w:p>
        </w:tc>
        <w:tc>
          <w:tcPr>
            <w:tcW w:w="659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mm</w:t>
            </w:r>
          </w:p>
        </w:tc>
        <w:tc>
          <w:tcPr>
            <w:tcW w:w="774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503.0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30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864.4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1336.8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941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1318.3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1527.2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3208.0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  <w:t>Cumulative fs rainfall</w:t>
            </w:r>
          </w:p>
        </w:tc>
      </w:tr>
      <w:tr w:rsidR="005719CA" w:rsidRPr="00A4260E" w:rsidTr="00206F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FFFFFF" w:themeFill="background1"/>
            <w:noWrap/>
            <w:vAlign w:val="center"/>
            <w:hideMark/>
          </w:tcPr>
          <w:p w:rsidR="005719CA" w:rsidRPr="00CB3E2D" w:rsidRDefault="005719CA" w:rsidP="000372B1">
            <w:pPr>
              <w:spacing w:line="360" w:lineRule="auto"/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CB3E2D"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  <w:t>riverflow_av_fs</w:t>
            </w:r>
            <w:proofErr w:type="spellEnd"/>
          </w:p>
        </w:tc>
        <w:tc>
          <w:tcPr>
            <w:tcW w:w="659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m</w:t>
            </w:r>
            <w:r w:rsidRPr="000033EA"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val="en-GB" w:eastAsia="pt-PT"/>
              </w:rPr>
              <w:t>3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/s</w:t>
            </w:r>
          </w:p>
        </w:tc>
        <w:tc>
          <w:tcPr>
            <w:tcW w:w="774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102.9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30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198.5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318.5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941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356.2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437.9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1331.6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  <w:t>Average fs river flow</w:t>
            </w:r>
          </w:p>
        </w:tc>
      </w:tr>
      <w:tr w:rsidR="005719CA" w:rsidRPr="00A4260E" w:rsidTr="00206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FFFFFF" w:themeFill="background1"/>
            <w:noWrap/>
            <w:vAlign w:val="center"/>
            <w:hideMark/>
          </w:tcPr>
          <w:p w:rsidR="005719CA" w:rsidRPr="00CB3E2D" w:rsidRDefault="005719CA" w:rsidP="000372B1">
            <w:pPr>
              <w:spacing w:line="360" w:lineRule="auto"/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CB3E2D"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  <w:t>rain</w:t>
            </w:r>
            <w:r w:rsidRPr="00BB492E">
              <w:rPr>
                <w:rFonts w:eastAsia="Times New Roman" w:cs="Calibri"/>
                <w:b w:val="0"/>
                <w:color w:val="000000"/>
                <w:sz w:val="20"/>
                <w:szCs w:val="20"/>
                <w:vertAlign w:val="subscript"/>
                <w:lang w:val="en-GB" w:eastAsia="pt-PT"/>
              </w:rPr>
              <w:t>W</w:t>
            </w:r>
            <w:proofErr w:type="spellEnd"/>
          </w:p>
        </w:tc>
        <w:tc>
          <w:tcPr>
            <w:tcW w:w="659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mm</w:t>
            </w:r>
          </w:p>
        </w:tc>
        <w:tc>
          <w:tcPr>
            <w:tcW w:w="774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34.74</w:t>
            </w:r>
          </w:p>
        </w:tc>
        <w:tc>
          <w:tcPr>
            <w:tcW w:w="830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104.77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135.08</w:t>
            </w:r>
          </w:p>
        </w:tc>
        <w:tc>
          <w:tcPr>
            <w:tcW w:w="941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174.53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213.6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509.62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  <w:t>Average winter rainfall</w:t>
            </w:r>
          </w:p>
        </w:tc>
      </w:tr>
      <w:tr w:rsidR="005719CA" w:rsidRPr="00A4260E" w:rsidTr="00206F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FFFFFF" w:themeFill="background1"/>
            <w:noWrap/>
            <w:vAlign w:val="center"/>
            <w:hideMark/>
          </w:tcPr>
          <w:p w:rsidR="005719CA" w:rsidRPr="00CB3E2D" w:rsidRDefault="005719CA" w:rsidP="000372B1">
            <w:pPr>
              <w:spacing w:line="360" w:lineRule="auto"/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CB3E2D"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  <w:t>rain</w:t>
            </w:r>
            <w:r w:rsidRPr="00BB492E">
              <w:rPr>
                <w:rFonts w:eastAsia="Times New Roman" w:cs="Calibri"/>
                <w:b w:val="0"/>
                <w:color w:val="000000"/>
                <w:sz w:val="20"/>
                <w:szCs w:val="20"/>
                <w:vertAlign w:val="subscript"/>
                <w:lang w:val="en-GB" w:eastAsia="pt-PT"/>
              </w:rPr>
              <w:t>Sp</w:t>
            </w:r>
            <w:proofErr w:type="spellEnd"/>
          </w:p>
        </w:tc>
        <w:tc>
          <w:tcPr>
            <w:tcW w:w="659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mm</w:t>
            </w:r>
          </w:p>
        </w:tc>
        <w:tc>
          <w:tcPr>
            <w:tcW w:w="774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20.98</w:t>
            </w:r>
          </w:p>
        </w:tc>
        <w:tc>
          <w:tcPr>
            <w:tcW w:w="830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73.44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99.38</w:t>
            </w:r>
          </w:p>
        </w:tc>
        <w:tc>
          <w:tcPr>
            <w:tcW w:w="941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104.72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138.65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221.14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  <w:t>Average spring rainfall</w:t>
            </w:r>
          </w:p>
        </w:tc>
      </w:tr>
      <w:tr w:rsidR="005719CA" w:rsidRPr="00A4260E" w:rsidTr="00206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FFFFFF" w:themeFill="background1"/>
            <w:noWrap/>
            <w:vAlign w:val="center"/>
            <w:hideMark/>
          </w:tcPr>
          <w:p w:rsidR="005719CA" w:rsidRPr="00CB3E2D" w:rsidRDefault="005719CA" w:rsidP="000372B1">
            <w:pPr>
              <w:spacing w:line="360" w:lineRule="auto"/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CB3E2D"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  <w:t>rain</w:t>
            </w:r>
            <w:r w:rsidRPr="00BB492E">
              <w:rPr>
                <w:rFonts w:eastAsia="Times New Roman" w:cs="Calibri"/>
                <w:b w:val="0"/>
                <w:color w:val="000000"/>
                <w:sz w:val="20"/>
                <w:szCs w:val="20"/>
                <w:vertAlign w:val="subscript"/>
                <w:lang w:val="en-GB" w:eastAsia="pt-PT"/>
              </w:rPr>
              <w:t>Su</w:t>
            </w:r>
            <w:proofErr w:type="spellEnd"/>
          </w:p>
        </w:tc>
        <w:tc>
          <w:tcPr>
            <w:tcW w:w="659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mm</w:t>
            </w:r>
          </w:p>
        </w:tc>
        <w:tc>
          <w:tcPr>
            <w:tcW w:w="774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13.78</w:t>
            </w:r>
          </w:p>
        </w:tc>
        <w:tc>
          <w:tcPr>
            <w:tcW w:w="830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35.98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48.9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941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52.24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61.5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163.95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  <w:t>Average summer rainfall</w:t>
            </w:r>
          </w:p>
        </w:tc>
      </w:tr>
      <w:tr w:rsidR="005719CA" w:rsidRPr="00A4260E" w:rsidTr="00206F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FFFFFF" w:themeFill="background1"/>
            <w:noWrap/>
            <w:vAlign w:val="center"/>
            <w:hideMark/>
          </w:tcPr>
          <w:p w:rsidR="005719CA" w:rsidRPr="00CB3E2D" w:rsidRDefault="005719CA" w:rsidP="000372B1">
            <w:pPr>
              <w:spacing w:line="360" w:lineRule="auto"/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CB3E2D"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  <w:t>rain</w:t>
            </w:r>
            <w:r w:rsidRPr="00BB492E">
              <w:rPr>
                <w:rFonts w:eastAsia="Times New Roman" w:cs="Calibri"/>
                <w:b w:val="0"/>
                <w:color w:val="000000"/>
                <w:sz w:val="20"/>
                <w:szCs w:val="20"/>
                <w:vertAlign w:val="subscript"/>
                <w:lang w:val="en-GB" w:eastAsia="pt-PT"/>
              </w:rPr>
              <w:t>A</w:t>
            </w:r>
            <w:proofErr w:type="spellEnd"/>
          </w:p>
        </w:tc>
        <w:tc>
          <w:tcPr>
            <w:tcW w:w="659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mm</w:t>
            </w:r>
          </w:p>
        </w:tc>
        <w:tc>
          <w:tcPr>
            <w:tcW w:w="774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46.47</w:t>
            </w:r>
          </w:p>
        </w:tc>
        <w:tc>
          <w:tcPr>
            <w:tcW w:w="830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134.93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203.75</w:t>
            </w:r>
          </w:p>
        </w:tc>
        <w:tc>
          <w:tcPr>
            <w:tcW w:w="941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204.89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253.9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491.45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  <w:t>Average autumn rainfall</w:t>
            </w:r>
          </w:p>
        </w:tc>
      </w:tr>
      <w:tr w:rsidR="005719CA" w:rsidRPr="00A4260E" w:rsidTr="00206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FFFFFF" w:themeFill="background1"/>
            <w:noWrap/>
            <w:vAlign w:val="center"/>
            <w:hideMark/>
          </w:tcPr>
          <w:p w:rsidR="005719CA" w:rsidRPr="00CB3E2D" w:rsidRDefault="005719CA" w:rsidP="000372B1">
            <w:pPr>
              <w:spacing w:line="360" w:lineRule="auto"/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</w:pPr>
            <w:r w:rsidRPr="00CB3E2D"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  <w:t>NAO</w:t>
            </w:r>
          </w:p>
        </w:tc>
        <w:tc>
          <w:tcPr>
            <w:tcW w:w="659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index</w:t>
            </w:r>
          </w:p>
        </w:tc>
        <w:tc>
          <w:tcPr>
            <w:tcW w:w="774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-5.96</w:t>
            </w:r>
          </w:p>
        </w:tc>
        <w:tc>
          <w:tcPr>
            <w:tcW w:w="830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-0.5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2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0.6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5</w:t>
            </w:r>
          </w:p>
        </w:tc>
        <w:tc>
          <w:tcPr>
            <w:tcW w:w="941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0.42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2.05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3.88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  <w:t>North Atlantic Oscillation</w:t>
            </w:r>
          </w:p>
        </w:tc>
      </w:tr>
      <w:tr w:rsidR="005719CA" w:rsidRPr="00A4260E" w:rsidTr="00206F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FFFFFF" w:themeFill="background1"/>
            <w:noWrap/>
            <w:vAlign w:val="center"/>
            <w:hideMark/>
          </w:tcPr>
          <w:p w:rsidR="005719CA" w:rsidRPr="00CB3E2D" w:rsidRDefault="005719CA" w:rsidP="000372B1">
            <w:pPr>
              <w:spacing w:line="360" w:lineRule="auto"/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CB3E2D"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  <w:t>NAO</w:t>
            </w:r>
            <w:r w:rsidRPr="00BB492E">
              <w:rPr>
                <w:rFonts w:eastAsia="Times New Roman" w:cs="Calibri"/>
                <w:b w:val="0"/>
                <w:color w:val="000000"/>
                <w:sz w:val="20"/>
                <w:szCs w:val="20"/>
                <w:vertAlign w:val="subscript"/>
                <w:lang w:val="en-GB" w:eastAsia="pt-PT"/>
              </w:rPr>
              <w:t>wi</w:t>
            </w:r>
            <w:proofErr w:type="spellEnd"/>
          </w:p>
        </w:tc>
        <w:tc>
          <w:tcPr>
            <w:tcW w:w="659" w:type="dxa"/>
            <w:shd w:val="clear" w:color="auto" w:fill="FFFFFF" w:themeFill="background1"/>
            <w:vAlign w:val="center"/>
          </w:tcPr>
          <w:p w:rsidR="005719CA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952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index</w:t>
            </w:r>
          </w:p>
        </w:tc>
        <w:tc>
          <w:tcPr>
            <w:tcW w:w="774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-3.7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30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-0.45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1.35</w:t>
            </w:r>
          </w:p>
        </w:tc>
        <w:tc>
          <w:tcPr>
            <w:tcW w:w="941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0.82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1.9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4.5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A4260E"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  <w:t>Winter NAO</w:t>
            </w:r>
          </w:p>
        </w:tc>
      </w:tr>
      <w:tr w:rsidR="005719CA" w:rsidRPr="00A4260E" w:rsidTr="00206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FFFFFF" w:themeFill="background1"/>
            <w:noWrap/>
            <w:vAlign w:val="center"/>
            <w:hideMark/>
          </w:tcPr>
          <w:p w:rsidR="005719CA" w:rsidRPr="00CB3E2D" w:rsidRDefault="005719CA" w:rsidP="000372B1">
            <w:pPr>
              <w:spacing w:line="360" w:lineRule="auto"/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CB3E2D"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  <w:t>NAO</w:t>
            </w:r>
            <w:r w:rsidRPr="00BB492E">
              <w:rPr>
                <w:rFonts w:eastAsia="Times New Roman" w:cs="Calibri"/>
                <w:b w:val="0"/>
                <w:color w:val="000000"/>
                <w:sz w:val="20"/>
                <w:szCs w:val="20"/>
                <w:vertAlign w:val="subscript"/>
                <w:lang w:val="en-GB" w:eastAsia="pt-PT"/>
              </w:rPr>
              <w:t>sp</w:t>
            </w:r>
            <w:proofErr w:type="spellEnd"/>
          </w:p>
        </w:tc>
        <w:tc>
          <w:tcPr>
            <w:tcW w:w="659" w:type="dxa"/>
            <w:shd w:val="clear" w:color="auto" w:fill="FFFFFF" w:themeFill="background1"/>
            <w:vAlign w:val="center"/>
          </w:tcPr>
          <w:p w:rsidR="005719CA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952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index</w:t>
            </w:r>
          </w:p>
        </w:tc>
        <w:tc>
          <w:tcPr>
            <w:tcW w:w="774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-3.7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30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-1.38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-0.6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941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-0.3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5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0.9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3.5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A4260E">
              <w:rPr>
                <w:sz w:val="16"/>
                <w:szCs w:val="16"/>
                <w:lang w:val="en-GB"/>
              </w:rPr>
              <w:t>Spring NAO</w:t>
            </w:r>
          </w:p>
        </w:tc>
      </w:tr>
      <w:tr w:rsidR="005719CA" w:rsidRPr="00A4260E" w:rsidTr="00206F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FFFFFF" w:themeFill="background1"/>
            <w:noWrap/>
            <w:vAlign w:val="center"/>
            <w:hideMark/>
          </w:tcPr>
          <w:p w:rsidR="005719CA" w:rsidRPr="00CB3E2D" w:rsidRDefault="005719CA" w:rsidP="000372B1">
            <w:pPr>
              <w:spacing w:line="360" w:lineRule="auto"/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CB3E2D"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  <w:t>NAO</w:t>
            </w:r>
            <w:r w:rsidRPr="00BB492E">
              <w:rPr>
                <w:rFonts w:eastAsia="Times New Roman" w:cs="Calibri"/>
                <w:b w:val="0"/>
                <w:color w:val="000000"/>
                <w:sz w:val="20"/>
                <w:szCs w:val="20"/>
                <w:vertAlign w:val="subscript"/>
                <w:lang w:val="en-GB" w:eastAsia="pt-PT"/>
              </w:rPr>
              <w:t>su</w:t>
            </w:r>
            <w:proofErr w:type="spellEnd"/>
          </w:p>
        </w:tc>
        <w:tc>
          <w:tcPr>
            <w:tcW w:w="659" w:type="dxa"/>
            <w:shd w:val="clear" w:color="auto" w:fill="FFFFFF" w:themeFill="background1"/>
            <w:vAlign w:val="center"/>
          </w:tcPr>
          <w:p w:rsidR="005719CA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952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index</w:t>
            </w:r>
          </w:p>
        </w:tc>
        <w:tc>
          <w:tcPr>
            <w:tcW w:w="774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-5.3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30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-1.05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-0.25</w:t>
            </w:r>
          </w:p>
        </w:tc>
        <w:tc>
          <w:tcPr>
            <w:tcW w:w="941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-0.35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0.5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8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1.5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A4260E">
              <w:rPr>
                <w:sz w:val="16"/>
                <w:szCs w:val="16"/>
                <w:lang w:val="en-GB"/>
              </w:rPr>
              <w:t>Summer NAO</w:t>
            </w:r>
          </w:p>
        </w:tc>
      </w:tr>
      <w:tr w:rsidR="005719CA" w:rsidRPr="00A4260E" w:rsidTr="00206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FFFFFF" w:themeFill="background1"/>
            <w:noWrap/>
            <w:vAlign w:val="center"/>
            <w:hideMark/>
          </w:tcPr>
          <w:p w:rsidR="005719CA" w:rsidRPr="00CB3E2D" w:rsidRDefault="005719CA" w:rsidP="000372B1">
            <w:pPr>
              <w:spacing w:line="360" w:lineRule="auto"/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CB3E2D"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  <w:t>NAO</w:t>
            </w:r>
            <w:r w:rsidRPr="00BB492E">
              <w:rPr>
                <w:rFonts w:eastAsia="Times New Roman" w:cs="Calibri"/>
                <w:b w:val="0"/>
                <w:color w:val="000000"/>
                <w:sz w:val="20"/>
                <w:szCs w:val="20"/>
                <w:vertAlign w:val="subscript"/>
                <w:lang w:val="en-GB" w:eastAsia="pt-PT"/>
              </w:rPr>
              <w:t>au</w:t>
            </w:r>
            <w:proofErr w:type="spellEnd"/>
          </w:p>
        </w:tc>
        <w:tc>
          <w:tcPr>
            <w:tcW w:w="659" w:type="dxa"/>
            <w:shd w:val="clear" w:color="auto" w:fill="FFFFFF" w:themeFill="background1"/>
            <w:vAlign w:val="center"/>
          </w:tcPr>
          <w:p w:rsidR="005719CA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952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index</w:t>
            </w:r>
          </w:p>
        </w:tc>
        <w:tc>
          <w:tcPr>
            <w:tcW w:w="774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-4.4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30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-1.1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-0.15</w:t>
            </w:r>
          </w:p>
        </w:tc>
        <w:tc>
          <w:tcPr>
            <w:tcW w:w="941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0.0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6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1.55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4.4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A4260E">
              <w:rPr>
                <w:sz w:val="16"/>
                <w:szCs w:val="16"/>
                <w:lang w:val="en-GB"/>
              </w:rPr>
              <w:t>Autumn NAO</w:t>
            </w:r>
          </w:p>
        </w:tc>
      </w:tr>
      <w:tr w:rsidR="005719CA" w:rsidRPr="00A4260E" w:rsidTr="00206F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FFFFFF" w:themeFill="background1"/>
            <w:noWrap/>
            <w:vAlign w:val="center"/>
            <w:hideMark/>
          </w:tcPr>
          <w:p w:rsidR="005719CA" w:rsidRPr="00CB3E2D" w:rsidRDefault="005719CA" w:rsidP="000372B1">
            <w:pPr>
              <w:spacing w:line="360" w:lineRule="auto"/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CB3E2D"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  <w:t>SST</w:t>
            </w:r>
            <w:r w:rsidRPr="00BB492E">
              <w:rPr>
                <w:rFonts w:eastAsia="Times New Roman" w:cs="Calibri"/>
                <w:b w:val="0"/>
                <w:color w:val="000000"/>
                <w:sz w:val="20"/>
                <w:szCs w:val="20"/>
                <w:vertAlign w:val="subscript"/>
                <w:lang w:val="en-GB" w:eastAsia="pt-PT"/>
              </w:rPr>
              <w:t>ss</w:t>
            </w:r>
            <w:proofErr w:type="spellEnd"/>
          </w:p>
        </w:tc>
        <w:tc>
          <w:tcPr>
            <w:tcW w:w="659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°C</w:t>
            </w:r>
          </w:p>
        </w:tc>
        <w:tc>
          <w:tcPr>
            <w:tcW w:w="774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24.94</w:t>
            </w:r>
          </w:p>
        </w:tc>
        <w:tc>
          <w:tcPr>
            <w:tcW w:w="830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25.17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25.36</w:t>
            </w:r>
          </w:p>
        </w:tc>
        <w:tc>
          <w:tcPr>
            <w:tcW w:w="941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25.35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25.49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26.39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  <w:t>Sea Surface Temp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  <w:t>.</w:t>
            </w:r>
            <w:r w:rsidRPr="00A4260E">
              <w:rPr>
                <w:rFonts w:eastAsia="Times New Roman" w:cs="Calibri"/>
                <w:color w:val="000000"/>
                <w:sz w:val="16"/>
                <w:szCs w:val="16"/>
                <w:lang w:val="en-GB" w:eastAsia="pt-PT"/>
              </w:rPr>
              <w:t xml:space="preserve"> Sargasso Sea</w:t>
            </w:r>
          </w:p>
        </w:tc>
      </w:tr>
      <w:tr w:rsidR="005719CA" w:rsidRPr="00A800D3" w:rsidTr="00206F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shd w:val="clear" w:color="auto" w:fill="FFFFFF" w:themeFill="background1"/>
            <w:noWrap/>
            <w:vAlign w:val="center"/>
            <w:hideMark/>
          </w:tcPr>
          <w:p w:rsidR="005719CA" w:rsidRPr="00CB3E2D" w:rsidRDefault="005719CA" w:rsidP="000372B1">
            <w:pPr>
              <w:spacing w:line="360" w:lineRule="auto"/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CB3E2D">
              <w:rPr>
                <w:rFonts w:eastAsia="Times New Roman" w:cs="Calibri"/>
                <w:b w:val="0"/>
                <w:color w:val="000000"/>
                <w:sz w:val="20"/>
                <w:szCs w:val="20"/>
                <w:lang w:val="en-GB" w:eastAsia="pt-PT"/>
              </w:rPr>
              <w:t>SST</w:t>
            </w:r>
            <w:r w:rsidRPr="00BB492E">
              <w:rPr>
                <w:rFonts w:eastAsia="Times New Roman" w:cs="Calibri"/>
                <w:b w:val="0"/>
                <w:color w:val="000000"/>
                <w:sz w:val="20"/>
                <w:szCs w:val="20"/>
                <w:vertAlign w:val="subscript"/>
                <w:lang w:val="en-GB" w:eastAsia="pt-PT"/>
              </w:rPr>
              <w:t>pc</w:t>
            </w:r>
            <w:proofErr w:type="spellEnd"/>
          </w:p>
        </w:tc>
        <w:tc>
          <w:tcPr>
            <w:tcW w:w="659" w:type="dxa"/>
            <w:shd w:val="clear" w:color="auto" w:fill="FFFFFF" w:themeFill="background1"/>
            <w:vAlign w:val="center"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°C</w:t>
            </w:r>
          </w:p>
        </w:tc>
        <w:tc>
          <w:tcPr>
            <w:tcW w:w="774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15.08</w:t>
            </w:r>
          </w:p>
        </w:tc>
        <w:tc>
          <w:tcPr>
            <w:tcW w:w="830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15.74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16.11</w:t>
            </w:r>
          </w:p>
        </w:tc>
        <w:tc>
          <w:tcPr>
            <w:tcW w:w="941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16.1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16.4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0</w:t>
            </w:r>
          </w:p>
        </w:tc>
        <w:tc>
          <w:tcPr>
            <w:tcW w:w="875" w:type="dxa"/>
            <w:shd w:val="clear" w:color="auto" w:fill="FFFFFF" w:themeFill="background1"/>
            <w:noWrap/>
            <w:vAlign w:val="center"/>
            <w:hideMark/>
          </w:tcPr>
          <w:p w:rsidR="005719CA" w:rsidRPr="00A4260E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</w:pPr>
            <w:r w:rsidRPr="00A4260E">
              <w:rPr>
                <w:rFonts w:eastAsia="Times New Roman" w:cs="Calibri"/>
                <w:color w:val="000000"/>
                <w:sz w:val="20"/>
                <w:szCs w:val="20"/>
                <w:lang w:val="en-GB" w:eastAsia="pt-PT"/>
              </w:rPr>
              <w:t>17.12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:rsidR="005719CA" w:rsidRPr="00EE2FEA" w:rsidRDefault="005719CA" w:rsidP="000372B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proofErr w:type="spellStart"/>
            <w:r w:rsidRPr="00EE2FEA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Sea</w:t>
            </w:r>
            <w:proofErr w:type="spellEnd"/>
            <w:r w:rsidRPr="00EE2FEA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 xml:space="preserve"> Surface </w:t>
            </w:r>
            <w:proofErr w:type="spellStart"/>
            <w:r w:rsidRPr="00EE2FEA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Temp</w:t>
            </w:r>
            <w:proofErr w:type="spellEnd"/>
            <w:r w:rsidRPr="00EE2FEA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 xml:space="preserve">. Portuguese </w:t>
            </w:r>
            <w:proofErr w:type="spellStart"/>
            <w:r w:rsidRPr="00EE2FEA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coast</w:t>
            </w:r>
            <w:proofErr w:type="spellEnd"/>
          </w:p>
        </w:tc>
      </w:tr>
    </w:tbl>
    <w:p w:rsidR="00256D01" w:rsidRDefault="005719CA" w:rsidP="005966F5">
      <w:pPr>
        <w:spacing w:after="0" w:line="360" w:lineRule="auto"/>
        <w:rPr>
          <w:sz w:val="16"/>
          <w:szCs w:val="16"/>
          <w:lang w:val="en-GB"/>
        </w:rPr>
      </w:pPr>
      <w:r>
        <w:rPr>
          <w:sz w:val="16"/>
          <w:szCs w:val="16"/>
          <w:lang w:val="en-GB"/>
        </w:rPr>
        <w:t>fs - F</w:t>
      </w:r>
      <w:r w:rsidRPr="00A4260E">
        <w:rPr>
          <w:sz w:val="16"/>
          <w:szCs w:val="16"/>
          <w:lang w:val="en-GB"/>
        </w:rPr>
        <w:t>ishing season</w:t>
      </w:r>
    </w:p>
    <w:p w:rsidR="005966F5" w:rsidRDefault="005966F5" w:rsidP="005966F5">
      <w:pPr>
        <w:spacing w:after="0" w:line="360" w:lineRule="auto"/>
        <w:rPr>
          <w:sz w:val="16"/>
          <w:szCs w:val="16"/>
          <w:lang w:val="en-GB"/>
        </w:rPr>
      </w:pPr>
    </w:p>
    <w:p w:rsidR="005966F5" w:rsidRDefault="005966F5" w:rsidP="005966F5">
      <w:pPr>
        <w:spacing w:after="0" w:line="360" w:lineRule="auto"/>
        <w:rPr>
          <w:sz w:val="16"/>
          <w:szCs w:val="16"/>
          <w:lang w:val="en-GB"/>
        </w:rPr>
      </w:pPr>
    </w:p>
    <w:p w:rsidR="005966F5" w:rsidRDefault="005966F5" w:rsidP="005966F5">
      <w:pPr>
        <w:spacing w:after="0" w:line="360" w:lineRule="auto"/>
        <w:rPr>
          <w:sz w:val="16"/>
          <w:szCs w:val="16"/>
          <w:lang w:val="en-GB"/>
        </w:rPr>
      </w:pPr>
    </w:p>
    <w:p w:rsidR="00256D01" w:rsidRPr="00037BE9" w:rsidRDefault="00206FEA" w:rsidP="00206FEA">
      <w:pPr>
        <w:spacing w:after="0" w:line="360" w:lineRule="auto"/>
        <w:ind w:left="-709" w:right="-568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>
            <wp:extent cx="3060000" cy="1749856"/>
            <wp:effectExtent l="0" t="0" r="762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F_CPUE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74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F74" w:rsidRPr="00037BE9" w:rsidRDefault="00CD7F74" w:rsidP="00CD7F74">
      <w:pPr>
        <w:spacing w:after="0" w:line="480" w:lineRule="auto"/>
        <w:rPr>
          <w:lang w:val="en-GB"/>
        </w:rPr>
      </w:pPr>
      <w:r>
        <w:rPr>
          <w:b/>
          <w:lang w:val="en-GB"/>
        </w:rPr>
        <w:t>Figure S1</w:t>
      </w:r>
      <w:r w:rsidRPr="00037BE9">
        <w:rPr>
          <w:b/>
          <w:lang w:val="en-GB"/>
        </w:rPr>
        <w:t>.</w:t>
      </w:r>
      <w:r w:rsidRPr="00A4260E">
        <w:rPr>
          <w:lang w:val="en-GB"/>
        </w:rPr>
        <w:t xml:space="preserve"> </w:t>
      </w:r>
      <w:r w:rsidRPr="00CD7F74">
        <w:rPr>
          <w:lang w:val="en-GB"/>
        </w:rPr>
        <w:t xml:space="preserve">Autocorrelation function of </w:t>
      </w:r>
      <w:r w:rsidR="000D270C">
        <w:rPr>
          <w:lang w:val="en-GB"/>
        </w:rPr>
        <w:t xml:space="preserve">the </w:t>
      </w:r>
      <w:r w:rsidR="000D270C" w:rsidRPr="000D270C">
        <w:rPr>
          <w:lang w:val="en-GB"/>
        </w:rPr>
        <w:t xml:space="preserve">3-year moving average </w:t>
      </w:r>
      <w:r w:rsidRPr="00CD7F74">
        <w:rPr>
          <w:lang w:val="en-GB"/>
        </w:rPr>
        <w:t>glass eel CPUE series</w:t>
      </w:r>
      <w:r w:rsidR="00D612DF">
        <w:rPr>
          <w:lang w:val="en-GB"/>
        </w:rPr>
        <w:t>.</w:t>
      </w:r>
    </w:p>
    <w:p w:rsidR="00256D01" w:rsidRDefault="00256D01">
      <w:pPr>
        <w:rPr>
          <w:lang w:val="en-GB"/>
        </w:rPr>
      </w:pPr>
    </w:p>
    <w:p w:rsidR="00206FEA" w:rsidRDefault="00206FEA" w:rsidP="00206FEA">
      <w:pPr>
        <w:spacing w:after="0" w:line="480" w:lineRule="auto"/>
        <w:jc w:val="center"/>
        <w:rPr>
          <w:b/>
          <w:lang w:val="en-GB"/>
        </w:rPr>
      </w:pPr>
      <w:r>
        <w:rPr>
          <w:b/>
          <w:noProof/>
          <w:lang w:val="en-GB"/>
        </w:rPr>
        <w:lastRenderedPageBreak/>
        <w:drawing>
          <wp:inline distT="0" distB="0" distL="0" distR="0">
            <wp:extent cx="4293870" cy="4532193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2_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637" cy="454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D01" w:rsidRDefault="005966F5" w:rsidP="00F96E58">
      <w:pPr>
        <w:spacing w:after="0" w:line="480" w:lineRule="auto"/>
        <w:jc w:val="both"/>
        <w:rPr>
          <w:lang w:val="en-GB"/>
        </w:rPr>
      </w:pPr>
      <w:r>
        <w:rPr>
          <w:b/>
          <w:lang w:val="en-GB"/>
        </w:rPr>
        <w:t>Figure S</w:t>
      </w:r>
      <w:r w:rsidR="00CD7F74">
        <w:rPr>
          <w:b/>
          <w:lang w:val="en-GB"/>
        </w:rPr>
        <w:t>2</w:t>
      </w:r>
      <w:r w:rsidR="00256D01" w:rsidRPr="00037BE9">
        <w:rPr>
          <w:b/>
          <w:lang w:val="en-GB"/>
        </w:rPr>
        <w:t>.</w:t>
      </w:r>
      <w:r w:rsidR="00256D01" w:rsidRPr="00A4260E">
        <w:rPr>
          <w:lang w:val="en-GB"/>
        </w:rPr>
        <w:t xml:space="preserve"> </w:t>
      </w:r>
      <w:r w:rsidR="00256D01" w:rsidRPr="00037BE9">
        <w:rPr>
          <w:lang w:val="en-GB"/>
        </w:rPr>
        <w:t>Analysis of GLM model fit for glass eel CPUE. Top left: histogram of the residuals from the regression analysis. Top right: QQ plot comparing the quantiles of a theoretical normal distribution to that of the residuals from the regression analysis</w:t>
      </w:r>
      <w:r w:rsidR="007E3912">
        <w:rPr>
          <w:lang w:val="en-GB"/>
        </w:rPr>
        <w:t xml:space="preserve"> (residuals normal distributed)</w:t>
      </w:r>
      <w:r w:rsidR="00256D01" w:rsidRPr="00037BE9">
        <w:rPr>
          <w:lang w:val="en-GB"/>
        </w:rPr>
        <w:t>. Bottom left: plot of model residuals against the fitted values of the model itself</w:t>
      </w:r>
      <w:r w:rsidR="007E3912">
        <w:rPr>
          <w:lang w:val="en-GB"/>
        </w:rPr>
        <w:t xml:space="preserve"> (homogeneity of variance)</w:t>
      </w:r>
      <w:r w:rsidR="00256D01" w:rsidRPr="00037BE9">
        <w:rPr>
          <w:lang w:val="en-GB"/>
        </w:rPr>
        <w:t>. Bottom right: Cook’s distance plot investigating the leverage of individual data points</w:t>
      </w:r>
      <w:r w:rsidR="007E3912">
        <w:rPr>
          <w:lang w:val="en-GB"/>
        </w:rPr>
        <w:t xml:space="preserve"> (observation 41 </w:t>
      </w:r>
      <w:r w:rsidR="007E3912" w:rsidRPr="009954B1">
        <w:rPr>
          <w:lang w:val="en-GB"/>
        </w:rPr>
        <w:t>was remov</w:t>
      </w:r>
      <w:r w:rsidR="007E3912">
        <w:rPr>
          <w:lang w:val="en-GB"/>
        </w:rPr>
        <w:t xml:space="preserve">ed to investigate its influence in </w:t>
      </w:r>
      <w:r w:rsidR="007E3912" w:rsidRPr="009954B1">
        <w:rPr>
          <w:lang w:val="en-GB"/>
        </w:rPr>
        <w:t>the model</w:t>
      </w:r>
      <w:r w:rsidR="007E3912">
        <w:rPr>
          <w:lang w:val="en-GB"/>
        </w:rPr>
        <w:t xml:space="preserve">; no </w:t>
      </w:r>
      <w:r w:rsidR="007E3912" w:rsidRPr="00FD65C2">
        <w:rPr>
          <w:lang w:val="en-GB"/>
        </w:rPr>
        <w:t xml:space="preserve">substantial changes </w:t>
      </w:r>
      <w:r w:rsidR="007E3912">
        <w:rPr>
          <w:lang w:val="en-GB"/>
        </w:rPr>
        <w:t xml:space="preserve">occurred </w:t>
      </w:r>
      <w:r w:rsidR="007E3912" w:rsidRPr="00FD65C2">
        <w:rPr>
          <w:lang w:val="en-GB"/>
        </w:rPr>
        <w:t>in the variables selected nor in the coefficients</w:t>
      </w:r>
      <w:r w:rsidR="007E3912">
        <w:rPr>
          <w:lang w:val="en-GB"/>
        </w:rPr>
        <w:t>)</w:t>
      </w:r>
      <w:r w:rsidR="00256D01" w:rsidRPr="00037BE9">
        <w:rPr>
          <w:lang w:val="en-GB"/>
        </w:rPr>
        <w:t>.</w:t>
      </w:r>
    </w:p>
    <w:p w:rsidR="007E3912" w:rsidRDefault="007E3912" w:rsidP="00256D01">
      <w:pPr>
        <w:spacing w:after="0" w:line="480" w:lineRule="auto"/>
        <w:rPr>
          <w:lang w:val="en-GB"/>
        </w:rPr>
      </w:pPr>
    </w:p>
    <w:p w:rsidR="008D373F" w:rsidRDefault="008D373F" w:rsidP="00256D01">
      <w:pPr>
        <w:spacing w:after="0" w:line="480" w:lineRule="auto"/>
        <w:rPr>
          <w:lang w:val="en-GB"/>
        </w:rPr>
      </w:pPr>
    </w:p>
    <w:p w:rsidR="00CA0665" w:rsidRDefault="00CA0665" w:rsidP="00256D01">
      <w:pPr>
        <w:spacing w:after="0" w:line="480" w:lineRule="auto"/>
        <w:rPr>
          <w:lang w:val="en-GB"/>
        </w:rPr>
      </w:pPr>
    </w:p>
    <w:p w:rsidR="00CA0665" w:rsidRDefault="00CA0665" w:rsidP="00256D01">
      <w:pPr>
        <w:spacing w:after="0" w:line="480" w:lineRule="auto"/>
        <w:rPr>
          <w:lang w:val="en-GB"/>
        </w:rPr>
      </w:pPr>
    </w:p>
    <w:p w:rsidR="00CA0665" w:rsidRDefault="00CA0665" w:rsidP="00256D01">
      <w:pPr>
        <w:spacing w:after="0" w:line="480" w:lineRule="auto"/>
        <w:rPr>
          <w:lang w:val="en-GB"/>
        </w:rPr>
      </w:pPr>
    </w:p>
    <w:p w:rsidR="00CA0665" w:rsidRDefault="00CA0665" w:rsidP="00256D01">
      <w:pPr>
        <w:spacing w:after="0" w:line="480" w:lineRule="auto"/>
        <w:rPr>
          <w:lang w:val="en-GB"/>
        </w:rPr>
      </w:pPr>
      <w:bookmarkStart w:id="0" w:name="_GoBack"/>
      <w:bookmarkEnd w:id="0"/>
    </w:p>
    <w:p w:rsidR="008D373F" w:rsidRDefault="008D373F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>
            <wp:extent cx="5400040" cy="1802765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2_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2AC" w:rsidRPr="003552AC" w:rsidRDefault="008D373F" w:rsidP="008D373F">
      <w:pPr>
        <w:spacing w:after="0" w:line="480" w:lineRule="auto"/>
        <w:rPr>
          <w:lang w:val="en-GB"/>
        </w:rPr>
      </w:pPr>
      <w:r>
        <w:rPr>
          <w:b/>
          <w:lang w:val="en-GB"/>
        </w:rPr>
        <w:t>Figure S3</w:t>
      </w:r>
      <w:r w:rsidRPr="00037BE9">
        <w:rPr>
          <w:b/>
          <w:lang w:val="en-GB"/>
        </w:rPr>
        <w:t>.</w:t>
      </w:r>
      <w:r w:rsidRPr="00A4260E">
        <w:rPr>
          <w:lang w:val="en-GB"/>
        </w:rPr>
        <w:t xml:space="preserve"> </w:t>
      </w:r>
      <w:r w:rsidR="003552AC" w:rsidRPr="003552AC">
        <w:rPr>
          <w:lang w:val="en-GB"/>
        </w:rPr>
        <w:t xml:space="preserve">Component-plus-residual plots </w:t>
      </w:r>
      <w:r w:rsidR="00CA0665" w:rsidRPr="00CA0665">
        <w:rPr>
          <w:lang w:val="en-GB"/>
        </w:rPr>
        <w:t xml:space="preserve">of three predictor variables in the GLM model for predicting glass eel recruitment variation. </w:t>
      </w:r>
      <w:r w:rsidR="00CA0665">
        <w:rPr>
          <w:lang w:val="en-GB"/>
        </w:rPr>
        <w:t>Left:</w:t>
      </w:r>
      <w:r w:rsidR="00CA0665" w:rsidRPr="00CA0665">
        <w:rPr>
          <w:lang w:val="en-GB"/>
        </w:rPr>
        <w:t xml:space="preserve"> Average autumn rainfall; </w:t>
      </w:r>
      <w:r w:rsidR="00CA0665">
        <w:rPr>
          <w:lang w:val="en-GB"/>
        </w:rPr>
        <w:t>Centre:</w:t>
      </w:r>
      <w:r w:rsidR="00CA0665" w:rsidRPr="00CA0665">
        <w:rPr>
          <w:lang w:val="en-GB"/>
        </w:rPr>
        <w:t xml:space="preserve"> north Atlantic oscillation; </w:t>
      </w:r>
      <w:r w:rsidR="007E3912">
        <w:rPr>
          <w:lang w:val="en-GB"/>
        </w:rPr>
        <w:t>Right</w:t>
      </w:r>
      <w:r w:rsidR="00CA0665">
        <w:rPr>
          <w:lang w:val="en-GB"/>
        </w:rPr>
        <w:t>:</w:t>
      </w:r>
      <w:r w:rsidR="00CA0665" w:rsidRPr="00CA0665">
        <w:rPr>
          <w:lang w:val="en-GB"/>
        </w:rPr>
        <w:t xml:space="preserve"> sea surface temperature in Sargasso Sea. X-axes tick marks show the distribution of the predictor values. Y-axes represent the partial effect of the predictor in the response variable. Shadow represents confidence 90% confidence.</w:t>
      </w:r>
    </w:p>
    <w:sectPr w:rsidR="003552AC" w:rsidRPr="003552AC" w:rsidSect="00B523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9CA"/>
    <w:rsid w:val="00021E94"/>
    <w:rsid w:val="000372B1"/>
    <w:rsid w:val="00037BE9"/>
    <w:rsid w:val="000D270C"/>
    <w:rsid w:val="001A4810"/>
    <w:rsid w:val="00206FEA"/>
    <w:rsid w:val="00256D01"/>
    <w:rsid w:val="003552AC"/>
    <w:rsid w:val="00425287"/>
    <w:rsid w:val="005719CA"/>
    <w:rsid w:val="005966F5"/>
    <w:rsid w:val="00711D60"/>
    <w:rsid w:val="007E3912"/>
    <w:rsid w:val="008D373F"/>
    <w:rsid w:val="009F385D"/>
    <w:rsid w:val="00B52300"/>
    <w:rsid w:val="00CA0665"/>
    <w:rsid w:val="00CD7F74"/>
    <w:rsid w:val="00D612DF"/>
    <w:rsid w:val="00F9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5B8929-BB2A-47FA-8259-BD554A58E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230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SombreadoClaro1">
    <w:name w:val="Sombreado Claro1"/>
    <w:basedOn w:val="Tabelanormal"/>
    <w:uiPriority w:val="60"/>
    <w:rsid w:val="005719C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balo">
    <w:name w:val="Balloon Text"/>
    <w:basedOn w:val="Normal"/>
    <w:link w:val="TextodebaloCarter"/>
    <w:uiPriority w:val="99"/>
    <w:semiHidden/>
    <w:unhideWhenUsed/>
    <w:rsid w:val="00256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56D01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7E3912"/>
    <w:rPr>
      <w:sz w:val="18"/>
    </w:rPr>
  </w:style>
  <w:style w:type="paragraph" w:styleId="Textodecomentrio">
    <w:name w:val="annotation text"/>
    <w:basedOn w:val="Normal"/>
    <w:link w:val="TextodecomentrioCarter"/>
    <w:semiHidden/>
    <w:rsid w:val="007E3912"/>
    <w:rPr>
      <w:rFonts w:ascii="Calibri" w:eastAsia="Calibri" w:hAnsi="Calibri" w:cs="Times New Roman"/>
      <w:sz w:val="24"/>
      <w:szCs w:val="24"/>
    </w:rPr>
  </w:style>
  <w:style w:type="character" w:customStyle="1" w:styleId="TextodecomentrioCarter">
    <w:name w:val="Texto de comentário Caráter"/>
    <w:basedOn w:val="Tipodeletrapredefinidodopargrafo"/>
    <w:link w:val="Textodecomentrio"/>
    <w:semiHidden/>
    <w:rsid w:val="007E3912"/>
    <w:rPr>
      <w:rFonts w:ascii="Calibri" w:eastAsia="Calibri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56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9B7D5B-0084-4CF2-9FAA-F8FFBDDA6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Maria Correia</cp:lastModifiedBy>
  <cp:revision>2</cp:revision>
  <dcterms:created xsi:type="dcterms:W3CDTF">2018-05-29T22:17:00Z</dcterms:created>
  <dcterms:modified xsi:type="dcterms:W3CDTF">2018-05-29T22:17:00Z</dcterms:modified>
</cp:coreProperties>
</file>