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13" w:rsidRDefault="00245813" w:rsidP="00245813">
      <w:pPr>
        <w:autoSpaceDE w:val="0"/>
        <w:autoSpaceDN w:val="0"/>
        <w:adjustRightInd w:val="0"/>
        <w:spacing w:after="0" w:line="480" w:lineRule="auto"/>
        <w:ind w:left="567" w:hanging="567"/>
        <w:rPr>
          <w:rFonts w:asciiTheme="majorHAnsi" w:eastAsiaTheme="majorEastAsia" w:hAnsiTheme="majorHAnsi" w:cstheme="majorBidi"/>
          <w:b/>
          <w:bCs/>
          <w:sz w:val="24"/>
          <w:lang w:val="en-GB"/>
        </w:rPr>
      </w:pPr>
      <w:r w:rsidRPr="008948E9">
        <w:rPr>
          <w:rFonts w:asciiTheme="majorHAnsi" w:eastAsiaTheme="majorEastAsia" w:hAnsiTheme="majorHAnsi" w:cstheme="majorBidi"/>
          <w:b/>
          <w:bCs/>
          <w:sz w:val="24"/>
          <w:lang w:val="en-GB"/>
        </w:rPr>
        <w:t>Appendix</w:t>
      </w:r>
      <w:r>
        <w:rPr>
          <w:rFonts w:asciiTheme="majorHAnsi" w:eastAsiaTheme="majorEastAsia" w:hAnsiTheme="majorHAnsi" w:cstheme="majorBidi"/>
          <w:b/>
          <w:bCs/>
          <w:sz w:val="24"/>
          <w:lang w:val="en-GB"/>
        </w:rPr>
        <w:t>es</w:t>
      </w:r>
    </w:p>
    <w:p w:rsidR="00245813" w:rsidRDefault="00245813" w:rsidP="00245813">
      <w:pPr>
        <w:rPr>
          <w:rFonts w:asciiTheme="majorHAnsi" w:eastAsiaTheme="majorEastAsia" w:hAnsiTheme="majorHAnsi" w:cstheme="majorBidi"/>
          <w:b/>
          <w:bCs/>
          <w:sz w:val="24"/>
          <w:lang w:val="en-GB"/>
        </w:rPr>
      </w:pPr>
      <w:r>
        <w:rPr>
          <w:rFonts w:asciiTheme="majorHAnsi" w:eastAsiaTheme="majorEastAsia" w:hAnsiTheme="majorHAnsi" w:cstheme="majorBidi"/>
          <w:b/>
          <w:bCs/>
          <w:sz w:val="24"/>
          <w:lang w:val="en-GB"/>
        </w:rPr>
        <w:br w:type="page"/>
      </w:r>
    </w:p>
    <w:p w:rsidR="00245813" w:rsidRPr="00245813" w:rsidRDefault="00245813" w:rsidP="00245813">
      <w:pPr>
        <w:rPr>
          <w:rFonts w:ascii="Times New Roman" w:hAnsi="Times New Roman"/>
          <w:sz w:val="24"/>
          <w:szCs w:val="24"/>
          <w:lang w:val="en-GB"/>
        </w:rPr>
      </w:pPr>
      <w:r w:rsidRPr="008948E9">
        <w:rPr>
          <w:rFonts w:ascii="Times New Roman" w:hAnsi="Times New Roman"/>
          <w:sz w:val="24"/>
          <w:szCs w:val="24"/>
          <w:lang w:val="en-GB"/>
        </w:rPr>
        <w:lastRenderedPageBreak/>
        <w:t xml:space="preserve">Appendix A. </w:t>
      </w:r>
      <w:r>
        <w:rPr>
          <w:rFonts w:ascii="Times New Roman" w:hAnsi="Times New Roman"/>
          <w:sz w:val="24"/>
          <w:szCs w:val="24"/>
          <w:lang w:val="en-GB"/>
        </w:rPr>
        <w:t>AE c</w:t>
      </w:r>
      <w:r w:rsidRPr="008948E9">
        <w:rPr>
          <w:rFonts w:ascii="Times New Roman" w:hAnsi="Times New Roman"/>
          <w:sz w:val="24"/>
          <w:szCs w:val="24"/>
          <w:lang w:val="en-GB"/>
        </w:rPr>
        <w:t>lassification of causes of and a priori preventability</w:t>
      </w:r>
      <w:r w:rsidRPr="008948E9">
        <w:rPr>
          <w:rFonts w:ascii="Times New Roman" w:hAnsi="Times New Roman"/>
          <w:sz w:val="24"/>
          <w:szCs w:val="24"/>
          <w:vertAlign w:val="superscript"/>
          <w:lang w:val="en-GB"/>
        </w:rPr>
        <w:t xml:space="preserve"> a</w:t>
      </w:r>
    </w:p>
    <w:tbl>
      <w:tblPr>
        <w:tblStyle w:val="Grilledutableau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7479"/>
        <w:gridCol w:w="1670"/>
        <w:gridCol w:w="4033"/>
      </w:tblGrid>
      <w:tr w:rsidR="00245813" w:rsidRPr="008948E9" w:rsidTr="00B618A3">
        <w:tc>
          <w:tcPr>
            <w:tcW w:w="534" w:type="dxa"/>
            <w:tcBorders>
              <w:top w:val="single" w:sz="4" w:space="0" w:color="auto"/>
              <w:bottom w:val="dotted" w:sz="4" w:space="0" w:color="auto"/>
            </w:tcBorders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479" w:type="dxa"/>
            <w:tcBorders>
              <w:top w:val="single" w:sz="4" w:space="0" w:color="auto"/>
              <w:bottom w:val="dotted" w:sz="4" w:space="0" w:color="auto"/>
            </w:tcBorders>
          </w:tcPr>
          <w:p w:rsidR="00245813" w:rsidRPr="008948E9" w:rsidRDefault="00245813" w:rsidP="00B34C89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dotted" w:sz="4" w:space="0" w:color="auto"/>
            </w:tcBorders>
          </w:tcPr>
          <w:p w:rsidR="00245813" w:rsidRPr="008948E9" w:rsidRDefault="00245813" w:rsidP="00B34C89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Preventability</w:t>
            </w:r>
          </w:p>
        </w:tc>
        <w:tc>
          <w:tcPr>
            <w:tcW w:w="4033" w:type="dxa"/>
            <w:tcBorders>
              <w:top w:val="single" w:sz="4" w:space="0" w:color="auto"/>
              <w:bottom w:val="dotted" w:sz="4" w:space="0" w:color="auto"/>
            </w:tcBorders>
          </w:tcPr>
          <w:p w:rsidR="00245813" w:rsidRPr="008948E9" w:rsidRDefault="00245813" w:rsidP="00B34C89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Example of events identified during the study (final rating of preventability if different from a priori judgment)</w:t>
            </w:r>
          </w:p>
        </w:tc>
      </w:tr>
      <w:tr w:rsidR="00245813" w:rsidRPr="008948E9" w:rsidTr="00B618A3">
        <w:tc>
          <w:tcPr>
            <w:tcW w:w="9683" w:type="dxa"/>
            <w:gridSpan w:val="3"/>
            <w:tcBorders>
              <w:top w:val="dotted" w:sz="4" w:space="0" w:color="auto"/>
            </w:tcBorders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Diagnostic procedure</w:t>
            </w:r>
          </w:p>
        </w:tc>
        <w:tc>
          <w:tcPr>
            <w:tcW w:w="4033" w:type="dxa"/>
            <w:tcBorders>
              <w:top w:val="dotted" w:sz="4" w:space="0" w:color="auto"/>
            </w:tcBorders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45813" w:rsidRPr="008948E9" w:rsidTr="00B618A3">
        <w:tc>
          <w:tcPr>
            <w:tcW w:w="534" w:type="dxa"/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479" w:type="dxa"/>
          </w:tcPr>
          <w:p w:rsidR="00245813" w:rsidRDefault="00245813" w:rsidP="00B34C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iagnoses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o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mission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delay or error </w:t>
            </w:r>
          </w:p>
        </w:tc>
        <w:tc>
          <w:tcPr>
            <w:tcW w:w="1670" w:type="dxa"/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</w:p>
        </w:tc>
        <w:tc>
          <w:tcPr>
            <w:tcW w:w="4033" w:type="dxa"/>
          </w:tcPr>
          <w:p w:rsidR="00245813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Readmission one week after discharge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for abdominal pain; peritonitis complicating intra uterine device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diagnosis made on 2</w:t>
            </w:r>
            <w:r w:rsidRPr="008948E9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nd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stay </w:t>
            </w:r>
          </w:p>
        </w:tc>
      </w:tr>
      <w:tr w:rsidR="00245813" w:rsidRPr="008948E9" w:rsidTr="00B34C89">
        <w:tc>
          <w:tcPr>
            <w:tcW w:w="534" w:type="dxa"/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479" w:type="dxa"/>
          </w:tcPr>
          <w:p w:rsidR="00245813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iagnostic investigations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o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mission, delay or error (inappropriate test, misinterpretation or inappropriate answer to abnormal result)</w:t>
            </w:r>
          </w:p>
        </w:tc>
        <w:tc>
          <w:tcPr>
            <w:tcW w:w="1670" w:type="dxa"/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</w:p>
        </w:tc>
        <w:tc>
          <w:tcPr>
            <w:tcW w:w="4033" w:type="dxa"/>
          </w:tcPr>
          <w:p w:rsidR="00245813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Multiple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hospitalizations after appendectomy for recurrent surgical site infections, pulmonary embolism, anaemia with at l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e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ast late diagnosis of extended </w:t>
            </w:r>
            <w:proofErr w:type="spellStart"/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cecum</w:t>
            </w:r>
            <w:proofErr w:type="spellEnd"/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cancer during </w:t>
            </w:r>
            <w:proofErr w:type="spellStart"/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laparotomy</w:t>
            </w:r>
            <w:proofErr w:type="spellEnd"/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performed 8 months after the first operation</w:t>
            </w:r>
          </w:p>
        </w:tc>
      </w:tr>
      <w:tr w:rsidR="00245813" w:rsidRPr="008948E9" w:rsidTr="00B34C89">
        <w:tc>
          <w:tcPr>
            <w:tcW w:w="534" w:type="dxa"/>
            <w:tcBorders>
              <w:bottom w:val="dotted" w:sz="4" w:space="0" w:color="auto"/>
            </w:tcBorders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479" w:type="dxa"/>
            <w:tcBorders>
              <w:bottom w:val="dotted" w:sz="4" w:space="0" w:color="auto"/>
            </w:tcBorders>
          </w:tcPr>
          <w:p w:rsidR="00245813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everity assessment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o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mission, delay or error </w:t>
            </w:r>
          </w:p>
        </w:tc>
        <w:tc>
          <w:tcPr>
            <w:tcW w:w="1670" w:type="dxa"/>
            <w:tcBorders>
              <w:bottom w:val="dotted" w:sz="4" w:space="0" w:color="auto"/>
            </w:tcBorders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</w:p>
        </w:tc>
        <w:tc>
          <w:tcPr>
            <w:tcW w:w="4033" w:type="dxa"/>
            <w:tcBorders>
              <w:bottom w:val="dotted" w:sz="4" w:space="0" w:color="auto"/>
            </w:tcBorders>
          </w:tcPr>
          <w:p w:rsidR="00245813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Severe COPD readmitted for respiratory failure two days after premature discharge </w:t>
            </w:r>
          </w:p>
        </w:tc>
      </w:tr>
      <w:tr w:rsidR="00245813" w:rsidRPr="008948E9" w:rsidTr="00B34C89">
        <w:tc>
          <w:tcPr>
            <w:tcW w:w="9683" w:type="dxa"/>
            <w:gridSpan w:val="3"/>
            <w:tcBorders>
              <w:top w:val="dotted" w:sz="4" w:space="0" w:color="auto"/>
            </w:tcBorders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Therapeutic decision</w:t>
            </w:r>
          </w:p>
        </w:tc>
        <w:tc>
          <w:tcPr>
            <w:tcW w:w="4033" w:type="dxa"/>
            <w:tcBorders>
              <w:top w:val="dotted" w:sz="4" w:space="0" w:color="auto"/>
            </w:tcBorders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45813" w:rsidRPr="008948E9" w:rsidTr="00B34C89">
        <w:tc>
          <w:tcPr>
            <w:tcW w:w="534" w:type="dxa"/>
            <w:tcBorders>
              <w:bottom w:val="dotted" w:sz="4" w:space="0" w:color="auto"/>
            </w:tcBorders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479" w:type="dxa"/>
            <w:tcBorders>
              <w:bottom w:val="dotted" w:sz="4" w:space="0" w:color="auto"/>
            </w:tcBorders>
          </w:tcPr>
          <w:p w:rsidR="00245813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reatment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o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mission, delay or error (wrong decision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despite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correct diagnosis) </w:t>
            </w:r>
          </w:p>
        </w:tc>
        <w:tc>
          <w:tcPr>
            <w:tcW w:w="1670" w:type="dxa"/>
            <w:tcBorders>
              <w:bottom w:val="dotted" w:sz="4" w:space="0" w:color="auto"/>
            </w:tcBorders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</w:p>
        </w:tc>
        <w:tc>
          <w:tcPr>
            <w:tcW w:w="4033" w:type="dxa"/>
            <w:tcBorders>
              <w:bottom w:val="dotted" w:sz="4" w:space="0" w:color="auto"/>
            </w:tcBorders>
          </w:tcPr>
          <w:p w:rsidR="00245813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Deep venous thrombosis in bedridden 87 y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old patient admitted for pneumonia and without thrombosis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prophylaxis </w:t>
            </w:r>
          </w:p>
        </w:tc>
      </w:tr>
      <w:tr w:rsidR="00245813" w:rsidRPr="008948E9" w:rsidTr="00B34C89">
        <w:tc>
          <w:tcPr>
            <w:tcW w:w="8013" w:type="dxa"/>
            <w:gridSpan w:val="2"/>
            <w:tcBorders>
              <w:top w:val="dotted" w:sz="4" w:space="0" w:color="auto"/>
            </w:tcBorders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Drug</w:t>
            </w:r>
          </w:p>
        </w:tc>
        <w:tc>
          <w:tcPr>
            <w:tcW w:w="1670" w:type="dxa"/>
            <w:tcBorders>
              <w:top w:val="dotted" w:sz="4" w:space="0" w:color="auto"/>
            </w:tcBorders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033" w:type="dxa"/>
            <w:tcBorders>
              <w:top w:val="dotted" w:sz="4" w:space="0" w:color="auto"/>
            </w:tcBorders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45813" w:rsidRPr="008948E9" w:rsidTr="00B34C89">
        <w:tc>
          <w:tcPr>
            <w:tcW w:w="534" w:type="dxa"/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479" w:type="dxa"/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Wrong drug prescribed</w:t>
            </w:r>
          </w:p>
        </w:tc>
        <w:tc>
          <w:tcPr>
            <w:tcW w:w="1670" w:type="dxa"/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</w:p>
        </w:tc>
        <w:tc>
          <w:tcPr>
            <w:tcW w:w="4033" w:type="dxa"/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</w:tr>
      <w:tr w:rsidR="00245813" w:rsidRPr="008948E9" w:rsidTr="00B34C89">
        <w:tc>
          <w:tcPr>
            <w:tcW w:w="534" w:type="dxa"/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479" w:type="dxa"/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Wrong drug dispensed</w:t>
            </w:r>
          </w:p>
        </w:tc>
        <w:tc>
          <w:tcPr>
            <w:tcW w:w="1670" w:type="dxa"/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</w:p>
        </w:tc>
        <w:tc>
          <w:tcPr>
            <w:tcW w:w="4033" w:type="dxa"/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</w:tr>
      <w:tr w:rsidR="00245813" w:rsidRPr="008948E9" w:rsidTr="00B34C89">
        <w:tc>
          <w:tcPr>
            <w:tcW w:w="534" w:type="dxa"/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479" w:type="dxa"/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Dose omission, improper route of administration </w:t>
            </w:r>
          </w:p>
        </w:tc>
        <w:tc>
          <w:tcPr>
            <w:tcW w:w="1670" w:type="dxa"/>
          </w:tcPr>
          <w:p w:rsidR="00245813" w:rsidRPr="008948E9" w:rsidRDefault="00245813" w:rsidP="00B34C89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</w:p>
        </w:tc>
        <w:tc>
          <w:tcPr>
            <w:tcW w:w="4033" w:type="dxa"/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</w:tr>
      <w:tr w:rsidR="00245813" w:rsidRPr="008948E9" w:rsidTr="00B34C89">
        <w:tc>
          <w:tcPr>
            <w:tcW w:w="534" w:type="dxa"/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479" w:type="dxa"/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Improper dose resulting in over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or under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dosage due to monitoring error: drug-drug interaction, drug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patient condition interaction, contraindicated drug</w:t>
            </w:r>
          </w:p>
        </w:tc>
        <w:tc>
          <w:tcPr>
            <w:tcW w:w="1670" w:type="dxa"/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</w:p>
        </w:tc>
        <w:tc>
          <w:tcPr>
            <w:tcW w:w="4033" w:type="dxa"/>
          </w:tcPr>
          <w:p w:rsidR="00245813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Symptomatic </w:t>
            </w:r>
            <w:proofErr w:type="spellStart"/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hypoglycemia</w:t>
            </w:r>
            <w:proofErr w:type="spellEnd"/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at 2.9 </w:t>
            </w:r>
            <w:proofErr w:type="spellStart"/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mmol</w:t>
            </w:r>
            <w:proofErr w:type="spellEnd"/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/l due to sulfonylurea added to </w:t>
            </w:r>
            <w:proofErr w:type="spellStart"/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metformin</w:t>
            </w:r>
            <w:proofErr w:type="spellEnd"/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despite a </w:t>
            </w:r>
            <w:proofErr w:type="spellStart"/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glycated</w:t>
            </w:r>
            <w:proofErr w:type="spellEnd"/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hemoglobin</w:t>
            </w:r>
            <w:proofErr w:type="spellEnd"/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of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6% at admission in </w:t>
            </w:r>
            <w:proofErr w:type="gramStart"/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a</w:t>
            </w:r>
            <w:proofErr w:type="gramEnd"/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86 year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old frailty patient suffering from Parkinson disease. </w:t>
            </w:r>
          </w:p>
        </w:tc>
      </w:tr>
      <w:tr w:rsidR="00245813" w:rsidRPr="008948E9" w:rsidTr="00B34C89">
        <w:tc>
          <w:tcPr>
            <w:tcW w:w="534" w:type="dxa"/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479" w:type="dxa"/>
          </w:tcPr>
          <w:p w:rsidR="00245813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rug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llergic reaction with documented allergy</w:t>
            </w:r>
          </w:p>
        </w:tc>
        <w:tc>
          <w:tcPr>
            <w:tcW w:w="1670" w:type="dxa"/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</w:p>
        </w:tc>
        <w:tc>
          <w:tcPr>
            <w:tcW w:w="4033" w:type="dxa"/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Anaphylactic reaction to cephalosporin with a known allergy to </w:t>
            </w:r>
            <w:proofErr w:type="spellStart"/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Penicillins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(cross sensitivity between the two drugs not discussed in the chart)</w:t>
            </w:r>
          </w:p>
        </w:tc>
      </w:tr>
      <w:tr w:rsidR="00245813" w:rsidRPr="008948E9" w:rsidTr="00B34C89">
        <w:tc>
          <w:tcPr>
            <w:tcW w:w="534" w:type="dxa"/>
            <w:tcBorders>
              <w:bottom w:val="dotted" w:sz="4" w:space="0" w:color="auto"/>
            </w:tcBorders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479" w:type="dxa"/>
            <w:tcBorders>
              <w:bottom w:val="dotted" w:sz="4" w:space="0" w:color="auto"/>
            </w:tcBorders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Other (included expected side effects or previously unknown allergy)</w:t>
            </w:r>
          </w:p>
        </w:tc>
        <w:tc>
          <w:tcPr>
            <w:tcW w:w="1670" w:type="dxa"/>
            <w:tcBorders>
              <w:bottom w:val="dotted" w:sz="4" w:space="0" w:color="auto"/>
            </w:tcBorders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NP</w:t>
            </w:r>
          </w:p>
        </w:tc>
        <w:tc>
          <w:tcPr>
            <w:tcW w:w="4033" w:type="dxa"/>
            <w:tcBorders>
              <w:bottom w:val="dotted" w:sz="4" w:space="0" w:color="auto"/>
            </w:tcBorders>
          </w:tcPr>
          <w:p w:rsidR="00245813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Anaphylactic reaction during platelet transfusion</w:t>
            </w:r>
          </w:p>
        </w:tc>
      </w:tr>
      <w:tr w:rsidR="00245813" w:rsidRPr="008948E9" w:rsidTr="00B34C89">
        <w:tc>
          <w:tcPr>
            <w:tcW w:w="9683" w:type="dxa"/>
            <w:gridSpan w:val="3"/>
            <w:tcBorders>
              <w:top w:val="dotted" w:sz="4" w:space="0" w:color="auto"/>
            </w:tcBorders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Non surgical care</w:t>
            </w:r>
          </w:p>
        </w:tc>
        <w:tc>
          <w:tcPr>
            <w:tcW w:w="4033" w:type="dxa"/>
            <w:tcBorders>
              <w:top w:val="dotted" w:sz="4" w:space="0" w:color="auto"/>
            </w:tcBorders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45813" w:rsidRPr="008948E9" w:rsidTr="00B34C89">
        <w:tc>
          <w:tcPr>
            <w:tcW w:w="534" w:type="dxa"/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479" w:type="dxa"/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Infection (hospital acquired)</w:t>
            </w:r>
          </w:p>
        </w:tc>
        <w:tc>
          <w:tcPr>
            <w:tcW w:w="1670" w:type="dxa"/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U</w:t>
            </w:r>
          </w:p>
        </w:tc>
        <w:tc>
          <w:tcPr>
            <w:tcW w:w="4033" w:type="dxa"/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N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orovirus</w:t>
            </w:r>
            <w:proofErr w:type="spellEnd"/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e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nteritis acquired during hospital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outbreak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 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a 80 years old patient admitted for heart failure du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e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to auricular fibrillation (judged CA because reflected failure of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infection control measures)</w:t>
            </w:r>
          </w:p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S. </w:t>
            </w:r>
            <w:proofErr w:type="spellStart"/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maltophila</w:t>
            </w:r>
            <w:proofErr w:type="spellEnd"/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neumopath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y</w:t>
            </w:r>
            <w:proofErr w:type="spellEnd"/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in a 67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years old patient admitted for hemorrhagic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severe </w:t>
            </w:r>
            <w:proofErr w:type="spellStart"/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anemia</w:t>
            </w:r>
            <w:proofErr w:type="spellEnd"/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due to </w:t>
            </w:r>
            <w:proofErr w:type="spellStart"/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clopidrogel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(judged NP)</w:t>
            </w:r>
          </w:p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45813" w:rsidRPr="008948E9" w:rsidTr="00B34C89">
        <w:tc>
          <w:tcPr>
            <w:tcW w:w="534" w:type="dxa"/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479" w:type="dxa"/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Injury</w:t>
            </w:r>
          </w:p>
        </w:tc>
        <w:tc>
          <w:tcPr>
            <w:tcW w:w="1670" w:type="dxa"/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</w:p>
        </w:tc>
        <w:tc>
          <w:tcPr>
            <w:tcW w:w="4033" w:type="dxa"/>
          </w:tcPr>
          <w:p w:rsidR="00245813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Pneumothorax</w:t>
            </w:r>
            <w:proofErr w:type="spellEnd"/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after insertion of central venous catheters in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ICU</w:t>
            </w:r>
          </w:p>
        </w:tc>
      </w:tr>
      <w:tr w:rsidR="00245813" w:rsidRPr="008948E9" w:rsidTr="00B34C89">
        <w:tc>
          <w:tcPr>
            <w:tcW w:w="534" w:type="dxa"/>
            <w:tcBorders>
              <w:bottom w:val="dotted" w:sz="4" w:space="0" w:color="auto"/>
            </w:tcBorders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479" w:type="dxa"/>
            <w:tcBorders>
              <w:bottom w:val="dotted" w:sz="4" w:space="0" w:color="auto"/>
            </w:tcBorders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H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ospital acquired </w:t>
            </w:r>
            <w:proofErr w:type="spellStart"/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decubitus</w:t>
            </w:r>
            <w:proofErr w:type="spellEnd"/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ulcer</w:t>
            </w:r>
          </w:p>
        </w:tc>
        <w:tc>
          <w:tcPr>
            <w:tcW w:w="1670" w:type="dxa"/>
            <w:tcBorders>
              <w:bottom w:val="dotted" w:sz="4" w:space="0" w:color="auto"/>
            </w:tcBorders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</w:p>
        </w:tc>
        <w:tc>
          <w:tcPr>
            <w:tcW w:w="4033" w:type="dxa"/>
            <w:tcBorders>
              <w:bottom w:val="dotted" w:sz="4" w:space="0" w:color="auto"/>
            </w:tcBorders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Hospital acquired heel ulcer</w:t>
            </w:r>
          </w:p>
        </w:tc>
      </w:tr>
      <w:tr w:rsidR="00245813" w:rsidRPr="008948E9" w:rsidTr="00B34C89">
        <w:tc>
          <w:tcPr>
            <w:tcW w:w="534" w:type="dxa"/>
            <w:tcBorders>
              <w:bottom w:val="dotted" w:sz="4" w:space="0" w:color="auto"/>
            </w:tcBorders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479" w:type="dxa"/>
            <w:tcBorders>
              <w:bottom w:val="dotted" w:sz="4" w:space="0" w:color="auto"/>
            </w:tcBorders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Other </w:t>
            </w:r>
          </w:p>
        </w:tc>
        <w:tc>
          <w:tcPr>
            <w:tcW w:w="1670" w:type="dxa"/>
            <w:tcBorders>
              <w:bottom w:val="dotted" w:sz="4" w:space="0" w:color="auto"/>
            </w:tcBorders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U</w:t>
            </w:r>
          </w:p>
        </w:tc>
        <w:tc>
          <w:tcPr>
            <w:tcW w:w="4033" w:type="dxa"/>
            <w:tcBorders>
              <w:bottom w:val="dotted" w:sz="4" w:space="0" w:color="auto"/>
            </w:tcBorders>
          </w:tcPr>
          <w:p w:rsidR="00245813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Severe radiation induced </w:t>
            </w:r>
            <w:proofErr w:type="spellStart"/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oesophagitis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in breast cancer (judged NP)</w:t>
            </w:r>
          </w:p>
        </w:tc>
      </w:tr>
      <w:tr w:rsidR="00245813" w:rsidRPr="008948E9" w:rsidTr="00B34C89">
        <w:tc>
          <w:tcPr>
            <w:tcW w:w="9683" w:type="dxa"/>
            <w:gridSpan w:val="3"/>
            <w:tcBorders>
              <w:top w:val="dotted" w:sz="4" w:space="0" w:color="auto"/>
            </w:tcBorders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Surgical care </w:t>
            </w:r>
          </w:p>
        </w:tc>
        <w:tc>
          <w:tcPr>
            <w:tcW w:w="4033" w:type="dxa"/>
            <w:tcBorders>
              <w:top w:val="dotted" w:sz="4" w:space="0" w:color="auto"/>
            </w:tcBorders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45813" w:rsidRPr="008948E9" w:rsidTr="00B34C89">
        <w:tc>
          <w:tcPr>
            <w:tcW w:w="534" w:type="dxa"/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479" w:type="dxa"/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Technical mishap, organ injury or foreign body left inside</w:t>
            </w:r>
          </w:p>
        </w:tc>
        <w:tc>
          <w:tcPr>
            <w:tcW w:w="1670" w:type="dxa"/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</w:p>
        </w:tc>
        <w:tc>
          <w:tcPr>
            <w:tcW w:w="4033" w:type="dxa"/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Bladder perforation during </w:t>
            </w:r>
            <w:proofErr w:type="spellStart"/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prolapse</w:t>
            </w:r>
            <w:proofErr w:type="spellEnd"/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surgery</w:t>
            </w:r>
          </w:p>
        </w:tc>
      </w:tr>
      <w:tr w:rsidR="00245813" w:rsidRPr="008948E9" w:rsidTr="00B34C89">
        <w:tc>
          <w:tcPr>
            <w:tcW w:w="534" w:type="dxa"/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479" w:type="dxa"/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Surgical site </w:t>
            </w:r>
            <w:proofErr w:type="spellStart"/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infection</w:t>
            </w:r>
            <w:r w:rsidRPr="008948E9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670" w:type="dxa"/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</w:p>
        </w:tc>
        <w:tc>
          <w:tcPr>
            <w:tcW w:w="4033" w:type="dxa"/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Infection of the surgical site three days after an elective laparoscopic </w:t>
            </w:r>
            <w:proofErr w:type="spellStart"/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cholecystectomy</w:t>
            </w:r>
            <w:proofErr w:type="spellEnd"/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245813" w:rsidRPr="008948E9" w:rsidTr="00B34C89">
        <w:tc>
          <w:tcPr>
            <w:tcW w:w="534" w:type="dxa"/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479" w:type="dxa"/>
          </w:tcPr>
          <w:p w:rsidR="00245813" w:rsidRPr="008948E9" w:rsidRDefault="00245813" w:rsidP="00B34C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Complication of operated site likely related to technical skill (</w:t>
            </w:r>
            <w:proofErr w:type="spellStart"/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hemorrhage</w:t>
            </w:r>
            <w:proofErr w:type="spellEnd"/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 xml:space="preserve">mechanical complication of implanted material, </w:t>
            </w:r>
            <w:proofErr w:type="spellStart"/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anastomotic</w:t>
            </w:r>
            <w:proofErr w:type="spellEnd"/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leak, </w:t>
            </w:r>
            <w:proofErr w:type="spellStart"/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fascial</w:t>
            </w:r>
            <w:proofErr w:type="spellEnd"/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disruption)</w:t>
            </w:r>
          </w:p>
        </w:tc>
        <w:tc>
          <w:tcPr>
            <w:tcW w:w="1670" w:type="dxa"/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P</w:t>
            </w:r>
          </w:p>
        </w:tc>
        <w:tc>
          <w:tcPr>
            <w:tcW w:w="4033" w:type="dxa"/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Bleeding after a tension free vaginal 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 xml:space="preserve">tape procedure for stress urinary incontinence requiring a first reoperation for device removal and then a third operation for persistent bleeding due to arterial injury of the vaginal wound. </w:t>
            </w:r>
          </w:p>
        </w:tc>
      </w:tr>
      <w:tr w:rsidR="00245813" w:rsidRPr="008948E9" w:rsidTr="00B34C89">
        <w:tc>
          <w:tcPr>
            <w:tcW w:w="534" w:type="dxa"/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479" w:type="dxa"/>
          </w:tcPr>
          <w:p w:rsidR="00245813" w:rsidRDefault="00245813" w:rsidP="00B34C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Complication of operated site not related to technical skill (postoperative adhesive bowel occlusion, thrombosis, occlusion or </w:t>
            </w:r>
            <w:proofErr w:type="spellStart"/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stenosis</w:t>
            </w:r>
            <w:proofErr w:type="spellEnd"/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of vascular surgical site)</w:t>
            </w:r>
          </w:p>
        </w:tc>
        <w:tc>
          <w:tcPr>
            <w:tcW w:w="1670" w:type="dxa"/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0"/>
                <w:szCs w:val="20"/>
                <w:lang w:val="en-GB"/>
              </w:rPr>
              <w:t>NP</w:t>
            </w:r>
          </w:p>
        </w:tc>
        <w:tc>
          <w:tcPr>
            <w:tcW w:w="4033" w:type="dxa"/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Readmission for an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acute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pericarditis</w:t>
            </w:r>
            <w:proofErr w:type="spellEnd"/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two weeks after pacemaker surgery</w:t>
            </w:r>
          </w:p>
        </w:tc>
      </w:tr>
      <w:tr w:rsidR="00245813" w:rsidRPr="008948E9" w:rsidTr="00B34C89">
        <w:tc>
          <w:tcPr>
            <w:tcW w:w="534" w:type="dxa"/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479" w:type="dxa"/>
          </w:tcPr>
          <w:p w:rsidR="00245813" w:rsidRPr="008948E9" w:rsidRDefault="00245813" w:rsidP="00B34C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Post operative sepsis</w:t>
            </w:r>
          </w:p>
        </w:tc>
        <w:tc>
          <w:tcPr>
            <w:tcW w:w="1670" w:type="dxa"/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U</w:t>
            </w:r>
          </w:p>
        </w:tc>
        <w:tc>
          <w:tcPr>
            <w:tcW w:w="4033" w:type="dxa"/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Readmission 7 days after a planned </w:t>
            </w:r>
            <w:proofErr w:type="spellStart"/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cesarean</w:t>
            </w:r>
            <w:proofErr w:type="spellEnd"/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for acute </w:t>
            </w:r>
            <w:proofErr w:type="spellStart"/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pyelonephritis</w:t>
            </w:r>
            <w:proofErr w:type="spellEnd"/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due to E. Coli (P)</w:t>
            </w:r>
          </w:p>
        </w:tc>
      </w:tr>
      <w:tr w:rsidR="00245813" w:rsidRPr="008948E9" w:rsidTr="00B34C89">
        <w:tc>
          <w:tcPr>
            <w:tcW w:w="534" w:type="dxa"/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479" w:type="dxa"/>
          </w:tcPr>
          <w:p w:rsidR="00245813" w:rsidRPr="008948E9" w:rsidRDefault="00245813" w:rsidP="00B34C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Post operative venous thrombosis and pulmonary embolism</w:t>
            </w:r>
          </w:p>
        </w:tc>
        <w:tc>
          <w:tcPr>
            <w:tcW w:w="1670" w:type="dxa"/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U</w:t>
            </w:r>
          </w:p>
        </w:tc>
        <w:tc>
          <w:tcPr>
            <w:tcW w:w="4033" w:type="dxa"/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Pulmonary embolism four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weeks after hysterectomy for cervical cancer; no prophylaxis after discharge despite obesity and malignant pathology (P )</w:t>
            </w:r>
          </w:p>
        </w:tc>
      </w:tr>
      <w:tr w:rsidR="00245813" w:rsidRPr="008948E9" w:rsidTr="00B34C89">
        <w:tc>
          <w:tcPr>
            <w:tcW w:w="534" w:type="dxa"/>
            <w:tcBorders>
              <w:bottom w:val="single" w:sz="4" w:space="0" w:color="auto"/>
            </w:tcBorders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479" w:type="dxa"/>
            <w:tcBorders>
              <w:bottom w:val="single" w:sz="4" w:space="0" w:color="auto"/>
            </w:tcBorders>
          </w:tcPr>
          <w:p w:rsidR="00245813" w:rsidRDefault="00245813" w:rsidP="00B34C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Other complications outside operative site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U</w:t>
            </w:r>
          </w:p>
        </w:tc>
        <w:tc>
          <w:tcPr>
            <w:tcW w:w="4033" w:type="dxa"/>
            <w:tcBorders>
              <w:bottom w:val="single" w:sz="4" w:space="0" w:color="auto"/>
            </w:tcBorders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Post operative urinary retention after </w:t>
            </w:r>
            <w:proofErr w:type="spellStart"/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orthopedic</w:t>
            </w:r>
            <w:proofErr w:type="spellEnd"/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surgery requiring several days of catheterization (P)</w:t>
            </w:r>
          </w:p>
        </w:tc>
      </w:tr>
    </w:tbl>
    <w:p w:rsidR="00245813" w:rsidRPr="008948E9" w:rsidRDefault="00245813" w:rsidP="00245813">
      <w:pPr>
        <w:rPr>
          <w:rFonts w:ascii="Times New Roman" w:hAnsi="Times New Roman"/>
          <w:sz w:val="20"/>
          <w:szCs w:val="20"/>
          <w:lang w:val="en-GB"/>
        </w:rPr>
      </w:pPr>
      <w:r w:rsidRPr="008948E9">
        <w:rPr>
          <w:rFonts w:ascii="Times New Roman" w:hAnsi="Times New Roman"/>
          <w:sz w:val="20"/>
          <w:szCs w:val="20"/>
          <w:lang w:val="en-GB"/>
        </w:rPr>
        <w:t xml:space="preserve">Abbreviations: </w:t>
      </w:r>
      <w:r w:rsidR="001A1F6A">
        <w:rPr>
          <w:rFonts w:ascii="Times New Roman" w:hAnsi="Times New Roman"/>
          <w:sz w:val="20"/>
          <w:szCs w:val="20"/>
          <w:lang w:val="en-GB"/>
        </w:rPr>
        <w:t xml:space="preserve">AE: adverse event; </w:t>
      </w:r>
      <w:r w:rsidRPr="008948E9">
        <w:rPr>
          <w:rFonts w:ascii="Times New Roman" w:hAnsi="Times New Roman"/>
          <w:sz w:val="20"/>
          <w:szCs w:val="20"/>
          <w:lang w:val="en-GB"/>
        </w:rPr>
        <w:t>P: preventable; NP: not preventable; U: undetermined preventability</w:t>
      </w:r>
    </w:p>
    <w:p w:rsidR="00245813" w:rsidRPr="008948E9" w:rsidRDefault="00245813" w:rsidP="00245813">
      <w:pPr>
        <w:spacing w:after="60" w:line="240" w:lineRule="auto"/>
        <w:rPr>
          <w:rFonts w:ascii="Times New Roman" w:hAnsi="Times New Roman"/>
          <w:sz w:val="20"/>
          <w:szCs w:val="20"/>
          <w:lang w:val="en-GB"/>
        </w:rPr>
      </w:pPr>
      <w:proofErr w:type="spellStart"/>
      <w:proofErr w:type="gramStart"/>
      <w:r w:rsidRPr="008948E9">
        <w:rPr>
          <w:rFonts w:ascii="Times New Roman" w:hAnsi="Times New Roman"/>
          <w:sz w:val="20"/>
          <w:szCs w:val="20"/>
          <w:vertAlign w:val="superscript"/>
          <w:lang w:val="en-GB"/>
        </w:rPr>
        <w:t>a</w:t>
      </w:r>
      <w:r w:rsidRPr="008948E9">
        <w:rPr>
          <w:rFonts w:ascii="Times New Roman" w:hAnsi="Times New Roman"/>
          <w:sz w:val="20"/>
          <w:szCs w:val="20"/>
          <w:lang w:val="en-GB"/>
        </w:rPr>
        <w:t>The</w:t>
      </w:r>
      <w:proofErr w:type="spellEnd"/>
      <w:proofErr w:type="gramEnd"/>
      <w:r w:rsidRPr="008948E9">
        <w:rPr>
          <w:rFonts w:ascii="Times New Roman" w:hAnsi="Times New Roman"/>
          <w:sz w:val="20"/>
          <w:szCs w:val="20"/>
          <w:lang w:val="en-GB"/>
        </w:rPr>
        <w:t xml:space="preserve"> reviewer might override the a priori rating </w:t>
      </w:r>
      <w:r>
        <w:rPr>
          <w:rFonts w:ascii="Times New Roman" w:hAnsi="Times New Roman"/>
          <w:sz w:val="20"/>
          <w:szCs w:val="20"/>
          <w:lang w:val="en-GB"/>
        </w:rPr>
        <w:t xml:space="preserve">if </w:t>
      </w:r>
      <w:r w:rsidRPr="008948E9">
        <w:rPr>
          <w:rFonts w:ascii="Times New Roman" w:hAnsi="Times New Roman"/>
          <w:sz w:val="20"/>
          <w:szCs w:val="20"/>
          <w:lang w:val="en-GB"/>
        </w:rPr>
        <w:t>he justified his choice. In case of a priori undetermined preventability, the reviewer used all available chart information</w:t>
      </w: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8948E9">
        <w:rPr>
          <w:rFonts w:ascii="Times New Roman" w:hAnsi="Times New Roman"/>
          <w:sz w:val="20"/>
          <w:szCs w:val="20"/>
          <w:lang w:val="en-GB"/>
        </w:rPr>
        <w:t>to classify as far as possible</w:t>
      </w: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8948E9">
        <w:rPr>
          <w:rFonts w:ascii="Times New Roman" w:hAnsi="Times New Roman"/>
          <w:sz w:val="20"/>
          <w:szCs w:val="20"/>
          <w:lang w:val="en-GB"/>
        </w:rPr>
        <w:t xml:space="preserve">the event as </w:t>
      </w:r>
      <w:r>
        <w:rPr>
          <w:rFonts w:ascii="Times New Roman" w:hAnsi="Times New Roman"/>
          <w:sz w:val="20"/>
          <w:szCs w:val="20"/>
          <w:lang w:val="en-GB"/>
        </w:rPr>
        <w:t>preventable</w:t>
      </w:r>
      <w:r w:rsidRPr="008948E9">
        <w:rPr>
          <w:rFonts w:ascii="Times New Roman" w:hAnsi="Times New Roman"/>
          <w:sz w:val="20"/>
          <w:szCs w:val="20"/>
          <w:lang w:val="en-GB"/>
        </w:rPr>
        <w:t xml:space="preserve"> or not. All events rated as undetermined preventability were discussed by the team</w:t>
      </w: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8948E9">
        <w:rPr>
          <w:rFonts w:ascii="Times New Roman" w:hAnsi="Times New Roman"/>
          <w:sz w:val="20"/>
          <w:szCs w:val="20"/>
          <w:lang w:val="en-GB"/>
        </w:rPr>
        <w:t>on the basis of the reviewer summary to reach a consensus (preventable or not); cases remain</w:t>
      </w:r>
      <w:r>
        <w:rPr>
          <w:rFonts w:ascii="Times New Roman" w:hAnsi="Times New Roman"/>
          <w:sz w:val="20"/>
          <w:szCs w:val="20"/>
          <w:lang w:val="en-GB"/>
        </w:rPr>
        <w:t>ing</w:t>
      </w:r>
      <w:r w:rsidRPr="008948E9">
        <w:rPr>
          <w:rFonts w:ascii="Times New Roman" w:hAnsi="Times New Roman"/>
          <w:sz w:val="20"/>
          <w:szCs w:val="20"/>
          <w:lang w:val="en-GB"/>
        </w:rPr>
        <w:t xml:space="preserve"> of undetermined preventability were all reviewed by the supervisor and then discussed again.</w:t>
      </w:r>
    </w:p>
    <w:p w:rsidR="00245813" w:rsidRPr="008948E9" w:rsidRDefault="00245813" w:rsidP="00245813">
      <w:pPr>
        <w:spacing w:after="60" w:line="240" w:lineRule="auto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8948E9">
        <w:rPr>
          <w:rFonts w:ascii="Times New Roman" w:hAnsi="Times New Roman"/>
          <w:sz w:val="20"/>
          <w:szCs w:val="20"/>
          <w:vertAlign w:val="superscript"/>
          <w:lang w:val="en-GB"/>
        </w:rPr>
        <w:t>b</w:t>
      </w:r>
      <w:r w:rsidRPr="008948E9">
        <w:rPr>
          <w:rFonts w:ascii="Times New Roman" w:hAnsi="Times New Roman"/>
          <w:sz w:val="20"/>
          <w:szCs w:val="20"/>
          <w:lang w:val="en-GB"/>
        </w:rPr>
        <w:t>Could</w:t>
      </w:r>
      <w:proofErr w:type="spellEnd"/>
      <w:r w:rsidRPr="008948E9">
        <w:rPr>
          <w:rFonts w:ascii="Times New Roman" w:hAnsi="Times New Roman"/>
          <w:sz w:val="20"/>
          <w:szCs w:val="20"/>
          <w:lang w:val="en-GB"/>
        </w:rPr>
        <w:t xml:space="preserve"> be rated as not preventable if an active infection was present before surgery (open traumatic wound or old wound with retained</w:t>
      </w: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8948E9">
        <w:rPr>
          <w:rFonts w:ascii="Times New Roman" w:hAnsi="Times New Roman"/>
          <w:sz w:val="20"/>
          <w:szCs w:val="20"/>
          <w:lang w:val="en-GB"/>
        </w:rPr>
        <w:t>devitalized tissue , perforated viscera)</w:t>
      </w: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8948E9">
        <w:rPr>
          <w:rFonts w:ascii="Times New Roman" w:hAnsi="Times New Roman"/>
          <w:sz w:val="20"/>
          <w:szCs w:val="20"/>
          <w:lang w:val="en-GB"/>
        </w:rPr>
        <w:t xml:space="preserve">or in case of severe </w:t>
      </w:r>
      <w:proofErr w:type="spellStart"/>
      <w:r w:rsidRPr="008948E9">
        <w:rPr>
          <w:rFonts w:ascii="Times New Roman" w:hAnsi="Times New Roman"/>
          <w:sz w:val="20"/>
          <w:szCs w:val="20"/>
          <w:lang w:val="en-GB"/>
        </w:rPr>
        <w:t>immunosuppression</w:t>
      </w:r>
      <w:proofErr w:type="spellEnd"/>
      <w:r w:rsidRPr="008948E9">
        <w:rPr>
          <w:rFonts w:ascii="Times New Roman" w:hAnsi="Times New Roman"/>
          <w:sz w:val="20"/>
          <w:szCs w:val="20"/>
          <w:lang w:val="en-GB"/>
        </w:rPr>
        <w:t>, in clean-contaminated wounds</w:t>
      </w: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8948E9">
        <w:rPr>
          <w:rFonts w:ascii="Times New Roman" w:hAnsi="Times New Roman"/>
          <w:sz w:val="20"/>
          <w:szCs w:val="20"/>
          <w:lang w:val="en-GB"/>
        </w:rPr>
        <w:t>(e.g. surgery on gastro intestinal tract).</w:t>
      </w:r>
    </w:p>
    <w:p w:rsidR="00245813" w:rsidRPr="008948E9" w:rsidRDefault="00245813" w:rsidP="00245813">
      <w:pPr>
        <w:rPr>
          <w:rFonts w:ascii="Times New Roman" w:hAnsi="Times New Roman"/>
          <w:sz w:val="24"/>
          <w:szCs w:val="24"/>
          <w:lang w:val="en-GB"/>
        </w:rPr>
        <w:sectPr w:rsidR="00245813" w:rsidRPr="008948E9" w:rsidSect="001E217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1A1F6A" w:rsidRPr="008E3F5B" w:rsidRDefault="001A1F6A" w:rsidP="001A1F6A">
      <w:pPr>
        <w:autoSpaceDE w:val="0"/>
        <w:autoSpaceDN w:val="0"/>
        <w:adjustRightInd w:val="0"/>
        <w:spacing w:after="120" w:line="240" w:lineRule="auto"/>
        <w:ind w:left="142"/>
        <w:rPr>
          <w:rFonts w:ascii="Times New Roman" w:eastAsiaTheme="minorHAnsi" w:hAnsi="Times New Roman"/>
          <w:sz w:val="24"/>
          <w:szCs w:val="24"/>
          <w:lang w:val="en-US"/>
        </w:rPr>
      </w:pPr>
      <w:r w:rsidRPr="008E3F5B">
        <w:rPr>
          <w:rFonts w:ascii="Times New Roman" w:hAnsi="Times New Roman"/>
          <w:sz w:val="24"/>
          <w:szCs w:val="24"/>
          <w:lang w:val="en-US"/>
        </w:rPr>
        <w:lastRenderedPageBreak/>
        <w:t xml:space="preserve">Appendix B. Screening criteria </w:t>
      </w:r>
      <w:r>
        <w:rPr>
          <w:rStyle w:val="figurecaption4"/>
          <w:rFonts w:ascii="Times New Roman" w:hAnsi="Times New Roman"/>
          <w:color w:val="333333"/>
          <w:sz w:val="24"/>
          <w:szCs w:val="24"/>
          <w:lang w:val="en-US"/>
        </w:rPr>
        <w:t xml:space="preserve">applied to charts </w:t>
      </w:r>
      <w:r w:rsidRPr="008E3F5B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Pr="008E3F5B">
        <w:rPr>
          <w:rFonts w:ascii="Times New Roman" w:eastAsiaTheme="minorHAnsi" w:hAnsi="Times New Roman"/>
          <w:sz w:val="24"/>
          <w:szCs w:val="24"/>
          <w:lang w:val="en-US"/>
        </w:rPr>
        <w:t xml:space="preserve">the proportion of </w:t>
      </w:r>
      <w:r>
        <w:rPr>
          <w:rFonts w:ascii="Times New Roman" w:eastAsiaTheme="minorHAnsi" w:hAnsi="Times New Roman"/>
          <w:sz w:val="24"/>
          <w:szCs w:val="24"/>
          <w:lang w:val="en-US"/>
        </w:rPr>
        <w:t>charts</w:t>
      </w:r>
      <w:r w:rsidRPr="008E3F5B">
        <w:rPr>
          <w:rFonts w:ascii="Times New Roman" w:eastAsiaTheme="minorHAnsi" w:hAnsi="Times New Roman"/>
          <w:sz w:val="24"/>
          <w:szCs w:val="24"/>
          <w:lang w:val="en-US"/>
        </w:rPr>
        <w:t xml:space="preserve"> positive for each criterion</w:t>
      </w:r>
    </w:p>
    <w:tbl>
      <w:tblPr>
        <w:tblW w:w="12899" w:type="dxa"/>
        <w:tblInd w:w="250" w:type="dxa"/>
        <w:tblLayout w:type="fixed"/>
        <w:tblLook w:val="04A0"/>
      </w:tblPr>
      <w:tblGrid>
        <w:gridCol w:w="6380"/>
        <w:gridCol w:w="992"/>
        <w:gridCol w:w="1134"/>
        <w:gridCol w:w="992"/>
        <w:gridCol w:w="1133"/>
        <w:gridCol w:w="1134"/>
        <w:gridCol w:w="1134"/>
      </w:tblGrid>
      <w:tr w:rsidR="001A1F6A" w:rsidRPr="002549AE" w:rsidTr="00DF6518">
        <w:trPr>
          <w:gridAfter w:val="2"/>
          <w:wAfter w:w="2268" w:type="dxa"/>
        </w:trPr>
        <w:tc>
          <w:tcPr>
            <w:tcW w:w="6380" w:type="dxa"/>
            <w:tcBorders>
              <w:top w:val="single" w:sz="4" w:space="0" w:color="000000"/>
            </w:tcBorders>
          </w:tcPr>
          <w:p w:rsidR="001A1F6A" w:rsidRPr="002549AE" w:rsidRDefault="001A1F6A" w:rsidP="000343DF">
            <w:pPr>
              <w:spacing w:after="60"/>
              <w:ind w:left="34"/>
              <w:rPr>
                <w:b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A1F6A" w:rsidRPr="002549AE" w:rsidRDefault="001A1F6A" w:rsidP="000343DF">
            <w:pPr>
              <w:spacing w:before="120" w:after="6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Medical stays</w:t>
            </w:r>
            <w:r>
              <w:rPr>
                <w:b/>
                <w:lang w:val="en-US"/>
              </w:rPr>
              <w:br/>
            </w:r>
            <w:r w:rsidRPr="002549AE">
              <w:rPr>
                <w:b/>
                <w:lang w:val="en-US"/>
              </w:rPr>
              <w:t>n=605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A1F6A" w:rsidRPr="002549AE" w:rsidRDefault="001A1F6A" w:rsidP="000343DF">
            <w:pPr>
              <w:spacing w:before="120" w:after="6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Surgical  stays</w:t>
            </w:r>
            <w:r>
              <w:rPr>
                <w:b/>
                <w:lang w:val="en-US"/>
              </w:rPr>
              <w:br/>
            </w:r>
            <w:r w:rsidRPr="002549AE">
              <w:rPr>
                <w:b/>
                <w:lang w:val="en-US"/>
              </w:rPr>
              <w:t>n=402</w:t>
            </w:r>
          </w:p>
        </w:tc>
      </w:tr>
      <w:tr w:rsidR="001A1F6A" w:rsidRPr="002549AE" w:rsidTr="00DF6518">
        <w:trPr>
          <w:gridAfter w:val="2"/>
          <w:wAfter w:w="2268" w:type="dxa"/>
        </w:trPr>
        <w:tc>
          <w:tcPr>
            <w:tcW w:w="6380" w:type="dxa"/>
            <w:tcBorders>
              <w:bottom w:val="single" w:sz="4" w:space="0" w:color="000000"/>
            </w:tcBorders>
            <w:vAlign w:val="bottom"/>
          </w:tcPr>
          <w:p w:rsidR="001A1F6A" w:rsidRPr="009265D2" w:rsidRDefault="001A1F6A" w:rsidP="000343DF">
            <w:pPr>
              <w:autoSpaceDE w:val="0"/>
              <w:autoSpaceDN w:val="0"/>
              <w:adjustRightInd w:val="0"/>
              <w:spacing w:after="60" w:line="240" w:lineRule="auto"/>
              <w:ind w:left="34"/>
              <w:rPr>
                <w:rFonts w:ascii="Times New Roman" w:eastAsiaTheme="minorHAnsi" w:hAnsi="Times New Roman"/>
                <w:color w:val="292526"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Criterion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bottom"/>
          </w:tcPr>
          <w:p w:rsidR="001A1F6A" w:rsidRPr="002549AE" w:rsidRDefault="001A1F6A" w:rsidP="000343DF">
            <w:pPr>
              <w:spacing w:before="120" w:after="6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Positive</w:t>
            </w:r>
            <w:r w:rsidRPr="002549AE">
              <w:rPr>
                <w:b/>
                <w:lang w:val="en-US"/>
              </w:rPr>
              <w:t xml:space="preserve"> (%)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bottom"/>
          </w:tcPr>
          <w:p w:rsidR="001A1F6A" w:rsidRPr="002549AE" w:rsidRDefault="001A1F6A" w:rsidP="000343DF">
            <w:pPr>
              <w:spacing w:before="120" w:after="6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With AE </w:t>
            </w:r>
            <w:r w:rsidRPr="002549A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(%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left col.</w:t>
            </w:r>
            <w:r w:rsidRPr="002549A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bottom"/>
          </w:tcPr>
          <w:p w:rsidR="001A1F6A" w:rsidRPr="002549AE" w:rsidRDefault="001A1F6A" w:rsidP="000343DF">
            <w:pPr>
              <w:spacing w:before="120" w:after="6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Positive</w:t>
            </w:r>
            <w:r w:rsidRPr="002549AE">
              <w:rPr>
                <w:b/>
                <w:lang w:val="en-US"/>
              </w:rPr>
              <w:t xml:space="preserve"> (%)</w:t>
            </w:r>
          </w:p>
        </w:tc>
        <w:tc>
          <w:tcPr>
            <w:tcW w:w="1133" w:type="dxa"/>
            <w:tcBorders>
              <w:top w:val="single" w:sz="4" w:space="0" w:color="000000"/>
            </w:tcBorders>
            <w:vAlign w:val="bottom"/>
          </w:tcPr>
          <w:p w:rsidR="001A1F6A" w:rsidRPr="002549AE" w:rsidRDefault="001A1F6A" w:rsidP="000343DF">
            <w:pPr>
              <w:spacing w:before="120" w:after="6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With AE </w:t>
            </w:r>
            <w:r w:rsidRPr="002549A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(%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left col.</w:t>
            </w:r>
            <w:r w:rsidRPr="002549A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1A1F6A" w:rsidRPr="002549AE" w:rsidTr="00DF6518">
        <w:tc>
          <w:tcPr>
            <w:tcW w:w="6380" w:type="dxa"/>
            <w:tcBorders>
              <w:top w:val="single" w:sz="4" w:space="0" w:color="000000"/>
            </w:tcBorders>
          </w:tcPr>
          <w:p w:rsidR="001A1F6A" w:rsidRPr="009265D2" w:rsidRDefault="001A1F6A" w:rsidP="000343DF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Theme="minorHAnsi" w:hAnsi="Times New Roman"/>
                <w:color w:val="292526"/>
                <w:sz w:val="24"/>
                <w:szCs w:val="24"/>
                <w:lang w:val="en-US"/>
              </w:rPr>
            </w:pPr>
            <w:r w:rsidRPr="009265D2">
              <w:rPr>
                <w:rFonts w:ascii="Times New Roman" w:eastAsiaTheme="minorHAnsi" w:hAnsi="Times New Roman"/>
                <w:color w:val="292526"/>
                <w:sz w:val="24"/>
                <w:szCs w:val="24"/>
                <w:lang w:val="en-US"/>
              </w:rPr>
              <w:t>Unplanned admission during the 6 months before index admission</w:t>
            </w: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for </w:t>
            </w:r>
            <w:r w:rsidRPr="009265D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reasons related to the index admission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1A1F6A" w:rsidRPr="009265D2" w:rsidRDefault="001A1F6A" w:rsidP="0003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77 (13)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1A1F6A" w:rsidRPr="009265D2" w:rsidRDefault="001A1F6A" w:rsidP="0003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14 (18)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1A1F6A" w:rsidRPr="009265D2" w:rsidRDefault="001A1F6A" w:rsidP="0003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46 (11) </w:t>
            </w: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1A1F6A" w:rsidRPr="009265D2" w:rsidRDefault="001A1F6A" w:rsidP="0003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14 (30)</w:t>
            </w:r>
          </w:p>
        </w:tc>
        <w:tc>
          <w:tcPr>
            <w:tcW w:w="1134" w:type="dxa"/>
          </w:tcPr>
          <w:p w:rsidR="001A1F6A" w:rsidRPr="009265D2" w:rsidRDefault="001A1F6A" w:rsidP="0003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A1F6A" w:rsidRPr="009265D2" w:rsidRDefault="001A1F6A" w:rsidP="0003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1F6A" w:rsidRPr="002549AE" w:rsidTr="00DF6518">
        <w:tc>
          <w:tcPr>
            <w:tcW w:w="6380" w:type="dxa"/>
          </w:tcPr>
          <w:p w:rsidR="001A1F6A" w:rsidRPr="009265D2" w:rsidRDefault="001A1F6A" w:rsidP="000343DF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Theme="minorHAnsi" w:hAnsi="Times New Roman"/>
                <w:color w:val="292526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Unplanned readmission within 6 months after the index admission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for</w:t>
            </w:r>
            <w:r w:rsidRPr="009265D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reasons related to the index admission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</w:tcPr>
          <w:p w:rsidR="001A1F6A" w:rsidRPr="009265D2" w:rsidRDefault="001A1F6A" w:rsidP="0003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53 (9)</w:t>
            </w:r>
          </w:p>
        </w:tc>
        <w:tc>
          <w:tcPr>
            <w:tcW w:w="1134" w:type="dxa"/>
          </w:tcPr>
          <w:p w:rsidR="001A1F6A" w:rsidRPr="009265D2" w:rsidRDefault="001A1F6A" w:rsidP="0003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11 (21)</w:t>
            </w:r>
          </w:p>
        </w:tc>
        <w:tc>
          <w:tcPr>
            <w:tcW w:w="992" w:type="dxa"/>
          </w:tcPr>
          <w:p w:rsidR="001A1F6A" w:rsidRPr="009265D2" w:rsidRDefault="001A1F6A" w:rsidP="0003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17 (4)</w:t>
            </w:r>
          </w:p>
        </w:tc>
        <w:tc>
          <w:tcPr>
            <w:tcW w:w="1133" w:type="dxa"/>
          </w:tcPr>
          <w:p w:rsidR="001A1F6A" w:rsidRPr="009265D2" w:rsidRDefault="001A1F6A" w:rsidP="0003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13 (76)</w:t>
            </w:r>
          </w:p>
        </w:tc>
        <w:tc>
          <w:tcPr>
            <w:tcW w:w="1134" w:type="dxa"/>
          </w:tcPr>
          <w:p w:rsidR="001A1F6A" w:rsidRPr="009265D2" w:rsidRDefault="001A1F6A" w:rsidP="0003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A1F6A" w:rsidRPr="009265D2" w:rsidRDefault="001A1F6A" w:rsidP="0003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1F6A" w:rsidRPr="002549AE" w:rsidTr="00DF6518">
        <w:tc>
          <w:tcPr>
            <w:tcW w:w="6380" w:type="dxa"/>
          </w:tcPr>
          <w:p w:rsidR="001A1F6A" w:rsidRPr="009265D2" w:rsidRDefault="001A1F6A" w:rsidP="000343DF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Theme="minorHAnsi" w:hAnsi="Times New Roman"/>
                <w:color w:val="292526"/>
                <w:sz w:val="24"/>
                <w:szCs w:val="24"/>
                <w:lang w:val="en-US"/>
              </w:rPr>
            </w:pPr>
            <w:r w:rsidRPr="009265D2">
              <w:rPr>
                <w:rFonts w:ascii="Times New Roman" w:eastAsiaTheme="minorHAnsi" w:hAnsi="Times New Roman"/>
                <w:color w:val="292526"/>
                <w:sz w:val="24"/>
                <w:szCs w:val="24"/>
                <w:lang w:val="en-US"/>
              </w:rPr>
              <w:t>Unplanned transfer from general care to intensive care or</w:t>
            </w:r>
          </w:p>
          <w:p w:rsidR="001A1F6A" w:rsidRPr="009265D2" w:rsidRDefault="001A1F6A" w:rsidP="000343DF">
            <w:pPr>
              <w:spacing w:after="60" w:line="240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 another acute care hospital</w:t>
            </w:r>
          </w:p>
        </w:tc>
        <w:tc>
          <w:tcPr>
            <w:tcW w:w="992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3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1F6A" w:rsidRPr="002549AE" w:rsidTr="00DF6518">
        <w:tc>
          <w:tcPr>
            <w:tcW w:w="6380" w:type="dxa"/>
          </w:tcPr>
          <w:p w:rsidR="001A1F6A" w:rsidRPr="009265D2" w:rsidRDefault="001A1F6A" w:rsidP="000343DF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eastAsiaTheme="minorHAnsi" w:hAnsi="Times New Roman"/>
                <w:color w:val="292526"/>
                <w:sz w:val="24"/>
                <w:szCs w:val="24"/>
                <w:lang w:val="en-US"/>
              </w:rPr>
              <w:t xml:space="preserve">Unexpected death </w:t>
            </w:r>
          </w:p>
        </w:tc>
        <w:tc>
          <w:tcPr>
            <w:tcW w:w="992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3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1F6A" w:rsidRPr="002549AE" w:rsidTr="00DF6518">
        <w:tc>
          <w:tcPr>
            <w:tcW w:w="6380" w:type="dxa"/>
          </w:tcPr>
          <w:p w:rsidR="001A1F6A" w:rsidRPr="009265D2" w:rsidRDefault="001A1F6A" w:rsidP="000343DF">
            <w:pPr>
              <w:spacing w:after="60" w:line="240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eastAsiaTheme="minorHAnsi" w:hAnsi="Times New Roman"/>
                <w:color w:val="292526"/>
                <w:sz w:val="24"/>
                <w:szCs w:val="24"/>
                <w:lang w:val="en-US"/>
              </w:rPr>
              <w:t>Hospital incurred unintentional patient injury</w:t>
            </w: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(i.e. injury due to fall, </w:t>
            </w:r>
            <w:proofErr w:type="spellStart"/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pneumothorax</w:t>
            </w:r>
            <w:proofErr w:type="spellEnd"/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during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subclavian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catheterization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etc.</w:t>
            </w: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3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1F6A" w:rsidRPr="002549AE" w:rsidTr="00DF6518">
        <w:tc>
          <w:tcPr>
            <w:tcW w:w="6380" w:type="dxa"/>
          </w:tcPr>
          <w:p w:rsidR="001A1F6A" w:rsidRPr="009265D2" w:rsidRDefault="001A1F6A" w:rsidP="000343DF">
            <w:pPr>
              <w:spacing w:after="60" w:line="240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eastAsiaTheme="minorHAnsi" w:hAnsi="Times New Roman"/>
                <w:color w:val="292526"/>
                <w:sz w:val="24"/>
                <w:szCs w:val="24"/>
                <w:lang w:val="en-US"/>
              </w:rPr>
              <w:t>Adverse drug reaction or drug error</w:t>
            </w:r>
          </w:p>
        </w:tc>
        <w:tc>
          <w:tcPr>
            <w:tcW w:w="992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16 (3)</w:t>
            </w:r>
          </w:p>
        </w:tc>
        <w:tc>
          <w:tcPr>
            <w:tcW w:w="1134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11 (69)</w:t>
            </w:r>
          </w:p>
        </w:tc>
        <w:tc>
          <w:tcPr>
            <w:tcW w:w="992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3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1F6A" w:rsidRPr="002549AE" w:rsidTr="00DF6518">
        <w:tc>
          <w:tcPr>
            <w:tcW w:w="6380" w:type="dxa"/>
          </w:tcPr>
          <w:p w:rsidR="001A1F6A" w:rsidRPr="009265D2" w:rsidRDefault="001A1F6A" w:rsidP="000343DF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Theme="minorHAnsi" w:hAnsi="Times New Roman"/>
                <w:color w:val="292526"/>
                <w:sz w:val="24"/>
                <w:szCs w:val="24"/>
                <w:lang w:val="en-US"/>
              </w:rPr>
            </w:pPr>
            <w:r w:rsidRPr="009265D2">
              <w:rPr>
                <w:rFonts w:ascii="Times New Roman" w:eastAsiaTheme="minorHAnsi" w:hAnsi="Times New Roman"/>
                <w:color w:val="292526"/>
                <w:sz w:val="24"/>
                <w:szCs w:val="24"/>
                <w:lang w:val="en-US"/>
              </w:rPr>
              <w:t>Unplanned removal, injury, or repair of organ or structure</w:t>
            </w:r>
          </w:p>
          <w:p w:rsidR="001A1F6A" w:rsidRPr="009265D2" w:rsidRDefault="001A1F6A" w:rsidP="000343DF">
            <w:pPr>
              <w:spacing w:after="60" w:line="240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eastAsiaTheme="minorHAnsi" w:hAnsi="Times New Roman"/>
                <w:color w:val="292526"/>
                <w:sz w:val="24"/>
                <w:szCs w:val="24"/>
                <w:lang w:val="en-US"/>
              </w:rPr>
              <w:t>during surgery, invasive procedure, or vaginal delivery</w:t>
            </w:r>
          </w:p>
        </w:tc>
        <w:tc>
          <w:tcPr>
            <w:tcW w:w="992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3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1F6A" w:rsidRPr="002549AE" w:rsidTr="00DF6518">
        <w:tc>
          <w:tcPr>
            <w:tcW w:w="6380" w:type="dxa"/>
          </w:tcPr>
          <w:p w:rsidR="001A1F6A" w:rsidRPr="009265D2" w:rsidRDefault="001A1F6A" w:rsidP="000343DF">
            <w:pPr>
              <w:spacing w:after="60" w:line="240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eastAsiaTheme="minorHAnsi" w:hAnsi="Times New Roman"/>
                <w:color w:val="292526"/>
                <w:sz w:val="24"/>
                <w:szCs w:val="24"/>
                <w:lang w:val="en-US"/>
              </w:rPr>
              <w:t xml:space="preserve">Unplanned return to the operating </w:t>
            </w:r>
            <w:r>
              <w:rPr>
                <w:rFonts w:ascii="Times New Roman" w:eastAsiaTheme="minorHAnsi" w:hAnsi="Times New Roman"/>
                <w:color w:val="292526"/>
                <w:sz w:val="24"/>
                <w:szCs w:val="24"/>
                <w:lang w:val="en-US"/>
              </w:rPr>
              <w:t>room</w:t>
            </w:r>
          </w:p>
        </w:tc>
        <w:tc>
          <w:tcPr>
            <w:tcW w:w="992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3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1F6A" w:rsidRPr="002549AE" w:rsidTr="00DF6518">
        <w:tc>
          <w:tcPr>
            <w:tcW w:w="6380" w:type="dxa"/>
          </w:tcPr>
          <w:p w:rsidR="001A1F6A" w:rsidRPr="009265D2" w:rsidRDefault="001A1F6A" w:rsidP="000343DF">
            <w:pPr>
              <w:spacing w:after="60" w:line="240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eastAsiaTheme="minorHAnsi" w:hAnsi="Times New Roman"/>
                <w:color w:val="292526"/>
                <w:sz w:val="24"/>
                <w:szCs w:val="24"/>
                <w:lang w:val="en-US"/>
              </w:rPr>
              <w:t>Hospital acquired infection or sepsis</w:t>
            </w:r>
          </w:p>
        </w:tc>
        <w:tc>
          <w:tcPr>
            <w:tcW w:w="992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6 (1)</w:t>
            </w:r>
          </w:p>
        </w:tc>
        <w:tc>
          <w:tcPr>
            <w:tcW w:w="1134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3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1F6A" w:rsidRPr="002549AE" w:rsidTr="00DF6518">
        <w:tc>
          <w:tcPr>
            <w:tcW w:w="6380" w:type="dxa"/>
          </w:tcPr>
          <w:p w:rsidR="001A1F6A" w:rsidRPr="009265D2" w:rsidRDefault="001A1F6A" w:rsidP="000343DF">
            <w:pPr>
              <w:spacing w:after="60" w:line="240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Length of stay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&gt;</w:t>
            </w: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percentile 90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for </w:t>
            </w: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patients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&lt; </w:t>
            </w: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70 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or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&gt; </w:t>
            </w: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percentile 95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for others </w:t>
            </w:r>
          </w:p>
        </w:tc>
        <w:tc>
          <w:tcPr>
            <w:tcW w:w="992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16 (3)</w:t>
            </w:r>
          </w:p>
        </w:tc>
        <w:tc>
          <w:tcPr>
            <w:tcW w:w="1134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16 (4)</w:t>
            </w:r>
          </w:p>
        </w:tc>
        <w:tc>
          <w:tcPr>
            <w:tcW w:w="1133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6 (38)</w:t>
            </w:r>
          </w:p>
        </w:tc>
        <w:tc>
          <w:tcPr>
            <w:tcW w:w="1134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1F6A" w:rsidRPr="002549AE" w:rsidTr="00DF6518">
        <w:tc>
          <w:tcPr>
            <w:tcW w:w="6380" w:type="dxa"/>
          </w:tcPr>
          <w:p w:rsidR="001A1F6A" w:rsidRPr="009265D2" w:rsidRDefault="001A1F6A" w:rsidP="000343DF">
            <w:pPr>
              <w:spacing w:after="60" w:line="240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Unplanned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blood </w:t>
            </w: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transfusion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units</w:t>
            </w: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) or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reaction to a transfusion </w:t>
            </w:r>
          </w:p>
        </w:tc>
        <w:tc>
          <w:tcPr>
            <w:tcW w:w="992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16 (4)</w:t>
            </w:r>
          </w:p>
        </w:tc>
        <w:tc>
          <w:tcPr>
            <w:tcW w:w="1133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16 (100)</w:t>
            </w:r>
          </w:p>
        </w:tc>
        <w:tc>
          <w:tcPr>
            <w:tcW w:w="1134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1F6A" w:rsidRPr="002549AE" w:rsidTr="00DF6518">
        <w:tc>
          <w:tcPr>
            <w:tcW w:w="6380" w:type="dxa"/>
          </w:tcPr>
          <w:p w:rsidR="001A1F6A" w:rsidRPr="009265D2" w:rsidRDefault="001A1F6A" w:rsidP="000343DF">
            <w:pPr>
              <w:spacing w:after="60" w:line="240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eastAsiaTheme="minorHAnsi" w:hAnsi="Times New Roman"/>
                <w:color w:val="292526"/>
                <w:sz w:val="24"/>
                <w:szCs w:val="24"/>
                <w:lang w:val="en-US"/>
              </w:rPr>
              <w:t>Cardiac or respiratory arrest,</w:t>
            </w:r>
            <w:r>
              <w:rPr>
                <w:rFonts w:ascii="Times New Roman" w:eastAsiaTheme="minorHAnsi" w:hAnsi="Times New Roman"/>
                <w:color w:val="292526"/>
                <w:sz w:val="24"/>
                <w:szCs w:val="24"/>
                <w:lang w:val="en-US"/>
              </w:rPr>
              <w:t xml:space="preserve"> or</w:t>
            </w:r>
            <w:r w:rsidRPr="009265D2">
              <w:rPr>
                <w:rFonts w:ascii="Times New Roman" w:eastAsiaTheme="minorHAnsi" w:hAnsi="Times New Roman"/>
                <w:color w:val="292526"/>
                <w:sz w:val="24"/>
                <w:szCs w:val="24"/>
                <w:lang w:val="en-US"/>
              </w:rPr>
              <w:t xml:space="preserve"> low </w:t>
            </w:r>
            <w:proofErr w:type="spellStart"/>
            <w:r w:rsidRPr="009265D2">
              <w:rPr>
                <w:rFonts w:ascii="Times New Roman" w:eastAsiaTheme="minorHAnsi" w:hAnsi="Times New Roman"/>
                <w:color w:val="292526"/>
                <w:sz w:val="24"/>
                <w:szCs w:val="24"/>
                <w:lang w:val="en-US"/>
              </w:rPr>
              <w:t>Apgar</w:t>
            </w:r>
            <w:proofErr w:type="spellEnd"/>
            <w:r w:rsidRPr="009265D2">
              <w:rPr>
                <w:rFonts w:ascii="Times New Roman" w:eastAsiaTheme="minorHAnsi" w:hAnsi="Times New Roman"/>
                <w:color w:val="292526"/>
                <w:sz w:val="24"/>
                <w:szCs w:val="24"/>
                <w:lang w:val="en-US"/>
              </w:rPr>
              <w:t xml:space="preserve"> score (&lt;4) </w:t>
            </w:r>
          </w:p>
        </w:tc>
        <w:tc>
          <w:tcPr>
            <w:tcW w:w="992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3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1F6A" w:rsidRPr="002549AE" w:rsidTr="00DF6518">
        <w:tc>
          <w:tcPr>
            <w:tcW w:w="6380" w:type="dxa"/>
          </w:tcPr>
          <w:p w:rsidR="001A1F6A" w:rsidRPr="009265D2" w:rsidRDefault="001A1F6A" w:rsidP="000343DF">
            <w:pPr>
              <w:spacing w:after="60" w:line="240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color w:val="292526"/>
                <w:sz w:val="24"/>
                <w:szCs w:val="24"/>
                <w:lang w:val="en-US"/>
              </w:rPr>
              <w:t>M</w:t>
            </w:r>
            <w:r w:rsidRPr="009265D2">
              <w:rPr>
                <w:rFonts w:ascii="Times New Roman" w:eastAsiaTheme="minorHAnsi" w:hAnsi="Times New Roman"/>
                <w:color w:val="292526"/>
                <w:sz w:val="24"/>
                <w:szCs w:val="24"/>
                <w:lang w:val="en-US"/>
              </w:rPr>
              <w:t xml:space="preserve">yocardial infarction or heart failure </w:t>
            </w:r>
            <w:r>
              <w:rPr>
                <w:rFonts w:ascii="Times New Roman" w:eastAsiaTheme="minorHAnsi" w:hAnsi="Times New Roman"/>
                <w:color w:val="292526"/>
                <w:sz w:val="24"/>
                <w:szCs w:val="24"/>
                <w:lang w:val="en-US"/>
              </w:rPr>
              <w:t xml:space="preserve">during the stay </w:t>
            </w:r>
            <w:r w:rsidRPr="009265D2">
              <w:rPr>
                <w:rFonts w:ascii="Times New Roman" w:eastAsiaTheme="minorHAnsi" w:hAnsi="Times New Roman"/>
                <w:color w:val="292526"/>
                <w:sz w:val="24"/>
                <w:szCs w:val="24"/>
                <w:lang w:val="en-US"/>
              </w:rPr>
              <w:t xml:space="preserve">not present on admission </w:t>
            </w:r>
          </w:p>
        </w:tc>
        <w:tc>
          <w:tcPr>
            <w:tcW w:w="992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3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1F6A" w:rsidRPr="002549AE" w:rsidTr="00DF6518">
        <w:tc>
          <w:tcPr>
            <w:tcW w:w="6380" w:type="dxa"/>
          </w:tcPr>
          <w:p w:rsidR="001A1F6A" w:rsidRPr="009265D2" w:rsidRDefault="001A1F6A" w:rsidP="000343DF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eastAsiaTheme="minorHAnsi" w:hAnsi="Times New Roman"/>
                <w:color w:val="292526"/>
                <w:sz w:val="24"/>
                <w:szCs w:val="24"/>
                <w:lang w:val="en-US"/>
              </w:rPr>
              <w:t>Hospital acquired deep vein thrombosis or pulmonary embolism</w:t>
            </w:r>
          </w:p>
        </w:tc>
        <w:tc>
          <w:tcPr>
            <w:tcW w:w="992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3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1F6A" w:rsidRPr="002549AE" w:rsidTr="00DF6518">
        <w:tc>
          <w:tcPr>
            <w:tcW w:w="6380" w:type="dxa"/>
          </w:tcPr>
          <w:p w:rsidR="001A1F6A" w:rsidRPr="009265D2" w:rsidRDefault="001A1F6A" w:rsidP="000343DF">
            <w:pPr>
              <w:spacing w:after="60" w:line="240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color w:val="030303"/>
                <w:sz w:val="24"/>
                <w:szCs w:val="24"/>
                <w:lang w:val="en-US"/>
              </w:rPr>
              <w:t>Development of a neurological alteration absent at admission, but present at the time of discharge</w:t>
            </w:r>
          </w:p>
        </w:tc>
        <w:tc>
          <w:tcPr>
            <w:tcW w:w="992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3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1F6A" w:rsidRPr="002549AE" w:rsidTr="00DF6518">
        <w:tc>
          <w:tcPr>
            <w:tcW w:w="6380" w:type="dxa"/>
          </w:tcPr>
          <w:p w:rsidR="001A1F6A" w:rsidRPr="009265D2" w:rsidRDefault="001A1F6A" w:rsidP="000343DF">
            <w:pPr>
              <w:spacing w:after="60" w:line="240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Fever  ≥38,5 on or prior discharge day</w:t>
            </w:r>
          </w:p>
        </w:tc>
        <w:tc>
          <w:tcPr>
            <w:tcW w:w="992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3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1F6A" w:rsidRPr="002549AE" w:rsidTr="00DF6518">
        <w:tc>
          <w:tcPr>
            <w:tcW w:w="6380" w:type="dxa"/>
          </w:tcPr>
          <w:p w:rsidR="001A1F6A" w:rsidRPr="009265D2" w:rsidRDefault="001A1F6A" w:rsidP="000343DF">
            <w:pPr>
              <w:spacing w:after="60" w:line="240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eastAsiaTheme="minorHAnsi" w:hAnsi="Times New Roman"/>
                <w:color w:val="292526"/>
                <w:sz w:val="24"/>
                <w:szCs w:val="24"/>
                <w:lang w:val="en-US"/>
              </w:rPr>
              <w:t>Hospital acquired</w:t>
            </w: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ecubitus</w:t>
            </w:r>
            <w:proofErr w:type="spellEnd"/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ulcer </w:t>
            </w:r>
          </w:p>
        </w:tc>
        <w:tc>
          <w:tcPr>
            <w:tcW w:w="992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3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1F6A" w:rsidRPr="002549AE" w:rsidTr="00DF6518">
        <w:tc>
          <w:tcPr>
            <w:tcW w:w="6380" w:type="dxa"/>
          </w:tcPr>
          <w:p w:rsidR="001A1F6A" w:rsidRPr="009265D2" w:rsidRDefault="001A1F6A" w:rsidP="000343DF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Theme="minorHAnsi" w:hAnsi="Times New Roman"/>
                <w:color w:val="292526"/>
                <w:sz w:val="24"/>
                <w:szCs w:val="24"/>
                <w:lang w:val="en-US"/>
              </w:rPr>
            </w:pPr>
            <w:r w:rsidRPr="009265D2">
              <w:rPr>
                <w:rFonts w:ascii="Times New Roman" w:eastAsiaTheme="minorHAnsi" w:hAnsi="Times New Roman"/>
                <w:color w:val="292526"/>
                <w:sz w:val="24"/>
                <w:szCs w:val="24"/>
                <w:lang w:val="en-US"/>
              </w:rPr>
              <w:t>Patient or family dissatisfaction with care received documented</w:t>
            </w:r>
          </w:p>
          <w:p w:rsidR="001A1F6A" w:rsidRPr="009265D2" w:rsidRDefault="001A1F6A" w:rsidP="000343DF">
            <w:pPr>
              <w:spacing w:after="60" w:line="240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eastAsiaTheme="minorHAnsi" w:hAnsi="Times New Roman"/>
                <w:color w:val="292526"/>
                <w:sz w:val="24"/>
                <w:szCs w:val="24"/>
                <w:lang w:val="en-US"/>
              </w:rPr>
              <w:t>in the medical record, or documentation of claim or litigation</w:t>
            </w:r>
          </w:p>
        </w:tc>
        <w:tc>
          <w:tcPr>
            <w:tcW w:w="992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3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1F6A" w:rsidRPr="002549AE" w:rsidTr="00DF6518">
        <w:tc>
          <w:tcPr>
            <w:tcW w:w="6380" w:type="dxa"/>
            <w:tcBorders>
              <w:bottom w:val="single" w:sz="4" w:space="0" w:color="000000"/>
            </w:tcBorders>
          </w:tcPr>
          <w:p w:rsidR="001A1F6A" w:rsidRPr="009265D2" w:rsidRDefault="001A1F6A" w:rsidP="000343DF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Theme="minorHAnsi" w:hAnsi="Times New Roman"/>
                <w:color w:val="292526"/>
                <w:sz w:val="24"/>
                <w:szCs w:val="24"/>
                <w:lang w:val="en-US"/>
              </w:rPr>
            </w:pPr>
            <w:r w:rsidRPr="009265D2">
              <w:rPr>
                <w:rFonts w:ascii="Times New Roman" w:eastAsiaTheme="minorHAnsi" w:hAnsi="Times New Roman"/>
                <w:color w:val="292526"/>
                <w:sz w:val="24"/>
                <w:szCs w:val="24"/>
                <w:lang w:val="en-US"/>
              </w:rPr>
              <w:t>Any other undesirable outcomes (not covered by any of the</w:t>
            </w:r>
          </w:p>
          <w:p w:rsidR="001A1F6A" w:rsidRPr="009265D2" w:rsidRDefault="001A1F6A" w:rsidP="000343DF">
            <w:pPr>
              <w:spacing w:after="60" w:line="240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eastAsiaTheme="minorHAnsi" w:hAnsi="Times New Roman"/>
                <w:color w:val="292526"/>
                <w:sz w:val="24"/>
                <w:szCs w:val="24"/>
                <w:lang w:val="en-US"/>
              </w:rPr>
              <w:t>other criteria)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10 (2)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23 (6)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sz w:val="24"/>
                <w:szCs w:val="24"/>
                <w:lang w:val="en-US"/>
              </w:rPr>
              <w:t>12 (52)</w:t>
            </w:r>
          </w:p>
        </w:tc>
        <w:tc>
          <w:tcPr>
            <w:tcW w:w="1134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A1F6A" w:rsidRPr="009265D2" w:rsidRDefault="001A1F6A" w:rsidP="000343D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1F6A" w:rsidRPr="002549AE" w:rsidTr="00DF6518">
        <w:tc>
          <w:tcPr>
            <w:tcW w:w="6380" w:type="dxa"/>
            <w:tcBorders>
              <w:top w:val="single" w:sz="4" w:space="0" w:color="000000"/>
              <w:bottom w:val="single" w:sz="4" w:space="0" w:color="000000"/>
            </w:tcBorders>
          </w:tcPr>
          <w:p w:rsidR="001A1F6A" w:rsidRPr="009265D2" w:rsidRDefault="001A1F6A" w:rsidP="000343DF">
            <w:pPr>
              <w:spacing w:before="40" w:after="4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1A1F6A" w:rsidRPr="009265D2" w:rsidRDefault="001A1F6A" w:rsidP="000343DF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201 (33)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A1F6A" w:rsidRPr="009265D2" w:rsidRDefault="001A1F6A" w:rsidP="000343DF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55 (27)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1A1F6A" w:rsidRPr="009265D2" w:rsidRDefault="001A1F6A" w:rsidP="000343DF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138 </w:t>
            </w:r>
            <w:r w:rsidRPr="009265D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(34)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1A1F6A" w:rsidRPr="009265D2" w:rsidRDefault="001A1F6A" w:rsidP="000343DF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265D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72 (52)</w:t>
            </w:r>
          </w:p>
        </w:tc>
        <w:tc>
          <w:tcPr>
            <w:tcW w:w="1134" w:type="dxa"/>
          </w:tcPr>
          <w:p w:rsidR="001A1F6A" w:rsidRPr="009265D2" w:rsidRDefault="001A1F6A" w:rsidP="000343DF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A1F6A" w:rsidRPr="009265D2" w:rsidRDefault="001A1F6A" w:rsidP="000343DF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1A1F6A" w:rsidRPr="001A1F6A" w:rsidRDefault="001A1F6A" w:rsidP="001A1F6A">
      <w:pPr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1F6A">
        <w:rPr>
          <w:rFonts w:ascii="Times New Roman" w:hAnsi="Times New Roman" w:cs="Times New Roman"/>
          <w:sz w:val="20"/>
          <w:szCs w:val="20"/>
        </w:rPr>
        <w:t xml:space="preserve">AE : adverse </w:t>
      </w:r>
      <w:proofErr w:type="spellStart"/>
      <w:r w:rsidRPr="001A1F6A">
        <w:rPr>
          <w:rFonts w:ascii="Times New Roman" w:hAnsi="Times New Roman" w:cs="Times New Roman"/>
          <w:sz w:val="20"/>
          <w:szCs w:val="20"/>
        </w:rPr>
        <w:t>event</w:t>
      </w:r>
      <w:proofErr w:type="spellEnd"/>
    </w:p>
    <w:p w:rsidR="00245813" w:rsidRPr="008948E9" w:rsidRDefault="00245813" w:rsidP="00245813">
      <w:pPr>
        <w:spacing w:before="120" w:line="240" w:lineRule="auto"/>
        <w:rPr>
          <w:rFonts w:ascii="Arial" w:hAnsi="Arial" w:cs="Arial"/>
          <w:sz w:val="18"/>
          <w:szCs w:val="18"/>
          <w:lang w:val="en-GB"/>
        </w:rPr>
        <w:sectPr w:rsidR="00245813" w:rsidRPr="008948E9" w:rsidSect="003D7A5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45813" w:rsidRPr="008948E9" w:rsidRDefault="00245813" w:rsidP="00245813">
      <w:pPr>
        <w:spacing w:before="120" w:line="240" w:lineRule="auto"/>
        <w:jc w:val="both"/>
        <w:rPr>
          <w:rFonts w:ascii="Arial" w:hAnsi="Arial" w:cs="Arial"/>
          <w:sz w:val="18"/>
          <w:szCs w:val="18"/>
          <w:lang w:val="en-GB"/>
        </w:rPr>
      </w:pPr>
    </w:p>
    <w:p w:rsidR="00245813" w:rsidRPr="008948E9" w:rsidRDefault="00245813" w:rsidP="00245813">
      <w:pPr>
        <w:spacing w:after="120" w:line="240" w:lineRule="auto"/>
        <w:rPr>
          <w:rFonts w:ascii="Times New Roman" w:hAnsi="Times New Roman"/>
          <w:sz w:val="24"/>
          <w:szCs w:val="24"/>
          <w:lang w:val="en-GB"/>
        </w:rPr>
      </w:pPr>
      <w:r w:rsidRPr="008948E9">
        <w:rPr>
          <w:rFonts w:ascii="Times New Roman" w:hAnsi="Times New Roman"/>
          <w:sz w:val="24"/>
          <w:szCs w:val="24"/>
          <w:lang w:val="en-GB"/>
        </w:rPr>
        <w:t>Appendix C</w:t>
      </w:r>
      <w:r>
        <w:rPr>
          <w:rFonts w:ascii="Times New Roman" w:hAnsi="Times New Roman"/>
          <w:sz w:val="24"/>
          <w:szCs w:val="24"/>
          <w:lang w:val="en-GB"/>
        </w:rPr>
        <w:t>.</w:t>
      </w:r>
      <w:r w:rsidRPr="008948E9">
        <w:rPr>
          <w:rFonts w:ascii="Times New Roman" w:hAnsi="Times New Roman"/>
          <w:sz w:val="24"/>
          <w:szCs w:val="24"/>
          <w:lang w:val="en-GB"/>
        </w:rPr>
        <w:t xml:space="preserve"> Quality criteria required by medical </w:t>
      </w:r>
      <w:proofErr w:type="spellStart"/>
      <w:r w:rsidRPr="008948E9">
        <w:rPr>
          <w:rFonts w:ascii="Times New Roman" w:hAnsi="Times New Roman"/>
          <w:sz w:val="24"/>
          <w:szCs w:val="24"/>
          <w:lang w:val="en-GB"/>
        </w:rPr>
        <w:t>records</w:t>
      </w:r>
      <w:r w:rsidRPr="008948E9">
        <w:rPr>
          <w:rFonts w:ascii="Times New Roman" w:hAnsi="Times New Roman"/>
          <w:sz w:val="24"/>
          <w:szCs w:val="24"/>
          <w:vertAlign w:val="superscript"/>
          <w:lang w:val="en-GB"/>
        </w:rPr>
        <w:t>a</w:t>
      </w:r>
      <w:proofErr w:type="gramStart"/>
      <w:r>
        <w:rPr>
          <w:rFonts w:ascii="Times New Roman" w:hAnsi="Times New Roman"/>
          <w:sz w:val="24"/>
          <w:szCs w:val="24"/>
          <w:vertAlign w:val="superscript"/>
          <w:lang w:val="en-GB"/>
        </w:rPr>
        <w:t>,b</w:t>
      </w:r>
      <w:proofErr w:type="spellEnd"/>
      <w:proofErr w:type="gramEnd"/>
      <w:r w:rsidRPr="008948E9">
        <w:rPr>
          <w:rFonts w:ascii="Times New Roman" w:hAnsi="Times New Roman"/>
          <w:sz w:val="24"/>
          <w:szCs w:val="24"/>
          <w:lang w:val="en-GB"/>
        </w:rPr>
        <w:t xml:space="preserve"> </w:t>
      </w:r>
    </w:p>
    <w:tbl>
      <w:tblPr>
        <w:tblStyle w:val="Grilledutableau"/>
        <w:tblW w:w="0" w:type="auto"/>
        <w:tblBorders>
          <w:insideH w:val="dotted" w:sz="4" w:space="0" w:color="auto"/>
          <w:insideV w:val="none" w:sz="0" w:space="0" w:color="auto"/>
        </w:tblBorders>
        <w:tblLook w:val="04A0"/>
      </w:tblPr>
      <w:tblGrid>
        <w:gridCol w:w="9322"/>
      </w:tblGrid>
      <w:tr w:rsidR="00245813" w:rsidRPr="008948E9" w:rsidTr="00B34C89">
        <w:tc>
          <w:tcPr>
            <w:tcW w:w="9322" w:type="dxa"/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medical record includes all the stays in the different departments </w:t>
            </w:r>
          </w:p>
        </w:tc>
      </w:tr>
      <w:tr w:rsidR="00245813" w:rsidRPr="008948E9" w:rsidTr="00B34C89">
        <w:tc>
          <w:tcPr>
            <w:tcW w:w="9322" w:type="dxa"/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There is at least one of the following admission procedure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related documents: </w:t>
            </w:r>
          </w:p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- Letter of referring physician</w:t>
            </w:r>
          </w:p>
          <w:p w:rsidR="00245813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- Emergency structured observation describing reason for admission, assessment, diagnosis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intervention planned and delivered in emergency setting.</w:t>
            </w:r>
          </w:p>
        </w:tc>
      </w:tr>
      <w:tr w:rsidR="00245813" w:rsidRPr="008948E9" w:rsidTr="00B34C89">
        <w:tc>
          <w:tcPr>
            <w:tcW w:w="9322" w:type="dxa"/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dmission clinical exam includes all the following data : </w:t>
            </w:r>
          </w:p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ymptoms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resent</w:t>
            </w:r>
          </w:p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Co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morbidities and other risk factors</w:t>
            </w:r>
          </w:p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Drug allergy</w:t>
            </w:r>
          </w:p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Admission diagnoses</w:t>
            </w:r>
          </w:p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- Management plan </w:t>
            </w:r>
          </w:p>
        </w:tc>
      </w:tr>
      <w:tr w:rsidR="00245813" w:rsidRPr="008948E9" w:rsidTr="00B34C89">
        <w:tc>
          <w:tcPr>
            <w:tcW w:w="9322" w:type="dxa"/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F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ollowing medication prescription components are identified:</w:t>
            </w:r>
          </w:p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Prescribing physician</w:t>
            </w:r>
          </w:p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Dates of beginning and end </w:t>
            </w:r>
          </w:p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Doses and frequency </w:t>
            </w:r>
          </w:p>
        </w:tc>
      </w:tr>
      <w:tr w:rsidR="00245813" w:rsidRPr="008948E9" w:rsidTr="00B34C89">
        <w:tc>
          <w:tcPr>
            <w:tcW w:w="9322" w:type="dxa"/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Follow up</w:t>
            </w:r>
          </w:p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There is at least one medical visit note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dated and signed</w:t>
            </w:r>
          </w:p>
          <w:p w:rsidR="00245813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ischarge summary contain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information on disease evolution</w:t>
            </w:r>
          </w:p>
        </w:tc>
      </w:tr>
      <w:tr w:rsidR="00245813" w:rsidRPr="008948E9" w:rsidTr="00B34C89">
        <w:tc>
          <w:tcPr>
            <w:tcW w:w="9322" w:type="dxa"/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ischarge summary</w:t>
            </w:r>
          </w:p>
        </w:tc>
      </w:tr>
      <w:tr w:rsidR="00245813" w:rsidRPr="008948E9" w:rsidTr="00B34C89">
        <w:tc>
          <w:tcPr>
            <w:tcW w:w="9322" w:type="dxa"/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ischarge medication prescription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contain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ing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all following components</w:t>
            </w:r>
          </w:p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Prescribing physician</w:t>
            </w:r>
          </w:p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Doses and frequency </w:t>
            </w:r>
          </w:p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Duration</w:t>
            </w:r>
          </w:p>
        </w:tc>
      </w:tr>
      <w:tr w:rsidR="00245813" w:rsidRPr="008948E9" w:rsidTr="00B34C89">
        <w:tc>
          <w:tcPr>
            <w:tcW w:w="9322" w:type="dxa"/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peration record for all operations performed in the operating room </w:t>
            </w:r>
          </w:p>
        </w:tc>
      </w:tr>
      <w:tr w:rsidR="00245813" w:rsidRPr="008948E9" w:rsidTr="00B34C89">
        <w:tc>
          <w:tcPr>
            <w:tcW w:w="9322" w:type="dxa"/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esthesia record for all general or loco regional an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esthesia includ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ing</w:t>
            </w:r>
          </w:p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Pre an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esthe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sia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visit</w:t>
            </w:r>
          </w:p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Charting during an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esthesia </w:t>
            </w:r>
          </w:p>
          <w:p w:rsidR="00245813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Vital signs monitoring in post an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esthetic care unit </w:t>
            </w:r>
          </w:p>
        </w:tc>
      </w:tr>
      <w:tr w:rsidR="00245813" w:rsidRPr="008948E9" w:rsidTr="00B34C89">
        <w:tc>
          <w:tcPr>
            <w:tcW w:w="9322" w:type="dxa"/>
          </w:tcPr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ransfusion record includ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ing</w:t>
            </w:r>
          </w:p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T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ransfusion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ndication </w:t>
            </w:r>
          </w:p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ransfused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b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lood component </w:t>
            </w:r>
          </w:p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Vital signs during transfusion</w:t>
            </w:r>
          </w:p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Transfusion outcome (clinical and/or laboratory improvement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  <w:p w:rsidR="00245813" w:rsidRPr="008948E9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Transfusions side effects </w:t>
            </w:r>
          </w:p>
        </w:tc>
      </w:tr>
      <w:tr w:rsidR="00245813" w:rsidRPr="008948E9" w:rsidTr="00B34C89">
        <w:tc>
          <w:tcPr>
            <w:tcW w:w="9322" w:type="dxa"/>
          </w:tcPr>
          <w:p w:rsidR="00245813" w:rsidRDefault="00245813" w:rsidP="00B34C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athological report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f</w:t>
            </w:r>
            <w:r w:rsidRPr="008948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or all biopsies or cytology samples </w:t>
            </w:r>
          </w:p>
        </w:tc>
      </w:tr>
    </w:tbl>
    <w:p w:rsidR="00245813" w:rsidRPr="009C1891" w:rsidRDefault="00245813" w:rsidP="00245813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9C1891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a</w:t>
      </w:r>
      <w:r w:rsidRPr="009C1891">
        <w:rPr>
          <w:rFonts w:ascii="Times New Roman" w:hAnsi="Times New Roman" w:cs="Times New Roman"/>
          <w:sz w:val="20"/>
          <w:szCs w:val="20"/>
          <w:lang w:val="en-GB"/>
        </w:rPr>
        <w:t>Hospital</w:t>
      </w:r>
      <w:proofErr w:type="spellEnd"/>
      <w:r w:rsidRPr="009C1891">
        <w:rPr>
          <w:rFonts w:ascii="Times New Roman" w:hAnsi="Times New Roman" w:cs="Times New Roman"/>
          <w:sz w:val="20"/>
          <w:szCs w:val="20"/>
          <w:lang w:val="en-GB"/>
        </w:rPr>
        <w:t xml:space="preserve"> archives and electronic health records containing all inpatient data including medical data, nursing data, laboratory tests, x rays and pathology laboratory reports. </w:t>
      </w:r>
      <w:proofErr w:type="gramStart"/>
      <w:r w:rsidRPr="009C1891">
        <w:rPr>
          <w:rFonts w:ascii="Times New Roman" w:hAnsi="Times New Roman" w:cs="Times New Roman"/>
          <w:sz w:val="20"/>
          <w:szCs w:val="20"/>
          <w:lang w:val="en-GB"/>
        </w:rPr>
        <w:t>Reports from ambulatory visits not available.</w:t>
      </w:r>
      <w:proofErr w:type="gramEnd"/>
      <w:r w:rsidRPr="009C1891">
        <w:rPr>
          <w:rFonts w:ascii="Times New Roman" w:hAnsi="Times New Roman" w:cs="Times New Roman"/>
          <w:sz w:val="20"/>
          <w:szCs w:val="20"/>
          <w:lang w:val="en-GB"/>
        </w:rPr>
        <w:t xml:space="preserve"> Many documents created by image scanning of paper based health record. All quality criteria are required.</w:t>
      </w:r>
    </w:p>
    <w:p w:rsidR="00245813" w:rsidRPr="009C1891" w:rsidRDefault="00245813" w:rsidP="00245813">
      <w:pPr>
        <w:pStyle w:val="EndNoteBibliography"/>
        <w:spacing w:after="60"/>
        <w:rPr>
          <w:lang w:val="en-GB"/>
        </w:rPr>
      </w:pPr>
      <w:r w:rsidRPr="009C1891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b</w:t>
      </w:r>
      <w:r w:rsidRPr="009C1891">
        <w:rPr>
          <w:rFonts w:ascii="Times New Roman" w:hAnsi="Times New Roman" w:cs="Times New Roman"/>
          <w:sz w:val="20"/>
          <w:szCs w:val="20"/>
          <w:lang w:val="en-GB"/>
        </w:rPr>
        <w:t>adapted from COMPAQ-HPST (COordination de la Mesure de la Performance et Amélioration de la Qualité : Hôpital Patient Sécurité Territoire). Conformité du dossier patient 2007. Available from:</w:t>
      </w:r>
      <w:r w:rsidRPr="0024581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hyperlink r:id="rId4" w:history="1">
        <w:r w:rsidRPr="00245813">
          <w:rPr>
            <w:rStyle w:val="Lienhypertexte"/>
            <w:rFonts w:ascii="Times New Roman" w:hAnsi="Times New Roman" w:cs="Times New Roman"/>
            <w:color w:val="auto"/>
            <w:sz w:val="20"/>
            <w:szCs w:val="20"/>
            <w:lang w:val="en-GB"/>
          </w:rPr>
          <w:t>http://www.compaqhpst.fr/fr/espace-indicateurs/indicateurs-valides/13-espace-indicateurs/indiccompaqh/ivalides/901-indic01</w:t>
        </w:r>
      </w:hyperlink>
      <w:r w:rsidRPr="009C189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664266" w:rsidRPr="00747486" w:rsidRDefault="00664266">
      <w:pPr>
        <w:rPr>
          <w:rFonts w:ascii="Arial" w:hAnsi="Arial" w:cs="Arial"/>
        </w:rPr>
      </w:pPr>
    </w:p>
    <w:sectPr w:rsidR="00664266" w:rsidRPr="00747486" w:rsidSect="003D7A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characterSpacingControl w:val="doNotCompress"/>
  <w:compat/>
  <w:rsids>
    <w:rsidRoot w:val="00245813"/>
    <w:rsid w:val="001A1F6A"/>
    <w:rsid w:val="00245813"/>
    <w:rsid w:val="00455B47"/>
    <w:rsid w:val="004657E9"/>
    <w:rsid w:val="00664266"/>
    <w:rsid w:val="00747486"/>
    <w:rsid w:val="00753293"/>
    <w:rsid w:val="008116DB"/>
    <w:rsid w:val="00B618A3"/>
    <w:rsid w:val="00B97085"/>
    <w:rsid w:val="00DF6518"/>
    <w:rsid w:val="00EA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813"/>
    <w:rPr>
      <w:rFonts w:eastAsiaTheme="minorEastAsia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813"/>
    <w:rPr>
      <w:color w:val="0000FF"/>
      <w:u w:val="single"/>
    </w:rPr>
  </w:style>
  <w:style w:type="paragraph" w:customStyle="1" w:styleId="EndNoteBibliography">
    <w:name w:val="EndNote Bibliography"/>
    <w:basedOn w:val="Normal"/>
    <w:link w:val="EndNoteBibliographyCar"/>
    <w:rsid w:val="00245813"/>
    <w:pPr>
      <w:spacing w:line="240" w:lineRule="auto"/>
    </w:pPr>
    <w:rPr>
      <w:rFonts w:ascii="Calibri" w:hAnsi="Calibri"/>
      <w:noProof/>
    </w:rPr>
  </w:style>
  <w:style w:type="character" w:customStyle="1" w:styleId="EndNoteBibliographyCar">
    <w:name w:val="EndNote Bibliography Car"/>
    <w:basedOn w:val="Policepardfaut"/>
    <w:link w:val="EndNoteBibliography"/>
    <w:rsid w:val="00245813"/>
    <w:rPr>
      <w:rFonts w:ascii="Calibri" w:eastAsiaTheme="minorEastAsia" w:hAnsi="Calibri"/>
      <w:noProof/>
      <w:lang w:val="fr-CH" w:eastAsia="fr-CH"/>
    </w:rPr>
  </w:style>
  <w:style w:type="table" w:styleId="Grilledutableau">
    <w:name w:val="Table Grid"/>
    <w:basedOn w:val="TableauNormal"/>
    <w:uiPriority w:val="59"/>
    <w:rsid w:val="0024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gurecaption4">
    <w:name w:val="figurecaption4"/>
    <w:basedOn w:val="Policepardfaut"/>
    <w:rsid w:val="00245813"/>
    <w:rPr>
      <w:vanish w:val="0"/>
      <w:webHidden w:val="0"/>
      <w:sz w:val="21"/>
      <w:szCs w:val="21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paqhpst.fr/fr/espace-indicateurs/indicateurs-valides/13-espace-indicateurs/indiccompaqh/ivalides/901-indic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1398</Words>
  <Characters>7689</Characters>
  <Application>Microsoft Office Word</Application>
  <DocSecurity>0</DocSecurity>
  <Lines>64</Lines>
  <Paragraphs>18</Paragraphs>
  <ScaleCrop>false</ScaleCrop>
  <Company>CHUV | Centre hospitalier universitaire vaudois</Company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Halfon Patricia (HOS34054)</dc:creator>
  <cp:lastModifiedBy>Halfon Patricia (HOS51075)</cp:lastModifiedBy>
  <cp:revision>4</cp:revision>
  <dcterms:created xsi:type="dcterms:W3CDTF">2017-02-13T16:51:00Z</dcterms:created>
  <dcterms:modified xsi:type="dcterms:W3CDTF">2017-04-12T09:18:00Z</dcterms:modified>
</cp:coreProperties>
</file>