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0F" w:rsidRDefault="00777E22" w:rsidP="00777E22">
      <w:pPr>
        <w:jc w:val="center"/>
        <w:rPr>
          <w:u w:val="single"/>
        </w:rPr>
      </w:pPr>
      <w:r>
        <w:rPr>
          <w:u w:val="single"/>
        </w:rPr>
        <w:t>Ovid</w:t>
      </w:r>
    </w:p>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Database(s): Embase 1988 to 2015 Week 14, Ovid MEDLINE(R) In-Process &amp; Other Non-Indexed Citations and Ovid MEDLINE(R) 1946 to Present, EBM Reviews - Cochrane Central Register of Controlled Trials February 2015 </w:t>
      </w:r>
      <w:r w:rsidRPr="00777E22">
        <w:rPr>
          <w:rFonts w:ascii="Times New Roman" w:eastAsia="Times New Roman" w:hAnsi="Times New Roman" w:cs="Times New Roman"/>
          <w:sz w:val="24"/>
          <w:szCs w:val="24"/>
        </w:rPr>
        <w:br/>
        <w:t>Search Strategy: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100"/>
        <w:gridCol w:w="1035"/>
      </w:tblGrid>
      <w:tr w:rsidR="00777E22" w:rsidRPr="00777E22" w:rsidTr="00777E22">
        <w:trPr>
          <w:tblCellSpacing w:w="15" w:type="dxa"/>
        </w:trPr>
        <w:tc>
          <w:tcPr>
            <w:tcW w:w="0" w:type="auto"/>
            <w:vAlign w:val="center"/>
            <w:hideMark/>
          </w:tcPr>
          <w:p w:rsidR="00777E22" w:rsidRPr="00777E22" w:rsidRDefault="00777E22" w:rsidP="00777E22">
            <w:pPr>
              <w:spacing w:after="0" w:line="240" w:lineRule="auto"/>
              <w:jc w:val="center"/>
              <w:rPr>
                <w:rFonts w:ascii="Times New Roman" w:eastAsia="Times New Roman" w:hAnsi="Times New Roman" w:cs="Times New Roman"/>
                <w:b/>
                <w:bCs/>
                <w:sz w:val="24"/>
                <w:szCs w:val="24"/>
              </w:rPr>
            </w:pPr>
            <w:r w:rsidRPr="00777E22">
              <w:rPr>
                <w:rFonts w:ascii="Times New Roman" w:eastAsia="Times New Roman" w:hAnsi="Times New Roman" w:cs="Times New Roman"/>
                <w:b/>
                <w:bCs/>
                <w:sz w:val="24"/>
                <w:szCs w:val="24"/>
              </w:rPr>
              <w:t>#</w:t>
            </w:r>
          </w:p>
        </w:tc>
        <w:tc>
          <w:tcPr>
            <w:tcW w:w="0" w:type="auto"/>
            <w:vAlign w:val="center"/>
            <w:hideMark/>
          </w:tcPr>
          <w:p w:rsidR="00777E22" w:rsidRPr="00777E22" w:rsidRDefault="00777E22" w:rsidP="00777E22">
            <w:pPr>
              <w:spacing w:after="0" w:line="240" w:lineRule="auto"/>
              <w:jc w:val="center"/>
              <w:rPr>
                <w:rFonts w:ascii="Times New Roman" w:eastAsia="Times New Roman" w:hAnsi="Times New Roman" w:cs="Times New Roman"/>
                <w:b/>
                <w:bCs/>
                <w:sz w:val="24"/>
                <w:szCs w:val="24"/>
              </w:rPr>
            </w:pPr>
            <w:r w:rsidRPr="00777E22">
              <w:rPr>
                <w:rFonts w:ascii="Times New Roman" w:eastAsia="Times New Roman" w:hAnsi="Times New Roman" w:cs="Times New Roman"/>
                <w:b/>
                <w:bCs/>
                <w:sz w:val="24"/>
                <w:szCs w:val="24"/>
              </w:rPr>
              <w:t>Searches</w:t>
            </w:r>
          </w:p>
        </w:tc>
        <w:tc>
          <w:tcPr>
            <w:tcW w:w="0" w:type="auto"/>
            <w:vAlign w:val="center"/>
            <w:hideMark/>
          </w:tcPr>
          <w:p w:rsidR="00777E22" w:rsidRPr="00777E22" w:rsidRDefault="00777E22" w:rsidP="00777E22">
            <w:pPr>
              <w:spacing w:after="0" w:line="240" w:lineRule="auto"/>
              <w:jc w:val="center"/>
              <w:rPr>
                <w:rFonts w:ascii="Times New Roman" w:eastAsia="Times New Roman" w:hAnsi="Times New Roman" w:cs="Times New Roman"/>
                <w:b/>
                <w:bCs/>
                <w:sz w:val="24"/>
                <w:szCs w:val="24"/>
              </w:rPr>
            </w:pPr>
            <w:r w:rsidRPr="00777E22">
              <w:rPr>
                <w:rFonts w:ascii="Times New Roman" w:eastAsia="Times New Roman" w:hAnsi="Times New Roman" w:cs="Times New Roman"/>
                <w:b/>
                <w:bCs/>
                <w:sz w:val="24"/>
                <w:szCs w:val="24"/>
              </w:rPr>
              <w:t>Results</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Transgendered Persons/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657</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Transsexualism/</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5673</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Sex Reassignment Procedures/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603</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(((sex* or gender) adj (transition* or transform* or reassign* or chang*)) or ((trans or intersex) adj (sexual* or gender* or male or men or women or female or people or person*)) or (cross adj (sex* or gender*)) or (trans adj gender*) or crossgender* or transexual* or transgender* or transpeople or transperson or transsexual*).mp.</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14582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 or 2 or 3 or 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14582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Gonadal Steroid Hormones/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502961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Estrogens/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316721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Androgens/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195398</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Progestins/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164719</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Androgen Antagonists/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52432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11</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Estrogen Antagonists/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100937</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12</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Hormone Replacement Therapy/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66351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13</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(acetomepregenol or adrenosterone* or aethinyltestosteron* or aethisteron* or alestramustine or algestone* or allylestrenol* or almestrone* or altrenogest or amafolone* or "anabolic agent*" or "anabolic drug*" or "anabolic steroid*" or "anabolizing agent*" or "anabolizing cream*" or "anabolizing drug*" or "anabolizing treatment*" or androgen* or androstan or Androstane or androstanediol* or androstanedione* or androstanolone* or androstene or androstenediol* or Androstenedione* or androsterone* or Androsterone** or anhydrohydroxyprogesterone* or anhydroxyprogesterone* or anordiol* or anordrin or atromid or avaden or bazedoxifene or benorterone* or bolandiol* or bolasterone* or boldenone or boldione or broparestrol* or calusterone* or chlormadinone or chlorotrianisene or chlorotrianisine or chlorotrianizene or chlorotris or chlortrianisene or chlortrianisoestrolum or chlortrianizen or clorestrolo or clorotrisin or clostebol or colutoid or conovid or convaden or corlutin or corlutina or corluvite or coumestrol or cyproterone or danazol or Dehydroepiandrosterone* or dehydrogesterone* or dehydroprogesterone* or dehydroretroprogesterone* or demegestone* or "deoxyestradiol sulfate" or deposiston or desogestrel or dexatopic or "dexnorgestrel acetime" or diarylpropionitrile or dienestrol* or dienogest or diethylstilbestrol* or diethylstilboestrol* or dihydroequilin or Dihydroprogesterone* or Dihydrotestosterone* or dimethisteron* or dimethisterone* or dimethysterone* or drospirenone* or drostanolone* or dufaston or duphaston or duvaron or dydrogesterone* or elcometrine or eltanolone* or enidrel or enobosarm or </w:t>
            </w:r>
            <w:r w:rsidRPr="00777E22">
              <w:rPr>
                <w:rFonts w:ascii="Times New Roman" w:eastAsia="Times New Roman" w:hAnsi="Times New Roman" w:cs="Times New Roman"/>
                <w:sz w:val="24"/>
                <w:szCs w:val="24"/>
              </w:rPr>
              <w:lastRenderedPageBreak/>
              <w:t xml:space="preserve">Epitestosterone* or Equilenin or Equilin or Estetrol* or esthisterone* or Estradiol* or estramustine or estregur or Estriol* or Estrogen* or Estrone* or ethinone or ethinylestradiol or ethinyltestosterone* or ethisterone* or ethylestrenol* or ethynyltestosterone* or Etiocholanolone* or etiocholanone* or etisterona or etonogestrel* or etynodiol or flavolutan or "flugestone acetate" or flumedroxone or fluoxymesterone* or fologenon or formebolone or fosfestrol or furazabol or gestaclone or gestagen* or gestatron or gestoden or gestodene or gestogen* or gestone or gestonorone* or gestoral or gestrinone or gestron or gynorest or hexestrol* or hormone* or hormonisene or hydrogesterone* or hydroxyandrostenedione* or hydroxyestradiol* or Hydroxyestrone* or Hydroxypregnenolone* or Hydroxyprogesterone* or hydroxytestosterone* or hydroxytibolone* or implanon or indenestrol* or isopregnenone or "kober chromogen" or lasofoxifene or levonorgestrel or "lipo lutin" or lucorteum or lucorteumoral or luditon or lupronex or luteodyn or luteogan or luteohormone* or "luteo-hormone*" or luteosan or "luteosterone* compresse" or lutidon or lutocyclin or lutocyclol or lutocylol or lutogyl or "lutoral assia" or lutral or lutren or lutromone or lynestrenol* or medrogestone* or megestrol* or melengestrol* or menrium or mepitiostane or merbental or merbentul or mestanolone* or mesterolone* or Mestranol or metace or metandienone or metenolone or methallenestril* or methandriol* or methestrol* or methoxyestradiol* or methoxyestrone or "methoxyphenyl chloroethylene" or methyldienolone* or methylestrenolone* or methyltestosterone* or metribolone* or mibolerone* or mirelle or moxestrol* or nalutoral or nalutron or Nandrolone* or nexplanon or nomegestrol* or norboletone or norelgestromin or norethandrolone* or norethinodrel* or norethisterone* or "norethyl norethynodrel*" or norethynodrel* or noretinodrel* or noretynodrel* or norgestimate or norgestomet or norgestrel* or norgestrienone* or norprogesterone* or nortesterone* or nortestosterone* or "nsc 10108" or "nsc 15432" or "nsc 92336" or "nsc 9565" or nsc10108 or nsc15432 or nsc92336 or nsc9565 or oestrogen* or oestrogene* or "ora lutin" or oraluton or "orf 10131" or orf10131 or osaterone* or ospemifene or oxabolone or oxandrolone or oxoandrostenedione or oxotestosterone* or oxymesterone* or oxymetholone or "percutacrine luteinique" or phenylnaringenin or phytoestrogen* or polyestradiol* or praegninum or pranone or prasterone* or pregnane or Pregnanediol* or pregnanedione* or Pregnanetriol* or pregneninolon* or pregneninolone* or pregneninonol* or Pregnenolone* or pregnin or pregnoral or prenylnaringenin or primolut or produxan or progekan or progestab or progestagen* or "progestational activit*" or "progestational agent*" or "progestational drug*" or "progestative activit*" or "progestative agent*" or "progestative drug*" or progestelet* or progesterol* or "progesterona serral" or Progesterone** or progestin* or progestogen* or progestoral* or prolame or prolidon or proligestone* or prolutol or proluton or promegestone* or quinbolone* or quinestradol* or Quinestrol or retrone or "sc 4642" or sc4642 or secrosteron or segesterone* or sepranolone or "sex hormone*" or "sex steroid*" or "sexual steroid*" or "sh b 331" or "sh b331" or "shb 331" or stanolone* or stanozolol* or stenbolone or stilboestrol or syngesterone* or syngestro or syngestrotab* or "syntolutin tablet*" or tace or tanaproget or terolut or testololactone* or Testosterone** or tetrahydrogestrinone* </w:t>
            </w:r>
            <w:r w:rsidRPr="00777E22">
              <w:rPr>
                <w:rFonts w:ascii="Times New Roman" w:eastAsia="Times New Roman" w:hAnsi="Times New Roman" w:cs="Times New Roman"/>
                <w:sz w:val="24"/>
                <w:szCs w:val="24"/>
              </w:rPr>
              <w:lastRenderedPageBreak/>
              <w:t>or tetrahydroprogesterone* or tibolone* or tosagestin or trenbolone* or trestolone* or "tri para anisylchloroethylene" or trianisoestrol* or trimegestone* or "tris para anisyl chloroethylene" or "tris para methoxyphenyl chloroethylene" or trisequen* or trophigil or trosinone* or zearalanone* or zearalenone* or zeranol).mp.</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1638412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14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(abiraterone or acefluranol or acolbifene or afimoxifene or anordiol or "anti estrogen*" or "anti oestrogen*" or antiandrogen* or "anti-androgen*" or antiestrogen* or antioestrogen* or arzoxifene or bazedoxifene or bicalutamide or centchroman or clomifene or cyclofenil or cyoctol or cyproterone or dimethylstilbestrol* or droloxifene or enclomifene or endoxifen or enzalutamide or epimestrol or epitestosterone or ethamoxytriphetol or fispemifene or flutamide or fulvestrant or galeterone or "hydrochlorothiazide plus spironolactone" or hydroxyflutamide or "hydroxyphenyl cyclohexylidenemethane" or hydroxytamoxifen or idoxifene or "inocoterone acetate" or lasofoxifene or lavanducyanin or mepitiostane or methylestrenolone* or miproxifene or nafoxidine or nilutamide or nitromifene or nortamoxifen or orteronel or osaterone or ospemifene or oxendolone or panomifene or pipendoxifene or raloxifene or rosterolone or sivifene or spironolactone or tamoxifen or tesmilifene or topilutamide or topterone or toremifene or trioxifene or "ws 9659 b" or zanoterone or zindoxifene or zuclomifene).mp.</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165604</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or/6-14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1710564</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 and 15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3338</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Cholesterol/</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333079</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18</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Lipid Metabolism Disorders/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316743</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19</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Lipids/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1922861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20</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Triglycerides/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185014</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21</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(Azacosterol* or cholesteremia* or cholesterin or cholesterin* or cholesterinemia* or cholesterol* or cholesterolemia* or cholesterolester* or "cholesteryl ester*" or dyslipidemia* or dyslipoproteinemia* or dythol or dythol* or epicholesterol* or HDL or Hydroxycholesterol* or hypercholesteremia* or hypercholesterinaemia* or hypercholesterinemia* or hypercholesterolaemia* or hypercholesterolemia* or hyperlipemia* or hyperlipidemia* or hyperlipoproteinemia* or hypertriglyceridemia* or hypoalphalipoproteinemia* or hypobetalipoproteinemia* or hypocholesteraemia* or hypocholesteremia* or hypocholesterolaemia* or hypocholesterolemia* or hypolipoproteinemia* or "insulin resistance syndrome" or Iodocholesterol* or Ketocholesterol* or LDL or lipemia* or lipid* or lipidemia* or lipidoses or lipidosis or lipodystroph* or lipoidosis or lipomatoses or lipomatosis or lipoprotein* or lipoproteinemia* or "mckusick 21500" or "medium chain acyl coenzyme A dehydrogenase deficienc*" or "metabolic syndrome" or Triacetin or triacylglycerol* or triglyceride* or Triolein or VLDL or xanthoma* or xanthomatoses or xanthomatosis).mp.</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1564533</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22</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or/17-21</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2635606</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23</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Bone Density/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107412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"Bone and Bones"/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925690</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bone mass/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18514</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26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Fractures, Bone/</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313651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w:t>
            </w:r>
            <w:proofErr w:type="gramStart"/>
            <w:r w:rsidRPr="00777E22">
              <w:rPr>
                <w:rFonts w:ascii="Times New Roman" w:eastAsia="Times New Roman" w:hAnsi="Times New Roman" w:cs="Times New Roman"/>
                <w:sz w:val="24"/>
                <w:szCs w:val="24"/>
              </w:rPr>
              <w:t>bone</w:t>
            </w:r>
            <w:proofErr w:type="gramEnd"/>
            <w:r w:rsidRPr="00777E22">
              <w:rPr>
                <w:rFonts w:ascii="Times New Roman" w:eastAsia="Times New Roman" w:hAnsi="Times New Roman" w:cs="Times New Roman"/>
                <w:sz w:val="24"/>
                <w:szCs w:val="24"/>
              </w:rPr>
              <w:t xml:space="preserve"> or bones or fracture*).mp.</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1812348</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28</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or/23-27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2229602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29</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Stroke/</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190844</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30</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cerebrovascular accident/</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190844</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31</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Cerebrovascular Disorders/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652251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32</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(((cerebral or brain) adj3 (insult or insultus or accident* or "blood flow disturbance*" or infarct* or ischem* or ischaem*)) or apoplexia or apoplexy or "cerebral vascular*" or cerebrovascular* or "cerebrum vascular*" or "ischaemic seizure*" or "ischemic seizure*" or stroke or strokes).mp.</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761051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33</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29 or 30 or 31 or 32</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978878</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Myocardial Infarction/</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390808</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heart infarction/</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234143</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(("coronary arter*" adj3 occlusion) or (heart adj2 (infarct* or necrosis)) or "cardiac infarct*" or "cardial infarct*" or "cardiogenic shock" or "dressler syndrome" or "heart attack*" or "myocardial infarct*" or "myocardial stunning" or "myocardium infarct*" or "premonitory infarction sign" or "subendocardial infarct*").mp.</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504067</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34 or 35 or 36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506066</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38</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Venous Thromboembolism/</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95303</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39</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("axillary vein thrombos*" or "chronic lung embolism" or "deep thrombophlebitis" or "deep venous thrombos*" or "deep venous thrombus" or "effort thrombos*" or "lung embolism" or "lung embolization" or "lung embolus" or "lung emboly" or "lung microembolism" or "lung microembolization" or "lung microembolus" or "lung thromboembolism" or "May Thurner syndrome" or "Paget Schroetter disease" or "Paget Schroetter syndrome" or "Paget Schrotter disease" or "Paget Schrotter syndrome" or "Paget von Schroetter disease" or "Paget von Schroetter syndrome" or "Paget von Schrotter disease" or "Paget von Schrotter syndrome" or "pulmonary embolism" or "pulmonary embolization" or "pulmonary embolus" or "pulmonary microembolism" or "pulmonary thromboembolic disease" or "pulmonary thromboembolism" or "Schroetter Paget syndrome" or "subclavian vein thrombos*" or "subclavian venous thrombos*" or "upper extremity thrombos*" or "vein thromboembolism*" or "venous thromboembolism*" or VTE).mp.</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146453</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40</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38 or 39</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161762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41</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mortality/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934575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42</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death/</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560635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43</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survival/</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663252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mortality.fs.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432536</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w:t>
            </w:r>
            <w:proofErr w:type="gramStart"/>
            <w:r w:rsidRPr="00777E22">
              <w:rPr>
                <w:rFonts w:ascii="Times New Roman" w:eastAsia="Times New Roman" w:hAnsi="Times New Roman" w:cs="Times New Roman"/>
                <w:sz w:val="24"/>
                <w:szCs w:val="24"/>
              </w:rPr>
              <w:t>surviv</w:t>
            </w:r>
            <w:proofErr w:type="gramEnd"/>
            <w:r w:rsidRPr="00777E22">
              <w:rPr>
                <w:rFonts w:ascii="Times New Roman" w:eastAsia="Times New Roman" w:hAnsi="Times New Roman" w:cs="Times New Roman"/>
                <w:sz w:val="24"/>
                <w:szCs w:val="24"/>
              </w:rPr>
              <w:t>* or death* or mortalit* or fatal*).mp.</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4258993</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or/41-45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4461345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22 or 28 or 33 or 37 or 40 or 46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9653170</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48</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16 and 47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815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49</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controlled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4679545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50</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Randomized Controlled Trial/</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739471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51</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triple blind procedure/</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87</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52</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Double-Blind Method/</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346125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53</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Single-Blind Method/</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52535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latin square design/</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289</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Placebos/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275425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Placebo Effect/</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7606</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comparative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2484804</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58</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Cross-Sectional Studies/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328493</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59</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Cross-Over Studies/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103611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60</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Cohort Studies/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1711496</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61</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longitudinal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263967</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62</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retrospective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907234</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63</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prospective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726651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population research/</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70182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observational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77932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clinical trial/</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1764923</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clinical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59356</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68</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Evaluation Studies/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218833</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69</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quantitative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6581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70</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validation studies/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118925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71</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field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1730</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72</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in vivo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202222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73</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panel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405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Pilot Projects/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178347</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pilot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178347</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prevention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2365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replication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1069</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78</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trend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12459</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79</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correlational study/</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13626</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80</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case-control studies/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806880</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81</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confidence interval/</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127920</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82</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regression analysis/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593490</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83</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proportional hazards model/</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101631</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exp multivariate analysis/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367125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 xml:space="preserve">((outcome* adj (research or assessment*)) or (control* adj3 study) or (control* </w:t>
            </w:r>
            <w:r w:rsidRPr="00777E22">
              <w:rPr>
                <w:rFonts w:ascii="Times New Roman" w:eastAsia="Times New Roman" w:hAnsi="Times New Roman" w:cs="Times New Roman"/>
                <w:sz w:val="24"/>
                <w:szCs w:val="24"/>
              </w:rPr>
              <w:lastRenderedPageBreak/>
              <w:t>adj3 trial) or (randomized adj3 study) or (randomized adj3 trial) or (randomised adj3 study) or (randomised adj3 trial) or "pragmatic clinical trial" or (doubl* adj blind*) or (doubl* adj mask*) or (singl* adj blind*) or (singl* adj mask*) or (tripl* adj blind*) or (tripl* adj mask*) or (trebl* adj blind*) or (trebl* adj mask*) or "latin square" or placebo* or nocebo* or random* or control* or multivariate or "comparative study" or "comparative survey" or "comparative analysis" or compar* or (intervention* adj2 study) or (intervention* adj2 trial) or "cross-sectional study" or "cross-sectional analysis" or "cross-sectional survey" or "cross-sectional design" or "prevalence study" or "prevalence analysis" or "prevalence survey" or "disease frequency study" or "disease frequency analysis" or "disease frequency survey" or crossover or "cross-over" or cohort* or longitudinal* or retrospectiv* or prospectiv* or "population study" or "population survey" or "population analysis" or "population research" or "concurrent study" or "concurrent survey" or "concurrent analysis" or "incidence study" or "incidence survey" or "incidence analysis" or (("follow-up" or followup) adj (stud* or survey or analysis)) or ((observation or observational) adj (study or survey or analysis)) or "case study" or "case series" or "clinical series" or "case studies" or "clinical study" or "clinical trial" or "evaluation study" or "evaluation survey" or "evaluation analysis" or "quantitative study" or "quantitative analys*" or "numerical study" or "validation study" or "validation survey" or "validation analysis" or "field study" or "field survey" or "field analysis" or "in vivo study" or "in vivo analysis" or "panel study" or "panel survey" or "panel analysis" or "pilot study" or "pilot survey" or "pilot analysis" or "pilot project" or ((prevention or preventive) adj3 (trial or study or analysis or survey)) or "replication study" or "replication analysis " or "replication trial" or "trend study" or "trend survey" or "trend analysis" or ((correlation* adj2 study) or (correlation* adj2 analys*)) or "case control study" or "case base study" or "case referrent study" or "case referent study" or "case referent study" or "case compeer study" or "case comparison study" or "matched case control" or "multicenter study" or "multi-center study" or study or trial or pilot or "odds ratio" or "confidence interval" or "regression analysis" or "least square" or "least squares" or (hazard* adj (model or analys* or regression)) or "Cox model" or "Cox multivariate analyses" or "Cox multivariate analysis" or "Cox regression" or "Cox survival analyses" or "Cox survival analysis" or "Cox survival model" or "change analysis").mp,pt.</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22774022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86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or/49-85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22869100</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48 and 86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540</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88</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87 not (exp animals/ not exp humans/)</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438</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89</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limit 88 to yr="1980 -Current"</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435</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90</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limit 89 to (editorial or erratum or letter or note or addresses or autobiography or bibliography or biography or comment or dictionary or directory or interactive tutorial or interview or lectures or legal cases or legislation or news or newspaper article or overall or patient education handout or periodical index or portraits or published erratum or video-audio media or webcasts) [Limit not valid in Embase,Ovid MEDLINE(R),Ovid MEDLINE(R) In-Process,CCTR; records were retained]</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6</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lastRenderedPageBreak/>
              <w:t>91</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89 not 90</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429</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92</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limit 91 to ("all infant (birth to 23 months)" or "newborn infant (birth to 1 month)" or "infant (1 to 23 months)" or "preschool child (2 to 5 years)" or "child (6 to 12 years)") [Limit not valid in Embase,CCTR; records were retained]</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326</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93</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limit 92 to (infant or preschool child &lt;1 to 6 years&gt; or school child &lt;7 to 12 years&gt;) [Limit not valid in Ovid MEDLINE(R),Ovid MEDLINE(R) In-Process,CCTR; records were retained]</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94</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limit 93 to ("adolescent (13 to 18 years)" or "young adult (19 to 24 years)" or "adult (19 to 44 years)" or "young adult and adult (19-24 and 19-44)" or "middle age (45 to 64 years)" or "middle aged (45 plus years)" or "all aged (65 and over)" or "aged (80 and over)") [Limit not valid in Embase,CCTR; records were retained]</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8</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limit 94 to (adolescent &lt;13 to 17 years&gt; or adult &lt;18 to 64 years&gt; or aged &lt;65+ years&gt;) [Limit not valid in Ovid MEDLINE(R),Ovid MEDLINE(R) In-Process,CCTR; records were retained]</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7</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93 not 95</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2</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91 not 96</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427</w:t>
            </w:r>
          </w:p>
        </w:tc>
      </w:tr>
      <w:tr w:rsidR="00777E22" w:rsidRPr="00777E22" w:rsidTr="00777E22">
        <w:trPr>
          <w:tblCellSpacing w:w="15" w:type="dxa"/>
        </w:trPr>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98</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remove duplicates from 97</w:t>
            </w:r>
          </w:p>
        </w:tc>
        <w:tc>
          <w:tcPr>
            <w:tcW w:w="0" w:type="auto"/>
            <w:vAlign w:val="center"/>
            <w:hideMark/>
          </w:tcPr>
          <w:p w:rsidR="00777E22" w:rsidRPr="00777E22" w:rsidRDefault="00777E22" w:rsidP="00777E22">
            <w:pPr>
              <w:spacing w:after="0" w:line="240" w:lineRule="auto"/>
              <w:rPr>
                <w:rFonts w:ascii="Times New Roman" w:eastAsia="Times New Roman" w:hAnsi="Times New Roman" w:cs="Times New Roman"/>
                <w:sz w:val="24"/>
                <w:szCs w:val="24"/>
              </w:rPr>
            </w:pPr>
            <w:r w:rsidRPr="00777E22">
              <w:rPr>
                <w:rFonts w:ascii="Times New Roman" w:eastAsia="Times New Roman" w:hAnsi="Times New Roman" w:cs="Times New Roman"/>
                <w:sz w:val="24"/>
                <w:szCs w:val="24"/>
              </w:rPr>
              <w:t>331</w:t>
            </w:r>
          </w:p>
        </w:tc>
      </w:tr>
    </w:tbl>
    <w:p w:rsidR="00777E22" w:rsidRDefault="00777E22" w:rsidP="00777E22"/>
    <w:p w:rsidR="00777E22" w:rsidRDefault="00777E22">
      <w:r>
        <w:br w:type="page"/>
      </w:r>
    </w:p>
    <w:p w:rsidR="00777E22" w:rsidRDefault="00777E22" w:rsidP="00777E22">
      <w:pPr>
        <w:jc w:val="center"/>
      </w:pPr>
      <w:r>
        <w:rPr>
          <w:u w:val="single"/>
        </w:rPr>
        <w:lastRenderedPageBreak/>
        <w:t>Scopus</w:t>
      </w:r>
    </w:p>
    <w:p w:rsidR="00777E22" w:rsidRDefault="00A516D9" w:rsidP="00A516D9">
      <w:pPr>
        <w:pStyle w:val="ListParagraph"/>
        <w:numPr>
          <w:ilvl w:val="0"/>
          <w:numId w:val="1"/>
        </w:numPr>
      </w:pPr>
      <w:r>
        <w:t>TITLE-ABS-KEY(((sex* or gender) W/1 (transition* or transform* or reassign* or chang*)) or ((trans or intersex) W/1 (sexual* or gender* or male or men or women or female or people or person*)) or (cross W/1 (sex* or gender*)) or (trans W/1 gender*) or crossgender* or transexual* or transgender* or transpeople or transperson or transsexual*)</w:t>
      </w:r>
    </w:p>
    <w:p w:rsidR="00A516D9" w:rsidRDefault="00A516D9" w:rsidP="00A516D9">
      <w:pPr>
        <w:pStyle w:val="ListParagraph"/>
        <w:numPr>
          <w:ilvl w:val="0"/>
          <w:numId w:val="1"/>
        </w:numPr>
      </w:pPr>
      <w:r>
        <w:t xml:space="preserve">TITLE-ABS-KEY(acetomepregenol OR adrenosterone* OR aethinyltestosteron* OR aethisteron* OR alestramustine OR algestone* OR allylestrenol* OR almestrone* OR altrenogest OR amafolone* OR "anabolic agent*" OR "anabolic drug*" OR "anabolic steroid*" OR "anabolizing agent*" OR "anabolizing cream*" OR "anabolizing drug*" OR "anabolizing treatment*" OR androgen* OR androstan OR Androstane OR androstanediol* OR androstanedione* OR androstanolone* OR androstene OR androstenediol* OR Androstenedione* OR androsterone* OR Androsterone** OR anhydrohydroxyprogesterone* OR anhydroxyprogesterone* OR anordiol* OR anordrin OR atromid OR avaden OR bazedoxifene OR benorterone* OR bolandiol* OR bolasterone* OR boldenone OR boldione OR broparestrol* OR calusterone* OR chlormadinone OR chlorotrianisene OR chlorotrianisine OR chlorotrianizene OR chlorotris OR chlortrianisene OR chlortrianisoestrolum OR chlortrianizen OR clorestrolo OR clorotrisin OR clostebol OR colutoid OR conovid OR convaden OR corlutin OR corlutina OR corluvite OR coumestrol OR cyproterone OR danazol OR Dehydroepiandrosterone* OR dehydrogesterone* OR dehydroprogesterone* OR dehydroretroprogesterone* OR demegestone* OR "deoxyestradiol sulfate" OR deposiston OR desogestrel OR dexatopic OR "dexnorgestrel acetime" OR diarylpropionitrile OR dienestrol* OR dienogest OR diethylstilbestrol* OR diethylstilboestrol* OR dihydroequilin OR Dihydroprogesterone* OR Dihydrotestosterone* OR dimethisteron* OR dimethisterone* OR dimethysterone* OR drospirenone* OR drostanolone* OR dufaston OR duphaston OR duvaron OR dydrogesterone* OR elcometrine OR eltanolone* OR enidrel OR enobosarm OR Epitestosterone* OR Equilenin OR Equilin OR Estetrol* OR esthisterone* OR Estradiol* OR estramustine OR estregur OR Estriol* OR Estrogen* OR Estrone* OR ethinone OR ethinylestradiol OR ethinyltestosterone* OR ethisterone* OR ethylestrenol* OR ethynyltestosterone* OR Etiocholanolone* OR etiocholanone* OR etisterona OR etonogestrel* OR etynodiol OR flavolutan OR "flugestone acetate" OR flumedroxone OR fluoxymesterone* OR fologenon OR formebolone OR fosfestrol OR furazabol OR gestaclone OR gestagen* OR gestatron OR gestoden OR gestodene OR gestogen* OR gestone OR gestonorone* OR gestoral OR gestrinone OR gestron OR gynorest OR hexestrol* OR hormone* OR hormonisene OR hydrogesterone* OR hydroxyandrostenedione* OR hydroxyestradiol* OR Hydroxyestrone* OR Hydroxypregnenolone* OR Hydroxyprogesterone* OR hydroxytestosterone* OR hydroxytibolone* OR implanon OR indenestrol* OR isopregnenone OR "kober chromogen" OR lasofoxifene OR levonorgestrel OR "lipo lutin" OR lucorteum OR lucorteumoral OR luditon OR lupronex OR luteodyn OR luteogan OR luteohormone* OR "luteo-hormone*" OR luteosan OR "luteosterone* compresse" OR lutidon OR lutocyclin OR lutocyclol OR lutocylol OR lutogyl OR "lutoral assia" OR lutral OR lutren OR lutromone OR lynestrenol* OR </w:t>
      </w:r>
      <w:r>
        <w:lastRenderedPageBreak/>
        <w:t>medrogestone* OR megestrol* OR melengestrol* OR menrium OR mepitiostane OR merbental OR merbentul OR mestanolone* OR mesterolone* OR Mestranol OR metace OR metandienone OR metenolone OR methallenestril* OR methandriol* OR methestrol* OR methoxyestradiol* OR methoxyestrone OR "methoxyphenyl chloroethylene" OR methyldienolone* OR methylestrenolone* OR methyltestosterone* OR metribolone* OR mibolerone* OR mirelle OR moxestrol* OR nalutoral OR nalutron OR Nandrolone* OR nexplanon OR nomegestrol* OR norboletone OR norelgestromin OR norethandrolone* OR norethinodrel* OR norethisterone* OR "norethyl norethynodrel*" OR norethynodrel* OR noretinodrel* OR noretynodrel* OR norgestimate OR norgestomet OR norgestrel* OR norgestrienone* OR norprogesterone* OR nortesterone* OR nortestosterone* OR "nsc 10108" OR "nsc 15432" OR "nsc 92336" OR "nsc 9565" OR nsc10108 OR nsc15432 OR nsc92336 OR nsc9565 OR oestrogen* OR oestrogene* OR "ora lutin" OR oraluton OR "orf 10131" OR orf10131 OR osaterone* OR ospemifene OR oxabolone OR oxandrolone OR oxoandrostenedione OR oxotestosterone* OR oxymesterone* OR oxymetholone OR "percutacrine luteinique" OR phenylnaringenin OR phytoestrogen* OR polyestradiol* OR praegninum OR pranone OR prasterone* OR pregnane OR Pregnanediol* OR pregnanedione* OR Pregnanetriol* OR pregneninolon* OR pregneninolone* OR pregneninonol* OR Pregnenolone* OR pregnin OR pregnoral OR prenylnaringenin OR primolut OR produxan OR progekan OR progestab OR progestagen* OR "progestational activit*" OR "progestational agent*" OR "progestational drug*" OR "progestative activit*" OR "progestative agent*" OR "progestative drug*" OR progestelet* OR progesterol* OR "progesterona serral" OR Progesterone** OR progestin* OR progestogen* OR progestoral* OR prolame OR prolidon OR proligestone* OR prolutol OR proluton OR promegestone* OR quinbolone* OR quinestradol* OR Quinestrol OR retrone OR "sc 4642" OR sc4642 OR secrosteron OR segesterone* OR sepranolone OR "sex hormone*" OR "sex steroid*" OR "sexual steroid*" OR "sh b 331" OR "sh b331" OR "shb 331" OR stanolone* OR stanozolol* OR stenbolone OR stilboestrol OR syngesterone* OR syngestro OR syngestrotab* OR "syntolutin tablet*" OR tace OR tanaproget OR terolut OR testololactone* OR Testosterone** OR tetrahydrogestrinone* OR tetrahydroprogesterone* OR tibolone* OR tosagestin OR trenbolone* OR trestolone* OR "tri para anisylchloroethylene" OR trianisoestrol* OR trimegestone* OR "tris para anisyl chloroethylene" OR "tris para methoxyphenyl chloroethylene" OR trisequen* OR trophigil OR trosinone* OR zearalanone* OR zearalenone* OR zeranol)</w:t>
      </w:r>
    </w:p>
    <w:p w:rsidR="00A516D9" w:rsidRDefault="00A516D9" w:rsidP="00A516D9">
      <w:pPr>
        <w:pStyle w:val="ListParagraph"/>
        <w:numPr>
          <w:ilvl w:val="0"/>
          <w:numId w:val="1"/>
        </w:numPr>
      </w:pPr>
      <w:r>
        <w:t xml:space="preserve">TITLE-ABS-KEY(abiraterone OR acefluranol OR acolbifene OR afimoxifene OR anordiol OR "anti estrogen*" OR "anti oestrogen*" OR antiandrogen* OR "anti-androgen*" OR antiestrogen* OR antioestrogen* OR arzoxifene OR bazedoxifene OR bicalutamide OR centchroman OR clomifene OR cyclofenil OR cyoctol OR cyproterone OR dimethylstilbestrol* OR droloxifene OR enclomifene OR endoxifen OR enzalutamide OR epimestrol OR epitestosterone OR ethamoxytriphetol OR fispemifene OR flutamide OR fulvestrant OR galeterone OR "hydrochlorothiazide plus spironolactone" OR hydroxyflutamide OR "hydroxyphenyl cyclohexylidenemethane" OR hydroxytamoxifen OR idoxifene OR "inocoterone acetate" OR lasofoxifene OR lavanducyanin OR mepitiostane OR </w:t>
      </w:r>
      <w:r>
        <w:lastRenderedPageBreak/>
        <w:t>methylestrenolone* OR miproxifene OR nafoxidine OR nilutamide OR nitromifene OR nortamoxifen OR orteronel OR osaterone OR ospemifene OR oxendolone OR panomifene OR pipendoxifene OR raloxifene OR rosterolone OR sivifene OR spironolactone OR tamoxifen OR tesmilifene OR topilutamide OR topterone OR toremifene OR trioxifene OR "ws 9659 b" OR zanoterone OR zindoxifene OR zuclomifene)</w:t>
      </w:r>
    </w:p>
    <w:p w:rsidR="00A516D9" w:rsidRDefault="00A516D9" w:rsidP="00A516D9">
      <w:pPr>
        <w:pStyle w:val="ListParagraph"/>
        <w:numPr>
          <w:ilvl w:val="0"/>
          <w:numId w:val="1"/>
        </w:numPr>
      </w:pPr>
      <w:r>
        <w:t>1 and (2 or 3)</w:t>
      </w:r>
      <w:r w:rsidR="002245D6">
        <w:t xml:space="preserve"> </w:t>
      </w:r>
    </w:p>
    <w:p w:rsidR="00A516D9" w:rsidRDefault="00A516D9" w:rsidP="00A516D9">
      <w:pPr>
        <w:pStyle w:val="ListParagraph"/>
        <w:numPr>
          <w:ilvl w:val="0"/>
          <w:numId w:val="1"/>
        </w:numPr>
      </w:pPr>
      <w:r>
        <w:t>TITLE-ABS-KEY(Azacosterol* OR cholesteremia* OR cholesterin OR cholesterin* OR cholesterinemia* OR cholesterol* OR cholesterolemia* OR cholesterolester* OR "cholesteryl ester*" OR dyslipidemia* OR dyslipoproteinemia* OR dythol OR dythol* OR epicholesterol* OR HDL OR Hydroxycholesterol* OR hypercholesteremia* OR hypercholesterinaemia* OR hypercholesterinemia* OR hypercholesterolaemia* OR hypercholesterolemia* OR hyperlipemia* OR hyperlipidemia* OR hyperlipoproteinemia* OR hypertriglyceridemia* OR hypoalphalipoproteinemia* OR hypobetalipoproteinemia* OR hypocholesteraemia* OR hypocholesteremia* OR hypocholesterolaemia* OR hypocholesterolemia* OR hypolipoproteinemia* OR "insulin resistance syndrome" OR Iodocholesterol* OR Ketocholesterol* OR LDL OR lipemia* OR lipid* OR lipidemia* OR lipidoses OR lipidosis OR lipodystroph* OR lipoidosis OR lipomatoses OR lipomatosis OR lipoprotein* OR lipoproteinemia* OR "mckusick 21500" OR "medium chain acyl coenzyme A dehydrogenase deficienc*" OR "metabolic syndrome" OR Triacetin OR triacylglycerol* OR triglyceride* OR Triolein OR VLDL OR xanthoma* OR xanthomatoses OR xanthomatosis)</w:t>
      </w:r>
    </w:p>
    <w:p w:rsidR="00A516D9" w:rsidRDefault="00A516D9" w:rsidP="00A516D9">
      <w:pPr>
        <w:pStyle w:val="ListParagraph"/>
        <w:numPr>
          <w:ilvl w:val="0"/>
          <w:numId w:val="1"/>
        </w:numPr>
      </w:pPr>
      <w:r>
        <w:t>TITLE-ABS-KEY(("coronary arter*" W/3 occlusion) OR (heart W/2 (infarct* or necrosis)) OR "cardiac infarct*" OR "cardial infarct*" OR "cardiogenic shock" OR "dressler syndrome" OR "heart attack*" OR "myocardial infarct*" OR "myocardial stunning" OR "myocardium infarct*" OR "premonitory infarction sign" OR "subendocardial infarct*")</w:t>
      </w:r>
    </w:p>
    <w:p w:rsidR="00A516D9" w:rsidRDefault="00A516D9" w:rsidP="00A516D9">
      <w:pPr>
        <w:pStyle w:val="ListParagraph"/>
        <w:numPr>
          <w:ilvl w:val="0"/>
          <w:numId w:val="1"/>
        </w:numPr>
      </w:pPr>
      <w:r>
        <w:t>TITLE-ABS-KEY(bone OR bones OR fracture*)</w:t>
      </w:r>
    </w:p>
    <w:p w:rsidR="00A516D9" w:rsidRDefault="00A516D9" w:rsidP="00A516D9">
      <w:pPr>
        <w:pStyle w:val="ListParagraph"/>
        <w:numPr>
          <w:ilvl w:val="0"/>
          <w:numId w:val="1"/>
        </w:numPr>
      </w:pPr>
      <w:r>
        <w:t>TITLE-ABS-KEY("axillary vein thrombos*" OR "chronic lung embolism" OR "deep thrombophlebitis" OR "deep venous thrombos*" OR "deep venous thrombus" OR "effort thrombos*" OR "lung embolism" OR "lung embolization" OR "lung embolus" OR "lung emboly" OR "lung microembolism" OR "lung microembolization" OR "lung microembolus" OR "lung thromboembolism" OR "May Thurner syndrome" OR "Paget Schroetter disease" OR "Paget Schroetter syndrome" OR "Paget Schrotter disease" OR "Paget Schrotter syndrome" OR "Paget von Schroetter disease" OR "Paget von Schroetter syndrome" OR "Paget von Schrotter disease" OR "Paget von Schrotter syndrome" OR "pulmonary embolism" OR "pulmonary embolization" OR "pulmonary embolus" OR "pulmonary microembolism" OR "pulmonary thromboembolic disease" OR "pulmonary thromboembolism" OR "Schroetter Paget syndrome" OR "subclavian vein thrombos*" OR "subclavian venous thrombos*" OR "upper extremity thrombos*" OR "vein thromboembolism*" OR "venous thromboembolism*" OR VTE)</w:t>
      </w:r>
    </w:p>
    <w:p w:rsidR="00A516D9" w:rsidRDefault="00A516D9" w:rsidP="00A516D9">
      <w:pPr>
        <w:pStyle w:val="ListParagraph"/>
        <w:numPr>
          <w:ilvl w:val="0"/>
          <w:numId w:val="1"/>
        </w:numPr>
      </w:pPr>
      <w:r>
        <w:t>TITLE-ABS-KEY(surviv* OR death* OR mortalit* OR fatalit*)</w:t>
      </w:r>
    </w:p>
    <w:p w:rsidR="00A516D9" w:rsidRDefault="002245D6" w:rsidP="00A516D9">
      <w:pPr>
        <w:pStyle w:val="ListParagraph"/>
        <w:numPr>
          <w:ilvl w:val="0"/>
          <w:numId w:val="1"/>
        </w:numPr>
      </w:pPr>
      <w:r>
        <w:t xml:space="preserve">TITLE-ABS-KEY(((cerebral or brain) W/3 (insult or insultus or accident* or "blood flow disturbance*" or infarct* or ischem* or ischaem*)) or apoplexia or apoplexy or "cerebral </w:t>
      </w:r>
      <w:r>
        <w:lastRenderedPageBreak/>
        <w:t>vascular*" or cerebrovascular* or "cerebrum vascular*" or "ischaemic seizure*" or "ischemic seizure*" or stroke or strokes)</w:t>
      </w:r>
    </w:p>
    <w:p w:rsidR="002245D6" w:rsidRDefault="002245D6" w:rsidP="00A516D9">
      <w:pPr>
        <w:pStyle w:val="ListParagraph"/>
        <w:numPr>
          <w:ilvl w:val="0"/>
          <w:numId w:val="1"/>
        </w:numPr>
      </w:pPr>
      <w:r>
        <w:t>5 or 6 or 7 or 8 or 9 or 10</w:t>
      </w:r>
    </w:p>
    <w:p w:rsidR="002245D6" w:rsidRDefault="002245D6" w:rsidP="00A516D9">
      <w:pPr>
        <w:pStyle w:val="ListParagraph"/>
        <w:numPr>
          <w:ilvl w:val="0"/>
          <w:numId w:val="1"/>
        </w:numPr>
      </w:pPr>
      <w:r>
        <w:t>4 and 11</w:t>
      </w:r>
    </w:p>
    <w:p w:rsidR="002245D6" w:rsidRDefault="002245D6" w:rsidP="00A516D9">
      <w:pPr>
        <w:pStyle w:val="ListParagraph"/>
        <w:numPr>
          <w:ilvl w:val="0"/>
          <w:numId w:val="1"/>
        </w:numPr>
      </w:pPr>
      <w:r>
        <w:t>TITLE-ABS-KEY((outcome* W/1 (research OR assessment*)) OR (control* W/3 study) OR (control* W/3 trial) OR (randomized W/3 study) OR (randomized W/3 trial) OR (randomised W/3 study) OR (randomised W/3 trial) OR "pragmatic clinical trial" OR (doubl* W/1 blind*) OR (doubl* W/1 mask*) OR (singl* W/1 blind*) OR (singl* W/1 mask*) OR (tripl* W/1 blind*) OR (tripl* W/1 mask*) OR (trebl* W/1 blind*) OR (trebl* W/1 mask*) OR "latin square" OR placebo* OR nocebo* OR random* OR control* OR multivariate OR "comparative study" OR "comparative survey" OR "comparative analysis" OR compar* OR (intervention* W/2 study) OR (intervention* W/2 trial) OR "cross-sectional study" OR "cross-sectional analysis" OR "cross-sectional survey" OR "cross-sectional design" OR "prevalence study" OR "prevalence analysis" OR "prevalence survey" OR "disease frequency study" OR "disease frequency analysis" OR "disease frequency survey" OR crossover OR "cross-over" OR cohort* OR longitudinal* OR retrospectiv* OR prospectiv* OR "population study" OR "population survey" OR "population analysis" OR "population research" OR "concurrent study" OR "concurrent survey" OR "concurrent analysis" OR "incidence study" OR "incidence survey" OR "incidence analysis" OR (("follow-up" or followup) W/1 (stud* or survey or analysis)) OR ((observation or observational) W/1 (study or survey or analysis)) OR "case study" OR "case series" OR "clinical series" OR "case studies" OR "clinical study" OR "clinical trial" OR "evaluation study" OR "evaluation survey" OR "evaluation analysis" OR "quantitative study" OR "quantitative analys*" OR "numerical study" OR "validation study" OR "validation survey" OR "validation analysis" OR "field study" OR "field survey" OR "field analysis" OR "in vivo study" OR "in vivo analysis" OR "panel study" OR "panel survey" OR "panel analysis" OR "pilot study" OR "pilot survey" OR "pilot analysis" OR "pilot project" OR ((prevention or preventive) W/3 (trial or study or analysis or survey)) OR "replication study" OR "replication analysis " OR "replication trial" OR "trend study" OR "trend survey" OR "trend analysis" OR ((correlation* W/2 study) OR (correlation* W/2 analys*)) OR "case control study" OR "case base study" OR "case referrent study" OR "case referent study" OR "case referent study" OR "case compeer study" OR "case comparison study" OR "matched case control" OR "multicenter study" OR "multi-center study" OR study OR trial OR pilot OR "odds ratio" OR "confidence interval" OR "regression analysis" OR "least square" or "least squares" OR (hazard* W/1 (model OR analys* OR regression)) OR "Cox model" OR "Cox multivariate analyses" OR "Cox multivariate analysis" OR "Cox regression" OR "Cox survival analyses" OR "Cox survival analysis" OR "Cox survival model" OR "change analysis")</w:t>
      </w:r>
    </w:p>
    <w:p w:rsidR="002245D6" w:rsidRDefault="002245D6" w:rsidP="00A516D9">
      <w:pPr>
        <w:pStyle w:val="ListParagraph"/>
        <w:numPr>
          <w:ilvl w:val="0"/>
          <w:numId w:val="1"/>
        </w:numPr>
      </w:pPr>
      <w:r>
        <w:t>PUBYEAR AFT 1979</w:t>
      </w:r>
    </w:p>
    <w:p w:rsidR="002245D6" w:rsidRDefault="002245D6" w:rsidP="00A516D9">
      <w:pPr>
        <w:pStyle w:val="ListParagraph"/>
        <w:numPr>
          <w:ilvl w:val="0"/>
          <w:numId w:val="1"/>
        </w:numPr>
      </w:pPr>
      <w:r>
        <w:t>12 and 13 and 14</w:t>
      </w:r>
    </w:p>
    <w:p w:rsidR="002245D6" w:rsidRDefault="002245D6" w:rsidP="00A516D9">
      <w:pPr>
        <w:pStyle w:val="ListParagraph"/>
        <w:numPr>
          <w:ilvl w:val="0"/>
          <w:numId w:val="1"/>
        </w:numPr>
      </w:pPr>
      <w:r>
        <w:t>TITLE-ABS-KEY(newborn* or neonat* or infant* or child*) AND NOT TITLE-ABS-KEY(adult or adults or "middle age" or "middle aged" or elderly or geriatric*)</w:t>
      </w:r>
    </w:p>
    <w:p w:rsidR="002245D6" w:rsidRDefault="002245D6" w:rsidP="00A516D9">
      <w:pPr>
        <w:pStyle w:val="ListParagraph"/>
        <w:numPr>
          <w:ilvl w:val="0"/>
          <w:numId w:val="1"/>
        </w:numPr>
      </w:pPr>
      <w:r>
        <w:t>15 and not 16</w:t>
      </w:r>
    </w:p>
    <w:p w:rsidR="002245D6" w:rsidRDefault="002245D6" w:rsidP="002245D6">
      <w:pPr>
        <w:pStyle w:val="ListParagraph"/>
        <w:numPr>
          <w:ilvl w:val="0"/>
          <w:numId w:val="1"/>
        </w:numPr>
      </w:pPr>
      <w:r w:rsidRPr="002245D6">
        <w:lastRenderedPageBreak/>
        <w:t>DOCTYPE(le) OR DOCTYPE(ed) OR DOCTYPE(bk) OR DOCTYPE(er) OR DOCTYPE(no) OR DOCTYPE(sh)</w:t>
      </w:r>
    </w:p>
    <w:p w:rsidR="002245D6" w:rsidRDefault="002245D6" w:rsidP="002245D6">
      <w:pPr>
        <w:pStyle w:val="ListParagraph"/>
        <w:numPr>
          <w:ilvl w:val="0"/>
          <w:numId w:val="1"/>
        </w:numPr>
      </w:pPr>
      <w:r>
        <w:t>17 and not 18</w:t>
      </w:r>
    </w:p>
    <w:p w:rsidR="002245D6" w:rsidRDefault="002245D6" w:rsidP="002245D6">
      <w:pPr>
        <w:pStyle w:val="ListParagraph"/>
        <w:numPr>
          <w:ilvl w:val="0"/>
          <w:numId w:val="1"/>
        </w:numPr>
      </w:pPr>
      <w:r w:rsidRPr="002245D6">
        <w:t>PMID(0*) OR PMID(1*) OR PMID(2*) OR PMID(3*) OR PMID(4*) OR PMID(5*) OR PMID(6*) OR PMID(7*) OR PMID(8*) OR PMID(9*)</w:t>
      </w:r>
    </w:p>
    <w:p w:rsidR="009E49CD" w:rsidRDefault="002245D6" w:rsidP="002245D6">
      <w:pPr>
        <w:pStyle w:val="ListParagraph"/>
        <w:numPr>
          <w:ilvl w:val="0"/>
          <w:numId w:val="1"/>
        </w:numPr>
      </w:pPr>
      <w:r>
        <w:t>19 and not 20</w:t>
      </w:r>
    </w:p>
    <w:p w:rsidR="009E49CD" w:rsidRDefault="009E49CD">
      <w:r>
        <w:br w:type="page"/>
      </w:r>
    </w:p>
    <w:p w:rsidR="0064049C" w:rsidRPr="0064049C" w:rsidRDefault="0064049C" w:rsidP="0064049C">
      <w:pPr>
        <w:rPr>
          <w:rFonts w:ascii="Times New Roman" w:hAnsi="Times New Roman" w:cs="Times New Roman"/>
          <w:b/>
        </w:rPr>
      </w:pPr>
      <w:proofErr w:type="gramStart"/>
      <w:r>
        <w:rPr>
          <w:rFonts w:ascii="Times New Roman" w:hAnsi="Times New Roman" w:cs="Times New Roman"/>
          <w:b/>
        </w:rPr>
        <w:lastRenderedPageBreak/>
        <w:t xml:space="preserve">Supplemental </w:t>
      </w:r>
      <w:r w:rsidRPr="0064049C">
        <w:rPr>
          <w:rFonts w:ascii="Times New Roman" w:hAnsi="Times New Roman" w:cs="Times New Roman"/>
          <w:b/>
        </w:rPr>
        <w:t>Table 1.</w:t>
      </w:r>
      <w:proofErr w:type="gramEnd"/>
      <w:r w:rsidRPr="0064049C">
        <w:rPr>
          <w:rFonts w:ascii="Times New Roman" w:hAnsi="Times New Roman" w:cs="Times New Roman"/>
          <w:b/>
        </w:rPr>
        <w:t xml:space="preserve"> Characteristics of included studies</w:t>
      </w:r>
    </w:p>
    <w:tbl>
      <w:tblPr>
        <w:tblStyle w:val="TableGrid"/>
        <w:tblW w:w="0" w:type="auto"/>
        <w:tblLook w:val="04A0" w:firstRow="1" w:lastRow="0" w:firstColumn="1" w:lastColumn="0" w:noHBand="0" w:noVBand="1"/>
      </w:tblPr>
      <w:tblGrid>
        <w:gridCol w:w="1149"/>
        <w:gridCol w:w="897"/>
        <w:gridCol w:w="1141"/>
        <w:gridCol w:w="819"/>
        <w:gridCol w:w="819"/>
        <w:gridCol w:w="625"/>
        <w:gridCol w:w="625"/>
        <w:gridCol w:w="577"/>
        <w:gridCol w:w="1794"/>
        <w:gridCol w:w="1130"/>
      </w:tblGrid>
      <w:tr w:rsidR="0064049C" w:rsidRPr="000D3EFB" w:rsidTr="00A72C0F">
        <w:tc>
          <w:tcPr>
            <w:tcW w:w="0" w:type="auto"/>
          </w:tcPr>
          <w:p w:rsidR="0064049C" w:rsidRPr="000D3EFB" w:rsidRDefault="0064049C" w:rsidP="00BC4921">
            <w:pPr>
              <w:rPr>
                <w:rFonts w:ascii="Times New Roman" w:hAnsi="Times New Roman" w:cs="Times New Roman"/>
                <w:b/>
                <w:sz w:val="18"/>
                <w:szCs w:val="18"/>
              </w:rPr>
            </w:pPr>
            <w:r w:rsidRPr="000D3EFB">
              <w:rPr>
                <w:rFonts w:ascii="Times New Roman" w:hAnsi="Times New Roman" w:cs="Times New Roman"/>
                <w:b/>
                <w:sz w:val="18"/>
                <w:szCs w:val="18"/>
              </w:rPr>
              <w:t>Author, yr</w:t>
            </w:r>
            <w:r>
              <w:rPr>
                <w:rFonts w:ascii="Times New Roman" w:hAnsi="Times New Roman" w:cs="Times New Roman"/>
                <w:b/>
                <w:sz w:val="18"/>
                <w:szCs w:val="18"/>
              </w:rPr>
              <w:t>, country</w:t>
            </w:r>
          </w:p>
        </w:tc>
        <w:tc>
          <w:tcPr>
            <w:tcW w:w="0" w:type="auto"/>
          </w:tcPr>
          <w:p w:rsidR="0064049C" w:rsidRPr="00540CE2" w:rsidRDefault="0064049C" w:rsidP="00BC4921">
            <w:pPr>
              <w:jc w:val="center"/>
              <w:rPr>
                <w:rFonts w:ascii="Times New Roman" w:hAnsi="Times New Roman" w:cs="Times New Roman"/>
                <w:b/>
                <w:sz w:val="18"/>
                <w:szCs w:val="18"/>
              </w:rPr>
            </w:pPr>
            <w:r w:rsidRPr="00540CE2">
              <w:rPr>
                <w:rFonts w:ascii="Times New Roman" w:hAnsi="Times New Roman" w:cs="Times New Roman"/>
                <w:b/>
                <w:sz w:val="18"/>
                <w:szCs w:val="18"/>
              </w:rPr>
              <w:t>Outcome of Interest</w:t>
            </w:r>
          </w:p>
        </w:tc>
        <w:tc>
          <w:tcPr>
            <w:tcW w:w="0" w:type="auto"/>
          </w:tcPr>
          <w:p w:rsidR="0064049C" w:rsidRPr="00540CE2" w:rsidRDefault="0064049C" w:rsidP="00BC4921">
            <w:pPr>
              <w:jc w:val="center"/>
              <w:rPr>
                <w:rFonts w:ascii="Times New Roman" w:hAnsi="Times New Roman" w:cs="Times New Roman"/>
                <w:b/>
                <w:sz w:val="18"/>
                <w:szCs w:val="18"/>
              </w:rPr>
            </w:pPr>
            <w:r w:rsidRPr="00540CE2">
              <w:rPr>
                <w:rFonts w:ascii="Times New Roman" w:hAnsi="Times New Roman" w:cs="Times New Roman"/>
                <w:b/>
                <w:sz w:val="18"/>
                <w:szCs w:val="18"/>
              </w:rPr>
              <w:t>Comparison</w:t>
            </w:r>
          </w:p>
          <w:p w:rsidR="0064049C" w:rsidRPr="00540CE2" w:rsidRDefault="0064049C" w:rsidP="00BC4921">
            <w:pPr>
              <w:jc w:val="center"/>
              <w:rPr>
                <w:rFonts w:ascii="Times New Roman" w:hAnsi="Times New Roman" w:cs="Times New Roman"/>
                <w:b/>
                <w:sz w:val="18"/>
                <w:szCs w:val="18"/>
              </w:rPr>
            </w:pPr>
            <w:r w:rsidRPr="00540CE2">
              <w:rPr>
                <w:rFonts w:ascii="Times New Roman" w:hAnsi="Times New Roman" w:cs="Times New Roman"/>
                <w:b/>
                <w:sz w:val="18"/>
                <w:szCs w:val="18"/>
              </w:rPr>
              <w:t>Group</w:t>
            </w:r>
          </w:p>
        </w:tc>
        <w:tc>
          <w:tcPr>
            <w:tcW w:w="0" w:type="auto"/>
          </w:tcPr>
          <w:p w:rsidR="0064049C" w:rsidRPr="00540CE2" w:rsidRDefault="0064049C" w:rsidP="00BC4921">
            <w:pPr>
              <w:jc w:val="center"/>
              <w:rPr>
                <w:rFonts w:ascii="Times New Roman" w:hAnsi="Times New Roman" w:cs="Times New Roman"/>
                <w:b/>
                <w:sz w:val="18"/>
                <w:szCs w:val="18"/>
              </w:rPr>
            </w:pPr>
            <w:r w:rsidRPr="00540CE2">
              <w:rPr>
                <w:rFonts w:ascii="Times New Roman" w:hAnsi="Times New Roman" w:cs="Times New Roman"/>
                <w:b/>
                <w:sz w:val="18"/>
                <w:szCs w:val="18"/>
              </w:rPr>
              <w:t>Patients</w:t>
            </w:r>
          </w:p>
        </w:tc>
        <w:tc>
          <w:tcPr>
            <w:tcW w:w="0" w:type="auto"/>
          </w:tcPr>
          <w:p w:rsidR="0064049C" w:rsidRPr="000D3EFB" w:rsidRDefault="0064049C" w:rsidP="00BC4921">
            <w:pPr>
              <w:jc w:val="center"/>
              <w:rPr>
                <w:rFonts w:ascii="Times New Roman" w:hAnsi="Times New Roman" w:cs="Times New Roman"/>
                <w:b/>
                <w:sz w:val="18"/>
                <w:szCs w:val="18"/>
              </w:rPr>
            </w:pPr>
            <w:r w:rsidRPr="000D3EFB">
              <w:rPr>
                <w:rFonts w:ascii="Times New Roman" w:hAnsi="Times New Roman" w:cs="Times New Roman"/>
                <w:b/>
                <w:sz w:val="18"/>
                <w:szCs w:val="18"/>
              </w:rPr>
              <w:t>No. Patients</w:t>
            </w:r>
          </w:p>
        </w:tc>
        <w:tc>
          <w:tcPr>
            <w:tcW w:w="0" w:type="auto"/>
          </w:tcPr>
          <w:p w:rsidR="0064049C" w:rsidRPr="000D3EFB" w:rsidRDefault="0064049C" w:rsidP="00BC4921">
            <w:pPr>
              <w:jc w:val="center"/>
              <w:rPr>
                <w:rFonts w:ascii="Times New Roman" w:hAnsi="Times New Roman" w:cs="Times New Roman"/>
                <w:b/>
                <w:sz w:val="18"/>
                <w:szCs w:val="18"/>
              </w:rPr>
            </w:pPr>
            <w:r w:rsidRPr="000D3EFB">
              <w:rPr>
                <w:rFonts w:ascii="Times New Roman" w:hAnsi="Times New Roman" w:cs="Times New Roman"/>
                <w:b/>
                <w:sz w:val="18"/>
                <w:szCs w:val="18"/>
              </w:rPr>
              <w:t>Age (yrs)</w:t>
            </w:r>
            <w:r>
              <w:rPr>
                <w:rFonts w:ascii="Times New Roman" w:hAnsi="Times New Roman" w:cs="Times New Roman"/>
                <w:b/>
                <w:sz w:val="18"/>
                <w:szCs w:val="18"/>
              </w:rPr>
              <w:t>, mean</w:t>
            </w:r>
          </w:p>
        </w:tc>
        <w:tc>
          <w:tcPr>
            <w:tcW w:w="0" w:type="auto"/>
          </w:tcPr>
          <w:p w:rsidR="0064049C" w:rsidRPr="000D3EFB" w:rsidRDefault="0064049C" w:rsidP="00BC4921">
            <w:pPr>
              <w:jc w:val="center"/>
              <w:rPr>
                <w:rFonts w:ascii="Times New Roman" w:hAnsi="Times New Roman" w:cs="Times New Roman"/>
                <w:b/>
                <w:sz w:val="18"/>
                <w:szCs w:val="18"/>
              </w:rPr>
            </w:pPr>
            <w:r w:rsidRPr="000D3EFB">
              <w:rPr>
                <w:rFonts w:ascii="Times New Roman" w:hAnsi="Times New Roman" w:cs="Times New Roman"/>
                <w:b/>
                <w:sz w:val="18"/>
                <w:szCs w:val="18"/>
              </w:rPr>
              <w:t>BMI</w:t>
            </w:r>
            <w:r>
              <w:rPr>
                <w:rFonts w:ascii="Times New Roman" w:hAnsi="Times New Roman" w:cs="Times New Roman"/>
                <w:b/>
                <w:sz w:val="18"/>
                <w:szCs w:val="18"/>
              </w:rPr>
              <w:t>, mean</w:t>
            </w:r>
          </w:p>
        </w:tc>
        <w:tc>
          <w:tcPr>
            <w:tcW w:w="0" w:type="auto"/>
          </w:tcPr>
          <w:p w:rsidR="0064049C" w:rsidRPr="000D3EFB" w:rsidRDefault="0064049C" w:rsidP="00BC4921">
            <w:pPr>
              <w:jc w:val="center"/>
              <w:rPr>
                <w:rFonts w:ascii="Times New Roman" w:hAnsi="Times New Roman" w:cs="Times New Roman"/>
                <w:b/>
                <w:sz w:val="18"/>
                <w:szCs w:val="18"/>
              </w:rPr>
            </w:pPr>
            <w:r w:rsidRPr="000D3EFB">
              <w:rPr>
                <w:rFonts w:ascii="Times New Roman" w:hAnsi="Times New Roman" w:cs="Times New Roman"/>
                <w:b/>
                <w:sz w:val="18"/>
                <w:szCs w:val="18"/>
              </w:rPr>
              <w:t xml:space="preserve">% </w:t>
            </w:r>
            <w:r>
              <w:rPr>
                <w:rFonts w:ascii="Times New Roman" w:hAnsi="Times New Roman" w:cs="Times New Roman"/>
                <w:b/>
                <w:sz w:val="18"/>
                <w:szCs w:val="18"/>
              </w:rPr>
              <w:t>GCS</w:t>
            </w:r>
          </w:p>
        </w:tc>
        <w:tc>
          <w:tcPr>
            <w:tcW w:w="0" w:type="auto"/>
          </w:tcPr>
          <w:p w:rsidR="0064049C" w:rsidRPr="000D3EFB" w:rsidRDefault="0064049C" w:rsidP="00BC4921">
            <w:pPr>
              <w:jc w:val="center"/>
              <w:rPr>
                <w:rFonts w:ascii="Times New Roman" w:hAnsi="Times New Roman" w:cs="Times New Roman"/>
                <w:b/>
                <w:sz w:val="18"/>
                <w:szCs w:val="18"/>
              </w:rPr>
            </w:pPr>
            <w:r w:rsidRPr="000D3EFB">
              <w:rPr>
                <w:rFonts w:ascii="Times New Roman" w:hAnsi="Times New Roman" w:cs="Times New Roman"/>
                <w:b/>
                <w:sz w:val="18"/>
                <w:szCs w:val="18"/>
              </w:rPr>
              <w:t>Description of</w:t>
            </w:r>
          </w:p>
          <w:p w:rsidR="0064049C" w:rsidRPr="000D3EFB" w:rsidRDefault="0064049C" w:rsidP="00BC4921">
            <w:pPr>
              <w:jc w:val="center"/>
              <w:rPr>
                <w:rFonts w:ascii="Times New Roman" w:hAnsi="Times New Roman" w:cs="Times New Roman"/>
                <w:b/>
                <w:sz w:val="18"/>
                <w:szCs w:val="18"/>
              </w:rPr>
            </w:pPr>
            <w:r w:rsidRPr="000D3EFB">
              <w:rPr>
                <w:rFonts w:ascii="Times New Roman" w:hAnsi="Times New Roman" w:cs="Times New Roman"/>
                <w:b/>
                <w:sz w:val="18"/>
                <w:szCs w:val="18"/>
              </w:rPr>
              <w:t>Intervention</w:t>
            </w:r>
          </w:p>
        </w:tc>
        <w:tc>
          <w:tcPr>
            <w:tcW w:w="0" w:type="auto"/>
          </w:tcPr>
          <w:p w:rsidR="0064049C" w:rsidRPr="000D3EFB" w:rsidRDefault="0064049C" w:rsidP="00BC4921">
            <w:pPr>
              <w:jc w:val="center"/>
              <w:rPr>
                <w:rFonts w:ascii="Times New Roman" w:hAnsi="Times New Roman" w:cs="Times New Roman"/>
                <w:b/>
                <w:sz w:val="18"/>
                <w:szCs w:val="18"/>
              </w:rPr>
            </w:pPr>
            <w:r w:rsidRPr="000D3EFB">
              <w:rPr>
                <w:rFonts w:ascii="Times New Roman" w:hAnsi="Times New Roman" w:cs="Times New Roman"/>
                <w:b/>
                <w:sz w:val="18"/>
                <w:szCs w:val="18"/>
              </w:rPr>
              <w:t>Duration of Exposure</w:t>
            </w:r>
          </w:p>
          <w:p w:rsidR="0064049C" w:rsidRPr="000D3EFB" w:rsidRDefault="0064049C" w:rsidP="00BC4921">
            <w:pPr>
              <w:jc w:val="center"/>
              <w:rPr>
                <w:rFonts w:ascii="Times New Roman" w:hAnsi="Times New Roman" w:cs="Times New Roman"/>
                <w:b/>
                <w:sz w:val="18"/>
                <w:szCs w:val="18"/>
              </w:rPr>
            </w:pPr>
            <w:r w:rsidRPr="000D3EFB">
              <w:rPr>
                <w:rFonts w:ascii="Times New Roman" w:hAnsi="Times New Roman" w:cs="Times New Roman"/>
                <w:b/>
                <w:sz w:val="18"/>
                <w:szCs w:val="18"/>
              </w:rPr>
              <w:t>(months)</w:t>
            </w:r>
          </w:p>
        </w:tc>
      </w:tr>
      <w:tr w:rsidR="0064049C" w:rsidRPr="000D3EFB" w:rsidTr="00A72C0F">
        <w:trPr>
          <w:trHeight w:val="755"/>
        </w:trPr>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Asscheman, 1994</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The Ne</w:t>
            </w:r>
            <w:r>
              <w:rPr>
                <w:rFonts w:ascii="Times New Roman" w:hAnsi="Times New Roman" w:cs="Times New Roman"/>
                <w:color w:val="000000"/>
                <w:sz w:val="18"/>
                <w:szCs w:val="18"/>
              </w:rPr>
              <w:t>therlands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10</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Pr>
                <w:rFonts w:ascii="Times New Roman" w:hAnsi="Times New Roman" w:cs="Times New Roman"/>
                <w:color w:val="000000"/>
                <w:sz w:val="18"/>
                <w:szCs w:val="18"/>
              </w:rPr>
              <w:t>31*</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Testosterone undecanoate 80 mg</w:t>
            </w:r>
            <w:r>
              <w:rPr>
                <w:rFonts w:ascii="Times New Roman" w:hAnsi="Times New Roman" w:cs="Times New Roman"/>
                <w:color w:val="000000"/>
                <w:sz w:val="18"/>
                <w:szCs w:val="18"/>
              </w:rPr>
              <w:t xml:space="preserve"> twice daily (160 mg/day) orally</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6 </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Asscheman, 2011</w:t>
            </w:r>
            <w:r>
              <w:rPr>
                <w:rFonts w:ascii="Times New Roman" w:hAnsi="Times New Roman" w:cs="Times New Roman"/>
                <w:color w:val="000000"/>
                <w:sz w:val="18"/>
                <w:szCs w:val="18"/>
              </w:rPr>
              <w:t>, The Netherlands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Mortality</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jc w:val="center"/>
              <w:rPr>
                <w:rFonts w:ascii="Times New Roman" w:hAnsi="Times New Roman" w:cs="Times New Roman"/>
                <w:color w:val="000000"/>
                <w:sz w:val="18"/>
                <w:szCs w:val="18"/>
              </w:rPr>
            </w:pPr>
            <w:r w:rsidRPr="00540CE2">
              <w:rPr>
                <w:rFonts w:ascii="Times New Roman" w:hAnsi="Times New Roman" w:cs="Times New Roman"/>
                <w:color w:val="000000"/>
                <w:sz w:val="18"/>
                <w:szCs w:val="18"/>
              </w:rPr>
              <w:t>No comparison</w:t>
            </w:r>
          </w:p>
          <w:p w:rsidR="0064049C" w:rsidRPr="00540CE2" w:rsidRDefault="0064049C" w:rsidP="00BC4921">
            <w:pPr>
              <w:jc w:val="cente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966</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31.4 </w:t>
            </w:r>
          </w:p>
          <w:p w:rsidR="0064049C" w:rsidRPr="000D3EFB" w:rsidRDefault="0064049C" w:rsidP="00BC4921">
            <w:pPr>
              <w:rPr>
                <w:rFonts w:ascii="Times New Roman" w:hAnsi="Times New Roman" w:cs="Times New Roman"/>
                <w:sz w:val="18"/>
                <w:szCs w:val="18"/>
              </w:rPr>
            </w:pP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86.7</w:t>
            </w:r>
          </w:p>
        </w:tc>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Ethinyl estradiol+</w:t>
            </w:r>
            <w:r w:rsidRPr="000D3EFB">
              <w:rPr>
                <w:rFonts w:ascii="Times New Roman" w:hAnsi="Times New Roman" w:cs="Times New Roman"/>
                <w:color w:val="000000"/>
                <w:sz w:val="18"/>
                <w:szCs w:val="18"/>
              </w:rPr>
              <w:t>Cyproterone acetate 100 mg/day and spironolactone</w:t>
            </w:r>
            <w:r w:rsidRPr="000D3EFB">
              <w:rPr>
                <w:rFonts w:ascii="Times New Roman" w:hAnsi="Times New Roman" w:cs="Times New Roman"/>
                <w:color w:val="000000"/>
                <w:sz w:val="18"/>
                <w:szCs w:val="18"/>
              </w:rPr>
              <w:br/>
              <w:t xml:space="preserve">100–200 mg/day in </w:t>
            </w:r>
            <w:r>
              <w:rPr>
                <w:rFonts w:ascii="Times New Roman" w:hAnsi="Times New Roman" w:cs="Times New Roman"/>
                <w:color w:val="000000"/>
                <w:sz w:val="18"/>
                <w:szCs w:val="18"/>
              </w:rPr>
              <w:t>&lt;</w:t>
            </w:r>
            <w:r w:rsidRPr="000D3EFB">
              <w:rPr>
                <w:rFonts w:ascii="Times New Roman" w:hAnsi="Times New Roman" w:cs="Times New Roman"/>
                <w:color w:val="000000"/>
                <w:sz w:val="18"/>
                <w:szCs w:val="18"/>
              </w:rPr>
              <w:t xml:space="preserve">5% of </w:t>
            </w:r>
            <w:r>
              <w:rPr>
                <w:rFonts w:ascii="Times New Roman" w:hAnsi="Times New Roman" w:cs="Times New Roman"/>
                <w:color w:val="000000"/>
                <w:sz w:val="18"/>
                <w:szCs w:val="18"/>
              </w:rPr>
              <w:t xml:space="preserve">MTF. Ethinyl </w:t>
            </w:r>
            <w:r w:rsidRPr="000D3EFB">
              <w:rPr>
                <w:rFonts w:ascii="Times New Roman" w:hAnsi="Times New Roman" w:cs="Times New Roman"/>
                <w:color w:val="000000"/>
                <w:sz w:val="18"/>
                <w:szCs w:val="18"/>
              </w:rPr>
              <w:t>estradiol</w:t>
            </w:r>
            <w:r>
              <w:rPr>
                <w:rFonts w:ascii="Times New Roman" w:hAnsi="Times New Roman" w:cs="Times New Roman"/>
                <w:color w:val="000000"/>
                <w:sz w:val="18"/>
                <w:szCs w:val="18"/>
              </w:rPr>
              <w:t xml:space="preserve"> reduced</w:t>
            </w:r>
            <w:r w:rsidRPr="000D3EFB">
              <w:rPr>
                <w:rFonts w:ascii="Times New Roman" w:hAnsi="Times New Roman" w:cs="Times New Roman"/>
                <w:color w:val="000000"/>
                <w:sz w:val="18"/>
                <w:szCs w:val="18"/>
              </w:rPr>
              <w:t xml:space="preserve"> to 50 mg/day after </w:t>
            </w:r>
            <w:r>
              <w:rPr>
                <w:rFonts w:ascii="Times New Roman" w:hAnsi="Times New Roman" w:cs="Times New Roman"/>
                <w:color w:val="000000"/>
                <w:sz w:val="18"/>
                <w:szCs w:val="18"/>
              </w:rPr>
              <w:t>GCS</w:t>
            </w:r>
            <w:r w:rsidRPr="000D3EFB">
              <w:rPr>
                <w:rFonts w:ascii="Times New Roman" w:hAnsi="Times New Roman" w:cs="Times New Roman"/>
                <w:color w:val="000000"/>
                <w:sz w:val="18"/>
                <w:szCs w:val="18"/>
              </w:rPr>
              <w:t xml:space="preserve"> or changed to transdermal or oral </w:t>
            </w:r>
            <w:r>
              <w:rPr>
                <w:rFonts w:ascii="Times New Roman" w:hAnsi="Times New Roman" w:cs="Times New Roman"/>
                <w:color w:val="000000"/>
                <w:sz w:val="18"/>
                <w:szCs w:val="18"/>
              </w:rPr>
              <w:t>E2</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19.3</w:t>
            </w:r>
            <w:r>
              <w:rPr>
                <w:rFonts w:ascii="Times New Roman" w:hAnsi="Times New Roman" w:cs="Times New Roman"/>
                <w:color w:val="000000"/>
                <w:sz w:val="18"/>
                <w:szCs w:val="18"/>
              </w:rPr>
              <w:t>(</w:t>
            </w:r>
            <w:r w:rsidRPr="000D3EFB">
              <w:rPr>
                <w:rFonts w:ascii="Times New Roman" w:hAnsi="Times New Roman" w:cs="Times New Roman"/>
                <w:color w:val="000000"/>
                <w:sz w:val="18"/>
                <w:szCs w:val="18"/>
              </w:rPr>
              <w:t>7.7</w:t>
            </w:r>
            <w:r>
              <w:rPr>
                <w:rFonts w:ascii="Times New Roman" w:hAnsi="Times New Roman" w:cs="Times New Roman"/>
                <w:color w:val="000000"/>
                <w:sz w:val="18"/>
                <w:szCs w:val="18"/>
              </w:rPr>
              <w:t>)</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Mortality</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jc w:val="center"/>
              <w:rPr>
                <w:rFonts w:ascii="Times New Roman" w:hAnsi="Times New Roman" w:cs="Times New Roman"/>
                <w:color w:val="000000"/>
                <w:sz w:val="18"/>
                <w:szCs w:val="18"/>
              </w:rPr>
            </w:pPr>
            <w:r w:rsidRPr="00540CE2">
              <w:rPr>
                <w:rFonts w:ascii="Times New Roman" w:hAnsi="Times New Roman" w:cs="Times New Roman"/>
                <w:color w:val="000000"/>
                <w:sz w:val="18"/>
                <w:szCs w:val="18"/>
              </w:rPr>
              <w:t>No comparison</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365</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26.1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94</w:t>
            </w:r>
          </w:p>
        </w:tc>
        <w:tc>
          <w:tcPr>
            <w:tcW w:w="0" w:type="auto"/>
          </w:tcPr>
          <w:p w:rsidR="0064049C" w:rsidRPr="00D251C8"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Testosterone </w:t>
            </w:r>
            <w:r w:rsidRPr="000D3EFB">
              <w:rPr>
                <w:rFonts w:ascii="Times New Roman" w:hAnsi="Times New Roman" w:cs="Times New Roman"/>
                <w:color w:val="000000"/>
                <w:sz w:val="18"/>
                <w:szCs w:val="18"/>
              </w:rPr>
              <w:t>esters IM 250 mg/2 weeks, reduced postoperatively</w:t>
            </w:r>
            <w:r w:rsidRPr="000D3EFB">
              <w:rPr>
                <w:rFonts w:ascii="Times New Roman" w:hAnsi="Times New Roman" w:cs="Times New Roman"/>
                <w:color w:val="000000"/>
                <w:sz w:val="18"/>
                <w:szCs w:val="18"/>
              </w:rPr>
              <w:br/>
              <w:t>to every 3 weeks, oral testosterone undecanoate</w:t>
            </w:r>
            <w:r w:rsidRPr="000D3EFB">
              <w:rPr>
                <w:rFonts w:ascii="Times New Roman" w:hAnsi="Times New Roman" w:cs="Times New Roman"/>
                <w:color w:val="000000"/>
                <w:sz w:val="18"/>
                <w:szCs w:val="18"/>
              </w:rPr>
              <w:br/>
              <w:t xml:space="preserve">160–240 mg/day </w:t>
            </w:r>
            <w:r>
              <w:rPr>
                <w:rFonts w:ascii="Times New Roman" w:hAnsi="Times New Roman" w:cs="Times New Roman"/>
                <w:color w:val="000000"/>
                <w:sz w:val="18"/>
                <w:szCs w:val="18"/>
              </w:rPr>
              <w:t xml:space="preserve">and </w:t>
            </w:r>
            <w:r w:rsidRPr="000D3EFB">
              <w:rPr>
                <w:rFonts w:ascii="Times New Roman" w:hAnsi="Times New Roman" w:cs="Times New Roman"/>
                <w:color w:val="000000"/>
                <w:sz w:val="18"/>
                <w:szCs w:val="18"/>
              </w:rPr>
              <w:t>tra</w:t>
            </w:r>
            <w:r>
              <w:rPr>
                <w:rFonts w:ascii="Times New Roman" w:hAnsi="Times New Roman" w:cs="Times New Roman"/>
                <w:color w:val="000000"/>
                <w:sz w:val="18"/>
                <w:szCs w:val="18"/>
              </w:rPr>
              <w:t>nsdermal testosterone 50 mg/day</w:t>
            </w:r>
          </w:p>
        </w:tc>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18.8(</w:t>
            </w:r>
            <w:r w:rsidRPr="000D3EFB">
              <w:rPr>
                <w:rFonts w:ascii="Times New Roman" w:hAnsi="Times New Roman" w:cs="Times New Roman"/>
                <w:color w:val="000000"/>
                <w:sz w:val="18"/>
                <w:szCs w:val="18"/>
              </w:rPr>
              <w:t>6.3</w:t>
            </w:r>
            <w:r>
              <w:rPr>
                <w:rFonts w:ascii="Times New Roman" w:hAnsi="Times New Roman" w:cs="Times New Roman"/>
                <w:color w:val="000000"/>
                <w:sz w:val="18"/>
                <w:szCs w:val="18"/>
              </w:rPr>
              <w:t>)</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Becerra, 2011</w:t>
            </w:r>
            <w:r>
              <w:rPr>
                <w:rFonts w:ascii="Times New Roman" w:hAnsi="Times New Roman" w:cs="Times New Roman"/>
                <w:color w:val="000000"/>
                <w:sz w:val="18"/>
                <w:szCs w:val="18"/>
              </w:rPr>
              <w:t>,</w:t>
            </w:r>
            <w:r w:rsidRPr="000D3EFB">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 xml:space="preserve">Spain </w:t>
            </w:r>
            <w:r>
              <w:rPr>
                <w:rFonts w:ascii="Times New Roman" w:hAnsi="Times New Roman" w:cs="Times New Roman"/>
                <w:color w:val="000000"/>
                <w:sz w:val="18"/>
                <w:szCs w:val="18"/>
              </w:rPr>
              <w:t>(unpublished data)</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64</w:t>
            </w:r>
          </w:p>
          <w:p w:rsidR="0064049C" w:rsidRPr="000D3EFB" w:rsidRDefault="0064049C" w:rsidP="00BC4921">
            <w:pPr>
              <w:rPr>
                <w:rFonts w:ascii="Times New Roman" w:hAnsi="Times New Roman" w:cs="Times New Roman"/>
                <w:sz w:val="18"/>
                <w:szCs w:val="18"/>
              </w:rPr>
            </w:pP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 xml:space="preserve">32.3 </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23.4 </w:t>
            </w:r>
          </w:p>
          <w:p w:rsidR="0064049C" w:rsidRPr="000D3EFB" w:rsidRDefault="0064049C" w:rsidP="00BC4921">
            <w:pPr>
              <w:rPr>
                <w:rFonts w:ascii="Times New Roman" w:hAnsi="Times New Roman" w:cs="Times New Roman"/>
                <w:sz w:val="18"/>
                <w:szCs w:val="18"/>
              </w:rPr>
            </w:pP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Estradiol valerate/oral 4 mg/</w:t>
            </w:r>
            <w:r w:rsidRPr="000D3EFB">
              <w:rPr>
                <w:rFonts w:ascii="Times New Roman" w:hAnsi="Times New Roman" w:cs="Times New Roman"/>
                <w:color w:val="000000"/>
                <w:sz w:val="18"/>
                <w:szCs w:val="18"/>
              </w:rPr>
              <w:t>day + cyp</w:t>
            </w:r>
            <w:r>
              <w:rPr>
                <w:rFonts w:ascii="Times New Roman" w:hAnsi="Times New Roman" w:cs="Times New Roman"/>
                <w:color w:val="000000"/>
                <w:sz w:val="18"/>
                <w:szCs w:val="18"/>
              </w:rPr>
              <w:t>roterone acetate/oral 100 mg/</w:t>
            </w:r>
            <w:r w:rsidRPr="000D3EFB">
              <w:rPr>
                <w:rFonts w:ascii="Times New Roman" w:hAnsi="Times New Roman" w:cs="Times New Roman"/>
                <w:color w:val="000000"/>
                <w:sz w:val="18"/>
                <w:szCs w:val="18"/>
              </w:rPr>
              <w:t>day</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36</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79</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32.8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25.5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Testost</w:t>
            </w:r>
            <w:r>
              <w:rPr>
                <w:rFonts w:ascii="Times New Roman" w:hAnsi="Times New Roman" w:cs="Times New Roman"/>
                <w:color w:val="000000"/>
                <w:sz w:val="18"/>
                <w:szCs w:val="18"/>
              </w:rPr>
              <w:t>erone IM 1000 mg every 3 months</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36</w:t>
            </w:r>
          </w:p>
        </w:tc>
      </w:tr>
      <w:tr w:rsidR="0064049C" w:rsidRPr="000D3EFB" w:rsidTr="00A72C0F">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Becerra-Fernandez, 2009</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Spain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74</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23.2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Estradiol 1 mg/day oral or 8-16 mg/week transdermal or conjugated estrogen 2</w:t>
            </w:r>
            <w:r>
              <w:rPr>
                <w:rFonts w:ascii="Times New Roman" w:hAnsi="Times New Roman" w:cs="Times New Roman"/>
                <w:color w:val="000000"/>
                <w:sz w:val="18"/>
                <w:szCs w:val="18"/>
              </w:rPr>
              <w:t>.3-3.75 mg/day orally plus cy</w:t>
            </w:r>
            <w:r w:rsidRPr="000D3EFB">
              <w:rPr>
                <w:rFonts w:ascii="Times New Roman" w:hAnsi="Times New Roman" w:cs="Times New Roman"/>
                <w:color w:val="000000"/>
                <w:sz w:val="18"/>
                <w:szCs w:val="18"/>
              </w:rPr>
              <w:t>proterone 100 mg/day orally</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3 and 12</w:t>
            </w:r>
          </w:p>
          <w:p w:rsidR="0064049C" w:rsidRPr="000D3EFB" w:rsidRDefault="0064049C" w:rsidP="00BC4921">
            <w:pPr>
              <w:rPr>
                <w:rFonts w:ascii="Times New Roman" w:hAnsi="Times New Roman" w:cs="Times New Roman"/>
                <w:sz w:val="18"/>
                <w:szCs w:val="18"/>
              </w:rPr>
            </w:pP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b/>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36</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23.5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Testosterone 50 mg/day transdermal or 250 mg</w:t>
            </w:r>
            <w:r>
              <w:rPr>
                <w:rFonts w:ascii="Times New Roman" w:hAnsi="Times New Roman" w:cs="Times New Roman"/>
                <w:color w:val="000000"/>
                <w:sz w:val="18"/>
                <w:szCs w:val="18"/>
              </w:rPr>
              <w:t>/15 days IM or 1000 mg/3 months</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3 and 12</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Berra, 2006</w:t>
            </w:r>
            <w:r>
              <w:rPr>
                <w:rFonts w:ascii="Times New Roman" w:hAnsi="Times New Roman" w:cs="Times New Roman"/>
                <w:color w:val="000000"/>
                <w:sz w:val="18"/>
                <w:szCs w:val="18"/>
              </w:rPr>
              <w:t>, Italy</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16</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30.4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21.8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p w:rsidR="0064049C" w:rsidRPr="000D3EFB" w:rsidRDefault="0064049C" w:rsidP="00BC4921">
            <w:pPr>
              <w:rPr>
                <w:rFonts w:ascii="Times New Roman" w:hAnsi="Times New Roman" w:cs="Times New Roman"/>
                <w:sz w:val="18"/>
                <w:szCs w:val="18"/>
              </w:rPr>
            </w:pPr>
          </w:p>
        </w:tc>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100 mg testosterone enanthate + 25 mg testosterone propionat</w:t>
            </w:r>
            <w:r>
              <w:rPr>
                <w:rFonts w:ascii="Times New Roman" w:hAnsi="Times New Roman" w:cs="Times New Roman"/>
                <w:color w:val="000000"/>
                <w:sz w:val="18"/>
                <w:szCs w:val="18"/>
              </w:rPr>
              <w:t xml:space="preserve">e IM every </w:t>
            </w:r>
            <w:r>
              <w:rPr>
                <w:rFonts w:ascii="Times New Roman" w:hAnsi="Times New Roman" w:cs="Times New Roman"/>
                <w:color w:val="000000"/>
                <w:sz w:val="18"/>
                <w:szCs w:val="18"/>
              </w:rPr>
              <w:lastRenderedPageBreak/>
              <w:t>10 days for 6 months</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lastRenderedPageBreak/>
              <w:t>6</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lastRenderedPageBreak/>
              <w:t>Bunck, 2006</w:t>
            </w:r>
            <w:r>
              <w:rPr>
                <w:rFonts w:ascii="Times New Roman" w:hAnsi="Times New Roman" w:cs="Times New Roman"/>
                <w:color w:val="000000"/>
                <w:sz w:val="18"/>
                <w:szCs w:val="18"/>
              </w:rPr>
              <w:t>,</w:t>
            </w:r>
            <w:r>
              <w:t xml:space="preserve"> </w:t>
            </w:r>
            <w:r w:rsidRPr="005B5DF6">
              <w:rPr>
                <w:rFonts w:ascii="Times New Roman" w:hAnsi="Times New Roman" w:cs="Times New Roman"/>
                <w:color w:val="000000"/>
                <w:sz w:val="18"/>
                <w:szCs w:val="18"/>
              </w:rPr>
              <w:t>The Netherlands</w:t>
            </w:r>
            <w:r w:rsidRPr="00F267D2">
              <w:rPr>
                <w:rFonts w:ascii="Times New Roman" w:hAnsi="Times New Roman" w:cs="Times New Roman"/>
                <w:color w:val="000000"/>
                <w:sz w:val="18"/>
                <w:szCs w:val="18"/>
                <w:vertAlign w:val="superscript"/>
              </w:rPr>
              <w:t>§</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16</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37.1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25.6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100</w:t>
            </w:r>
          </w:p>
        </w:tc>
        <w:tc>
          <w:tcPr>
            <w:tcW w:w="0" w:type="auto"/>
          </w:tcPr>
          <w:p w:rsidR="0064049C" w:rsidRPr="000D3EFB" w:rsidRDefault="0064049C" w:rsidP="00BC4921">
            <w:pPr>
              <w:rPr>
                <w:rFonts w:ascii="Times New Roman" w:hAnsi="Times New Roman" w:cs="Times New Roman"/>
                <w:color w:val="000000"/>
                <w:sz w:val="18"/>
                <w:szCs w:val="18"/>
              </w:rPr>
            </w:pPr>
            <w:r w:rsidRPr="00836541">
              <w:rPr>
                <w:rFonts w:ascii="Times New Roman" w:hAnsi="Times New Roman" w:cs="Times New Roman"/>
                <w:color w:val="000000"/>
                <w:sz w:val="18"/>
                <w:szCs w:val="18"/>
              </w:rPr>
              <w:t xml:space="preserve">After GCS, anastrozole 1 mg/day for 12 weeks </w:t>
            </w:r>
            <w:r w:rsidRPr="000D3EF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 xml:space="preserve">parenteral testosterone </w:t>
            </w:r>
            <w:r>
              <w:rPr>
                <w:rFonts w:ascii="Times New Roman" w:hAnsi="Times New Roman" w:cs="Times New Roman"/>
                <w:color w:val="000000"/>
                <w:sz w:val="18"/>
                <w:szCs w:val="18"/>
              </w:rPr>
              <w:t>esters (Sustanon every 2 weeks)</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 </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14</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34.8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24.6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100</w:t>
            </w:r>
          </w:p>
        </w:tc>
        <w:tc>
          <w:tcPr>
            <w:tcW w:w="0" w:type="auto"/>
          </w:tcPr>
          <w:p w:rsidR="0064049C" w:rsidRPr="00D251C8" w:rsidRDefault="0064049C" w:rsidP="00BC4921">
            <w:pPr>
              <w:rPr>
                <w:rFonts w:ascii="Times New Roman" w:hAnsi="Times New Roman" w:cs="Times New Roman"/>
                <w:color w:val="000000"/>
                <w:sz w:val="18"/>
                <w:szCs w:val="18"/>
              </w:rPr>
            </w:pPr>
            <w:r w:rsidRPr="00836541">
              <w:rPr>
                <w:rFonts w:ascii="Times New Roman" w:hAnsi="Times New Roman" w:cs="Times New Roman"/>
                <w:color w:val="000000"/>
                <w:sz w:val="18"/>
                <w:szCs w:val="18"/>
              </w:rPr>
              <w:t xml:space="preserve">After GCS, </w:t>
            </w:r>
            <w:r>
              <w:rPr>
                <w:rFonts w:ascii="Times New Roman" w:hAnsi="Times New Roman" w:cs="Times New Roman"/>
                <w:color w:val="000000"/>
                <w:sz w:val="18"/>
                <w:szCs w:val="18"/>
              </w:rPr>
              <w:t>parental t</w:t>
            </w:r>
            <w:r w:rsidRPr="000D3EFB">
              <w:rPr>
                <w:rFonts w:ascii="Times New Roman" w:hAnsi="Times New Roman" w:cs="Times New Roman"/>
                <w:color w:val="000000"/>
                <w:sz w:val="18"/>
                <w:szCs w:val="18"/>
              </w:rPr>
              <w:t>estosterone esters (Sustan</w:t>
            </w:r>
            <w:r>
              <w:rPr>
                <w:rFonts w:ascii="Times New Roman" w:hAnsi="Times New Roman" w:cs="Times New Roman"/>
                <w:color w:val="000000"/>
                <w:sz w:val="18"/>
                <w:szCs w:val="18"/>
              </w:rPr>
              <w:t>on every 2 weeks) + placebo</w:t>
            </w:r>
          </w:p>
        </w:tc>
        <w:tc>
          <w:tcPr>
            <w:tcW w:w="0" w:type="auto"/>
          </w:tcPr>
          <w:p w:rsidR="0064049C" w:rsidRPr="000D3EFB" w:rsidRDefault="0064049C" w:rsidP="00BC4921">
            <w:pPr>
              <w:rPr>
                <w:rFonts w:ascii="Times New Roman" w:hAnsi="Times New Roman" w:cs="Times New Roman"/>
                <w:sz w:val="18"/>
                <w:szCs w:val="18"/>
              </w:rPr>
            </w:pPr>
            <w:r>
              <w:rPr>
                <w:rFonts w:ascii="Times New Roman" w:hAnsi="Times New Roman" w:cs="Times New Roman"/>
                <w:sz w:val="18"/>
                <w:szCs w:val="18"/>
              </w:rPr>
              <w:t>3</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Chandra, 2010</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USA</w:t>
            </w:r>
          </w:p>
          <w:p w:rsidR="0064049C" w:rsidRPr="000D3EFB"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29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27.5</w:t>
            </w:r>
          </w:p>
          <w:p w:rsidR="0064049C" w:rsidRPr="000D3EFB" w:rsidRDefault="0064049C" w:rsidP="00BC4921">
            <w:pPr>
              <w:rPr>
                <w:rFonts w:ascii="Times New Roman" w:hAnsi="Times New Roman" w:cs="Times New Roman"/>
                <w:sz w:val="18"/>
                <w:szCs w:val="18"/>
              </w:rPr>
            </w:pP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p w:rsidR="0064049C" w:rsidRPr="000D3EFB" w:rsidRDefault="0064049C" w:rsidP="00BC4921">
            <w:pPr>
              <w:rPr>
                <w:rFonts w:ascii="Times New Roman" w:hAnsi="Times New Roman" w:cs="Times New Roman"/>
                <w:sz w:val="18"/>
                <w:szCs w:val="18"/>
              </w:rPr>
            </w:pPr>
          </w:p>
        </w:tc>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Supraphysiologic doses of testosterone es</w:t>
            </w:r>
            <w:r>
              <w:rPr>
                <w:rFonts w:ascii="Times New Roman" w:hAnsi="Times New Roman" w:cs="Times New Roman"/>
                <w:color w:val="000000"/>
                <w:sz w:val="18"/>
                <w:szCs w:val="18"/>
              </w:rPr>
              <w:t>ters, cypionate, or enanthate (</w:t>
            </w:r>
            <w:r w:rsidRPr="000D3EFB">
              <w:rPr>
                <w:rFonts w:ascii="Times New Roman" w:hAnsi="Times New Roman" w:cs="Times New Roman"/>
                <w:color w:val="000000"/>
                <w:sz w:val="18"/>
                <w:szCs w:val="18"/>
              </w:rPr>
              <w:t>supraphysiologic for female but replacement for mal</w:t>
            </w:r>
            <w:r>
              <w:rPr>
                <w:rFonts w:ascii="Times New Roman" w:hAnsi="Times New Roman" w:cs="Times New Roman"/>
                <w:color w:val="000000"/>
                <w:sz w:val="18"/>
                <w:szCs w:val="18"/>
              </w:rPr>
              <w:t>e) (50-125 mg/2 weeks)</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w:t>
            </w:r>
          </w:p>
        </w:tc>
      </w:tr>
      <w:tr w:rsidR="0064049C" w:rsidRPr="000D3EFB" w:rsidTr="00A72C0F">
        <w:tc>
          <w:tcPr>
            <w:tcW w:w="0" w:type="auto"/>
          </w:tcPr>
          <w:p w:rsidR="0064049C" w:rsidRPr="00F01CA7"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Colizzi, 2015</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Italy</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79</w:t>
            </w:r>
          </w:p>
        </w:tc>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30.2</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21.</w:t>
            </w:r>
            <w:r>
              <w:rPr>
                <w:rFonts w:ascii="Times New Roman" w:hAnsi="Times New Roman" w:cs="Times New Roman"/>
                <w:color w:val="000000"/>
                <w:sz w:val="18"/>
                <w:szCs w:val="18"/>
              </w:rPr>
              <w:t>8</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Transdermal estr</w:t>
            </w:r>
            <w:r>
              <w:rPr>
                <w:rFonts w:ascii="Times New Roman" w:hAnsi="Times New Roman" w:cs="Times New Roman"/>
                <w:color w:val="000000"/>
                <w:sz w:val="18"/>
                <w:szCs w:val="18"/>
              </w:rPr>
              <w:t xml:space="preserve">adiol gel (2.12 ± 0.57 mg/day) </w:t>
            </w:r>
            <w:r w:rsidRPr="000D3EFB">
              <w:rPr>
                <w:rFonts w:ascii="Times New Roman" w:hAnsi="Times New Roman" w:cs="Times New Roman"/>
                <w:color w:val="000000"/>
                <w:sz w:val="18"/>
                <w:szCs w:val="18"/>
              </w:rPr>
              <w:t>with oral c</w:t>
            </w:r>
            <w:r>
              <w:rPr>
                <w:rFonts w:ascii="Times New Roman" w:hAnsi="Times New Roman" w:cs="Times New Roman"/>
                <w:color w:val="000000"/>
                <w:sz w:val="18"/>
                <w:szCs w:val="18"/>
              </w:rPr>
              <w:t>yproterone acetate (100 mg/day)</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24</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43</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28.</w:t>
            </w:r>
            <w:r>
              <w:rPr>
                <w:rFonts w:ascii="Times New Roman" w:hAnsi="Times New Roman" w:cs="Times New Roman"/>
                <w:color w:val="000000"/>
                <w:sz w:val="18"/>
                <w:szCs w:val="18"/>
              </w:rPr>
              <w:t>8</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21</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 xml:space="preserve">0 </w:t>
            </w:r>
          </w:p>
        </w:tc>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Testosterone administered as IM injections of a testosterone ester depot (</w:t>
            </w:r>
            <w:r>
              <w:rPr>
                <w:rFonts w:ascii="Times New Roman" w:hAnsi="Times New Roman" w:cs="Times New Roman"/>
                <w:color w:val="000000"/>
                <w:sz w:val="18"/>
                <w:szCs w:val="18"/>
              </w:rPr>
              <w:t>250 mg every 21.16 ± 3.17 days)</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24</w:t>
            </w:r>
          </w:p>
        </w:tc>
      </w:tr>
      <w:tr w:rsidR="0064049C" w:rsidRPr="000D3EFB" w:rsidTr="00A72C0F">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Damewood, 1989</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USA</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Controls</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40</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50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Premarin (1.25-10 mg/day)</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For </w:t>
            </w:r>
            <w:r>
              <w:rPr>
                <w:rFonts w:ascii="Times New Roman" w:hAnsi="Times New Roman" w:cs="Times New Roman"/>
                <w:color w:val="000000"/>
                <w:sz w:val="18"/>
                <w:szCs w:val="18"/>
              </w:rPr>
              <w:t>≥3 yea</w:t>
            </w:r>
            <w:r w:rsidRPr="000D3EFB">
              <w:rPr>
                <w:rFonts w:ascii="Times New Roman" w:hAnsi="Times New Roman" w:cs="Times New Roman"/>
                <w:color w:val="000000"/>
                <w:sz w:val="18"/>
                <w:szCs w:val="18"/>
              </w:rPr>
              <w:t>rs</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Deutsch, 2015</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USA</w:t>
            </w:r>
          </w:p>
          <w:p w:rsidR="0064049C" w:rsidRPr="000D3EFB"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16</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 xml:space="preserve">29 </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 xml:space="preserve">24.8 </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 mg sublingual micronized 17-b E2 twice daily or 100 micrograms E2 through a transdermal patch, 20 mg E2 valerate IM every 2 weeks. All but one transgender woman were administered spironolactone. All were started on 50 mg twice-daily dosing; 10 of 15 (66%) had doses increased to 100 mg </w:t>
            </w:r>
            <w:r>
              <w:rPr>
                <w:rFonts w:ascii="Times New Roman" w:hAnsi="Times New Roman" w:cs="Times New Roman"/>
                <w:color w:val="000000"/>
                <w:sz w:val="18"/>
                <w:szCs w:val="18"/>
              </w:rPr>
              <w:t>twice daily at the 3-month mark</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6</w:t>
            </w:r>
          </w:p>
        </w:tc>
      </w:tr>
      <w:tr w:rsidR="0064049C" w:rsidRPr="000D3EFB" w:rsidTr="00A72C0F">
        <w:tc>
          <w:tcPr>
            <w:tcW w:w="0" w:type="auto"/>
          </w:tcPr>
          <w:p w:rsidR="0064049C" w:rsidRPr="000D3EFB"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31</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27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29.1 </w:t>
            </w:r>
          </w:p>
          <w:p w:rsidR="0064049C" w:rsidRPr="000D3EFB" w:rsidRDefault="0064049C" w:rsidP="00BC4921">
            <w:pPr>
              <w:rPr>
                <w:rFonts w:ascii="Times New Roman" w:hAnsi="Times New Roman" w:cs="Times New Roman"/>
                <w:sz w:val="18"/>
                <w:szCs w:val="18"/>
              </w:rPr>
            </w:pP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200-mg/mL subcutaneous testosterone cypionate concentration, starting at 50 mg per week; 10 participants </w:t>
            </w:r>
            <w:r w:rsidRPr="000D3EFB">
              <w:rPr>
                <w:rFonts w:ascii="Times New Roman" w:hAnsi="Times New Roman" w:cs="Times New Roman"/>
                <w:color w:val="000000"/>
                <w:sz w:val="18"/>
                <w:szCs w:val="18"/>
              </w:rPr>
              <w:lastRenderedPageBreak/>
              <w:t>were increased to 70 mg per week at the 3-month mark a</w:t>
            </w:r>
            <w:r>
              <w:rPr>
                <w:rFonts w:ascii="Times New Roman" w:hAnsi="Times New Roman" w:cs="Times New Roman"/>
                <w:color w:val="000000"/>
                <w:sz w:val="18"/>
                <w:szCs w:val="18"/>
              </w:rPr>
              <w:t>s a result of persistent menses</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lastRenderedPageBreak/>
              <w:t>6</w:t>
            </w:r>
          </w:p>
        </w:tc>
      </w:tr>
      <w:tr w:rsidR="0064049C" w:rsidRPr="000D3EFB" w:rsidTr="00A72C0F">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lastRenderedPageBreak/>
              <w:t>Dittrich, 2005</w:t>
            </w:r>
            <w:r>
              <w:rPr>
                <w:rFonts w:ascii="Times New Roman" w:hAnsi="Times New Roman" w:cs="Times New Roman"/>
                <w:color w:val="000000"/>
                <w:sz w:val="18"/>
                <w:szCs w:val="18"/>
              </w:rPr>
              <w:t>,</w:t>
            </w:r>
            <w:r>
              <w:t xml:space="preserve"> </w:t>
            </w:r>
            <w:r w:rsidRPr="005B5DF6">
              <w:rPr>
                <w:rFonts w:ascii="Times New Roman" w:hAnsi="Times New Roman" w:cs="Times New Roman"/>
                <w:color w:val="000000"/>
                <w:sz w:val="18"/>
                <w:szCs w:val="18"/>
              </w:rPr>
              <w:t>Germany</w:t>
            </w:r>
            <w:r>
              <w:rPr>
                <w:rFonts w:ascii="Times New Roman" w:hAnsi="Times New Roman" w:cs="Times New Roman"/>
                <w:color w:val="000000"/>
                <w:sz w:val="18"/>
                <w:szCs w:val="18"/>
              </w:rPr>
              <w:t xml:space="preserve"> </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 VTE</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60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38.</w:t>
            </w:r>
            <w:r>
              <w:rPr>
                <w:rFonts w:ascii="Times New Roman" w:hAnsi="Times New Roman" w:cs="Times New Roman"/>
                <w:color w:val="000000"/>
                <w:sz w:val="18"/>
                <w:szCs w:val="18"/>
              </w:rPr>
              <w:t>4</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24.</w:t>
            </w:r>
            <w:r>
              <w:rPr>
                <w:rFonts w:ascii="Times New Roman" w:hAnsi="Times New Roman" w:cs="Times New Roman"/>
                <w:color w:val="000000"/>
                <w:sz w:val="18"/>
                <w:szCs w:val="18"/>
              </w:rPr>
              <w:t>2*</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3.8 mg goserelin every 4 weeks and 6</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mg</w:t>
            </w:r>
            <w:r>
              <w:rPr>
                <w:rFonts w:ascii="Times New Roman" w:hAnsi="Times New Roman" w:cs="Times New Roman"/>
                <w:color w:val="000000"/>
                <w:sz w:val="18"/>
                <w:szCs w:val="18"/>
              </w:rPr>
              <w:t>/day</w:t>
            </w:r>
            <w:r w:rsidRPr="000D3EFB">
              <w:rPr>
                <w:rFonts w:ascii="Times New Roman" w:hAnsi="Times New Roman" w:cs="Times New Roman"/>
                <w:color w:val="000000"/>
                <w:sz w:val="18"/>
                <w:szCs w:val="18"/>
              </w:rPr>
              <w:t xml:space="preserve"> of</w:t>
            </w:r>
            <w:r>
              <w:rPr>
                <w:rFonts w:ascii="Times New Roman" w:hAnsi="Times New Roman" w:cs="Times New Roman"/>
                <w:color w:val="000000"/>
                <w:sz w:val="18"/>
                <w:szCs w:val="18"/>
              </w:rPr>
              <w:t xml:space="preserve"> oestradiol-17β valerate </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24</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Elbers, 2003</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The Netherlands</w:t>
            </w:r>
            <w:r>
              <w:rPr>
                <w:rFonts w:ascii="Times New Roman" w:hAnsi="Times New Roman" w:cs="Times New Roman"/>
                <w:color w:val="000000"/>
                <w:sz w:val="18"/>
                <w:szCs w:val="18"/>
              </w:rPr>
              <w:t xml:space="preserve"> </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p w:rsidR="0064049C" w:rsidRPr="00540CE2"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26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20.6 </w:t>
            </w:r>
          </w:p>
          <w:p w:rsidR="0064049C" w:rsidRPr="000D3EFB" w:rsidRDefault="0064049C" w:rsidP="00BC4921">
            <w:pPr>
              <w:rPr>
                <w:rFonts w:ascii="Times New Roman" w:hAnsi="Times New Roman" w:cs="Times New Roman"/>
                <w:color w:val="000000"/>
                <w:sz w:val="18"/>
                <w:szCs w:val="18"/>
              </w:rPr>
            </w:pP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100 µg/ day ethinyl oestradiol and 100 mg/day cyproterone acetate</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17</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23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21.7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250 mg IM testosterone esters every 2</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weeks (Sustanon 250, Organon)</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Giltay, 2000</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The Netherlands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p w:rsidR="0064049C" w:rsidRPr="00540CE2"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30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Oral ethinyl estradiol (lynoral 100 ug/d) or transderma</w:t>
            </w:r>
            <w:r>
              <w:rPr>
                <w:rFonts w:ascii="Times New Roman" w:hAnsi="Times New Roman" w:cs="Times New Roman"/>
                <w:color w:val="000000"/>
                <w:sz w:val="18"/>
                <w:szCs w:val="18"/>
              </w:rPr>
              <w:t>l</w:t>
            </w:r>
            <w:r w:rsidRPr="000D3EFB">
              <w:rPr>
                <w:rFonts w:ascii="Times New Roman" w:hAnsi="Times New Roman" w:cs="Times New Roman"/>
                <w:color w:val="000000"/>
                <w:sz w:val="18"/>
                <w:szCs w:val="18"/>
              </w:rPr>
              <w:t xml:space="preserve"> 17 b estradiol 100 ug 2 x per week with Cyproterone acetate (100 mg/d</w:t>
            </w:r>
            <w:r>
              <w:rPr>
                <w:rFonts w:ascii="Times New Roman" w:hAnsi="Times New Roman" w:cs="Times New Roman"/>
                <w:color w:val="000000"/>
                <w:sz w:val="18"/>
                <w:szCs w:val="18"/>
              </w:rPr>
              <w:t>ay)</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15</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32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22.8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Oral ethinyl</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 xml:space="preserve">estradiol </w:t>
            </w:r>
            <w:r>
              <w:rPr>
                <w:rFonts w:ascii="Times New Roman" w:hAnsi="Times New Roman" w:cs="Times New Roman"/>
                <w:color w:val="000000"/>
                <w:sz w:val="18"/>
                <w:szCs w:val="18"/>
              </w:rPr>
              <w:t>and</w:t>
            </w:r>
            <w:r w:rsidRPr="000D3EFB">
              <w:rPr>
                <w:rFonts w:ascii="Times New Roman" w:hAnsi="Times New Roman" w:cs="Times New Roman"/>
                <w:color w:val="000000"/>
                <w:sz w:val="18"/>
                <w:szCs w:val="18"/>
              </w:rPr>
              <w:t xml:space="preserve"> Cyproterone acetate</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15</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31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20.9</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Transdermal 17</w:t>
            </w:r>
            <w:r>
              <w:rPr>
                <w:rFonts w:ascii="Times New Roman" w:hAnsi="Times New Roman" w:cs="Times New Roman"/>
                <w:color w:val="000000"/>
                <w:sz w:val="18"/>
                <w:szCs w:val="18"/>
              </w:rPr>
              <w:t>β</w:t>
            </w:r>
            <w:r w:rsidRPr="000D3EFB">
              <w:rPr>
                <w:rFonts w:ascii="Times New Roman" w:hAnsi="Times New Roman" w:cs="Times New Roman"/>
                <w:color w:val="000000"/>
                <w:sz w:val="18"/>
                <w:szCs w:val="18"/>
              </w:rPr>
              <w:t xml:space="preserve"> -estradiol plus Cyproterone acetate</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w:t>
            </w:r>
          </w:p>
        </w:tc>
      </w:tr>
      <w:tr w:rsidR="0064049C" w:rsidRPr="000D3EFB" w:rsidTr="00A72C0F">
        <w:tc>
          <w:tcPr>
            <w:tcW w:w="0" w:type="auto"/>
          </w:tcPr>
          <w:p w:rsidR="0064049C" w:rsidRPr="001B6817"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Jones,</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Australia</w:t>
            </w:r>
            <w:r>
              <w:rPr>
                <w:rFonts w:ascii="Times New Roman" w:hAnsi="Times New Roman" w:cs="Times New Roman"/>
                <w:color w:val="000000"/>
                <w:sz w:val="18"/>
                <w:szCs w:val="18"/>
              </w:rPr>
              <w:t xml:space="preserve"> unpublished data</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 mortality</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253</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D251C8"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Oestradiol valerate 2mgm increasing to 8mgm daily over 3 months, then added cyproterone 50 to 100</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 xml:space="preserve">mgm over 2 months, </w:t>
            </w:r>
            <w:r>
              <w:rPr>
                <w:rFonts w:ascii="Times New Roman" w:hAnsi="Times New Roman" w:cs="Times New Roman"/>
                <w:color w:val="000000"/>
                <w:sz w:val="18"/>
                <w:szCs w:val="18"/>
              </w:rPr>
              <w:t>transition to estrogen implant</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Up to 29 years</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 mortality</w:t>
            </w:r>
          </w:p>
          <w:p w:rsidR="0064049C" w:rsidRPr="00540CE2"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95</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Testosterone enanthate 250</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mgm (equiv. testosterone 180 mg/mL) at an interval of 2-3 weeks (Testosterone undecanoate 1000</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mgm) at an 8-12 week interval; or Testogel (Testosterone 50</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mgm daily), Axiron (Testosterone 30 mg/1.5 mL 1-2 actuations daily) or testosterone implants 800-1200</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 xml:space="preserve">mgm every </w:t>
            </w:r>
            <w:r w:rsidRPr="000D3EFB">
              <w:rPr>
                <w:rFonts w:ascii="Times New Roman" w:hAnsi="Times New Roman" w:cs="Times New Roman"/>
                <w:color w:val="000000"/>
                <w:sz w:val="18"/>
                <w:szCs w:val="18"/>
              </w:rPr>
              <w:lastRenderedPageBreak/>
              <w:t xml:space="preserve">5 </w:t>
            </w:r>
            <w:r>
              <w:rPr>
                <w:rFonts w:ascii="Times New Roman" w:hAnsi="Times New Roman" w:cs="Times New Roman"/>
                <w:color w:val="000000"/>
                <w:sz w:val="18"/>
                <w:szCs w:val="18"/>
              </w:rPr>
              <w:t xml:space="preserve">months </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lastRenderedPageBreak/>
              <w:t>Up to 29 years</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Mueller, 2011, </w:t>
            </w:r>
            <w:r w:rsidRPr="005B5DF6">
              <w:rPr>
                <w:rFonts w:ascii="Times New Roman" w:hAnsi="Times New Roman" w:cs="Times New Roman"/>
                <w:color w:val="000000"/>
                <w:sz w:val="18"/>
                <w:szCs w:val="18"/>
              </w:rPr>
              <w:t>Germany</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 VTE</w:t>
            </w:r>
          </w:p>
          <w:p w:rsidR="0064049C" w:rsidRPr="00540CE2"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84</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36.3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22.3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3.8 mg Goserelin every 4 weeks</w:t>
            </w:r>
            <w:r w:rsidRPr="000D3EFB">
              <w:rPr>
                <w:rFonts w:ascii="Times New Roman" w:hAnsi="Times New Roman" w:cs="Times New Roman"/>
                <w:color w:val="000000"/>
                <w:sz w:val="18"/>
                <w:szCs w:val="18"/>
              </w:rPr>
              <w:t xml:space="preserve"> and a dose of 10</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mg oestradiol</w:t>
            </w:r>
            <w:r>
              <w:rPr>
                <w:rFonts w:ascii="Times New Roman" w:hAnsi="Times New Roman" w:cs="Times New Roman"/>
                <w:color w:val="000000"/>
                <w:sz w:val="18"/>
                <w:szCs w:val="18"/>
              </w:rPr>
              <w:t>-</w:t>
            </w:r>
            <w:r w:rsidRPr="000D3EFB">
              <w:rPr>
                <w:rFonts w:ascii="Times New Roman" w:hAnsi="Times New Roman" w:cs="Times New Roman"/>
                <w:color w:val="000000"/>
                <w:sz w:val="18"/>
                <w:szCs w:val="18"/>
              </w:rPr>
              <w:t>17 valerate IM every 10 days</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 xml:space="preserve">24 </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Mueller, 2010</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Germany</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 xml:space="preserve">Lipids </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45</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30.4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24.1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Testosterone undecanoate 1000 mg IM every 12 weeks</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 and 24</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New, 2000</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Australia</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w:t>
            </w:r>
          </w:p>
        </w:tc>
        <w:tc>
          <w:tcPr>
            <w:tcW w:w="0" w:type="auto"/>
          </w:tcPr>
          <w:p w:rsidR="0064049C" w:rsidRPr="00540CE2" w:rsidRDefault="0064049C" w:rsidP="00BC4921">
            <w:pPr>
              <w:jc w:val="center"/>
              <w:rPr>
                <w:rFonts w:ascii="Times New Roman" w:hAnsi="Times New Roman" w:cs="Times New Roman"/>
                <w:sz w:val="18"/>
                <w:szCs w:val="18"/>
              </w:rPr>
            </w:pPr>
            <w:r w:rsidRPr="00540CE2">
              <w:rPr>
                <w:rFonts w:ascii="Times New Roman" w:hAnsi="Times New Roman" w:cs="Times New Roman"/>
                <w:sz w:val="18"/>
                <w:szCs w:val="18"/>
              </w:rPr>
              <w:t>Controls</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21</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43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22.3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23.8</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Ethinyl</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estradiol; conjugated equine oestrogen -Premarin; both ethinyl</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estradiol and Premarin or estrad</w:t>
            </w:r>
            <w:r>
              <w:rPr>
                <w:rFonts w:ascii="Times New Roman" w:hAnsi="Times New Roman" w:cs="Times New Roman"/>
                <w:color w:val="000000"/>
                <w:sz w:val="18"/>
                <w:szCs w:val="18"/>
              </w:rPr>
              <w:t>iol valerate (3) variable doses.</w:t>
            </w:r>
            <w:r w:rsidRPr="000D3EFB">
              <w:rPr>
                <w:rFonts w:ascii="Times New Roman" w:hAnsi="Times New Roman" w:cs="Times New Roman"/>
                <w:color w:val="000000"/>
                <w:sz w:val="18"/>
                <w:szCs w:val="18"/>
              </w:rPr>
              <w:t xml:space="preserve"> Five were also taking spironolactone, </w:t>
            </w:r>
            <w:r>
              <w:rPr>
                <w:rFonts w:ascii="Times New Roman" w:hAnsi="Times New Roman" w:cs="Times New Roman"/>
                <w:color w:val="000000"/>
                <w:sz w:val="18"/>
                <w:szCs w:val="18"/>
              </w:rPr>
              <w:t>4</w:t>
            </w:r>
            <w:r w:rsidRPr="000D3EFB">
              <w:rPr>
                <w:rFonts w:ascii="Times New Roman" w:hAnsi="Times New Roman" w:cs="Times New Roman"/>
                <w:color w:val="000000"/>
                <w:sz w:val="18"/>
                <w:szCs w:val="18"/>
              </w:rPr>
              <w:t xml:space="preserve"> were</w:t>
            </w:r>
            <w:r>
              <w:rPr>
                <w:rFonts w:ascii="Times New Roman" w:hAnsi="Times New Roman" w:cs="Times New Roman"/>
                <w:color w:val="000000"/>
                <w:sz w:val="18"/>
                <w:szCs w:val="18"/>
              </w:rPr>
              <w:t xml:space="preserve"> taking cyproterone acetate </w:t>
            </w:r>
          </w:p>
        </w:tc>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58(</w:t>
            </w:r>
            <w:r w:rsidRPr="000D3EFB">
              <w:rPr>
                <w:rFonts w:ascii="Times New Roman" w:hAnsi="Times New Roman" w:cs="Times New Roman"/>
                <w:color w:val="000000"/>
                <w:sz w:val="18"/>
                <w:szCs w:val="18"/>
              </w:rPr>
              <w:t>65</w:t>
            </w:r>
            <w:r>
              <w:rPr>
                <w:rFonts w:ascii="Times New Roman" w:hAnsi="Times New Roman" w:cs="Times New Roman"/>
                <w:color w:val="000000"/>
                <w:sz w:val="18"/>
                <w:szCs w:val="18"/>
              </w:rPr>
              <w:t>)</w:t>
            </w:r>
            <w:r w:rsidRPr="000D3EFB">
              <w:rPr>
                <w:rFonts w:ascii="Times New Roman" w:hAnsi="Times New Roman" w:cs="Times New Roman"/>
                <w:color w:val="000000"/>
                <w:sz w:val="18"/>
                <w:szCs w:val="18"/>
              </w:rPr>
              <w:t xml:space="preserve"> </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Ott, 2010</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Austria</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162</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 xml:space="preserve">36.6 </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22.7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14.8</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Transdermal 17B estradiol 2 x 100ug/week, oral cyproterone acetate 50 mg/day and oral finasteride 5 mg every other day, transdermal 17B estradiol 2 x 100 ug/week</w:t>
            </w:r>
            <w:r>
              <w:rPr>
                <w:rFonts w:ascii="Times New Roman" w:hAnsi="Times New Roman" w:cs="Times New Roman"/>
                <w:color w:val="000000"/>
                <w:sz w:val="18"/>
                <w:szCs w:val="18"/>
              </w:rPr>
              <w:t xml:space="preserve"> after GCS</w:t>
            </w:r>
          </w:p>
        </w:tc>
        <w:tc>
          <w:tcPr>
            <w:tcW w:w="0" w:type="auto"/>
          </w:tcPr>
          <w:p w:rsidR="0064049C" w:rsidRPr="000D3EFB" w:rsidRDefault="0064049C" w:rsidP="00BC4921">
            <w:pPr>
              <w:rPr>
                <w:rFonts w:ascii="Times New Roman" w:hAnsi="Times New Roman" w:cs="Times New Roman"/>
                <w:sz w:val="18"/>
                <w:szCs w:val="18"/>
              </w:rPr>
            </w:pPr>
            <w:r>
              <w:rPr>
                <w:rFonts w:ascii="Times New Roman" w:hAnsi="Times New Roman" w:cs="Times New Roman"/>
                <w:sz w:val="18"/>
                <w:szCs w:val="18"/>
              </w:rPr>
              <w:t>52.5(</w:t>
            </w:r>
            <w:r w:rsidRPr="000D3EFB">
              <w:rPr>
                <w:rFonts w:ascii="Times New Roman" w:hAnsi="Times New Roman" w:cs="Times New Roman"/>
                <w:sz w:val="18"/>
                <w:szCs w:val="18"/>
              </w:rPr>
              <w:t>37.8</w:t>
            </w:r>
            <w:r>
              <w:rPr>
                <w:rFonts w:ascii="Times New Roman" w:hAnsi="Times New Roman" w:cs="Times New Roman"/>
                <w:sz w:val="18"/>
                <w:szCs w:val="18"/>
              </w:rPr>
              <w:t>)</w:t>
            </w:r>
          </w:p>
          <w:p w:rsidR="0064049C" w:rsidRPr="000D3EFB" w:rsidRDefault="0064049C" w:rsidP="00BC4921">
            <w:pPr>
              <w:rPr>
                <w:rFonts w:ascii="Times New Roman" w:hAnsi="Times New Roman" w:cs="Times New Roman"/>
                <w:sz w:val="18"/>
                <w:szCs w:val="18"/>
              </w:rPr>
            </w:pP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89</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26.9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23.1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6.7</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Testosterone undecanoate IM (1000 mg </w:t>
            </w:r>
            <w:r>
              <w:rPr>
                <w:rFonts w:ascii="Times New Roman" w:hAnsi="Times New Roman" w:cs="Times New Roman"/>
                <w:color w:val="000000"/>
                <w:sz w:val="18"/>
                <w:szCs w:val="18"/>
              </w:rPr>
              <w:t xml:space="preserve">every 12 weeks) and </w:t>
            </w:r>
            <w:r w:rsidRPr="000D3EFB">
              <w:rPr>
                <w:rFonts w:ascii="Times New Roman" w:hAnsi="Times New Roman" w:cs="Times New Roman"/>
                <w:color w:val="000000"/>
                <w:sz w:val="18"/>
                <w:szCs w:val="18"/>
              </w:rPr>
              <w:t>oral lynestrenol (5 mg daily) and i</w:t>
            </w:r>
            <w:r>
              <w:rPr>
                <w:rFonts w:ascii="Times New Roman" w:hAnsi="Times New Roman" w:cs="Times New Roman"/>
                <w:color w:val="000000"/>
                <w:sz w:val="18"/>
                <w:szCs w:val="18"/>
              </w:rPr>
              <w:t xml:space="preserve">s reduced to the administration </w:t>
            </w:r>
            <w:r w:rsidRPr="000D3EFB">
              <w:rPr>
                <w:rFonts w:ascii="Times New Roman" w:hAnsi="Times New Roman" w:cs="Times New Roman"/>
                <w:color w:val="000000"/>
                <w:sz w:val="18"/>
                <w:szCs w:val="18"/>
              </w:rPr>
              <w:t xml:space="preserve">of T undecanoate (1000 mg every 12 weeks) </w:t>
            </w:r>
            <w:r>
              <w:rPr>
                <w:rFonts w:ascii="Times New Roman" w:hAnsi="Times New Roman" w:cs="Times New Roman"/>
                <w:color w:val="000000"/>
                <w:sz w:val="18"/>
                <w:szCs w:val="18"/>
              </w:rPr>
              <w:t>after GCS</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47.3 </w:t>
            </w:r>
            <w:r>
              <w:rPr>
                <w:rFonts w:ascii="Times New Roman" w:hAnsi="Times New Roman" w:cs="Times New Roman"/>
                <w:color w:val="000000"/>
                <w:sz w:val="18"/>
                <w:szCs w:val="18"/>
              </w:rPr>
              <w:t>(</w:t>
            </w:r>
            <w:r w:rsidRPr="000D3EFB">
              <w:rPr>
                <w:rFonts w:ascii="Times New Roman" w:hAnsi="Times New Roman" w:cs="Times New Roman"/>
                <w:color w:val="000000"/>
                <w:sz w:val="18"/>
                <w:szCs w:val="18"/>
              </w:rPr>
              <w:t>31.5</w:t>
            </w:r>
            <w:r>
              <w:rPr>
                <w:rFonts w:ascii="Times New Roman" w:hAnsi="Times New Roman" w:cs="Times New Roman"/>
                <w:color w:val="000000"/>
                <w:sz w:val="18"/>
                <w:szCs w:val="18"/>
              </w:rPr>
              <w:t>)</w:t>
            </w:r>
            <w:r w:rsidRPr="000D3EFB">
              <w:rPr>
                <w:rFonts w:ascii="Times New Roman" w:hAnsi="Times New Roman" w:cs="Times New Roman"/>
                <w:color w:val="000000"/>
                <w:sz w:val="18"/>
                <w:szCs w:val="18"/>
              </w:rPr>
              <w:t xml:space="preserve"> </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Ott, 2011</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Austria</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49</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35.7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22.6</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66.3</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Transdermal estradio</w:t>
            </w:r>
            <w:r>
              <w:rPr>
                <w:rFonts w:ascii="Times New Roman" w:hAnsi="Times New Roman" w:cs="Times New Roman"/>
                <w:color w:val="000000"/>
                <w:sz w:val="18"/>
                <w:szCs w:val="18"/>
              </w:rPr>
              <w:t xml:space="preserve">l patch, releasing, on average, </w:t>
            </w:r>
            <w:r w:rsidRPr="000D3EFB">
              <w:rPr>
                <w:rFonts w:ascii="Times New Roman" w:hAnsi="Times New Roman" w:cs="Times New Roman"/>
                <w:color w:val="000000"/>
                <w:sz w:val="18"/>
                <w:szCs w:val="18"/>
              </w:rPr>
              <w:t>100 mg of 17b-estradiol per d</w:t>
            </w:r>
            <w:r>
              <w:rPr>
                <w:rFonts w:ascii="Times New Roman" w:hAnsi="Times New Roman" w:cs="Times New Roman"/>
                <w:color w:val="000000"/>
                <w:sz w:val="18"/>
                <w:szCs w:val="18"/>
              </w:rPr>
              <w:t xml:space="preserve">ay (changed twice/week), oral </w:t>
            </w:r>
            <w:r w:rsidRPr="000D3EFB">
              <w:rPr>
                <w:rFonts w:ascii="Times New Roman" w:hAnsi="Times New Roman" w:cs="Times New Roman"/>
                <w:color w:val="000000"/>
                <w:sz w:val="18"/>
                <w:szCs w:val="18"/>
              </w:rPr>
              <w:t>cyproterone acetate (50 mg/day), and oral fina</w:t>
            </w:r>
            <w:r>
              <w:rPr>
                <w:rFonts w:ascii="Times New Roman" w:hAnsi="Times New Roman" w:cs="Times New Roman"/>
                <w:color w:val="000000"/>
                <w:sz w:val="18"/>
                <w:szCs w:val="18"/>
              </w:rPr>
              <w:t>steride (5 mg every other day)</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At least 12</w:t>
            </w: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Pelusi,</w:t>
            </w:r>
            <w:r>
              <w:rPr>
                <w:rFonts w:ascii="Times New Roman" w:hAnsi="Times New Roman" w:cs="Times New Roman"/>
                <w:color w:val="000000"/>
                <w:sz w:val="18"/>
                <w:szCs w:val="18"/>
              </w:rPr>
              <w:t xml:space="preserve"> </w:t>
            </w:r>
            <w:r w:rsidRPr="000D3EFB">
              <w:rPr>
                <w:rFonts w:ascii="Times New Roman" w:hAnsi="Times New Roman" w:cs="Times New Roman"/>
                <w:color w:val="000000"/>
                <w:sz w:val="18"/>
                <w:szCs w:val="18"/>
              </w:rPr>
              <w:t>2014</w:t>
            </w:r>
            <w:r>
              <w:rPr>
                <w:rFonts w:ascii="Times New Roman" w:hAnsi="Times New Roman" w:cs="Times New Roman"/>
                <w:color w:val="000000"/>
                <w:sz w:val="18"/>
                <w:szCs w:val="18"/>
              </w:rPr>
              <w:t>,</w:t>
            </w:r>
            <w:r>
              <w:t xml:space="preserve"> </w:t>
            </w:r>
            <w:r w:rsidRPr="005B5DF6">
              <w:rPr>
                <w:rFonts w:ascii="Times New Roman" w:hAnsi="Times New Roman" w:cs="Times New Roman"/>
                <w:color w:val="000000"/>
                <w:sz w:val="18"/>
                <w:szCs w:val="18"/>
              </w:rPr>
              <w:t>Italy</w:t>
            </w:r>
            <w:r>
              <w:rPr>
                <w:rFonts w:ascii="Times New Roman" w:hAnsi="Times New Roman" w:cs="Times New Roman"/>
                <w:color w:val="000000"/>
                <w:sz w:val="18"/>
                <w:szCs w:val="18"/>
              </w:rPr>
              <w:t xml:space="preserve"> </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 xml:space="preserve">Lipids </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15</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30.9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Testosterone enanthate IM at the dose of 100 mg, e</w:t>
            </w:r>
            <w:r>
              <w:rPr>
                <w:rFonts w:ascii="Times New Roman" w:hAnsi="Times New Roman" w:cs="Times New Roman"/>
                <w:color w:val="000000"/>
                <w:sz w:val="18"/>
                <w:szCs w:val="18"/>
              </w:rPr>
              <w:t xml:space="preserve">very 10 days </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 xml:space="preserve">Lipids </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15</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29.4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Testosteron</w:t>
            </w:r>
            <w:r>
              <w:rPr>
                <w:rFonts w:ascii="Times New Roman" w:hAnsi="Times New Roman" w:cs="Times New Roman"/>
                <w:color w:val="000000"/>
                <w:sz w:val="18"/>
                <w:szCs w:val="18"/>
              </w:rPr>
              <w:t>e--gel at the dose of 50 mg/day</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 xml:space="preserve">Same </w:t>
            </w:r>
            <w:r w:rsidRPr="00540CE2">
              <w:rPr>
                <w:rFonts w:ascii="Times New Roman" w:hAnsi="Times New Roman" w:cs="Times New Roman"/>
                <w:color w:val="000000"/>
                <w:sz w:val="18"/>
                <w:szCs w:val="18"/>
              </w:rPr>
              <w:lastRenderedPageBreak/>
              <w:t>subjects (before and after)</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lastRenderedPageBreak/>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15</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28.2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lastRenderedPageBreak/>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Testosterone </w:t>
            </w:r>
            <w:r>
              <w:rPr>
                <w:rFonts w:ascii="Times New Roman" w:hAnsi="Times New Roman" w:cs="Times New Roman"/>
                <w:color w:val="000000"/>
                <w:sz w:val="18"/>
                <w:szCs w:val="18"/>
              </w:rPr>
              <w:lastRenderedPageBreak/>
              <w:t>undecanoate</w:t>
            </w:r>
            <w:r w:rsidRPr="000D3EFB">
              <w:rPr>
                <w:rFonts w:ascii="Times New Roman" w:hAnsi="Times New Roman" w:cs="Times New Roman"/>
                <w:color w:val="000000"/>
                <w:sz w:val="18"/>
                <w:szCs w:val="18"/>
              </w:rPr>
              <w:t xml:space="preserve"> at the dose of 1,000 mg at week 0, week 6, </w:t>
            </w:r>
            <w:r>
              <w:rPr>
                <w:rFonts w:ascii="Times New Roman" w:hAnsi="Times New Roman" w:cs="Times New Roman"/>
                <w:color w:val="000000"/>
                <w:sz w:val="18"/>
                <w:szCs w:val="18"/>
              </w:rPr>
              <w:t xml:space="preserve">and thereafter, every 12 weeks </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lastRenderedPageBreak/>
              <w:t>12</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lastRenderedPageBreak/>
              <w:t>Prior, 1989</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Canada</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w:t>
            </w:r>
          </w:p>
          <w:p w:rsidR="0064049C" w:rsidRPr="00540CE2" w:rsidRDefault="0064049C" w:rsidP="00BC4921">
            <w:pPr>
              <w:rPr>
                <w:rFonts w:ascii="Times New Roman" w:hAnsi="Times New Roman" w:cs="Times New Roman"/>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23</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 xml:space="preserve">30.7 </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Spironolactone 100 to 200 m</w:t>
            </w:r>
            <w:r>
              <w:rPr>
                <w:rFonts w:ascii="Times New Roman" w:hAnsi="Times New Roman" w:cs="Times New Roman"/>
                <w:color w:val="000000"/>
                <w:sz w:val="18"/>
                <w:szCs w:val="18"/>
              </w:rPr>
              <w:t xml:space="preserve">g/day, increased as needed. </w:t>
            </w:r>
            <w:r w:rsidRPr="000D3EFB">
              <w:rPr>
                <w:rFonts w:ascii="Times New Roman" w:hAnsi="Times New Roman" w:cs="Times New Roman"/>
                <w:color w:val="000000"/>
                <w:sz w:val="18"/>
                <w:szCs w:val="18"/>
              </w:rPr>
              <w:t>Conjugated estrogen 0.625 mg/day, increasing 2.5 mg t</w:t>
            </w:r>
            <w:r>
              <w:rPr>
                <w:rFonts w:ascii="Times New Roman" w:hAnsi="Times New Roman" w:cs="Times New Roman"/>
                <w:color w:val="000000"/>
                <w:sz w:val="18"/>
                <w:szCs w:val="18"/>
              </w:rPr>
              <w:t xml:space="preserve">wice/day for 3 out of 4 weeks. Medroxyprogesterone </w:t>
            </w:r>
            <w:r w:rsidRPr="000D3EFB">
              <w:rPr>
                <w:rFonts w:ascii="Times New Roman" w:hAnsi="Times New Roman" w:cs="Times New Roman"/>
                <w:color w:val="000000"/>
                <w:sz w:val="18"/>
                <w:szCs w:val="18"/>
              </w:rPr>
              <w:t xml:space="preserve">10 mg/day during weeks 3 and </w:t>
            </w:r>
            <w:r>
              <w:rPr>
                <w:rFonts w:ascii="Times New Roman" w:hAnsi="Times New Roman" w:cs="Times New Roman"/>
                <w:color w:val="000000"/>
                <w:sz w:val="18"/>
                <w:szCs w:val="18"/>
              </w:rPr>
              <w:t>4 of a 4 week cycle</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Schlatterer, 1998</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Germany</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46</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52</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Cyproterone acetate 100 mg orally. Estr</w:t>
            </w:r>
            <w:r>
              <w:rPr>
                <w:rFonts w:ascii="Times New Roman" w:hAnsi="Times New Roman" w:cs="Times New Roman"/>
                <w:color w:val="000000"/>
                <w:sz w:val="18"/>
                <w:szCs w:val="18"/>
              </w:rPr>
              <w:t xml:space="preserve">ogens usually were administered </w:t>
            </w:r>
            <w:r w:rsidRPr="000D3EFB">
              <w:rPr>
                <w:rFonts w:ascii="Times New Roman" w:hAnsi="Times New Roman" w:cs="Times New Roman"/>
                <w:color w:val="000000"/>
                <w:sz w:val="18"/>
                <w:szCs w:val="18"/>
              </w:rPr>
              <w:t>in a two-phase regimen. Hig</w:t>
            </w:r>
            <w:r>
              <w:rPr>
                <w:rFonts w:ascii="Times New Roman" w:hAnsi="Times New Roman" w:cs="Times New Roman"/>
                <w:color w:val="000000"/>
                <w:sz w:val="18"/>
                <w:szCs w:val="18"/>
              </w:rPr>
              <w:t xml:space="preserve">h-dose pharmacological estrogen </w:t>
            </w:r>
            <w:r w:rsidRPr="000D3EFB">
              <w:rPr>
                <w:rFonts w:ascii="Times New Roman" w:hAnsi="Times New Roman" w:cs="Times New Roman"/>
                <w:color w:val="000000"/>
                <w:sz w:val="18"/>
                <w:szCs w:val="18"/>
              </w:rPr>
              <w:t xml:space="preserve">was given in the beginning of therapy as </w:t>
            </w:r>
            <w:r>
              <w:rPr>
                <w:rFonts w:ascii="Times New Roman" w:hAnsi="Times New Roman" w:cs="Times New Roman"/>
                <w:color w:val="000000"/>
                <w:sz w:val="18"/>
                <w:szCs w:val="18"/>
              </w:rPr>
              <w:t>IM depot every 2 weeks</w:t>
            </w:r>
          </w:p>
        </w:tc>
        <w:tc>
          <w:tcPr>
            <w:tcW w:w="0" w:type="auto"/>
          </w:tcPr>
          <w:p w:rsidR="0064049C" w:rsidRPr="00E237F3"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Variable/Not clearly stated</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42</w:t>
            </w:r>
          </w:p>
        </w:tc>
        <w:tc>
          <w:tcPr>
            <w:tcW w:w="0" w:type="auto"/>
          </w:tcPr>
          <w:p w:rsidR="0064049C" w:rsidRPr="000D3EFB" w:rsidRDefault="0064049C" w:rsidP="00BC4921">
            <w:pPr>
              <w:rPr>
                <w:rFonts w:ascii="Times New Roman" w:hAnsi="Times New Roman" w:cs="Times New Roman"/>
                <w:sz w:val="18"/>
                <w:szCs w:val="18"/>
              </w:rPr>
            </w:pPr>
            <w:r>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47</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Depot testost</w:t>
            </w:r>
            <w:r>
              <w:rPr>
                <w:rFonts w:ascii="Times New Roman" w:hAnsi="Times New Roman" w:cs="Times New Roman"/>
                <w:color w:val="000000"/>
                <w:sz w:val="18"/>
                <w:szCs w:val="18"/>
              </w:rPr>
              <w:t>erone 250 mg IM every 2–4 weeks</w:t>
            </w:r>
          </w:p>
        </w:tc>
        <w:tc>
          <w:tcPr>
            <w:tcW w:w="0" w:type="auto"/>
          </w:tcPr>
          <w:p w:rsidR="0064049C" w:rsidRPr="00E237F3"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Variable/Not clearly stated</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Sosa, 2004</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Spain</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Controls</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27</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43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26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Contrac</w:t>
            </w:r>
            <w:r>
              <w:rPr>
                <w:rFonts w:ascii="Times New Roman" w:hAnsi="Times New Roman" w:cs="Times New Roman"/>
                <w:color w:val="000000"/>
                <w:sz w:val="18"/>
                <w:szCs w:val="18"/>
              </w:rPr>
              <w:t xml:space="preserve">eptive pills (ethynyl estradiol </w:t>
            </w:r>
            <w:r w:rsidRPr="000D3EFB">
              <w:rPr>
                <w:rFonts w:ascii="Times New Roman" w:hAnsi="Times New Roman" w:cs="Times New Roman"/>
                <w:color w:val="000000"/>
                <w:sz w:val="18"/>
                <w:szCs w:val="18"/>
              </w:rPr>
              <w:t xml:space="preserve">+ cyproterone acetate or </w:t>
            </w:r>
            <w:r>
              <w:rPr>
                <w:rFonts w:ascii="Times New Roman" w:hAnsi="Times New Roman" w:cs="Times New Roman"/>
                <w:color w:val="000000"/>
                <w:sz w:val="18"/>
                <w:szCs w:val="18"/>
              </w:rPr>
              <w:t xml:space="preserve">levonorgestrel), oral estrogens </w:t>
            </w:r>
            <w:r w:rsidRPr="000D3EFB">
              <w:rPr>
                <w:rFonts w:ascii="Times New Roman" w:hAnsi="Times New Roman" w:cs="Times New Roman"/>
                <w:color w:val="000000"/>
                <w:sz w:val="18"/>
                <w:szCs w:val="18"/>
              </w:rPr>
              <w:t>(conjugated equine), and depot estrogens (estradiol valerate</w:t>
            </w:r>
            <w:r>
              <w:rPr>
                <w:rFonts w:ascii="Times New Roman" w:hAnsi="Times New Roman" w:cs="Times New Roman"/>
                <w:color w:val="000000"/>
                <w:sz w:val="18"/>
                <w:szCs w:val="18"/>
              </w:rPr>
              <w:t xml:space="preserve"> or mestranol + norethisterone)</w:t>
            </w:r>
            <w:r w:rsidRPr="000D3EFB">
              <w:rPr>
                <w:rFonts w:ascii="Times New Roman" w:hAnsi="Times New Roman" w:cs="Times New Roman"/>
                <w:color w:val="000000"/>
                <w:sz w:val="18"/>
                <w:szCs w:val="18"/>
              </w:rPr>
              <w:t xml:space="preserve"> </w:t>
            </w:r>
          </w:p>
        </w:tc>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201(</w:t>
            </w:r>
            <w:r w:rsidRPr="000D3EFB">
              <w:rPr>
                <w:rFonts w:ascii="Times New Roman" w:hAnsi="Times New Roman" w:cs="Times New Roman"/>
                <w:color w:val="000000"/>
                <w:sz w:val="18"/>
                <w:szCs w:val="18"/>
              </w:rPr>
              <w:t>108</w:t>
            </w:r>
            <w:r>
              <w:rPr>
                <w:rFonts w:ascii="Times New Roman" w:hAnsi="Times New Roman" w:cs="Times New Roman"/>
                <w:color w:val="000000"/>
                <w:sz w:val="18"/>
                <w:szCs w:val="18"/>
              </w:rPr>
              <w:t>)</w:t>
            </w:r>
            <w:r w:rsidRPr="000D3EFB">
              <w:rPr>
                <w:rFonts w:ascii="Times New Roman" w:hAnsi="Times New Roman" w:cs="Times New Roman"/>
                <w:color w:val="000000"/>
                <w:sz w:val="18"/>
                <w:szCs w:val="18"/>
              </w:rPr>
              <w:t xml:space="preserve"> </w:t>
            </w:r>
          </w:p>
          <w:p w:rsidR="0064049C" w:rsidRPr="000D3EFB" w:rsidRDefault="0064049C" w:rsidP="00BC4921">
            <w:pPr>
              <w:rPr>
                <w:rFonts w:ascii="Times New Roman" w:hAnsi="Times New Roman" w:cs="Times New Roman"/>
                <w:sz w:val="18"/>
                <w:szCs w:val="18"/>
              </w:rPr>
            </w:pP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Toorians, 2003</w:t>
            </w:r>
            <w:r>
              <w:rPr>
                <w:rFonts w:ascii="Times New Roman" w:hAnsi="Times New Roman" w:cs="Times New Roman"/>
                <w:color w:val="000000"/>
                <w:sz w:val="18"/>
                <w:szCs w:val="18"/>
              </w:rPr>
              <w:t xml:space="preserve">, </w:t>
            </w:r>
            <w:r w:rsidRPr="005B5DF6">
              <w:rPr>
                <w:rFonts w:ascii="Times New Roman" w:hAnsi="Times New Roman" w:cs="Times New Roman"/>
                <w:color w:val="000000"/>
                <w:sz w:val="18"/>
                <w:szCs w:val="18"/>
              </w:rPr>
              <w:t>The Netherlands</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8</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35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 xml:space="preserve">20.8  </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Oral ethynyl estradiol (Lynoral; 50 g, two times daily; with Cyproterone ac</w:t>
            </w:r>
            <w:r>
              <w:rPr>
                <w:rFonts w:ascii="Times New Roman" w:hAnsi="Times New Roman" w:cs="Times New Roman"/>
                <w:color w:val="000000"/>
                <w:sz w:val="18"/>
                <w:szCs w:val="18"/>
              </w:rPr>
              <w:t>etate (50 mg, twice daily)</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 xml:space="preserve">4 </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14</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30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 xml:space="preserve">20.8  </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Transdermal E2 (Estraderm TTS 100); two patches</w:t>
            </w:r>
            <w:r>
              <w:rPr>
                <w:rFonts w:ascii="Times New Roman" w:hAnsi="Times New Roman" w:cs="Times New Roman"/>
                <w:color w:val="000000"/>
                <w:sz w:val="18"/>
                <w:szCs w:val="18"/>
              </w:rPr>
              <w:t>/</w:t>
            </w:r>
            <w:r w:rsidRPr="000D3EFB">
              <w:rPr>
                <w:rFonts w:ascii="Times New Roman" w:hAnsi="Times New Roman" w:cs="Times New Roman"/>
                <w:color w:val="000000"/>
                <w:sz w:val="18"/>
                <w:szCs w:val="18"/>
              </w:rPr>
              <w:t>week, with a daily delivery of 100 g</w:t>
            </w:r>
            <w:r>
              <w:rPr>
                <w:rFonts w:ascii="Times New Roman" w:hAnsi="Times New Roman" w:cs="Times New Roman"/>
                <w:color w:val="000000"/>
                <w:sz w:val="18"/>
                <w:szCs w:val="18"/>
              </w:rPr>
              <w:t xml:space="preserve"> E2; with Cyproterone acetate (</w:t>
            </w:r>
            <w:r w:rsidRPr="000D3EFB">
              <w:rPr>
                <w:rFonts w:ascii="Times New Roman" w:hAnsi="Times New Roman" w:cs="Times New Roman"/>
                <w:color w:val="000000"/>
                <w:sz w:val="18"/>
                <w:szCs w:val="18"/>
              </w:rPr>
              <w:t xml:space="preserve">50 mg, </w:t>
            </w:r>
            <w:r>
              <w:rPr>
                <w:rFonts w:ascii="Times New Roman" w:hAnsi="Times New Roman" w:cs="Times New Roman"/>
                <w:color w:val="000000"/>
                <w:sz w:val="18"/>
                <w:szCs w:val="18"/>
              </w:rPr>
              <w:t>twice</w:t>
            </w:r>
            <w:r w:rsidRPr="000D3EFB">
              <w:rPr>
                <w:rFonts w:ascii="Times New Roman" w:hAnsi="Times New Roman" w:cs="Times New Roman"/>
                <w:color w:val="000000"/>
                <w:sz w:val="18"/>
                <w:szCs w:val="18"/>
              </w:rPr>
              <w:t xml:space="preserve"> daily)</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14</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32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 xml:space="preserve">22.8 </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Oral ethynyl estradiol (Lynoral; 50 g, </w:t>
            </w:r>
            <w:r>
              <w:rPr>
                <w:rFonts w:ascii="Times New Roman" w:hAnsi="Times New Roman" w:cs="Times New Roman"/>
                <w:color w:val="000000"/>
                <w:sz w:val="18"/>
                <w:szCs w:val="18"/>
              </w:rPr>
              <w:t>twice</w:t>
            </w:r>
            <w:r w:rsidRPr="000D3EFB">
              <w:rPr>
                <w:rFonts w:ascii="Times New Roman" w:hAnsi="Times New Roman" w:cs="Times New Roman"/>
                <w:color w:val="000000"/>
                <w:sz w:val="18"/>
                <w:szCs w:val="18"/>
              </w:rPr>
              <w:t xml:space="preserve"> daily, TD E2 (Estraderm TTS 100); two patches</w:t>
            </w:r>
            <w:r>
              <w:rPr>
                <w:rFonts w:ascii="Times New Roman" w:hAnsi="Times New Roman" w:cs="Times New Roman"/>
                <w:color w:val="000000"/>
                <w:sz w:val="18"/>
                <w:szCs w:val="18"/>
              </w:rPr>
              <w:t>/</w:t>
            </w:r>
            <w:r w:rsidRPr="000D3EFB">
              <w:rPr>
                <w:rFonts w:ascii="Times New Roman" w:hAnsi="Times New Roman" w:cs="Times New Roman"/>
                <w:color w:val="000000"/>
                <w:sz w:val="18"/>
                <w:szCs w:val="18"/>
              </w:rPr>
              <w:t>week, with a daily delivery of 100 g</w:t>
            </w:r>
            <w:r>
              <w:rPr>
                <w:rFonts w:ascii="Times New Roman" w:hAnsi="Times New Roman" w:cs="Times New Roman"/>
                <w:color w:val="000000"/>
                <w:sz w:val="18"/>
                <w:szCs w:val="18"/>
              </w:rPr>
              <w:t xml:space="preserve"> E2; with </w:t>
            </w:r>
            <w:r>
              <w:rPr>
                <w:rFonts w:ascii="Times New Roman" w:hAnsi="Times New Roman" w:cs="Times New Roman"/>
                <w:color w:val="000000"/>
                <w:sz w:val="18"/>
                <w:szCs w:val="18"/>
              </w:rPr>
              <w:lastRenderedPageBreak/>
              <w:t>Cyproterone acetate (</w:t>
            </w:r>
            <w:r w:rsidRPr="000D3EFB">
              <w:rPr>
                <w:rFonts w:ascii="Times New Roman" w:hAnsi="Times New Roman" w:cs="Times New Roman"/>
                <w:color w:val="000000"/>
                <w:sz w:val="18"/>
                <w:szCs w:val="18"/>
              </w:rPr>
              <w:t xml:space="preserve">50 mg, </w:t>
            </w:r>
            <w:r>
              <w:rPr>
                <w:rFonts w:ascii="Times New Roman" w:hAnsi="Times New Roman" w:cs="Times New Roman"/>
                <w:color w:val="000000"/>
                <w:sz w:val="18"/>
                <w:szCs w:val="18"/>
              </w:rPr>
              <w:t>twice</w:t>
            </w:r>
            <w:r w:rsidRPr="000D3EFB">
              <w:rPr>
                <w:rFonts w:ascii="Times New Roman" w:hAnsi="Times New Roman" w:cs="Times New Roman"/>
                <w:color w:val="000000"/>
                <w:sz w:val="18"/>
                <w:szCs w:val="18"/>
              </w:rPr>
              <w:t xml:space="preserve"> daily)</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lastRenderedPageBreak/>
              <w:t>4</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14</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26</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23.4</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Testosterone este</w:t>
            </w:r>
            <w:r>
              <w:rPr>
                <w:rFonts w:ascii="Times New Roman" w:hAnsi="Times New Roman" w:cs="Times New Roman"/>
                <w:color w:val="000000"/>
                <w:sz w:val="18"/>
                <w:szCs w:val="18"/>
              </w:rPr>
              <w:t xml:space="preserve">rs (Sustanon; 250 mg, 2 week IM) </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w:t>
            </w:r>
          </w:p>
        </w:tc>
      </w:tr>
      <w:tr w:rsidR="0064049C" w:rsidRPr="000D3EFB" w:rsidTr="00A72C0F">
        <w:tc>
          <w:tcPr>
            <w:tcW w:w="0" w:type="auto"/>
          </w:tcPr>
          <w:p w:rsidR="0064049C" w:rsidRPr="00007B84" w:rsidRDefault="0064049C" w:rsidP="00BC4921">
            <w:pPr>
              <w:rPr>
                <w:rFonts w:ascii="Times New Roman" w:hAnsi="Times New Roman" w:cs="Times New Roman"/>
                <w:color w:val="000000"/>
                <w:sz w:val="18"/>
                <w:szCs w:val="18"/>
              </w:rPr>
            </w:pPr>
            <w:r w:rsidRPr="00007B84">
              <w:rPr>
                <w:rFonts w:ascii="Times New Roman" w:hAnsi="Times New Roman" w:cs="Times New Roman"/>
                <w:color w:val="000000"/>
                <w:sz w:val="18"/>
                <w:szCs w:val="18"/>
              </w:rPr>
              <w:t>van Kesteren, 1997, The Netherlands</w:t>
            </w:r>
            <w:r>
              <w:rPr>
                <w:rFonts w:ascii="Times New Roman" w:hAnsi="Times New Roman" w:cs="Times New Roman"/>
                <w:color w:val="000000"/>
                <w:sz w:val="18"/>
                <w:szCs w:val="18"/>
              </w:rPr>
              <w:t>†</w:t>
            </w:r>
          </w:p>
        </w:tc>
        <w:tc>
          <w:tcPr>
            <w:tcW w:w="0" w:type="auto"/>
          </w:tcPr>
          <w:p w:rsidR="0064049C" w:rsidRPr="00007B84" w:rsidRDefault="0064049C" w:rsidP="00BC4921">
            <w:pPr>
              <w:rPr>
                <w:rFonts w:ascii="Times New Roman" w:hAnsi="Times New Roman" w:cs="Times New Roman"/>
                <w:color w:val="000000"/>
                <w:sz w:val="18"/>
                <w:szCs w:val="18"/>
              </w:rPr>
            </w:pPr>
            <w:r w:rsidRPr="00007B84">
              <w:rPr>
                <w:rFonts w:ascii="Times New Roman" w:hAnsi="Times New Roman" w:cs="Times New Roman"/>
                <w:color w:val="000000"/>
                <w:sz w:val="18"/>
                <w:szCs w:val="18"/>
              </w:rPr>
              <w:t>VTE, MI, Stroke</w:t>
            </w:r>
          </w:p>
          <w:p w:rsidR="0064049C" w:rsidRPr="00007B84" w:rsidRDefault="0064049C" w:rsidP="00BC4921">
            <w:pPr>
              <w:rPr>
                <w:rFonts w:ascii="Times New Roman" w:hAnsi="Times New Roman" w:cs="Times New Roman"/>
                <w:color w:val="000000"/>
                <w:sz w:val="18"/>
                <w:szCs w:val="18"/>
              </w:rPr>
            </w:pPr>
          </w:p>
        </w:tc>
        <w:tc>
          <w:tcPr>
            <w:tcW w:w="0" w:type="auto"/>
          </w:tcPr>
          <w:p w:rsidR="0064049C" w:rsidRPr="00007B84" w:rsidRDefault="0064049C" w:rsidP="00BC4921">
            <w:pPr>
              <w:rPr>
                <w:rFonts w:ascii="Times New Roman" w:hAnsi="Times New Roman" w:cs="Times New Roman"/>
                <w:sz w:val="18"/>
                <w:szCs w:val="18"/>
              </w:rPr>
            </w:pPr>
            <w:r w:rsidRPr="00007B84">
              <w:rPr>
                <w:rFonts w:ascii="Times New Roman" w:hAnsi="Times New Roman" w:cs="Times New Roman"/>
                <w:sz w:val="18"/>
                <w:szCs w:val="18"/>
              </w:rPr>
              <w:t>No Comparison</w:t>
            </w:r>
          </w:p>
        </w:tc>
        <w:tc>
          <w:tcPr>
            <w:tcW w:w="0" w:type="auto"/>
          </w:tcPr>
          <w:p w:rsidR="0064049C" w:rsidRPr="00007B84" w:rsidRDefault="0064049C" w:rsidP="00BC4921">
            <w:pPr>
              <w:rPr>
                <w:rFonts w:ascii="Times New Roman" w:hAnsi="Times New Roman" w:cs="Times New Roman"/>
                <w:sz w:val="18"/>
                <w:szCs w:val="18"/>
              </w:rPr>
            </w:pPr>
            <w:r w:rsidRPr="00007B84">
              <w:rPr>
                <w:rFonts w:ascii="Times New Roman" w:hAnsi="Times New Roman" w:cs="Times New Roman"/>
                <w:sz w:val="18"/>
                <w:szCs w:val="18"/>
              </w:rPr>
              <w:t>MTF</w:t>
            </w:r>
          </w:p>
        </w:tc>
        <w:tc>
          <w:tcPr>
            <w:tcW w:w="0" w:type="auto"/>
          </w:tcPr>
          <w:p w:rsidR="0064049C" w:rsidRPr="00007B84" w:rsidRDefault="0064049C" w:rsidP="00BC4921">
            <w:pPr>
              <w:rPr>
                <w:rFonts w:ascii="Times New Roman" w:hAnsi="Times New Roman" w:cs="Times New Roman"/>
                <w:sz w:val="18"/>
                <w:szCs w:val="18"/>
              </w:rPr>
            </w:pPr>
            <w:r w:rsidRPr="00007B84">
              <w:rPr>
                <w:rFonts w:ascii="Times New Roman" w:hAnsi="Times New Roman" w:cs="Times New Roman"/>
                <w:sz w:val="18"/>
                <w:szCs w:val="18"/>
              </w:rPr>
              <w:t>809</w:t>
            </w:r>
          </w:p>
        </w:tc>
        <w:tc>
          <w:tcPr>
            <w:tcW w:w="0" w:type="auto"/>
          </w:tcPr>
          <w:p w:rsidR="0064049C" w:rsidRPr="00007B84" w:rsidRDefault="0064049C" w:rsidP="00BC4921">
            <w:pPr>
              <w:rPr>
                <w:rFonts w:ascii="Times New Roman" w:hAnsi="Times New Roman" w:cs="Times New Roman"/>
                <w:sz w:val="18"/>
                <w:szCs w:val="18"/>
              </w:rPr>
            </w:pPr>
            <w:r w:rsidRPr="00007B84">
              <w:rPr>
                <w:rFonts w:ascii="Times New Roman" w:hAnsi="Times New Roman" w:cs="Times New Roman"/>
                <w:sz w:val="18"/>
                <w:szCs w:val="18"/>
              </w:rPr>
              <w:t>41</w:t>
            </w:r>
          </w:p>
        </w:tc>
        <w:tc>
          <w:tcPr>
            <w:tcW w:w="0" w:type="auto"/>
          </w:tcPr>
          <w:p w:rsidR="0064049C" w:rsidRPr="00007B84" w:rsidRDefault="0064049C" w:rsidP="00BC4921">
            <w:pPr>
              <w:rPr>
                <w:rFonts w:ascii="Times New Roman" w:hAnsi="Times New Roman" w:cs="Times New Roman"/>
                <w:sz w:val="18"/>
                <w:szCs w:val="18"/>
              </w:rPr>
            </w:pPr>
            <w:r w:rsidRPr="00007B84">
              <w:rPr>
                <w:rFonts w:ascii="Times New Roman" w:hAnsi="Times New Roman" w:cs="Times New Roman"/>
                <w:sz w:val="18"/>
                <w:szCs w:val="18"/>
              </w:rPr>
              <w:t>NA</w:t>
            </w:r>
          </w:p>
        </w:tc>
        <w:tc>
          <w:tcPr>
            <w:tcW w:w="0" w:type="auto"/>
          </w:tcPr>
          <w:p w:rsidR="0064049C" w:rsidRPr="00007B84" w:rsidRDefault="0064049C" w:rsidP="00BC4921">
            <w:pPr>
              <w:rPr>
                <w:rFonts w:ascii="Times New Roman" w:hAnsi="Times New Roman" w:cs="Times New Roman"/>
                <w:sz w:val="18"/>
                <w:szCs w:val="18"/>
              </w:rPr>
            </w:pPr>
            <w:r w:rsidRPr="00007B84">
              <w:rPr>
                <w:rFonts w:ascii="Times New Roman" w:hAnsi="Times New Roman" w:cs="Times New Roman"/>
                <w:sz w:val="18"/>
                <w:szCs w:val="18"/>
              </w:rPr>
              <w:t>NA</w:t>
            </w:r>
          </w:p>
        </w:tc>
        <w:tc>
          <w:tcPr>
            <w:tcW w:w="0" w:type="auto"/>
          </w:tcPr>
          <w:p w:rsidR="0064049C" w:rsidRPr="00007B84" w:rsidRDefault="0064049C" w:rsidP="00BC4921">
            <w:pPr>
              <w:rPr>
                <w:rFonts w:ascii="Times New Roman" w:hAnsi="Times New Roman" w:cs="Times New Roman"/>
                <w:color w:val="000000"/>
                <w:sz w:val="18"/>
                <w:szCs w:val="18"/>
              </w:rPr>
            </w:pPr>
            <w:r w:rsidRPr="00007B84">
              <w:rPr>
                <w:rFonts w:ascii="Times New Roman" w:hAnsi="Times New Roman" w:cs="Times New Roman"/>
                <w:color w:val="000000"/>
                <w:sz w:val="18"/>
                <w:szCs w:val="18"/>
              </w:rPr>
              <w:t>Anti-androgen cyproterone acetate 100 mg and ethinyl estradiol 100 ug per day orally. Since 1989 transdermal estradiol was recommended to subjects older than 40</w:t>
            </w:r>
          </w:p>
        </w:tc>
        <w:tc>
          <w:tcPr>
            <w:tcW w:w="0" w:type="auto"/>
          </w:tcPr>
          <w:p w:rsidR="0064049C" w:rsidRPr="00007B84" w:rsidRDefault="0064049C" w:rsidP="00BC4921">
            <w:pPr>
              <w:rPr>
                <w:rFonts w:ascii="Times New Roman" w:hAnsi="Times New Roman" w:cs="Times New Roman"/>
                <w:color w:val="000000"/>
                <w:sz w:val="18"/>
                <w:szCs w:val="18"/>
              </w:rPr>
            </w:pPr>
            <w:r w:rsidRPr="00007B84">
              <w:rPr>
                <w:rFonts w:ascii="Times New Roman" w:hAnsi="Times New Roman" w:cs="Times New Roman"/>
                <w:color w:val="000000"/>
                <w:sz w:val="18"/>
                <w:szCs w:val="18"/>
              </w:rPr>
              <w:t xml:space="preserve">3 months to 41 years </w:t>
            </w:r>
          </w:p>
          <w:p w:rsidR="0064049C" w:rsidRPr="00007B84"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 MI, Stroke</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Pr>
                <w:rFonts w:ascii="Times New Roman" w:hAnsi="Times New Roman" w:cs="Times New Roman"/>
                <w:sz w:val="18"/>
                <w:szCs w:val="18"/>
              </w:rPr>
              <w:t>290</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34</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E237F3"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Parenteral testosterone esters 250 mg IM per 2 weeks or oral testoster</w:t>
            </w:r>
            <w:r>
              <w:rPr>
                <w:rFonts w:ascii="Times New Roman" w:hAnsi="Times New Roman" w:cs="Times New Roman"/>
                <w:color w:val="000000"/>
                <w:sz w:val="18"/>
                <w:szCs w:val="18"/>
              </w:rPr>
              <w:t>one undecanoate 1600 mg per day</w:t>
            </w:r>
          </w:p>
        </w:tc>
        <w:tc>
          <w:tcPr>
            <w:tcW w:w="0" w:type="auto"/>
          </w:tcPr>
          <w:p w:rsidR="0064049C" w:rsidRPr="00E237F3"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3 months to 41 years  </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Wierckx, 2012</w:t>
            </w:r>
            <w:r>
              <w:rPr>
                <w:rFonts w:ascii="Times New Roman" w:hAnsi="Times New Roman" w:cs="Times New Roman"/>
                <w:color w:val="000000"/>
                <w:sz w:val="18"/>
                <w:szCs w:val="18"/>
              </w:rPr>
              <w:t>, Belgium</w:t>
            </w: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 MI, Stroke</w:t>
            </w:r>
          </w:p>
          <w:p w:rsidR="0064049C" w:rsidRPr="00540CE2"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50</w:t>
            </w:r>
          </w:p>
        </w:tc>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43</w:t>
            </w:r>
            <w:r w:rsidRPr="000D3EFB">
              <w:rPr>
                <w:rFonts w:ascii="Times New Roman" w:hAnsi="Times New Roman" w:cs="Times New Roman"/>
                <w:color w:val="000000"/>
                <w:sz w:val="18"/>
                <w:szCs w:val="18"/>
              </w:rPr>
              <w:t xml:space="preserve">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25.3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100</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Cyproterone acetate 50–100 mg/day) up to a maximum of 1 year, followed by the addition of exogenous estrogen administration (different formulation)</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 MI, Stroke</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50</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 xml:space="preserve">37 </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24.8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All started various preparations of IM testosterone therapy at l</w:t>
            </w:r>
            <w:r>
              <w:rPr>
                <w:rFonts w:ascii="Times New Roman" w:hAnsi="Times New Roman" w:cs="Times New Roman"/>
                <w:color w:val="000000"/>
                <w:sz w:val="18"/>
                <w:szCs w:val="18"/>
              </w:rPr>
              <w:t>east 2 years before GCS</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Wierckx, 2013</w:t>
            </w:r>
            <w:r>
              <w:rPr>
                <w:rFonts w:ascii="Times New Roman" w:hAnsi="Times New Roman" w:cs="Times New Roman"/>
                <w:color w:val="000000"/>
                <w:sz w:val="18"/>
                <w:szCs w:val="18"/>
              </w:rPr>
              <w:t>, Belgium</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 MI, Mortality</w:t>
            </w:r>
          </w:p>
          <w:p w:rsidR="0064049C" w:rsidRPr="00540CE2"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214</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43.7</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24.4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65</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Transdermal estradiol (1</w:t>
            </w:r>
            <w:r>
              <w:rPr>
                <w:rFonts w:ascii="Times New Roman" w:hAnsi="Times New Roman" w:cs="Times New Roman"/>
                <w:color w:val="000000"/>
                <w:sz w:val="18"/>
                <w:szCs w:val="18"/>
              </w:rPr>
              <w:t>.5 mg/24 u 17b-estradiol gel (n=</w:t>
            </w:r>
            <w:r w:rsidRPr="000D3EFB">
              <w:rPr>
                <w:rFonts w:ascii="Times New Roman" w:hAnsi="Times New Roman" w:cs="Times New Roman"/>
                <w:color w:val="000000"/>
                <w:sz w:val="18"/>
                <w:szCs w:val="18"/>
              </w:rPr>
              <w:t>76; 35.5%)</w:t>
            </w:r>
            <w:r>
              <w:rPr>
                <w:rFonts w:ascii="Times New Roman" w:hAnsi="Times New Roman" w:cs="Times New Roman"/>
                <w:color w:val="000000"/>
                <w:sz w:val="18"/>
                <w:szCs w:val="18"/>
              </w:rPr>
              <w:t>; 50 mg/24 u estradiol patch (n=</w:t>
            </w:r>
            <w:r w:rsidRPr="000D3EFB">
              <w:rPr>
                <w:rFonts w:ascii="Times New Roman" w:hAnsi="Times New Roman" w:cs="Times New Roman"/>
                <w:color w:val="000000"/>
                <w:sz w:val="18"/>
                <w:szCs w:val="18"/>
              </w:rPr>
              <w:t>29; 13.6%); or daily intake of oral estrog</w:t>
            </w:r>
            <w:r>
              <w:rPr>
                <w:rFonts w:ascii="Times New Roman" w:hAnsi="Times New Roman" w:cs="Times New Roman"/>
                <w:color w:val="000000"/>
                <w:sz w:val="18"/>
                <w:szCs w:val="18"/>
              </w:rPr>
              <w:t>ens, 2 mg estradiol valerate (n=91; 42.5%), 2 mg estriol (n=</w:t>
            </w:r>
            <w:r w:rsidRPr="000D3EFB">
              <w:rPr>
                <w:rFonts w:ascii="Times New Roman" w:hAnsi="Times New Roman" w:cs="Times New Roman"/>
                <w:color w:val="000000"/>
                <w:sz w:val="18"/>
                <w:szCs w:val="18"/>
              </w:rPr>
              <w:t>1; 0.</w:t>
            </w:r>
            <w:r>
              <w:rPr>
                <w:rFonts w:ascii="Times New Roman" w:hAnsi="Times New Roman" w:cs="Times New Roman"/>
                <w:color w:val="000000"/>
                <w:sz w:val="18"/>
                <w:szCs w:val="18"/>
              </w:rPr>
              <w:t>4%), 50 mg ethinyl estradiol (n=</w:t>
            </w:r>
            <w:r w:rsidRPr="000D3EFB">
              <w:rPr>
                <w:rFonts w:ascii="Times New Roman" w:hAnsi="Times New Roman" w:cs="Times New Roman"/>
                <w:color w:val="000000"/>
                <w:sz w:val="18"/>
                <w:szCs w:val="18"/>
              </w:rPr>
              <w:t>2; 0.9%), and 30–50 mg ethinyl estradiol o</w:t>
            </w:r>
            <w:r>
              <w:rPr>
                <w:rFonts w:ascii="Times New Roman" w:hAnsi="Times New Roman" w:cs="Times New Roman"/>
                <w:color w:val="000000"/>
                <w:sz w:val="18"/>
                <w:szCs w:val="18"/>
              </w:rPr>
              <w:t>ral contraceptive (n=5; 2.3%)</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6 years since </w:t>
            </w:r>
            <w:r>
              <w:rPr>
                <w:rFonts w:ascii="Times New Roman" w:hAnsi="Times New Roman" w:cs="Times New Roman"/>
                <w:color w:val="000000"/>
                <w:sz w:val="18"/>
                <w:szCs w:val="18"/>
              </w:rPr>
              <w:t>GCS</w:t>
            </w:r>
          </w:p>
          <w:p w:rsidR="0064049C" w:rsidRPr="000D3EFB" w:rsidRDefault="0064049C" w:rsidP="00BC4921">
            <w:pPr>
              <w:rPr>
                <w:rFonts w:ascii="Times New Roman" w:hAnsi="Times New Roman" w:cs="Times New Roman"/>
                <w:sz w:val="18"/>
                <w:szCs w:val="18"/>
              </w:rPr>
            </w:pPr>
          </w:p>
          <w:p w:rsidR="0064049C" w:rsidRPr="000D3EFB" w:rsidRDefault="0064049C" w:rsidP="00BC4921">
            <w:pPr>
              <w:rPr>
                <w:rFonts w:ascii="Times New Roman" w:hAnsi="Times New Roman" w:cs="Times New Roman"/>
                <w:sz w:val="18"/>
                <w:szCs w:val="18"/>
              </w:rPr>
            </w:pP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VTE, MI, Mortality</w:t>
            </w:r>
          </w:p>
          <w:p w:rsidR="0064049C" w:rsidRPr="00540CE2"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138</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37.5</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24.3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86</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Testosterone IM treatment with either a mixture of testosterone esters (testosterone decanoate 100 mg, testosterone isocaproate 60 mg, testosterone phenylpropionate 60 </w:t>
            </w:r>
            <w:r w:rsidRPr="000D3EFB">
              <w:rPr>
                <w:rFonts w:ascii="Times New Roman" w:hAnsi="Times New Roman" w:cs="Times New Roman"/>
                <w:color w:val="000000"/>
                <w:sz w:val="18"/>
                <w:szCs w:val="18"/>
              </w:rPr>
              <w:lastRenderedPageBreak/>
              <w:t xml:space="preserve">mg, and testosterone propionate </w:t>
            </w:r>
            <w:r>
              <w:rPr>
                <w:rFonts w:ascii="Times New Roman" w:hAnsi="Times New Roman" w:cs="Times New Roman"/>
                <w:color w:val="000000"/>
                <w:sz w:val="18"/>
                <w:szCs w:val="18"/>
              </w:rPr>
              <w:t>30 mg/ml) every 2 or 3 weeks (n=</w:t>
            </w:r>
            <w:r w:rsidRPr="000D3EFB">
              <w:rPr>
                <w:rFonts w:ascii="Times New Roman" w:hAnsi="Times New Roman" w:cs="Times New Roman"/>
                <w:color w:val="000000"/>
                <w:sz w:val="18"/>
                <w:szCs w:val="18"/>
              </w:rPr>
              <w:t>64; 46.4%); testosterone unde</w:t>
            </w:r>
            <w:r>
              <w:rPr>
                <w:rFonts w:ascii="Times New Roman" w:hAnsi="Times New Roman" w:cs="Times New Roman"/>
                <w:color w:val="000000"/>
                <w:sz w:val="18"/>
                <w:szCs w:val="18"/>
              </w:rPr>
              <w:t>canoate 1000 mg for 12 weeks (n=</w:t>
            </w:r>
            <w:r w:rsidRPr="000D3EFB">
              <w:rPr>
                <w:rFonts w:ascii="Times New Roman" w:hAnsi="Times New Roman" w:cs="Times New Roman"/>
                <w:color w:val="000000"/>
                <w:sz w:val="18"/>
                <w:szCs w:val="18"/>
              </w:rPr>
              <w:t>62; 44.9%); transder</w:t>
            </w:r>
            <w:r>
              <w:rPr>
                <w:rFonts w:ascii="Times New Roman" w:hAnsi="Times New Roman" w:cs="Times New Roman"/>
                <w:color w:val="000000"/>
                <w:sz w:val="18"/>
                <w:szCs w:val="18"/>
              </w:rPr>
              <w:t>mal testosterone 50 mg daily (n=</w:t>
            </w:r>
            <w:r w:rsidRPr="000D3EFB">
              <w:rPr>
                <w:rFonts w:ascii="Times New Roman" w:hAnsi="Times New Roman" w:cs="Times New Roman"/>
                <w:color w:val="000000"/>
                <w:sz w:val="18"/>
                <w:szCs w:val="18"/>
              </w:rPr>
              <w:t>9; 6.5%); or oral testo</w:t>
            </w:r>
            <w:r>
              <w:rPr>
                <w:rFonts w:ascii="Times New Roman" w:hAnsi="Times New Roman" w:cs="Times New Roman"/>
                <w:color w:val="000000"/>
                <w:sz w:val="18"/>
                <w:szCs w:val="18"/>
              </w:rPr>
              <w:t>sterone undecanoate (n=2; 1.4%)</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lastRenderedPageBreak/>
              <w:t xml:space="preserve">7 years since </w:t>
            </w:r>
            <w:r>
              <w:rPr>
                <w:rFonts w:ascii="Times New Roman" w:hAnsi="Times New Roman" w:cs="Times New Roman"/>
                <w:color w:val="000000"/>
                <w:sz w:val="18"/>
                <w:szCs w:val="18"/>
              </w:rPr>
              <w:t>GCS</w:t>
            </w:r>
          </w:p>
          <w:p w:rsidR="0064049C" w:rsidRPr="000D3EFB" w:rsidRDefault="0064049C" w:rsidP="00BC4921">
            <w:pPr>
              <w:rPr>
                <w:rFonts w:ascii="Times New Roman" w:hAnsi="Times New Roman" w:cs="Times New Roman"/>
                <w:sz w:val="18"/>
                <w:szCs w:val="18"/>
              </w:rPr>
            </w:pPr>
          </w:p>
          <w:p w:rsidR="0064049C" w:rsidRPr="000D3EFB" w:rsidRDefault="0064049C" w:rsidP="00BC4921">
            <w:pPr>
              <w:rPr>
                <w:rFonts w:ascii="Times New Roman" w:hAnsi="Times New Roman" w:cs="Times New Roman"/>
                <w:sz w:val="18"/>
                <w:szCs w:val="18"/>
              </w:rPr>
            </w:pP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lastRenderedPageBreak/>
              <w:t>Wierckx, 2014</w:t>
            </w:r>
            <w:r>
              <w:rPr>
                <w:rFonts w:ascii="Times New Roman" w:hAnsi="Times New Roman" w:cs="Times New Roman"/>
                <w:color w:val="000000"/>
                <w:sz w:val="18"/>
                <w:szCs w:val="18"/>
              </w:rPr>
              <w:t>, Belgium</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 VTE, Mortality</w:t>
            </w:r>
          </w:p>
          <w:p w:rsidR="0064049C" w:rsidRPr="00540CE2"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47</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31.7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23.9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50 mg cyproterone acetate  and 4 mg estradiol valerate daily, whereas those older than 45 years received 50 mg cyproterone acetate daily together with 100 μg/24 ho</w:t>
            </w:r>
            <w:r>
              <w:rPr>
                <w:rFonts w:ascii="Times New Roman" w:hAnsi="Times New Roman" w:cs="Times New Roman"/>
                <w:color w:val="000000"/>
                <w:sz w:val="18"/>
                <w:szCs w:val="18"/>
              </w:rPr>
              <w:t>urs transdermal 17-β estradiol</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 VTE, Mortality</w:t>
            </w:r>
          </w:p>
          <w:p w:rsidR="0064049C" w:rsidRPr="00540CE2"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MTF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6</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19.3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22.9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50 mg cyproterone acetate and 4 mg estradiol valerate daily, whereas those older than 45 years received 50 mg cyproterone acetate daily together with 100 μg/24 h</w:t>
            </w:r>
            <w:r>
              <w:rPr>
                <w:rFonts w:ascii="Times New Roman" w:hAnsi="Times New Roman" w:cs="Times New Roman"/>
                <w:color w:val="000000"/>
                <w:sz w:val="18"/>
                <w:szCs w:val="18"/>
              </w:rPr>
              <w:t>ours transdermal 17-β estradiol</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 VTE, Mortality</w:t>
            </w:r>
          </w:p>
          <w:p w:rsidR="0064049C" w:rsidRPr="00540CE2"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27</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27.3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24.5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Testosterone undecanoate IM every 3 months</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Lipids, VTE, Mortality</w:t>
            </w:r>
          </w:p>
          <w:p w:rsidR="0064049C" w:rsidRPr="00540CE2" w:rsidRDefault="0064049C" w:rsidP="00BC4921">
            <w:pPr>
              <w:rPr>
                <w:rFonts w:ascii="Times New Roman" w:hAnsi="Times New Roman" w:cs="Times New Roman"/>
                <w:color w:val="000000"/>
                <w:sz w:val="18"/>
                <w:szCs w:val="18"/>
              </w:rPr>
            </w:pPr>
          </w:p>
        </w:tc>
        <w:tc>
          <w:tcPr>
            <w:tcW w:w="0" w:type="auto"/>
          </w:tcPr>
          <w:p w:rsidR="0064049C" w:rsidRPr="00540CE2" w:rsidRDefault="0064049C" w:rsidP="00BC4921">
            <w:pPr>
              <w:rPr>
                <w:rFonts w:ascii="Times New Roman" w:hAnsi="Times New Roman" w:cs="Times New Roman"/>
                <w:color w:val="000000"/>
                <w:sz w:val="18"/>
                <w:szCs w:val="18"/>
              </w:rPr>
            </w:pPr>
            <w:r w:rsidRPr="00540CE2">
              <w:rPr>
                <w:rFonts w:ascii="Times New Roman" w:hAnsi="Times New Roman" w:cs="Times New Roman"/>
                <w:color w:val="000000"/>
                <w:sz w:val="18"/>
                <w:szCs w:val="18"/>
              </w:rPr>
              <w:t>Same subjects (before and after)/No comparison</w:t>
            </w:r>
          </w:p>
        </w:tc>
        <w:tc>
          <w:tcPr>
            <w:tcW w:w="0" w:type="auto"/>
          </w:tcPr>
          <w:p w:rsidR="0064049C" w:rsidRPr="00540CE2" w:rsidRDefault="0064049C" w:rsidP="00BC4921">
            <w:pPr>
              <w:rPr>
                <w:rFonts w:ascii="Times New Roman" w:hAnsi="Times New Roman" w:cs="Times New Roman"/>
                <w:sz w:val="18"/>
                <w:szCs w:val="18"/>
              </w:rPr>
            </w:pPr>
            <w:r w:rsidRPr="00540CE2">
              <w:rPr>
                <w:rFonts w:ascii="Times New Roman" w:hAnsi="Times New Roman" w:cs="Times New Roman"/>
                <w:sz w:val="18"/>
                <w:szCs w:val="18"/>
              </w:rPr>
              <w:t>FTM</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26</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21.7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25.2 </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Testosterone undecanoate IM every 3 months</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12</w:t>
            </w:r>
          </w:p>
        </w:tc>
      </w:tr>
      <w:tr w:rsidR="0064049C" w:rsidRPr="000D3EFB" w:rsidTr="00A72C0F">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Wilson, 2006</w:t>
            </w:r>
            <w:r>
              <w:rPr>
                <w:rFonts w:ascii="Times New Roman" w:hAnsi="Times New Roman" w:cs="Times New Roman"/>
                <w:color w:val="000000"/>
                <w:sz w:val="18"/>
                <w:szCs w:val="18"/>
              </w:rPr>
              <w:t xml:space="preserve">, </w:t>
            </w:r>
            <w:r w:rsidRPr="000D3EFB">
              <w:rPr>
                <w:rFonts w:ascii="Times New Roman" w:hAnsi="Times New Roman" w:cs="Times New Roman"/>
                <w:sz w:val="18"/>
                <w:szCs w:val="18"/>
              </w:rPr>
              <w:t>UK</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Lipids</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color w:val="000000"/>
                <w:sz w:val="18"/>
                <w:szCs w:val="18"/>
              </w:rPr>
              <w:t>Controls</w:t>
            </w:r>
          </w:p>
        </w:tc>
        <w:tc>
          <w:tcPr>
            <w:tcW w:w="0" w:type="auto"/>
          </w:tcPr>
          <w:p w:rsidR="0064049C" w:rsidRPr="000D3EFB" w:rsidRDefault="0064049C" w:rsidP="00BC4921">
            <w:pPr>
              <w:rPr>
                <w:rFonts w:ascii="Times New Roman" w:hAnsi="Times New Roman" w:cs="Times New Roman"/>
                <w:sz w:val="18"/>
                <w:szCs w:val="18"/>
              </w:rPr>
            </w:pPr>
            <w:r>
              <w:rPr>
                <w:rFonts w:ascii="Times New Roman" w:hAnsi="Times New Roman" w:cs="Times New Roman"/>
                <w:sz w:val="18"/>
                <w:szCs w:val="18"/>
              </w:rPr>
              <w:t>MT</w:t>
            </w:r>
            <w:r w:rsidRPr="000D3EFB">
              <w:rPr>
                <w:rFonts w:ascii="Times New Roman" w:hAnsi="Times New Roman" w:cs="Times New Roman"/>
                <w:sz w:val="18"/>
                <w:szCs w:val="18"/>
              </w:rPr>
              <w:t>F</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25</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 xml:space="preserve">34.8 </w:t>
            </w:r>
          </w:p>
          <w:p w:rsidR="0064049C" w:rsidRPr="000D3EFB" w:rsidRDefault="0064049C" w:rsidP="00BC4921">
            <w:pPr>
              <w:rPr>
                <w:rFonts w:ascii="Times New Roman" w:hAnsi="Times New Roman" w:cs="Times New Roman"/>
                <w:sz w:val="18"/>
                <w:szCs w:val="18"/>
              </w:rPr>
            </w:pP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sz w:val="18"/>
                <w:szCs w:val="18"/>
              </w:rPr>
            </w:pPr>
            <w:r w:rsidRPr="000D3EFB">
              <w:rPr>
                <w:rFonts w:ascii="Times New Roman" w:hAnsi="Times New Roman" w:cs="Times New Roman"/>
                <w:sz w:val="18"/>
                <w:szCs w:val="18"/>
              </w:rPr>
              <w:t>NA</w:t>
            </w:r>
          </w:p>
        </w:tc>
        <w:tc>
          <w:tcPr>
            <w:tcW w:w="0" w:type="auto"/>
          </w:tcPr>
          <w:p w:rsidR="0064049C" w:rsidRPr="000D3EFB" w:rsidRDefault="0064049C" w:rsidP="00BC4921">
            <w:pPr>
              <w:rPr>
                <w:rFonts w:ascii="Times New Roman" w:hAnsi="Times New Roman" w:cs="Times New Roman"/>
                <w:color w:val="000000"/>
                <w:sz w:val="18"/>
                <w:szCs w:val="18"/>
              </w:rPr>
            </w:pPr>
            <w:r w:rsidRPr="000D3EFB">
              <w:rPr>
                <w:rFonts w:ascii="Times New Roman" w:hAnsi="Times New Roman" w:cs="Times New Roman"/>
                <w:color w:val="000000"/>
                <w:sz w:val="18"/>
                <w:szCs w:val="18"/>
              </w:rPr>
              <w:t>Estrogen 1.5-5 mg/day</w:t>
            </w:r>
          </w:p>
          <w:p w:rsidR="0064049C" w:rsidRPr="000D3EFB" w:rsidRDefault="0064049C" w:rsidP="00BC4921">
            <w:pPr>
              <w:rPr>
                <w:rFonts w:ascii="Times New Roman" w:hAnsi="Times New Roman" w:cs="Times New Roman"/>
                <w:color w:val="000000"/>
                <w:sz w:val="18"/>
                <w:szCs w:val="18"/>
              </w:rPr>
            </w:pPr>
          </w:p>
        </w:tc>
        <w:tc>
          <w:tcPr>
            <w:tcW w:w="0" w:type="auto"/>
          </w:tcPr>
          <w:p w:rsidR="0064049C" w:rsidRPr="000D3EFB" w:rsidRDefault="0064049C" w:rsidP="00BC4921">
            <w:pPr>
              <w:rPr>
                <w:rFonts w:ascii="Times New Roman" w:hAnsi="Times New Roman" w:cs="Times New Roman"/>
                <w:color w:val="000000"/>
                <w:sz w:val="18"/>
                <w:szCs w:val="18"/>
              </w:rPr>
            </w:pPr>
            <w:r>
              <w:rPr>
                <w:rFonts w:ascii="Times New Roman" w:hAnsi="Times New Roman" w:cs="Times New Roman"/>
                <w:color w:val="000000"/>
                <w:sz w:val="18"/>
                <w:szCs w:val="18"/>
              </w:rPr>
              <w:t>17.9(</w:t>
            </w:r>
            <w:r w:rsidRPr="000D3EFB">
              <w:rPr>
                <w:rFonts w:ascii="Times New Roman" w:hAnsi="Times New Roman" w:cs="Times New Roman"/>
                <w:color w:val="000000"/>
                <w:sz w:val="18"/>
                <w:szCs w:val="18"/>
              </w:rPr>
              <w:t>13</w:t>
            </w:r>
            <w:r>
              <w:rPr>
                <w:rFonts w:ascii="Times New Roman" w:hAnsi="Times New Roman" w:cs="Times New Roman"/>
                <w:color w:val="000000"/>
                <w:sz w:val="18"/>
                <w:szCs w:val="18"/>
              </w:rPr>
              <w:t>)</w:t>
            </w:r>
            <w:r w:rsidRPr="000D3EFB">
              <w:rPr>
                <w:rFonts w:ascii="Times New Roman" w:hAnsi="Times New Roman" w:cs="Times New Roman"/>
                <w:color w:val="000000"/>
                <w:sz w:val="18"/>
                <w:szCs w:val="18"/>
              </w:rPr>
              <w:t xml:space="preserve"> </w:t>
            </w:r>
          </w:p>
          <w:p w:rsidR="0064049C" w:rsidRPr="000D3EFB" w:rsidRDefault="0064049C" w:rsidP="00BC4921">
            <w:pPr>
              <w:rPr>
                <w:rFonts w:ascii="Times New Roman" w:hAnsi="Times New Roman" w:cs="Times New Roman"/>
                <w:sz w:val="18"/>
                <w:szCs w:val="18"/>
              </w:rPr>
            </w:pPr>
          </w:p>
        </w:tc>
      </w:tr>
    </w:tbl>
    <w:p w:rsidR="0064049C" w:rsidRPr="000D3EFB" w:rsidRDefault="0064049C" w:rsidP="0064049C">
      <w:pPr>
        <w:rPr>
          <w:sz w:val="18"/>
          <w:szCs w:val="18"/>
        </w:rPr>
      </w:pPr>
    </w:p>
    <w:p w:rsidR="0064049C" w:rsidRDefault="0064049C" w:rsidP="00A72C0F">
      <w:pPr>
        <w:spacing w:after="0" w:line="240" w:lineRule="auto"/>
        <w:rPr>
          <w:rFonts w:ascii="Times New Roman" w:hAnsi="Times New Roman" w:cs="Times New Roman"/>
        </w:rPr>
      </w:pPr>
      <w:r w:rsidRPr="00D13004">
        <w:rPr>
          <w:rFonts w:ascii="Times New Roman" w:hAnsi="Times New Roman" w:cs="Times New Roman"/>
        </w:rPr>
        <w:t>Yr., year; BMI, body mass index; DVT, deep venous thrombosis; MI, myocardial infarction; F</w:t>
      </w:r>
      <w:r>
        <w:rPr>
          <w:rFonts w:ascii="Times New Roman" w:hAnsi="Times New Roman" w:cs="Times New Roman"/>
        </w:rPr>
        <w:t>TM</w:t>
      </w:r>
      <w:r w:rsidRPr="00D13004">
        <w:rPr>
          <w:rFonts w:ascii="Times New Roman" w:hAnsi="Times New Roman" w:cs="Times New Roman"/>
        </w:rPr>
        <w:t>, female</w:t>
      </w:r>
      <w:r>
        <w:rPr>
          <w:rFonts w:ascii="Times New Roman" w:hAnsi="Times New Roman" w:cs="Times New Roman"/>
        </w:rPr>
        <w:t xml:space="preserve"> to male</w:t>
      </w:r>
      <w:r w:rsidRPr="00D13004">
        <w:rPr>
          <w:rFonts w:ascii="Times New Roman" w:hAnsi="Times New Roman" w:cs="Times New Roman"/>
        </w:rPr>
        <w:t>; M</w:t>
      </w:r>
      <w:r>
        <w:rPr>
          <w:rFonts w:ascii="Times New Roman" w:hAnsi="Times New Roman" w:cs="Times New Roman"/>
        </w:rPr>
        <w:t>TF</w:t>
      </w:r>
      <w:r w:rsidRPr="00D13004">
        <w:rPr>
          <w:rFonts w:ascii="Times New Roman" w:hAnsi="Times New Roman" w:cs="Times New Roman"/>
        </w:rPr>
        <w:t>, male</w:t>
      </w:r>
      <w:r>
        <w:rPr>
          <w:rFonts w:ascii="Times New Roman" w:hAnsi="Times New Roman" w:cs="Times New Roman"/>
        </w:rPr>
        <w:t xml:space="preserve"> to female</w:t>
      </w:r>
      <w:r w:rsidRPr="00D13004">
        <w:rPr>
          <w:rFonts w:ascii="Times New Roman" w:hAnsi="Times New Roman" w:cs="Times New Roman"/>
        </w:rPr>
        <w:t xml:space="preserve">; NA, not available; IM, intramuscular;  </w:t>
      </w:r>
      <w:r w:rsidRPr="005E16A9">
        <w:rPr>
          <w:rFonts w:ascii="Times New Roman" w:hAnsi="Times New Roman" w:cs="Times New Roman"/>
        </w:rPr>
        <w:t>GCS, gender confirming surgery</w:t>
      </w:r>
    </w:p>
    <w:p w:rsidR="0064049C" w:rsidRDefault="0064049C" w:rsidP="00A72C0F">
      <w:pPr>
        <w:spacing w:after="0" w:line="240" w:lineRule="auto"/>
        <w:rPr>
          <w:rFonts w:ascii="Times New Roman" w:hAnsi="Times New Roman" w:cs="Times New Roman"/>
        </w:rPr>
      </w:pPr>
      <w:r>
        <w:rPr>
          <w:rFonts w:ascii="Times New Roman" w:hAnsi="Times New Roman" w:cs="Times New Roman"/>
        </w:rPr>
        <w:t xml:space="preserve">Data presented as </w:t>
      </w:r>
      <w:r w:rsidRPr="00D17EF2">
        <w:rPr>
          <w:rFonts w:ascii="Times New Roman" w:hAnsi="Times New Roman" w:cs="Times New Roman"/>
        </w:rPr>
        <w:t>Mean (Standard Deviation)</w:t>
      </w:r>
      <w:r>
        <w:rPr>
          <w:rFonts w:ascii="Times New Roman" w:hAnsi="Times New Roman" w:cs="Times New Roman"/>
        </w:rPr>
        <w:t xml:space="preserve"> </w:t>
      </w:r>
    </w:p>
    <w:p w:rsidR="0064049C" w:rsidRDefault="0064049C" w:rsidP="00A72C0F">
      <w:pPr>
        <w:spacing w:after="0" w:line="240" w:lineRule="auto"/>
        <w:rPr>
          <w:rFonts w:ascii="Times New Roman" w:hAnsi="Times New Roman" w:cs="Times New Roman"/>
        </w:rPr>
      </w:pPr>
      <w:r>
        <w:rPr>
          <w:rFonts w:ascii="Times New Roman" w:hAnsi="Times New Roman" w:cs="Times New Roman"/>
        </w:rPr>
        <w:t>*median</w:t>
      </w:r>
    </w:p>
    <w:p w:rsidR="0064049C" w:rsidRDefault="0064049C" w:rsidP="00A72C0F">
      <w:pPr>
        <w:spacing w:after="0" w:line="240" w:lineRule="auto"/>
        <w:rPr>
          <w:rFonts w:ascii="Times New Roman" w:hAnsi="Times New Roman" w:cs="Times New Roman"/>
          <w:color w:val="000000"/>
        </w:rPr>
      </w:pPr>
      <w:r w:rsidRPr="00F267D2">
        <w:rPr>
          <w:rFonts w:ascii="Times New Roman" w:hAnsi="Times New Roman" w:cs="Times New Roman"/>
          <w:color w:val="000000"/>
        </w:rPr>
        <w:t>§ Randomized controlled trial</w:t>
      </w:r>
    </w:p>
    <w:p w:rsidR="0064049C" w:rsidRPr="00F267D2" w:rsidRDefault="0064049C" w:rsidP="00A72C0F">
      <w:pPr>
        <w:spacing w:after="0" w:line="240" w:lineRule="auto"/>
        <w:rPr>
          <w:rFonts w:ascii="Times New Roman" w:hAnsi="Times New Roman" w:cs="Times New Roman"/>
        </w:rPr>
      </w:pPr>
      <w:r>
        <w:rPr>
          <w:rFonts w:ascii="Times New Roman" w:hAnsi="Times New Roman" w:cs="Times New Roman"/>
          <w:color w:val="000000"/>
        </w:rPr>
        <w:t>† Per correspondence with the author</w:t>
      </w:r>
    </w:p>
    <w:p w:rsidR="0064049C" w:rsidRDefault="0064049C">
      <w:pPr>
        <w:rPr>
          <w:b/>
        </w:rPr>
      </w:pPr>
      <w:r>
        <w:rPr>
          <w:b/>
        </w:rPr>
        <w:br w:type="page"/>
      </w:r>
    </w:p>
    <w:p w:rsidR="009E49CD" w:rsidRPr="00CA534C" w:rsidRDefault="0064049C" w:rsidP="009E49CD">
      <w:pPr>
        <w:rPr>
          <w:b/>
        </w:rPr>
      </w:pPr>
      <w:proofErr w:type="gramStart"/>
      <w:r>
        <w:rPr>
          <w:b/>
        </w:rPr>
        <w:lastRenderedPageBreak/>
        <w:t>Supplemental Table 2</w:t>
      </w:r>
      <w:r w:rsidR="009E49CD" w:rsidRPr="00CA534C">
        <w:rPr>
          <w:b/>
        </w:rPr>
        <w:t>.</w:t>
      </w:r>
      <w:proofErr w:type="gramEnd"/>
      <w:r w:rsidR="009E49CD" w:rsidRPr="00CA534C">
        <w:rPr>
          <w:b/>
        </w:rPr>
        <w:t xml:space="preserve"> Risk of bias </w:t>
      </w:r>
      <w:r w:rsidR="009E49CD">
        <w:rPr>
          <w:b/>
        </w:rPr>
        <w:t>in observational studies</w:t>
      </w:r>
    </w:p>
    <w:tbl>
      <w:tblPr>
        <w:tblStyle w:val="TableGrid"/>
        <w:tblW w:w="0" w:type="auto"/>
        <w:tblLook w:val="04A0" w:firstRow="1" w:lastRow="0" w:firstColumn="1" w:lastColumn="0" w:noHBand="0" w:noVBand="1"/>
      </w:tblPr>
      <w:tblGrid>
        <w:gridCol w:w="863"/>
        <w:gridCol w:w="567"/>
        <w:gridCol w:w="1423"/>
        <w:gridCol w:w="781"/>
        <w:gridCol w:w="1121"/>
        <w:gridCol w:w="1147"/>
        <w:gridCol w:w="1083"/>
        <w:gridCol w:w="943"/>
        <w:gridCol w:w="823"/>
        <w:gridCol w:w="825"/>
      </w:tblGrid>
      <w:tr w:rsidR="009E49CD" w:rsidTr="00BC4921">
        <w:tc>
          <w:tcPr>
            <w:tcW w:w="1177" w:type="dxa"/>
            <w:tcBorders>
              <w:top w:val="single" w:sz="4" w:space="0" w:color="auto"/>
            </w:tcBorders>
          </w:tcPr>
          <w:p w:rsidR="009E49CD" w:rsidRPr="00A164EF" w:rsidRDefault="009E49CD" w:rsidP="00BC4921">
            <w:pPr>
              <w:rPr>
                <w:b/>
              </w:rPr>
            </w:pPr>
            <w:r w:rsidRPr="00A164EF">
              <w:rPr>
                <w:b/>
              </w:rPr>
              <w:t>Author, year</w:t>
            </w:r>
          </w:p>
        </w:tc>
        <w:tc>
          <w:tcPr>
            <w:tcW w:w="738" w:type="dxa"/>
            <w:tcBorders>
              <w:top w:val="single" w:sz="4" w:space="0" w:color="auto"/>
            </w:tcBorders>
          </w:tcPr>
          <w:p w:rsidR="009E49CD" w:rsidRPr="00A164EF" w:rsidRDefault="009E49CD" w:rsidP="00BC4921">
            <w:pPr>
              <w:rPr>
                <w:b/>
              </w:rPr>
            </w:pPr>
            <w:r w:rsidRPr="00A164EF">
              <w:rPr>
                <w:b/>
              </w:rPr>
              <w:t>Type of Study</w:t>
            </w:r>
          </w:p>
        </w:tc>
        <w:tc>
          <w:tcPr>
            <w:tcW w:w="2009" w:type="dxa"/>
            <w:tcBorders>
              <w:top w:val="single" w:sz="4" w:space="0" w:color="auto"/>
            </w:tcBorders>
          </w:tcPr>
          <w:p w:rsidR="009E49CD" w:rsidRPr="00A164EF" w:rsidRDefault="009E49CD" w:rsidP="00BC4921">
            <w:pPr>
              <w:rPr>
                <w:rFonts w:ascii="Calibri" w:hAnsi="Calibri" w:cs="Arial"/>
                <w:b/>
                <w:color w:val="000000"/>
              </w:rPr>
            </w:pPr>
            <w:r w:rsidRPr="00A164EF">
              <w:rPr>
                <w:rFonts w:ascii="Calibri" w:hAnsi="Calibri" w:cs="Arial"/>
                <w:b/>
                <w:color w:val="000000"/>
              </w:rPr>
              <w:t>Representativeness of the exposed cohort</w:t>
            </w:r>
          </w:p>
          <w:p w:rsidR="009E49CD" w:rsidRPr="00A164EF" w:rsidRDefault="009E49CD" w:rsidP="00BC4921">
            <w:pPr>
              <w:rPr>
                <w:b/>
              </w:rPr>
            </w:pPr>
          </w:p>
        </w:tc>
        <w:tc>
          <w:tcPr>
            <w:tcW w:w="1056" w:type="dxa"/>
            <w:tcBorders>
              <w:top w:val="single" w:sz="4" w:space="0" w:color="auto"/>
            </w:tcBorders>
          </w:tcPr>
          <w:p w:rsidR="009E49CD" w:rsidRPr="00A164EF" w:rsidRDefault="009E49CD" w:rsidP="00BC4921">
            <w:pPr>
              <w:rPr>
                <w:rFonts w:ascii="Calibri" w:hAnsi="Calibri" w:cs="Arial"/>
                <w:b/>
                <w:color w:val="000000"/>
              </w:rPr>
            </w:pPr>
            <w:r w:rsidRPr="00A164EF">
              <w:rPr>
                <w:rFonts w:ascii="Calibri" w:hAnsi="Calibri" w:cs="Arial"/>
                <w:b/>
                <w:color w:val="000000"/>
              </w:rPr>
              <w:t>Selection of the non exposed cohort</w:t>
            </w:r>
          </w:p>
          <w:p w:rsidR="009E49CD" w:rsidRPr="00A164EF" w:rsidRDefault="009E49CD" w:rsidP="00BC4921">
            <w:pPr>
              <w:rPr>
                <w:b/>
              </w:rPr>
            </w:pPr>
          </w:p>
        </w:tc>
        <w:tc>
          <w:tcPr>
            <w:tcW w:w="1560" w:type="dxa"/>
            <w:tcBorders>
              <w:top w:val="single" w:sz="4" w:space="0" w:color="auto"/>
            </w:tcBorders>
          </w:tcPr>
          <w:p w:rsidR="009E49CD" w:rsidRPr="00A164EF" w:rsidRDefault="009E49CD" w:rsidP="00BC4921">
            <w:pPr>
              <w:rPr>
                <w:rFonts w:ascii="Calibri" w:hAnsi="Calibri" w:cs="Arial"/>
                <w:b/>
                <w:color w:val="000000"/>
              </w:rPr>
            </w:pPr>
            <w:r w:rsidRPr="00A164EF">
              <w:rPr>
                <w:rFonts w:ascii="Calibri" w:hAnsi="Calibri" w:cs="Arial"/>
                <w:b/>
                <w:color w:val="000000"/>
              </w:rPr>
              <w:t>Ascertainment of exposure</w:t>
            </w:r>
          </w:p>
          <w:p w:rsidR="009E49CD" w:rsidRPr="00A164EF" w:rsidRDefault="009E49CD" w:rsidP="00BC4921">
            <w:pPr>
              <w:rPr>
                <w:b/>
              </w:rPr>
            </w:pPr>
          </w:p>
        </w:tc>
        <w:tc>
          <w:tcPr>
            <w:tcW w:w="1599" w:type="dxa"/>
            <w:tcBorders>
              <w:top w:val="single" w:sz="4" w:space="0" w:color="auto"/>
            </w:tcBorders>
          </w:tcPr>
          <w:p w:rsidR="009E49CD" w:rsidRPr="00A164EF" w:rsidRDefault="009E49CD" w:rsidP="00BC4921">
            <w:pPr>
              <w:rPr>
                <w:rFonts w:ascii="Calibri" w:hAnsi="Calibri" w:cs="Arial"/>
                <w:b/>
                <w:color w:val="000000"/>
              </w:rPr>
            </w:pPr>
            <w:r w:rsidRPr="00A164EF">
              <w:rPr>
                <w:rFonts w:ascii="Calibri" w:hAnsi="Calibri" w:cs="Arial"/>
                <w:b/>
                <w:color w:val="000000"/>
              </w:rPr>
              <w:t>Demonstration that outcome of interest was not present at start of study</w:t>
            </w:r>
          </w:p>
          <w:p w:rsidR="009E49CD" w:rsidRPr="00A164EF" w:rsidRDefault="009E49CD" w:rsidP="00BC4921">
            <w:pPr>
              <w:rPr>
                <w:b/>
              </w:rPr>
            </w:pPr>
          </w:p>
        </w:tc>
        <w:tc>
          <w:tcPr>
            <w:tcW w:w="1504" w:type="dxa"/>
            <w:tcBorders>
              <w:top w:val="single" w:sz="4" w:space="0" w:color="auto"/>
            </w:tcBorders>
          </w:tcPr>
          <w:p w:rsidR="009E49CD" w:rsidRPr="00A164EF" w:rsidRDefault="009E49CD" w:rsidP="00BC4921">
            <w:pPr>
              <w:rPr>
                <w:rFonts w:ascii="Calibri" w:hAnsi="Calibri" w:cs="Arial"/>
                <w:b/>
                <w:color w:val="000000"/>
              </w:rPr>
            </w:pPr>
            <w:r w:rsidRPr="00A164EF">
              <w:rPr>
                <w:rFonts w:ascii="Calibri" w:hAnsi="Calibri" w:cs="Arial"/>
                <w:b/>
                <w:color w:val="000000"/>
              </w:rPr>
              <w:t>Comparability of cohorts</w:t>
            </w:r>
          </w:p>
          <w:p w:rsidR="009E49CD" w:rsidRPr="00A164EF" w:rsidRDefault="009E49CD" w:rsidP="00BC4921">
            <w:pPr>
              <w:rPr>
                <w:b/>
              </w:rPr>
            </w:pPr>
          </w:p>
          <w:p w:rsidR="009E49CD" w:rsidRPr="00A164EF" w:rsidRDefault="009E49CD" w:rsidP="00BC4921">
            <w:pPr>
              <w:rPr>
                <w:b/>
              </w:rPr>
            </w:pPr>
          </w:p>
        </w:tc>
        <w:tc>
          <w:tcPr>
            <w:tcW w:w="1296" w:type="dxa"/>
            <w:tcBorders>
              <w:top w:val="single" w:sz="4" w:space="0" w:color="auto"/>
            </w:tcBorders>
          </w:tcPr>
          <w:p w:rsidR="009E49CD" w:rsidRPr="00A164EF" w:rsidRDefault="009E49CD" w:rsidP="00BC4921">
            <w:pPr>
              <w:rPr>
                <w:rFonts w:ascii="Calibri" w:hAnsi="Calibri" w:cs="Arial"/>
                <w:b/>
                <w:color w:val="000000"/>
              </w:rPr>
            </w:pPr>
            <w:r w:rsidRPr="00A164EF">
              <w:rPr>
                <w:rFonts w:ascii="Calibri" w:hAnsi="Calibri" w:cs="Arial"/>
                <w:b/>
                <w:color w:val="000000"/>
              </w:rPr>
              <w:t>Assessment of outcome</w:t>
            </w:r>
          </w:p>
          <w:p w:rsidR="009E49CD" w:rsidRPr="00A164EF" w:rsidRDefault="009E49CD" w:rsidP="00BC4921">
            <w:pPr>
              <w:rPr>
                <w:b/>
              </w:rPr>
            </w:pPr>
          </w:p>
        </w:tc>
        <w:tc>
          <w:tcPr>
            <w:tcW w:w="1117" w:type="dxa"/>
            <w:tcBorders>
              <w:top w:val="single" w:sz="4" w:space="0" w:color="auto"/>
            </w:tcBorders>
          </w:tcPr>
          <w:p w:rsidR="009E49CD" w:rsidRPr="00A164EF" w:rsidRDefault="009E49CD" w:rsidP="00BC4921">
            <w:pPr>
              <w:rPr>
                <w:rFonts w:ascii="Calibri" w:hAnsi="Calibri" w:cs="Arial"/>
                <w:b/>
                <w:color w:val="000000"/>
              </w:rPr>
            </w:pPr>
            <w:r w:rsidRPr="00A164EF">
              <w:rPr>
                <w:rFonts w:ascii="Calibri" w:hAnsi="Calibri" w:cs="Arial"/>
                <w:b/>
                <w:color w:val="000000"/>
              </w:rPr>
              <w:t>Was follow up long enough for outcomes to occur</w:t>
            </w:r>
          </w:p>
          <w:p w:rsidR="009E49CD" w:rsidRPr="00A164EF" w:rsidRDefault="009E49CD" w:rsidP="00BC4921">
            <w:pPr>
              <w:rPr>
                <w:b/>
              </w:rPr>
            </w:pPr>
          </w:p>
        </w:tc>
        <w:tc>
          <w:tcPr>
            <w:tcW w:w="1120" w:type="dxa"/>
            <w:tcBorders>
              <w:top w:val="single" w:sz="4" w:space="0" w:color="auto"/>
            </w:tcBorders>
          </w:tcPr>
          <w:p w:rsidR="009E49CD" w:rsidRPr="00A164EF" w:rsidRDefault="009E49CD" w:rsidP="00BC4921">
            <w:pPr>
              <w:rPr>
                <w:rFonts w:ascii="Calibri" w:hAnsi="Calibri" w:cs="Arial"/>
                <w:b/>
                <w:color w:val="000000"/>
              </w:rPr>
            </w:pPr>
            <w:r w:rsidRPr="00A164EF">
              <w:rPr>
                <w:rFonts w:ascii="Calibri" w:hAnsi="Calibri" w:cs="Arial"/>
                <w:b/>
                <w:color w:val="000000"/>
              </w:rPr>
              <w:t>Adequacy of follow up</w:t>
            </w:r>
          </w:p>
          <w:p w:rsidR="009E49CD" w:rsidRPr="00A164EF" w:rsidRDefault="009E49CD" w:rsidP="00BC4921">
            <w:pPr>
              <w:rPr>
                <w:b/>
              </w:rPr>
            </w:pPr>
          </w:p>
          <w:p w:rsidR="009E49CD" w:rsidRPr="00A164EF" w:rsidRDefault="009E49CD" w:rsidP="00BC4921">
            <w:pPr>
              <w:rPr>
                <w:b/>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Asscheman, 1994</w:t>
            </w:r>
          </w:p>
          <w:p w:rsidR="009E49CD" w:rsidRPr="00CA5179" w:rsidRDefault="009E49CD" w:rsidP="00BC4921">
            <w:pPr>
              <w:rPr>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Asscheman, 2011</w:t>
            </w:r>
          </w:p>
          <w:p w:rsidR="009E49CD" w:rsidRPr="00CA5179" w:rsidRDefault="009E49CD" w:rsidP="00BC4921">
            <w:pPr>
              <w:rPr>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Becerra, 2011 (unpublished data)</w:t>
            </w:r>
          </w:p>
          <w:p w:rsidR="009E49CD" w:rsidRPr="00CA5179" w:rsidRDefault="009E49CD" w:rsidP="00BC4921">
            <w:pPr>
              <w:rPr>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not reported</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Becerra-Fernandez, 2009</w:t>
            </w:r>
          </w:p>
          <w:p w:rsidR="009E49CD" w:rsidRPr="00CA5179" w:rsidRDefault="009E49CD" w:rsidP="00BC4921">
            <w:pPr>
              <w:rPr>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Berra, 2006</w:t>
            </w:r>
          </w:p>
          <w:p w:rsidR="009E49CD" w:rsidRPr="00CA5179" w:rsidRDefault="009E49CD" w:rsidP="00BC4921">
            <w:pPr>
              <w:rPr>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Chandra, 2010</w:t>
            </w:r>
          </w:p>
          <w:p w:rsidR="009E49CD" w:rsidRPr="00CA5179" w:rsidRDefault="009E49CD" w:rsidP="00BC4921">
            <w:pPr>
              <w:rPr>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Colizzi, 2015</w:t>
            </w:r>
          </w:p>
          <w:p w:rsidR="009E49CD" w:rsidRPr="00CA5179" w:rsidRDefault="009E49CD" w:rsidP="00BC4921">
            <w:pPr>
              <w:rPr>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Damewood, 1989</w:t>
            </w:r>
          </w:p>
          <w:p w:rsidR="009E49CD" w:rsidRPr="00CA5179" w:rsidRDefault="009E49CD" w:rsidP="00BC4921">
            <w:pPr>
              <w:rPr>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Drawn from same community</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Study controls for more than 1 factor</w:t>
            </w:r>
          </w:p>
          <w:p w:rsidR="009E49CD" w:rsidRPr="00CA5179" w:rsidRDefault="009E49CD" w:rsidP="00BC4921">
            <w:pPr>
              <w:rPr>
                <w:rFonts w:cs="Arial"/>
                <w:color w:val="000000"/>
                <w:sz w:val="18"/>
                <w:szCs w:val="18"/>
              </w:rPr>
            </w:pP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lastRenderedPageBreak/>
              <w:t>Deutsch, 2015</w:t>
            </w:r>
          </w:p>
          <w:p w:rsidR="009E49CD" w:rsidRPr="00CA5179" w:rsidRDefault="009E49CD" w:rsidP="00BC4921">
            <w:pPr>
              <w:rPr>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Follow up rate more than 80%</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Dittrich, 2005</w:t>
            </w:r>
          </w:p>
          <w:p w:rsidR="009E49CD" w:rsidRPr="00CA5179" w:rsidRDefault="009E49CD" w:rsidP="00BC4921">
            <w:pPr>
              <w:rPr>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rPr>
          <w:trHeight w:val="278"/>
        </w:trPr>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Elbers, 2003</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Follow up rate more than 80%</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Giltay, 2000</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Jones, unpublished data</w:t>
            </w:r>
          </w:p>
          <w:p w:rsidR="009E49CD" w:rsidRPr="00CA5179" w:rsidRDefault="009E49CD" w:rsidP="00BC4921">
            <w:pPr>
              <w:rPr>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No statement</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Pr>
                <w:rFonts w:cs="Arial"/>
                <w:color w:val="000000"/>
                <w:sz w:val="18"/>
                <w:szCs w:val="18"/>
              </w:rPr>
              <w:t>Mueller, 2011</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Follow up rate more than 80%</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Mueller, 2010</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New, 2000</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Drawn from a different source</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 adjustment</w:t>
            </w:r>
          </w:p>
          <w:p w:rsidR="009E49CD" w:rsidRPr="00CA5179" w:rsidRDefault="009E49CD" w:rsidP="00BC4921">
            <w:pPr>
              <w:rPr>
                <w:rFonts w:cs="Arial"/>
                <w:color w:val="000000"/>
                <w:sz w:val="18"/>
                <w:szCs w:val="18"/>
              </w:rPr>
            </w:pP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Ott, 2010</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Pr>
                <w:rFonts w:cs="Arial"/>
                <w:color w:val="000000"/>
                <w:sz w:val="18"/>
                <w:szCs w:val="18"/>
              </w:rPr>
              <w:t>S</w:t>
            </w:r>
            <w:r w:rsidRPr="00CA5179">
              <w:rPr>
                <w:rFonts w:cs="Arial"/>
                <w:color w:val="000000"/>
                <w:sz w:val="18"/>
                <w:szCs w:val="18"/>
              </w:rPr>
              <w:t>elf report</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Pr>
                <w:rFonts w:cs="Arial"/>
                <w:color w:val="000000"/>
                <w:sz w:val="18"/>
                <w:szCs w:val="18"/>
              </w:rPr>
              <w:t>No s</w:t>
            </w:r>
            <w:r w:rsidRPr="00CA5179">
              <w:rPr>
                <w:rFonts w:cs="Arial"/>
                <w:color w:val="000000"/>
                <w:sz w:val="18"/>
                <w:szCs w:val="18"/>
              </w:rPr>
              <w:t>tatement</w:t>
            </w: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Ott, 2011</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Follow up rate less 80%</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Pelusi,2014</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No statement</w:t>
            </w:r>
          </w:p>
          <w:p w:rsidR="009E49CD" w:rsidRPr="00CA5179" w:rsidRDefault="009E49CD" w:rsidP="00BC4921">
            <w:pPr>
              <w:rPr>
                <w:rFonts w:cs="Arial"/>
                <w:color w:val="000000"/>
                <w:sz w:val="18"/>
                <w:szCs w:val="18"/>
              </w:rPr>
            </w:pPr>
          </w:p>
          <w:p w:rsidR="009E49CD" w:rsidRPr="00CA5179" w:rsidRDefault="009E49CD" w:rsidP="00BC4921">
            <w:pPr>
              <w:rPr>
                <w:rFonts w:cs="Arial"/>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 xml:space="preserve">Prior, </w:t>
            </w:r>
            <w:r w:rsidRPr="00CA5179">
              <w:rPr>
                <w:rFonts w:cs="Arial"/>
                <w:color w:val="000000"/>
                <w:sz w:val="18"/>
                <w:szCs w:val="18"/>
              </w:rPr>
              <w:lastRenderedPageBreak/>
              <w:t>1989</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lastRenderedPageBreak/>
              <w:t>Coh</w:t>
            </w:r>
            <w:r w:rsidRPr="00CA5179">
              <w:rPr>
                <w:sz w:val="18"/>
                <w:szCs w:val="18"/>
              </w:rPr>
              <w:lastRenderedPageBreak/>
              <w:t>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lastRenderedPageBreak/>
              <w:t xml:space="preserve">Somewhat </w:t>
            </w:r>
            <w:r w:rsidRPr="00CA5179">
              <w:rPr>
                <w:rFonts w:cs="Arial"/>
                <w:color w:val="000000"/>
                <w:sz w:val="18"/>
                <w:szCs w:val="18"/>
              </w:rPr>
              <w:lastRenderedPageBreak/>
              <w:t>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lastRenderedPageBreak/>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lastRenderedPageBreak/>
              <w:t xml:space="preserve">Secure </w:t>
            </w:r>
            <w:r w:rsidRPr="00CA5179">
              <w:rPr>
                <w:rFonts w:cs="Arial"/>
                <w:color w:val="000000"/>
                <w:sz w:val="18"/>
                <w:szCs w:val="18"/>
              </w:rPr>
              <w:lastRenderedPageBreak/>
              <w:t>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lastRenderedPageBreak/>
              <w:t xml:space="preserve">Not </w:t>
            </w:r>
            <w:r w:rsidRPr="00CA5179">
              <w:rPr>
                <w:rFonts w:cs="Arial"/>
                <w:color w:val="000000"/>
                <w:sz w:val="18"/>
                <w:szCs w:val="18"/>
              </w:rPr>
              <w:lastRenderedPageBreak/>
              <w:t>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lastRenderedPageBreak/>
              <w:t xml:space="preserve">Not </w:t>
            </w:r>
            <w:r w:rsidRPr="00CA5179">
              <w:rPr>
                <w:rFonts w:cs="Arial"/>
                <w:color w:val="000000"/>
                <w:sz w:val="18"/>
                <w:szCs w:val="18"/>
              </w:rPr>
              <w:lastRenderedPageBreak/>
              <w:t>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lastRenderedPageBreak/>
              <w:t xml:space="preserve">Record </w:t>
            </w:r>
            <w:r w:rsidRPr="00CA5179">
              <w:rPr>
                <w:rFonts w:cs="Arial"/>
                <w:color w:val="000000"/>
                <w:sz w:val="18"/>
                <w:szCs w:val="18"/>
              </w:rPr>
              <w:lastRenderedPageBreak/>
              <w:t>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lastRenderedPageBreak/>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w:t>
            </w:r>
            <w:r w:rsidRPr="00CA5179">
              <w:rPr>
                <w:rFonts w:cs="Arial"/>
                <w:color w:val="000000"/>
                <w:sz w:val="18"/>
                <w:szCs w:val="18"/>
              </w:rPr>
              <w:lastRenderedPageBreak/>
              <w:t>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lastRenderedPageBreak/>
              <w:t>Schlatterer, 1998</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No Clear</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Follow up rate more 80%</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Sosa, 2004</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Drawn from same community</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Study controls for more than 1 factor</w:t>
            </w:r>
          </w:p>
          <w:p w:rsidR="009E49CD" w:rsidRPr="00CA5179" w:rsidRDefault="009E49CD" w:rsidP="00BC4921">
            <w:pPr>
              <w:rPr>
                <w:rFonts w:cs="Arial"/>
                <w:color w:val="000000"/>
                <w:sz w:val="18"/>
                <w:szCs w:val="18"/>
              </w:rPr>
            </w:pP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Toorians, 2003</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w:t>
            </w:r>
          </w:p>
        </w:tc>
        <w:tc>
          <w:tcPr>
            <w:tcW w:w="1504" w:type="dxa"/>
          </w:tcPr>
          <w:p w:rsidR="009E49CD" w:rsidRPr="00CA5179" w:rsidRDefault="009E49CD" w:rsidP="00BC4921">
            <w:pPr>
              <w:rPr>
                <w:rFonts w:cs="Arial"/>
                <w:color w:val="000000"/>
                <w:sz w:val="18"/>
                <w:szCs w:val="18"/>
              </w:rPr>
            </w:pPr>
          </w:p>
        </w:tc>
        <w:tc>
          <w:tcPr>
            <w:tcW w:w="1296" w:type="dxa"/>
          </w:tcPr>
          <w:p w:rsidR="009E49CD" w:rsidRPr="00CA5179" w:rsidRDefault="009E49CD" w:rsidP="00BC4921">
            <w:pPr>
              <w:rPr>
                <w:rFonts w:cs="Arial"/>
                <w:color w:val="000000"/>
                <w:sz w:val="18"/>
                <w:szCs w:val="18"/>
              </w:rPr>
            </w:pPr>
            <w:r>
              <w:rPr>
                <w:rFonts w:cs="Arial"/>
                <w:color w:val="000000"/>
                <w:sz w:val="18"/>
                <w:szCs w:val="18"/>
              </w:rPr>
              <w:t>S</w:t>
            </w:r>
            <w:r w:rsidRPr="00CA5179">
              <w:rPr>
                <w:rFonts w:cs="Arial"/>
                <w:color w:val="000000"/>
                <w:sz w:val="18"/>
                <w:szCs w:val="18"/>
              </w:rPr>
              <w:t>elf report</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No</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van Kesteren, 1997</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p w:rsidR="009E49CD" w:rsidRPr="00CA5179" w:rsidRDefault="009E49CD" w:rsidP="00BC4921">
            <w:pPr>
              <w:rPr>
                <w:rFonts w:cs="Arial"/>
                <w:color w:val="000000"/>
                <w:sz w:val="18"/>
                <w:szCs w:val="18"/>
              </w:rPr>
            </w:pP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No Statement</w:t>
            </w: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Wierckx, 2012</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structured interview</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Pr>
                <w:rFonts w:cs="Arial"/>
                <w:color w:val="000000"/>
                <w:sz w:val="18"/>
                <w:szCs w:val="18"/>
              </w:rPr>
              <w:t>S</w:t>
            </w:r>
            <w:r w:rsidRPr="00CA5179">
              <w:rPr>
                <w:rFonts w:cs="Arial"/>
                <w:color w:val="000000"/>
                <w:sz w:val="18"/>
                <w:szCs w:val="18"/>
              </w:rPr>
              <w:t>elf report</w:t>
            </w:r>
          </w:p>
          <w:p w:rsidR="009E49CD" w:rsidRPr="00CA5179" w:rsidRDefault="009E49CD" w:rsidP="00BC4921">
            <w:pPr>
              <w:rPr>
                <w:rFonts w:cs="Arial"/>
                <w:color w:val="000000"/>
                <w:sz w:val="18"/>
                <w:szCs w:val="18"/>
              </w:rPr>
            </w:pP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Wierckx, 2013</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No statement</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Wierckx, 2014</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NA</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296" w:type="dxa"/>
          </w:tcPr>
          <w:p w:rsidR="009E49CD" w:rsidRPr="00CA5179" w:rsidRDefault="009E49CD" w:rsidP="00BC4921">
            <w:pPr>
              <w:rPr>
                <w:rFonts w:cs="Arial"/>
                <w:color w:val="000000"/>
                <w:sz w:val="18"/>
                <w:szCs w:val="18"/>
              </w:rPr>
            </w:pPr>
            <w:r>
              <w:rPr>
                <w:rFonts w:cs="Arial"/>
                <w:color w:val="000000"/>
                <w:sz w:val="18"/>
                <w:szCs w:val="18"/>
              </w:rPr>
              <w:t>N</w:t>
            </w:r>
            <w:r w:rsidRPr="00CA5179">
              <w:rPr>
                <w:rFonts w:cs="Arial"/>
                <w:color w:val="000000"/>
                <w:sz w:val="18"/>
                <w:szCs w:val="18"/>
              </w:rPr>
              <w:t>o description</w:t>
            </w:r>
          </w:p>
          <w:p w:rsidR="009E49CD" w:rsidRPr="00CA5179" w:rsidRDefault="009E49CD" w:rsidP="00BC4921">
            <w:pPr>
              <w:rPr>
                <w:rFonts w:cs="Arial"/>
                <w:color w:val="000000"/>
                <w:sz w:val="18"/>
                <w:szCs w:val="18"/>
              </w:rPr>
            </w:pPr>
          </w:p>
          <w:p w:rsidR="009E49CD" w:rsidRPr="00CA5179" w:rsidRDefault="009E49CD" w:rsidP="00BC4921">
            <w:pPr>
              <w:rPr>
                <w:rFonts w:cs="Arial"/>
                <w:color w:val="000000"/>
                <w:sz w:val="18"/>
                <w:szCs w:val="18"/>
              </w:rPr>
            </w:pPr>
            <w:r w:rsidRPr="00CA5179">
              <w:rPr>
                <w:rFonts w:cs="Arial"/>
                <w:sz w:val="18"/>
                <w:szCs w:val="18"/>
              </w:rPr>
              <w:tab/>
            </w: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No statement</w:t>
            </w:r>
          </w:p>
          <w:p w:rsidR="009E49CD" w:rsidRPr="00CA5179" w:rsidRDefault="009E49CD" w:rsidP="00BC4921">
            <w:pPr>
              <w:rPr>
                <w:rFonts w:cs="Arial"/>
                <w:color w:val="000000"/>
                <w:sz w:val="18"/>
                <w:szCs w:val="18"/>
              </w:rPr>
            </w:pPr>
          </w:p>
        </w:tc>
      </w:tr>
      <w:tr w:rsidR="009E49CD" w:rsidRPr="00CA5179" w:rsidTr="00BC4921">
        <w:tc>
          <w:tcPr>
            <w:tcW w:w="1177" w:type="dxa"/>
          </w:tcPr>
          <w:p w:rsidR="009E49CD" w:rsidRPr="00CA5179" w:rsidRDefault="009E49CD" w:rsidP="00BC4921">
            <w:pPr>
              <w:rPr>
                <w:rFonts w:cs="Arial"/>
                <w:color w:val="000000"/>
                <w:sz w:val="18"/>
                <w:szCs w:val="18"/>
              </w:rPr>
            </w:pPr>
            <w:r w:rsidRPr="00CA5179">
              <w:rPr>
                <w:rFonts w:cs="Arial"/>
                <w:color w:val="000000"/>
                <w:sz w:val="18"/>
                <w:szCs w:val="18"/>
              </w:rPr>
              <w:t>Wilson, 2006</w:t>
            </w:r>
          </w:p>
          <w:p w:rsidR="009E49CD" w:rsidRPr="00CA5179" w:rsidRDefault="009E49CD" w:rsidP="00BC4921">
            <w:pPr>
              <w:rPr>
                <w:rFonts w:cs="Arial"/>
                <w:color w:val="000000"/>
                <w:sz w:val="18"/>
                <w:szCs w:val="18"/>
              </w:rPr>
            </w:pPr>
          </w:p>
        </w:tc>
        <w:tc>
          <w:tcPr>
            <w:tcW w:w="738" w:type="dxa"/>
          </w:tcPr>
          <w:p w:rsidR="009E49CD" w:rsidRPr="00CA5179" w:rsidRDefault="009E49CD" w:rsidP="00BC4921">
            <w:pPr>
              <w:rPr>
                <w:sz w:val="18"/>
                <w:szCs w:val="18"/>
              </w:rPr>
            </w:pPr>
            <w:r w:rsidRPr="00CA5179">
              <w:rPr>
                <w:sz w:val="18"/>
                <w:szCs w:val="18"/>
              </w:rPr>
              <w:t>Cohort</w:t>
            </w:r>
          </w:p>
        </w:tc>
        <w:tc>
          <w:tcPr>
            <w:tcW w:w="2009" w:type="dxa"/>
          </w:tcPr>
          <w:p w:rsidR="009E49CD" w:rsidRPr="00CA5179" w:rsidRDefault="009E49CD" w:rsidP="00BC4921">
            <w:pPr>
              <w:rPr>
                <w:rFonts w:cs="Arial"/>
                <w:color w:val="000000"/>
                <w:sz w:val="18"/>
                <w:szCs w:val="18"/>
              </w:rPr>
            </w:pPr>
            <w:r w:rsidRPr="00CA5179">
              <w:rPr>
                <w:rFonts w:cs="Arial"/>
                <w:color w:val="000000"/>
                <w:sz w:val="18"/>
                <w:szCs w:val="18"/>
              </w:rPr>
              <w:t>Somewhat representative (clinic based)</w:t>
            </w:r>
          </w:p>
          <w:p w:rsidR="009E49CD" w:rsidRPr="00CA5179" w:rsidRDefault="009E49CD" w:rsidP="00BC4921">
            <w:pPr>
              <w:rPr>
                <w:rFonts w:cs="Arial"/>
                <w:color w:val="000000"/>
                <w:sz w:val="18"/>
                <w:szCs w:val="18"/>
              </w:rPr>
            </w:pPr>
          </w:p>
        </w:tc>
        <w:tc>
          <w:tcPr>
            <w:tcW w:w="1056" w:type="dxa"/>
          </w:tcPr>
          <w:p w:rsidR="009E49CD" w:rsidRPr="00CA5179" w:rsidRDefault="009E49CD" w:rsidP="00BC4921">
            <w:pPr>
              <w:rPr>
                <w:rFonts w:cs="Arial"/>
                <w:color w:val="000000"/>
                <w:sz w:val="18"/>
                <w:szCs w:val="18"/>
              </w:rPr>
            </w:pPr>
            <w:r w:rsidRPr="00CA5179">
              <w:rPr>
                <w:rFonts w:cs="Arial"/>
                <w:color w:val="000000"/>
                <w:sz w:val="18"/>
                <w:szCs w:val="18"/>
              </w:rPr>
              <w:t>Drawn from same community</w:t>
            </w:r>
          </w:p>
          <w:p w:rsidR="009E49CD" w:rsidRPr="00CA5179" w:rsidRDefault="009E49CD" w:rsidP="00BC4921">
            <w:pPr>
              <w:rPr>
                <w:rFonts w:cs="Arial"/>
                <w:color w:val="000000"/>
                <w:sz w:val="18"/>
                <w:szCs w:val="18"/>
              </w:rPr>
            </w:pPr>
          </w:p>
        </w:tc>
        <w:tc>
          <w:tcPr>
            <w:tcW w:w="1560" w:type="dxa"/>
          </w:tcPr>
          <w:p w:rsidR="009E49CD" w:rsidRPr="00CA5179" w:rsidRDefault="009E49CD" w:rsidP="00BC4921">
            <w:pPr>
              <w:rPr>
                <w:rFonts w:cs="Arial"/>
                <w:color w:val="000000"/>
                <w:sz w:val="18"/>
                <w:szCs w:val="18"/>
              </w:rPr>
            </w:pPr>
            <w:r w:rsidRPr="00CA5179">
              <w:rPr>
                <w:rFonts w:cs="Arial"/>
                <w:color w:val="000000"/>
                <w:sz w:val="18"/>
                <w:szCs w:val="18"/>
              </w:rPr>
              <w:t>Secure record (medical)</w:t>
            </w:r>
          </w:p>
          <w:p w:rsidR="009E49CD" w:rsidRPr="00CA5179" w:rsidRDefault="009E49CD" w:rsidP="00BC4921">
            <w:pPr>
              <w:rPr>
                <w:rFonts w:cs="Arial"/>
                <w:color w:val="000000"/>
                <w:sz w:val="18"/>
                <w:szCs w:val="18"/>
              </w:rPr>
            </w:pPr>
          </w:p>
        </w:tc>
        <w:tc>
          <w:tcPr>
            <w:tcW w:w="1599" w:type="dxa"/>
          </w:tcPr>
          <w:p w:rsidR="009E49CD" w:rsidRPr="00CA5179" w:rsidRDefault="009E49CD" w:rsidP="00BC4921">
            <w:pPr>
              <w:rPr>
                <w:rFonts w:cs="Arial"/>
                <w:color w:val="000000"/>
                <w:sz w:val="18"/>
                <w:szCs w:val="18"/>
              </w:rPr>
            </w:pPr>
            <w:r w:rsidRPr="00CA5179">
              <w:rPr>
                <w:rFonts w:cs="Arial"/>
                <w:color w:val="000000"/>
                <w:sz w:val="18"/>
                <w:szCs w:val="18"/>
              </w:rPr>
              <w:t>Not applicable</w:t>
            </w:r>
          </w:p>
        </w:tc>
        <w:tc>
          <w:tcPr>
            <w:tcW w:w="1504" w:type="dxa"/>
          </w:tcPr>
          <w:p w:rsidR="009E49CD" w:rsidRPr="00CA5179" w:rsidRDefault="009E49CD" w:rsidP="00BC4921">
            <w:pPr>
              <w:rPr>
                <w:rFonts w:cs="Arial"/>
                <w:color w:val="000000"/>
                <w:sz w:val="18"/>
                <w:szCs w:val="18"/>
              </w:rPr>
            </w:pPr>
            <w:r w:rsidRPr="00CA5179">
              <w:rPr>
                <w:rFonts w:cs="Arial"/>
                <w:color w:val="000000"/>
                <w:sz w:val="18"/>
                <w:szCs w:val="18"/>
              </w:rPr>
              <w:t>No adjustment</w:t>
            </w:r>
          </w:p>
          <w:p w:rsidR="009E49CD" w:rsidRPr="00CA5179" w:rsidRDefault="009E49CD" w:rsidP="00BC4921">
            <w:pPr>
              <w:jc w:val="center"/>
              <w:rPr>
                <w:rFonts w:cs="Arial"/>
                <w:sz w:val="18"/>
                <w:szCs w:val="18"/>
              </w:rPr>
            </w:pPr>
          </w:p>
        </w:tc>
        <w:tc>
          <w:tcPr>
            <w:tcW w:w="1296" w:type="dxa"/>
          </w:tcPr>
          <w:p w:rsidR="009E49CD" w:rsidRPr="00CA5179" w:rsidRDefault="009E49CD" w:rsidP="00BC4921">
            <w:pPr>
              <w:rPr>
                <w:rFonts w:cs="Arial"/>
                <w:color w:val="000000"/>
                <w:sz w:val="18"/>
                <w:szCs w:val="18"/>
              </w:rPr>
            </w:pPr>
            <w:r w:rsidRPr="00CA5179">
              <w:rPr>
                <w:rFonts w:cs="Arial"/>
                <w:color w:val="000000"/>
                <w:sz w:val="18"/>
                <w:szCs w:val="18"/>
              </w:rPr>
              <w:t>Record linkage</w:t>
            </w:r>
          </w:p>
          <w:p w:rsidR="009E49CD" w:rsidRPr="00CA5179" w:rsidRDefault="009E49CD" w:rsidP="00BC4921">
            <w:pPr>
              <w:rPr>
                <w:rFonts w:cs="Arial"/>
                <w:color w:val="000000"/>
                <w:sz w:val="18"/>
                <w:szCs w:val="18"/>
              </w:rPr>
            </w:pPr>
          </w:p>
        </w:tc>
        <w:tc>
          <w:tcPr>
            <w:tcW w:w="1117" w:type="dxa"/>
          </w:tcPr>
          <w:p w:rsidR="009E49CD" w:rsidRPr="00CA5179" w:rsidRDefault="009E49CD" w:rsidP="00BC4921">
            <w:pPr>
              <w:rPr>
                <w:rFonts w:cs="Arial"/>
                <w:color w:val="000000"/>
                <w:sz w:val="18"/>
                <w:szCs w:val="18"/>
              </w:rPr>
            </w:pPr>
            <w:r w:rsidRPr="00CA5179">
              <w:rPr>
                <w:rFonts w:cs="Arial"/>
                <w:color w:val="000000"/>
                <w:sz w:val="18"/>
                <w:szCs w:val="18"/>
              </w:rPr>
              <w:t>Yes</w:t>
            </w:r>
          </w:p>
        </w:tc>
        <w:tc>
          <w:tcPr>
            <w:tcW w:w="1120" w:type="dxa"/>
          </w:tcPr>
          <w:p w:rsidR="009E49CD" w:rsidRPr="00CA5179" w:rsidRDefault="009E49CD" w:rsidP="00BC4921">
            <w:pPr>
              <w:rPr>
                <w:rFonts w:cs="Arial"/>
                <w:color w:val="000000"/>
                <w:sz w:val="18"/>
                <w:szCs w:val="18"/>
              </w:rPr>
            </w:pPr>
            <w:r w:rsidRPr="00CA5179">
              <w:rPr>
                <w:rFonts w:cs="Arial"/>
                <w:color w:val="000000"/>
                <w:sz w:val="18"/>
                <w:szCs w:val="18"/>
              </w:rPr>
              <w:t>Complete follow up</w:t>
            </w:r>
          </w:p>
        </w:tc>
      </w:tr>
    </w:tbl>
    <w:p w:rsidR="009E49CD" w:rsidRDefault="009E49CD" w:rsidP="009E49CD">
      <w:pPr>
        <w:rPr>
          <w:sz w:val="18"/>
          <w:szCs w:val="18"/>
        </w:rPr>
      </w:pPr>
    </w:p>
    <w:p w:rsidR="009E49CD" w:rsidRDefault="009E49CD" w:rsidP="009E49CD">
      <w:pPr>
        <w:rPr>
          <w:b/>
          <w:szCs w:val="16"/>
        </w:rPr>
      </w:pPr>
    </w:p>
    <w:p w:rsidR="009E49CD" w:rsidRDefault="009E49CD" w:rsidP="009E49CD">
      <w:pPr>
        <w:rPr>
          <w:b/>
          <w:szCs w:val="16"/>
        </w:rPr>
      </w:pPr>
    </w:p>
    <w:p w:rsidR="009E49CD" w:rsidRDefault="009E49CD" w:rsidP="009E49CD">
      <w:pPr>
        <w:rPr>
          <w:b/>
          <w:szCs w:val="16"/>
        </w:rPr>
      </w:pPr>
    </w:p>
    <w:p w:rsidR="009E49CD" w:rsidRDefault="009E49CD" w:rsidP="009E49CD">
      <w:pPr>
        <w:rPr>
          <w:b/>
          <w:szCs w:val="16"/>
        </w:rPr>
      </w:pPr>
    </w:p>
    <w:p w:rsidR="009E49CD" w:rsidRDefault="009E49CD" w:rsidP="009E49CD">
      <w:pPr>
        <w:rPr>
          <w:sz w:val="18"/>
          <w:szCs w:val="18"/>
        </w:rPr>
      </w:pPr>
    </w:p>
    <w:p w:rsidR="009E49CD" w:rsidRDefault="009E49CD" w:rsidP="009E49CD">
      <w:pPr>
        <w:rPr>
          <w:sz w:val="18"/>
          <w:szCs w:val="18"/>
        </w:rPr>
      </w:pPr>
    </w:p>
    <w:p w:rsidR="009E49CD" w:rsidRPr="009E49CD" w:rsidRDefault="0064049C" w:rsidP="009E49CD">
      <w:pPr>
        <w:rPr>
          <w:b/>
          <w:sz w:val="18"/>
          <w:szCs w:val="18"/>
        </w:rPr>
      </w:pPr>
      <w:r>
        <w:rPr>
          <w:rFonts w:ascii="Times New Roman" w:hAnsi="Times New Roman" w:cs="Times New Roman"/>
          <w:b/>
          <w:szCs w:val="16"/>
        </w:rPr>
        <w:lastRenderedPageBreak/>
        <w:t>Supplemental Table 3</w:t>
      </w:r>
      <w:r w:rsidR="009E49CD" w:rsidRPr="009E49CD">
        <w:rPr>
          <w:rFonts w:ascii="Times New Roman" w:hAnsi="Times New Roman" w:cs="Times New Roman"/>
          <w:b/>
          <w:szCs w:val="16"/>
        </w:rPr>
        <w:t>.  Risk of bias in randomized control trials</w:t>
      </w:r>
    </w:p>
    <w:p w:rsidR="009E49CD" w:rsidRDefault="009E49CD" w:rsidP="009E49CD">
      <w:pPr>
        <w:rPr>
          <w:sz w:val="18"/>
          <w:szCs w:val="18"/>
        </w:rPr>
      </w:pPr>
    </w:p>
    <w:p w:rsidR="009E49CD" w:rsidRPr="007573D8" w:rsidRDefault="009E49CD" w:rsidP="009E49CD">
      <w:pPr>
        <w:rPr>
          <w:rFonts w:ascii="Times New Roman" w:hAnsi="Times New Roman" w:cs="Times New Roman"/>
          <w:szCs w:val="16"/>
        </w:rPr>
      </w:pPr>
    </w:p>
    <w:tbl>
      <w:tblPr>
        <w:tblStyle w:val="TableGrid"/>
        <w:tblpPr w:leftFromText="180" w:rightFromText="180" w:vertAnchor="page" w:horzAnchor="margin" w:tblpY="1942"/>
        <w:tblW w:w="9918" w:type="dxa"/>
        <w:tblLayout w:type="fixed"/>
        <w:tblLook w:val="04A0" w:firstRow="1" w:lastRow="0" w:firstColumn="1" w:lastColumn="0" w:noHBand="0" w:noVBand="1"/>
      </w:tblPr>
      <w:tblGrid>
        <w:gridCol w:w="918"/>
        <w:gridCol w:w="1710"/>
        <w:gridCol w:w="1980"/>
        <w:gridCol w:w="1890"/>
        <w:gridCol w:w="1710"/>
        <w:gridCol w:w="1710"/>
      </w:tblGrid>
      <w:tr w:rsidR="009E49CD" w:rsidRPr="007573D8" w:rsidTr="009E49CD">
        <w:tc>
          <w:tcPr>
            <w:tcW w:w="918" w:type="dxa"/>
            <w:tcBorders>
              <w:top w:val="single" w:sz="4" w:space="0" w:color="auto"/>
              <w:left w:val="single" w:sz="4" w:space="0" w:color="auto"/>
              <w:bottom w:val="single" w:sz="4" w:space="0" w:color="auto"/>
              <w:right w:val="single" w:sz="4" w:space="0" w:color="auto"/>
            </w:tcBorders>
            <w:hideMark/>
          </w:tcPr>
          <w:p w:rsidR="009E49CD" w:rsidRPr="007573D8" w:rsidRDefault="009E49CD" w:rsidP="00BC4921">
            <w:pPr>
              <w:rPr>
                <w:rFonts w:ascii="Times New Roman" w:hAnsi="Times New Roman" w:cs="Times New Roman"/>
                <w:b/>
                <w:szCs w:val="16"/>
              </w:rPr>
            </w:pPr>
            <w:r w:rsidRPr="007573D8">
              <w:rPr>
                <w:rFonts w:ascii="Times New Roman" w:hAnsi="Times New Roman" w:cs="Times New Roman"/>
                <w:b/>
                <w:szCs w:val="16"/>
              </w:rPr>
              <w:t>Study, year</w:t>
            </w:r>
          </w:p>
        </w:tc>
        <w:tc>
          <w:tcPr>
            <w:tcW w:w="1710" w:type="dxa"/>
            <w:tcBorders>
              <w:top w:val="single" w:sz="4" w:space="0" w:color="auto"/>
              <w:left w:val="single" w:sz="4" w:space="0" w:color="auto"/>
              <w:bottom w:val="single" w:sz="4" w:space="0" w:color="auto"/>
              <w:right w:val="single" w:sz="4" w:space="0" w:color="auto"/>
            </w:tcBorders>
            <w:hideMark/>
          </w:tcPr>
          <w:p w:rsidR="009E49CD" w:rsidRPr="007573D8" w:rsidRDefault="009E49CD" w:rsidP="00BC4921">
            <w:pPr>
              <w:jc w:val="center"/>
              <w:rPr>
                <w:rFonts w:ascii="Times New Roman" w:hAnsi="Times New Roman" w:cs="Times New Roman"/>
                <w:b/>
                <w:szCs w:val="16"/>
              </w:rPr>
            </w:pPr>
            <w:r w:rsidRPr="007573D8">
              <w:rPr>
                <w:rFonts w:ascii="Times New Roman" w:hAnsi="Times New Roman" w:cs="Times New Roman"/>
                <w:b/>
                <w:szCs w:val="16"/>
              </w:rPr>
              <w:t>Randomization Method</w:t>
            </w:r>
          </w:p>
        </w:tc>
        <w:tc>
          <w:tcPr>
            <w:tcW w:w="1980" w:type="dxa"/>
            <w:tcBorders>
              <w:top w:val="single" w:sz="4" w:space="0" w:color="auto"/>
              <w:left w:val="single" w:sz="4" w:space="0" w:color="auto"/>
              <w:bottom w:val="single" w:sz="4" w:space="0" w:color="auto"/>
              <w:right w:val="single" w:sz="4" w:space="0" w:color="auto"/>
            </w:tcBorders>
            <w:hideMark/>
          </w:tcPr>
          <w:p w:rsidR="009E49CD" w:rsidRPr="007573D8" w:rsidRDefault="009E49CD" w:rsidP="00BC4921">
            <w:pPr>
              <w:rPr>
                <w:rFonts w:ascii="Times New Roman" w:hAnsi="Times New Roman" w:cs="Times New Roman"/>
                <w:b/>
                <w:szCs w:val="16"/>
              </w:rPr>
            </w:pPr>
            <w:r w:rsidRPr="007573D8">
              <w:rPr>
                <w:rFonts w:ascii="Times New Roman" w:hAnsi="Times New Roman" w:cs="Times New Roman"/>
                <w:b/>
                <w:szCs w:val="16"/>
              </w:rPr>
              <w:t>Was the allocation concealed?</w:t>
            </w:r>
          </w:p>
        </w:tc>
        <w:tc>
          <w:tcPr>
            <w:tcW w:w="1890" w:type="dxa"/>
            <w:tcBorders>
              <w:top w:val="single" w:sz="4" w:space="0" w:color="auto"/>
              <w:left w:val="single" w:sz="4" w:space="0" w:color="auto"/>
              <w:bottom w:val="single" w:sz="4" w:space="0" w:color="auto"/>
              <w:right w:val="single" w:sz="4" w:space="0" w:color="auto"/>
            </w:tcBorders>
            <w:hideMark/>
          </w:tcPr>
          <w:p w:rsidR="009E49CD" w:rsidRPr="007573D8" w:rsidRDefault="009E49CD" w:rsidP="00BC4921">
            <w:pPr>
              <w:rPr>
                <w:rFonts w:ascii="Times New Roman" w:hAnsi="Times New Roman" w:cs="Times New Roman"/>
                <w:b/>
                <w:szCs w:val="16"/>
              </w:rPr>
            </w:pPr>
            <w:r w:rsidRPr="007573D8">
              <w:rPr>
                <w:rFonts w:ascii="Times New Roman" w:hAnsi="Times New Roman" w:cs="Times New Roman"/>
                <w:b/>
                <w:szCs w:val="16"/>
              </w:rPr>
              <w:t>Who was blinded during the study?</w:t>
            </w:r>
          </w:p>
        </w:tc>
        <w:tc>
          <w:tcPr>
            <w:tcW w:w="1710" w:type="dxa"/>
            <w:tcBorders>
              <w:top w:val="single" w:sz="4" w:space="0" w:color="auto"/>
              <w:left w:val="single" w:sz="4" w:space="0" w:color="auto"/>
              <w:bottom w:val="single" w:sz="4" w:space="0" w:color="auto"/>
              <w:right w:val="single" w:sz="4" w:space="0" w:color="auto"/>
            </w:tcBorders>
            <w:hideMark/>
          </w:tcPr>
          <w:p w:rsidR="009E49CD" w:rsidRPr="007573D8" w:rsidRDefault="009E49CD" w:rsidP="00BC4921">
            <w:pPr>
              <w:rPr>
                <w:rFonts w:ascii="Times New Roman" w:hAnsi="Times New Roman" w:cs="Times New Roman"/>
                <w:b/>
                <w:szCs w:val="16"/>
              </w:rPr>
            </w:pPr>
            <w:r w:rsidRPr="007573D8">
              <w:rPr>
                <w:rFonts w:ascii="Times New Roman" w:hAnsi="Times New Roman" w:cs="Times New Roman"/>
                <w:b/>
                <w:szCs w:val="16"/>
              </w:rPr>
              <w:t>Were there any imbalances at baseline?</w:t>
            </w:r>
          </w:p>
        </w:tc>
        <w:tc>
          <w:tcPr>
            <w:tcW w:w="1710" w:type="dxa"/>
            <w:tcBorders>
              <w:top w:val="single" w:sz="4" w:space="0" w:color="auto"/>
              <w:left w:val="single" w:sz="4" w:space="0" w:color="auto"/>
              <w:bottom w:val="single" w:sz="4" w:space="0" w:color="auto"/>
              <w:right w:val="single" w:sz="4" w:space="0" w:color="auto"/>
            </w:tcBorders>
            <w:hideMark/>
          </w:tcPr>
          <w:p w:rsidR="009E49CD" w:rsidRPr="007573D8" w:rsidRDefault="009E49CD" w:rsidP="00BC4921">
            <w:pPr>
              <w:rPr>
                <w:rFonts w:ascii="Times New Roman" w:hAnsi="Times New Roman" w:cs="Times New Roman"/>
                <w:b/>
                <w:szCs w:val="16"/>
              </w:rPr>
            </w:pPr>
            <w:r w:rsidRPr="007573D8">
              <w:rPr>
                <w:rFonts w:ascii="Times New Roman" w:hAnsi="Times New Roman" w:cs="Times New Roman"/>
                <w:b/>
                <w:szCs w:val="16"/>
              </w:rPr>
              <w:t>% of follow up</w:t>
            </w:r>
          </w:p>
        </w:tc>
      </w:tr>
      <w:tr w:rsidR="009E49CD" w:rsidRPr="007573D8" w:rsidTr="009E49CD">
        <w:tc>
          <w:tcPr>
            <w:tcW w:w="918" w:type="dxa"/>
            <w:tcBorders>
              <w:top w:val="single" w:sz="4" w:space="0" w:color="auto"/>
              <w:left w:val="single" w:sz="4" w:space="0" w:color="auto"/>
              <w:bottom w:val="single" w:sz="4" w:space="0" w:color="auto"/>
              <w:right w:val="single" w:sz="4" w:space="0" w:color="auto"/>
            </w:tcBorders>
            <w:vAlign w:val="bottom"/>
            <w:hideMark/>
          </w:tcPr>
          <w:p w:rsidR="009E49CD" w:rsidRPr="007573D8" w:rsidRDefault="009E49CD" w:rsidP="00BC4921">
            <w:pPr>
              <w:rPr>
                <w:rFonts w:ascii="Times New Roman" w:hAnsi="Times New Roman" w:cs="Times New Roman"/>
                <w:color w:val="000000"/>
                <w:szCs w:val="16"/>
              </w:rPr>
            </w:pPr>
            <w:r w:rsidRPr="007573D8">
              <w:rPr>
                <w:rFonts w:ascii="Times New Roman" w:hAnsi="Times New Roman" w:cs="Times New Roman"/>
                <w:color w:val="000000"/>
                <w:szCs w:val="16"/>
              </w:rPr>
              <w:t>Bun</w:t>
            </w:r>
            <w:r>
              <w:rPr>
                <w:rFonts w:ascii="Times New Roman" w:hAnsi="Times New Roman" w:cs="Times New Roman"/>
                <w:color w:val="000000"/>
                <w:szCs w:val="16"/>
              </w:rPr>
              <w:t>c</w:t>
            </w:r>
            <w:r w:rsidRPr="007573D8">
              <w:rPr>
                <w:rFonts w:ascii="Times New Roman" w:hAnsi="Times New Roman" w:cs="Times New Roman"/>
                <w:color w:val="000000"/>
                <w:szCs w:val="16"/>
              </w:rPr>
              <w:t>k, 2006</w:t>
            </w:r>
          </w:p>
        </w:tc>
        <w:tc>
          <w:tcPr>
            <w:tcW w:w="1710" w:type="dxa"/>
            <w:tcBorders>
              <w:top w:val="single" w:sz="4" w:space="0" w:color="auto"/>
              <w:left w:val="single" w:sz="4" w:space="0" w:color="auto"/>
              <w:bottom w:val="single" w:sz="4" w:space="0" w:color="auto"/>
              <w:right w:val="single" w:sz="4" w:space="0" w:color="auto"/>
            </w:tcBorders>
            <w:vAlign w:val="bottom"/>
            <w:hideMark/>
          </w:tcPr>
          <w:p w:rsidR="009E49CD" w:rsidRPr="007573D8" w:rsidRDefault="009E49CD" w:rsidP="00BC4921">
            <w:pPr>
              <w:rPr>
                <w:rFonts w:ascii="Times New Roman" w:hAnsi="Times New Roman" w:cs="Times New Roman"/>
                <w:color w:val="000000"/>
                <w:szCs w:val="16"/>
              </w:rPr>
            </w:pPr>
            <w:r w:rsidRPr="007573D8">
              <w:rPr>
                <w:rFonts w:ascii="Times New Roman" w:hAnsi="Times New Roman" w:cs="Times New Roman"/>
                <w:color w:val="000000"/>
                <w:szCs w:val="16"/>
              </w:rPr>
              <w:t>Not clear</w:t>
            </w:r>
          </w:p>
        </w:tc>
        <w:tc>
          <w:tcPr>
            <w:tcW w:w="1980" w:type="dxa"/>
            <w:tcBorders>
              <w:top w:val="single" w:sz="4" w:space="0" w:color="auto"/>
              <w:left w:val="single" w:sz="4" w:space="0" w:color="auto"/>
              <w:bottom w:val="single" w:sz="4" w:space="0" w:color="auto"/>
              <w:right w:val="single" w:sz="4" w:space="0" w:color="auto"/>
            </w:tcBorders>
            <w:vAlign w:val="bottom"/>
            <w:hideMark/>
          </w:tcPr>
          <w:p w:rsidR="009E49CD" w:rsidRPr="007573D8" w:rsidRDefault="009E49CD" w:rsidP="00BC4921">
            <w:pPr>
              <w:rPr>
                <w:rFonts w:ascii="Times New Roman" w:hAnsi="Times New Roman" w:cs="Times New Roman"/>
                <w:color w:val="000000"/>
                <w:szCs w:val="16"/>
              </w:rPr>
            </w:pPr>
            <w:r w:rsidRPr="007573D8">
              <w:rPr>
                <w:rFonts w:ascii="Times New Roman" w:hAnsi="Times New Roman" w:cs="Times New Roman"/>
                <w:color w:val="000000"/>
                <w:szCs w:val="16"/>
              </w:rPr>
              <w:t>Not clear</w:t>
            </w:r>
          </w:p>
        </w:tc>
        <w:tc>
          <w:tcPr>
            <w:tcW w:w="1890" w:type="dxa"/>
            <w:tcBorders>
              <w:top w:val="single" w:sz="4" w:space="0" w:color="auto"/>
              <w:left w:val="single" w:sz="4" w:space="0" w:color="auto"/>
              <w:bottom w:val="single" w:sz="4" w:space="0" w:color="auto"/>
              <w:right w:val="single" w:sz="4" w:space="0" w:color="auto"/>
            </w:tcBorders>
            <w:vAlign w:val="bottom"/>
            <w:hideMark/>
          </w:tcPr>
          <w:p w:rsidR="009E49CD" w:rsidRPr="007573D8" w:rsidRDefault="009E49CD" w:rsidP="00BC4921">
            <w:pPr>
              <w:rPr>
                <w:rFonts w:ascii="Times New Roman" w:hAnsi="Times New Roman" w:cs="Times New Roman"/>
                <w:color w:val="000000"/>
                <w:szCs w:val="16"/>
              </w:rPr>
            </w:pPr>
            <w:r w:rsidRPr="007573D8">
              <w:rPr>
                <w:rFonts w:ascii="Times New Roman" w:hAnsi="Times New Roman" w:cs="Times New Roman"/>
                <w:color w:val="000000"/>
                <w:szCs w:val="16"/>
              </w:rPr>
              <w:t>No</w:t>
            </w:r>
          </w:p>
        </w:tc>
        <w:tc>
          <w:tcPr>
            <w:tcW w:w="1710" w:type="dxa"/>
            <w:tcBorders>
              <w:top w:val="single" w:sz="4" w:space="0" w:color="auto"/>
              <w:left w:val="single" w:sz="4" w:space="0" w:color="auto"/>
              <w:bottom w:val="single" w:sz="4" w:space="0" w:color="auto"/>
              <w:right w:val="single" w:sz="4" w:space="0" w:color="auto"/>
            </w:tcBorders>
            <w:vAlign w:val="bottom"/>
            <w:hideMark/>
          </w:tcPr>
          <w:p w:rsidR="009E49CD" w:rsidRPr="007573D8" w:rsidRDefault="009E49CD" w:rsidP="00BC4921">
            <w:pPr>
              <w:rPr>
                <w:rFonts w:ascii="Times New Roman" w:hAnsi="Times New Roman" w:cs="Times New Roman"/>
                <w:color w:val="000000"/>
                <w:szCs w:val="16"/>
              </w:rPr>
            </w:pPr>
            <w:r w:rsidRPr="007573D8">
              <w:rPr>
                <w:rFonts w:ascii="Times New Roman" w:hAnsi="Times New Roman" w:cs="Times New Roman"/>
                <w:color w:val="000000"/>
                <w:szCs w:val="16"/>
              </w:rPr>
              <w:t>No</w:t>
            </w:r>
          </w:p>
        </w:tc>
        <w:tc>
          <w:tcPr>
            <w:tcW w:w="1710" w:type="dxa"/>
            <w:tcBorders>
              <w:top w:val="single" w:sz="4" w:space="0" w:color="auto"/>
              <w:left w:val="single" w:sz="4" w:space="0" w:color="auto"/>
              <w:bottom w:val="single" w:sz="4" w:space="0" w:color="auto"/>
              <w:right w:val="single" w:sz="4" w:space="0" w:color="auto"/>
            </w:tcBorders>
            <w:vAlign w:val="bottom"/>
            <w:hideMark/>
          </w:tcPr>
          <w:p w:rsidR="009E49CD" w:rsidRPr="007573D8" w:rsidRDefault="009E49CD" w:rsidP="00BC4921">
            <w:pPr>
              <w:rPr>
                <w:rFonts w:ascii="Times New Roman" w:hAnsi="Times New Roman" w:cs="Times New Roman"/>
                <w:color w:val="000000"/>
                <w:szCs w:val="16"/>
              </w:rPr>
            </w:pPr>
            <w:r w:rsidRPr="007573D8">
              <w:rPr>
                <w:rFonts w:ascii="Times New Roman" w:hAnsi="Times New Roman" w:cs="Times New Roman"/>
                <w:color w:val="000000"/>
                <w:szCs w:val="16"/>
              </w:rPr>
              <w:t>More than 80%</w:t>
            </w:r>
          </w:p>
        </w:tc>
      </w:tr>
    </w:tbl>
    <w:p w:rsidR="009E49CD" w:rsidRPr="007573D8" w:rsidRDefault="009E49CD" w:rsidP="009E49CD">
      <w:pPr>
        <w:rPr>
          <w:rFonts w:ascii="Times New Roman" w:hAnsi="Times New Roman" w:cs="Times New Roman"/>
          <w:sz w:val="18"/>
          <w:szCs w:val="18"/>
        </w:rPr>
      </w:pPr>
    </w:p>
    <w:p w:rsidR="009E49CD" w:rsidRPr="007573D8" w:rsidRDefault="009E49CD" w:rsidP="009E49CD">
      <w:pPr>
        <w:rPr>
          <w:rFonts w:ascii="Times New Roman" w:hAnsi="Times New Roman" w:cs="Times New Roman"/>
          <w:sz w:val="18"/>
          <w:szCs w:val="18"/>
        </w:rPr>
      </w:pPr>
    </w:p>
    <w:p w:rsidR="009E49CD" w:rsidRPr="007573D8" w:rsidRDefault="009E49CD" w:rsidP="009E49CD">
      <w:pPr>
        <w:rPr>
          <w:rFonts w:ascii="Times New Roman" w:hAnsi="Times New Roman" w:cs="Times New Roman"/>
          <w:b/>
          <w:szCs w:val="16"/>
        </w:rPr>
      </w:pPr>
    </w:p>
    <w:p w:rsidR="009E49CD" w:rsidRPr="007573D8" w:rsidRDefault="009E49CD" w:rsidP="009E49CD">
      <w:pPr>
        <w:rPr>
          <w:rFonts w:ascii="Times New Roman" w:hAnsi="Times New Roman" w:cs="Times New Roman"/>
          <w:b/>
          <w:szCs w:val="16"/>
        </w:rPr>
      </w:pPr>
    </w:p>
    <w:p w:rsidR="009E49CD" w:rsidRPr="007573D8" w:rsidRDefault="009E49CD" w:rsidP="009E49CD">
      <w:pPr>
        <w:rPr>
          <w:rFonts w:ascii="Times New Roman" w:hAnsi="Times New Roman" w:cs="Times New Roman"/>
          <w:b/>
          <w:szCs w:val="16"/>
        </w:rPr>
      </w:pPr>
    </w:p>
    <w:p w:rsidR="009E49CD" w:rsidRDefault="009E49CD" w:rsidP="009E49CD">
      <w:pPr>
        <w:rPr>
          <w:b/>
          <w:szCs w:val="16"/>
        </w:rPr>
      </w:pPr>
    </w:p>
    <w:p w:rsidR="009E49CD" w:rsidRDefault="009E49CD" w:rsidP="009E49CD">
      <w:pPr>
        <w:rPr>
          <w:b/>
          <w:szCs w:val="16"/>
        </w:rPr>
      </w:pPr>
    </w:p>
    <w:p w:rsidR="009E49CD" w:rsidRDefault="009E49CD" w:rsidP="009E49CD">
      <w:pPr>
        <w:rPr>
          <w:b/>
          <w:szCs w:val="16"/>
        </w:rPr>
      </w:pPr>
    </w:p>
    <w:p w:rsidR="009E49CD" w:rsidRDefault="009E49CD" w:rsidP="009E49CD">
      <w:pPr>
        <w:rPr>
          <w:b/>
          <w:szCs w:val="16"/>
        </w:rPr>
      </w:pPr>
    </w:p>
    <w:p w:rsidR="009E49CD" w:rsidRDefault="009E49CD" w:rsidP="009E49CD">
      <w:pPr>
        <w:rPr>
          <w:b/>
          <w:szCs w:val="16"/>
        </w:rPr>
      </w:pPr>
    </w:p>
    <w:p w:rsidR="009E49CD" w:rsidRDefault="009E49CD" w:rsidP="009E49CD">
      <w:pPr>
        <w:rPr>
          <w:b/>
          <w:szCs w:val="16"/>
        </w:rPr>
      </w:pPr>
    </w:p>
    <w:p w:rsidR="009E49CD" w:rsidRDefault="009E49CD" w:rsidP="009E49CD">
      <w:pPr>
        <w:rPr>
          <w:b/>
          <w:szCs w:val="16"/>
        </w:rPr>
      </w:pPr>
    </w:p>
    <w:p w:rsidR="009E49CD" w:rsidRDefault="009E49CD" w:rsidP="009E49CD">
      <w:pPr>
        <w:rPr>
          <w:b/>
          <w:szCs w:val="16"/>
        </w:rPr>
      </w:pPr>
    </w:p>
    <w:p w:rsidR="009E49CD" w:rsidRDefault="009E49CD" w:rsidP="009E49CD">
      <w:pPr>
        <w:rPr>
          <w:sz w:val="18"/>
          <w:szCs w:val="18"/>
        </w:rPr>
      </w:pPr>
    </w:p>
    <w:p w:rsidR="009E49CD" w:rsidRPr="00CA5179" w:rsidRDefault="009E49CD" w:rsidP="009E49CD">
      <w:pPr>
        <w:rPr>
          <w:sz w:val="18"/>
          <w:szCs w:val="18"/>
        </w:rPr>
      </w:pPr>
    </w:p>
    <w:p w:rsidR="009E49CD" w:rsidRDefault="009E49CD" w:rsidP="009E49CD">
      <w:pPr>
        <w:rPr>
          <w:sz w:val="18"/>
          <w:szCs w:val="18"/>
        </w:rPr>
      </w:pPr>
    </w:p>
    <w:p w:rsidR="009E49CD" w:rsidRDefault="009E49CD" w:rsidP="009E49CD">
      <w:pPr>
        <w:rPr>
          <w:sz w:val="18"/>
          <w:szCs w:val="18"/>
        </w:rPr>
      </w:pPr>
    </w:p>
    <w:p w:rsidR="009E49CD" w:rsidRDefault="009E49CD" w:rsidP="009E49CD">
      <w:pPr>
        <w:rPr>
          <w:sz w:val="18"/>
          <w:szCs w:val="18"/>
        </w:rPr>
      </w:pPr>
    </w:p>
    <w:p w:rsidR="009E49CD" w:rsidRDefault="009E49CD" w:rsidP="009E49CD">
      <w:pPr>
        <w:rPr>
          <w:sz w:val="18"/>
          <w:szCs w:val="18"/>
        </w:rPr>
      </w:pPr>
    </w:p>
    <w:p w:rsidR="009E49CD" w:rsidRPr="00877039" w:rsidRDefault="009E49CD" w:rsidP="009E49CD"/>
    <w:p w:rsidR="002245D6" w:rsidRPr="00777E22" w:rsidRDefault="002245D6" w:rsidP="00972B85">
      <w:bookmarkStart w:id="0" w:name="_GoBack"/>
      <w:bookmarkEnd w:id="0"/>
    </w:p>
    <w:sectPr w:rsidR="002245D6" w:rsidRPr="00777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3089A"/>
    <w:multiLevelType w:val="hybridMultilevel"/>
    <w:tmpl w:val="B61E1FA2"/>
    <w:lvl w:ilvl="0" w:tplc="6226E5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22"/>
    <w:rsid w:val="0019320F"/>
    <w:rsid w:val="002245D6"/>
    <w:rsid w:val="0061037E"/>
    <w:rsid w:val="0064049C"/>
    <w:rsid w:val="00777E22"/>
    <w:rsid w:val="00972B85"/>
    <w:rsid w:val="009E49CD"/>
    <w:rsid w:val="00A516D9"/>
    <w:rsid w:val="00A7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D9"/>
    <w:pPr>
      <w:ind w:left="720"/>
      <w:contextualSpacing/>
    </w:pPr>
  </w:style>
  <w:style w:type="table" w:styleId="TableGrid">
    <w:name w:val="Table Grid"/>
    <w:basedOn w:val="TableNormal"/>
    <w:uiPriority w:val="59"/>
    <w:rsid w:val="009E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D9"/>
    <w:pPr>
      <w:ind w:left="720"/>
      <w:contextualSpacing/>
    </w:pPr>
  </w:style>
  <w:style w:type="table" w:styleId="TableGrid">
    <w:name w:val="Table Grid"/>
    <w:basedOn w:val="TableNormal"/>
    <w:uiPriority w:val="59"/>
    <w:rsid w:val="009E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J Prokop</dc:creator>
  <cp:lastModifiedBy>M H Murad</cp:lastModifiedBy>
  <cp:revision>6</cp:revision>
  <dcterms:created xsi:type="dcterms:W3CDTF">2017-07-20T20:32:00Z</dcterms:created>
  <dcterms:modified xsi:type="dcterms:W3CDTF">2017-07-21T17:33:00Z</dcterms:modified>
</cp:coreProperties>
</file>