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759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090011" w:rsidRPr="00F864E8" w14:paraId="09DDD598" w14:textId="77777777" w:rsidTr="006E3B4A">
        <w:tc>
          <w:tcPr>
            <w:tcW w:w="10800" w:type="dxa"/>
            <w:gridSpan w:val="13"/>
            <w:tcBorders>
              <w:bottom w:val="single" w:sz="6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  <w:vAlign w:val="center"/>
          </w:tcPr>
          <w:p w14:paraId="0633BCC7" w14:textId="77777777" w:rsidR="00090011" w:rsidRPr="009042C5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b/>
                <w:sz w:val="21"/>
                <w:szCs w:val="21"/>
              </w:rPr>
            </w:pP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Supplementary Table </w:t>
            </w:r>
            <w:r>
              <w:rPr>
                <w:rFonts w:ascii="Arial" w:hAnsi="Arial" w:cs="Arial"/>
                <w:b/>
                <w:sz w:val="21"/>
                <w:szCs w:val="21"/>
              </w:rPr>
              <w:t>2S.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 Anti-Ebola GP IgG ELISA </w:t>
            </w:r>
            <w:r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iters from </w:t>
            </w: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>xperiment 1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090011" w:rsidRPr="00F864E8" w14:paraId="52FDBB59" w14:textId="77777777" w:rsidTr="006E3B4A">
        <w:tc>
          <w:tcPr>
            <w:tcW w:w="152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1E57DDA5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Group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BDEC9F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Animal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F864E8">
              <w:rPr>
                <w:rFonts w:ascii="Arial" w:hAnsi="Arial" w:cs="Arial"/>
                <w:sz w:val="21"/>
                <w:szCs w:val="21"/>
              </w:rPr>
              <w:t>ID</w:t>
            </w:r>
          </w:p>
        </w:tc>
        <w:tc>
          <w:tcPr>
            <w:tcW w:w="8514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CF736CB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GP IgG ELISA (EU/mL) by study day</w:t>
            </w:r>
          </w:p>
        </w:tc>
      </w:tr>
      <w:tr w:rsidR="00090011" w:rsidRPr="00F864E8" w14:paraId="41EF3C4D" w14:textId="77777777" w:rsidTr="006E3B4A">
        <w:tc>
          <w:tcPr>
            <w:tcW w:w="1527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6B09289C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67DC5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7DA0A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E88B10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CFB761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EF1A9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DAF2F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AA7896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4E290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989B743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482929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25FB6A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EE02D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090011" w:rsidRPr="00F864E8" w14:paraId="19CB3BC7" w14:textId="77777777" w:rsidTr="006E3B4A">
        <w:tc>
          <w:tcPr>
            <w:tcW w:w="1527" w:type="dxa"/>
            <w:vMerge w:val="restart"/>
            <w:tcBorders>
              <w:top w:val="single" w:sz="6" w:space="0" w:color="auto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11E93E80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Saline </w:t>
            </w:r>
            <w:r w:rsidRPr="00F864E8">
              <w:rPr>
                <w:rFonts w:ascii="Arial" w:hAnsi="Arial" w:cs="Arial"/>
                <w:sz w:val="21"/>
                <w:szCs w:val="21"/>
              </w:rPr>
              <w:t>control</w:t>
            </w:r>
          </w:p>
        </w:tc>
        <w:tc>
          <w:tcPr>
            <w:tcW w:w="75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C0F76E3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50B9C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BF31269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715EBD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05323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564D1D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D2AE78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87C267B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DD244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C6CC8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A2461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C68C14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4015B39D" w14:textId="77777777" w:rsidTr="006E3B4A">
        <w:tc>
          <w:tcPr>
            <w:tcW w:w="1527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24C0EE40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80E67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417301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9BA9C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CE356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E47E8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BD6B21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7C282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1C3DC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A7BA3B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444678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A506333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FA943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26D4D842" w14:textId="77777777" w:rsidTr="006E3B4A">
        <w:tc>
          <w:tcPr>
            <w:tcW w:w="1527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1B986494" w14:textId="77777777" w:rsidR="00090011" w:rsidRPr="00F864E8" w:rsidRDefault="00090011" w:rsidP="00090011">
            <w:pPr>
              <w:spacing w:before="100" w:beforeAutospacing="1" w:after="100" w:afterAutospacing="1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 xml:space="preserve">EI: Irrelevant Tc </w:t>
            </w:r>
            <w:proofErr w:type="spellStart"/>
            <w:r w:rsidRPr="00F864E8">
              <w:rPr>
                <w:rFonts w:ascii="Arial" w:hAnsi="Arial" w:cs="Arial"/>
                <w:sz w:val="21"/>
                <w:szCs w:val="21"/>
              </w:rPr>
              <w:t>hIgG</w:t>
            </w:r>
            <w:proofErr w:type="spellEnd"/>
            <w:r w:rsidRPr="00F864E8">
              <w:rPr>
                <w:rFonts w:ascii="Arial" w:hAnsi="Arial" w:cs="Arial"/>
                <w:sz w:val="21"/>
                <w:szCs w:val="21"/>
              </w:rPr>
              <w:t xml:space="preserve"> control</w:t>
            </w:r>
          </w:p>
        </w:tc>
        <w:tc>
          <w:tcPr>
            <w:tcW w:w="75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05753B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34488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D07A0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1E7385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E691F9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1ED0633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13840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0BDE96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0AFD69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4C7D49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33831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39DCB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6A89060A" w14:textId="77777777" w:rsidTr="006E3B4A">
        <w:tc>
          <w:tcPr>
            <w:tcW w:w="1527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E7920E9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7F068A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ECB379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AE281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459D73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B6387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A1187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33F13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BB95AA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D71DF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7A6800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9895AF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737CD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66B853F8" w14:textId="77777777" w:rsidTr="006E3B4A">
        <w:tc>
          <w:tcPr>
            <w:tcW w:w="1527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25B9A7D8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E68C6C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9DF0A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A25C08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5906E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6A239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9E4D5C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AEA701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DBD83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301603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D4C8F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2F75CB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C6A518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297B71F6" w14:textId="77777777" w:rsidTr="006E3B4A">
        <w:tc>
          <w:tcPr>
            <w:tcW w:w="1527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87A5185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79641E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A6ABB3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B9D22B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48C7E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12AB108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DD642E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FD10D8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1FFDE3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FBA67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42ED518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B1AF5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2A1851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2E60A930" w14:textId="77777777" w:rsidTr="006E3B4A">
        <w:tc>
          <w:tcPr>
            <w:tcW w:w="1527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7FCFC374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8A3838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19B989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39569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7BC674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1D2E90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41BFE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C6ADF8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0DE7C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819DC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A8F9983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0120E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58812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52D62BB8" w14:textId="77777777" w:rsidTr="006E3B4A">
        <w:tc>
          <w:tcPr>
            <w:tcW w:w="1527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D476A5B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C80FA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0E724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24224F9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E911383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EA6652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08279FB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8E679B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295B7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A7640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3B58BC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BF46D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0CF31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0C16EF6C" w14:textId="77777777" w:rsidTr="006E3B4A">
        <w:tc>
          <w:tcPr>
            <w:tcW w:w="1527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7D580995" w14:textId="77777777" w:rsidR="00090011" w:rsidRPr="00F864E8" w:rsidRDefault="00090011" w:rsidP="00090011">
            <w:pPr>
              <w:spacing w:before="100" w:beforeAutospacing="1" w:after="100" w:afterAutospacing="1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EI: SAB-139/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64E8">
              <w:rPr>
                <w:rFonts w:ascii="Arial" w:hAnsi="Arial" w:cs="Arial"/>
                <w:sz w:val="21"/>
                <w:szCs w:val="21"/>
              </w:rPr>
              <w:t>V3-V4</w:t>
            </w:r>
          </w:p>
        </w:tc>
        <w:tc>
          <w:tcPr>
            <w:tcW w:w="75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5748DD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73577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AF0281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606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3E870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660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BCE990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D206C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759BFBB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91D237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E5EDA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DB420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E8144B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35D41B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35EAB0C6" w14:textId="77777777" w:rsidTr="006E3B4A">
        <w:tc>
          <w:tcPr>
            <w:tcW w:w="1527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6EBAD04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A5967C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EF9B7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D2BA0B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908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C12B5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644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6A8EF3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9EEE54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CDFBBA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530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2DBE3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E8378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A7ECC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33258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C3344F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71092206" w14:textId="77777777" w:rsidTr="006E3B4A">
        <w:tc>
          <w:tcPr>
            <w:tcW w:w="1527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78C6703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05891B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0DAF91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B92B88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042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6BCFBD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425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B162BF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A179CB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CA637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57D7A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014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F802D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91092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01824E9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4CC40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0C645425" w14:textId="77777777" w:rsidTr="006E3B4A">
        <w:tc>
          <w:tcPr>
            <w:tcW w:w="1527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6B2616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A0CEA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25443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B61657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221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B84023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634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254CB9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127B9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21C9B9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E899EC3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805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9C6D98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C25100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E48BA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ECF28F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090011" w:rsidRPr="00F864E8" w14:paraId="1561AF9D" w14:textId="77777777" w:rsidTr="006E3B4A">
        <w:tc>
          <w:tcPr>
            <w:tcW w:w="1527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FFCC7EF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8F1A6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F3CD2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117FA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5AC52A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64ACF8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0722E9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D3347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8F86D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171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1343A3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788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BA97F6E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899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8A950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799</w:t>
            </w:r>
          </w:p>
        </w:tc>
        <w:tc>
          <w:tcPr>
            <w:tcW w:w="77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F84D164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&gt;LOQ</w:t>
            </w:r>
          </w:p>
        </w:tc>
      </w:tr>
      <w:tr w:rsidR="00090011" w:rsidRPr="00F864E8" w14:paraId="5EDBC6F5" w14:textId="77777777" w:rsidTr="006E3B4A">
        <w:tc>
          <w:tcPr>
            <w:tcW w:w="1527" w:type="dxa"/>
            <w:vMerge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9ADC0C" w14:textId="77777777" w:rsidR="00090011" w:rsidRPr="00F864E8" w:rsidRDefault="00090011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F8932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32DE85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B8F5E7F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011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629013C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319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E211F2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7B42801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6F813D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BDB09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511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2C69E0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332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E661C2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554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412FD6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557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7D4EED9" w14:textId="77777777" w:rsidR="00090011" w:rsidRPr="00F864E8" w:rsidRDefault="00090011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4E8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864E8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</w:tr>
    </w:tbl>
    <w:p w14:paraId="306C93D3" w14:textId="540BF66B" w:rsidR="00090011" w:rsidRDefault="00090011" w:rsidP="00090011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C00FED">
        <w:rPr>
          <w:rFonts w:ascii="Arial" w:hAnsi="Arial" w:cs="Arial"/>
          <w:sz w:val="21"/>
          <w:szCs w:val="21"/>
        </w:rPr>
        <w:t>Abbreviations: EI</w:t>
      </w:r>
      <w:r>
        <w:rPr>
          <w:rFonts w:ascii="Arial" w:hAnsi="Arial" w:cs="Arial"/>
          <w:sz w:val="21"/>
          <w:szCs w:val="21"/>
        </w:rPr>
        <w:t>,</w:t>
      </w:r>
      <w:r w:rsidRPr="00C00FED">
        <w:rPr>
          <w:rFonts w:ascii="Arial" w:hAnsi="Arial" w:cs="Arial"/>
          <w:sz w:val="21"/>
          <w:szCs w:val="21"/>
        </w:rPr>
        <w:t xml:space="preserve"> early intervention (treatment initiated d 1 </w:t>
      </w:r>
      <w:proofErr w:type="spellStart"/>
      <w:r w:rsidRPr="00C00FED">
        <w:rPr>
          <w:rFonts w:ascii="Arial" w:hAnsi="Arial" w:cs="Arial"/>
          <w:sz w:val="21"/>
          <w:szCs w:val="21"/>
        </w:rPr>
        <w:t>postexposure</w:t>
      </w:r>
      <w:proofErr w:type="spellEnd"/>
      <w:r w:rsidRPr="00C00FED">
        <w:rPr>
          <w:rFonts w:ascii="Arial" w:hAnsi="Arial" w:cs="Arial"/>
          <w:sz w:val="21"/>
          <w:szCs w:val="21"/>
        </w:rPr>
        <w:t>); EU</w:t>
      </w:r>
      <w:r>
        <w:rPr>
          <w:rFonts w:ascii="Arial" w:hAnsi="Arial" w:cs="Arial"/>
          <w:sz w:val="21"/>
          <w:szCs w:val="21"/>
        </w:rPr>
        <w:t>,</w:t>
      </w:r>
      <w:r w:rsidRPr="00C00FED">
        <w:rPr>
          <w:rFonts w:ascii="Arial" w:hAnsi="Arial" w:cs="Arial"/>
          <w:sz w:val="21"/>
          <w:szCs w:val="21"/>
        </w:rPr>
        <w:t xml:space="preserve"> ELISA units; GP</w:t>
      </w:r>
      <w:r>
        <w:rPr>
          <w:rFonts w:ascii="Arial" w:hAnsi="Arial" w:cs="Arial"/>
          <w:sz w:val="21"/>
          <w:szCs w:val="21"/>
        </w:rPr>
        <w:t>,</w:t>
      </w:r>
      <w:r w:rsidRPr="00C00FED">
        <w:rPr>
          <w:rFonts w:ascii="Arial" w:hAnsi="Arial" w:cs="Arial"/>
          <w:sz w:val="21"/>
          <w:szCs w:val="21"/>
        </w:rPr>
        <w:t xml:space="preserve"> glycoprotein; </w:t>
      </w:r>
      <w:r>
        <w:rPr>
          <w:rFonts w:ascii="Arial" w:hAnsi="Arial" w:cs="Arial"/>
          <w:sz w:val="21"/>
          <w:szCs w:val="21"/>
        </w:rPr>
        <w:t xml:space="preserve">ID: identification number; </w:t>
      </w:r>
      <w:r w:rsidRPr="00C00FED">
        <w:rPr>
          <w:rFonts w:ascii="Arial" w:hAnsi="Arial" w:cs="Arial"/>
          <w:sz w:val="21"/>
          <w:szCs w:val="21"/>
        </w:rPr>
        <w:t>LOQ</w:t>
      </w:r>
      <w:r>
        <w:rPr>
          <w:rFonts w:ascii="Arial" w:hAnsi="Arial" w:cs="Arial"/>
          <w:sz w:val="21"/>
          <w:szCs w:val="21"/>
        </w:rPr>
        <w:t>,</w:t>
      </w:r>
      <w:r w:rsidRPr="00C00FED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C00FED">
        <w:rPr>
          <w:rFonts w:ascii="Arial" w:hAnsi="Arial" w:cs="Arial"/>
          <w:sz w:val="21"/>
          <w:szCs w:val="21"/>
        </w:rPr>
        <w:t>limit of quantification; NT</w:t>
      </w:r>
      <w:r>
        <w:rPr>
          <w:rFonts w:ascii="Arial" w:hAnsi="Arial" w:cs="Arial"/>
          <w:sz w:val="21"/>
          <w:szCs w:val="21"/>
        </w:rPr>
        <w:t>,</w:t>
      </w:r>
      <w:r w:rsidRPr="00C00F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not tested; Tc </w:t>
      </w:r>
      <w:proofErr w:type="spellStart"/>
      <w:r>
        <w:rPr>
          <w:rFonts w:ascii="Arial" w:hAnsi="Arial" w:cs="Arial"/>
          <w:sz w:val="21"/>
          <w:szCs w:val="21"/>
        </w:rPr>
        <w:t>hIgG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transchromosomic</w:t>
      </w:r>
      <w:proofErr w:type="spellEnd"/>
      <w:r>
        <w:rPr>
          <w:rFonts w:ascii="Arial" w:hAnsi="Arial" w:cs="Arial"/>
          <w:sz w:val="21"/>
          <w:szCs w:val="21"/>
        </w:rPr>
        <w:t xml:space="preserve"> human Immunoglobulin G.</w:t>
      </w:r>
    </w:p>
    <w:p w14:paraId="4630F198" w14:textId="77777777" w:rsidR="005669CB" w:rsidRDefault="005669CB"/>
    <w:sectPr w:rsidR="005669CB" w:rsidSect="0009001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11"/>
    <w:rsid w:val="00090011"/>
    <w:rsid w:val="000C2225"/>
    <w:rsid w:val="00166359"/>
    <w:rsid w:val="005669CB"/>
    <w:rsid w:val="006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D7EB"/>
  <w15:chartTrackingRefBased/>
  <w15:docId w15:val="{A37E2019-FE9E-440B-A434-A9CD2E24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2</cp:revision>
  <dcterms:created xsi:type="dcterms:W3CDTF">2018-01-29T20:24:00Z</dcterms:created>
  <dcterms:modified xsi:type="dcterms:W3CDTF">2018-02-02T15:00:00Z</dcterms:modified>
</cp:coreProperties>
</file>