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1575"/>
        <w:gridCol w:w="1575"/>
        <w:gridCol w:w="2335"/>
        <w:gridCol w:w="2335"/>
      </w:tblGrid>
      <w:tr w:rsidR="006B30E0" w:rsidRPr="003575CE" w14:paraId="38B266EC" w14:textId="77777777" w:rsidTr="006E3B4A">
        <w:tc>
          <w:tcPr>
            <w:tcW w:w="10790" w:type="dxa"/>
            <w:gridSpan w:val="5"/>
            <w:tcBorders>
              <w:bottom w:val="single" w:sz="6" w:space="0" w:color="auto"/>
            </w:tcBorders>
            <w:tcMar>
              <w:top w:w="14" w:type="dxa"/>
              <w:left w:w="58" w:type="dxa"/>
              <w:bottom w:w="115" w:type="dxa"/>
              <w:right w:w="58" w:type="dxa"/>
            </w:tcMar>
            <w:vAlign w:val="center"/>
          </w:tcPr>
          <w:p w14:paraId="173DCB71" w14:textId="77777777" w:rsidR="006B30E0" w:rsidRPr="00DF21E4" w:rsidRDefault="006B30E0" w:rsidP="006E3B4A">
            <w:pPr>
              <w:spacing w:before="100" w:beforeAutospacing="1" w:after="100" w:afterAutospacing="1"/>
              <w:rPr>
                <w:rFonts w:ascii="Arial" w:hAnsi="Arial" w:cs="Arial"/>
                <w:b/>
                <w:sz w:val="21"/>
                <w:szCs w:val="21"/>
              </w:rPr>
            </w:pPr>
            <w:r w:rsidRPr="00DF21E4">
              <w:rPr>
                <w:rFonts w:ascii="Arial" w:hAnsi="Arial" w:cs="Arial"/>
                <w:b/>
                <w:sz w:val="21"/>
                <w:szCs w:val="21"/>
              </w:rPr>
              <w:t xml:space="preserve">Supplementary Table </w:t>
            </w:r>
            <w:r>
              <w:rPr>
                <w:rFonts w:ascii="Arial" w:hAnsi="Arial" w:cs="Arial"/>
                <w:b/>
                <w:sz w:val="21"/>
                <w:szCs w:val="21"/>
              </w:rPr>
              <w:t>5S.</w:t>
            </w:r>
            <w:r w:rsidRPr="00DF21E4">
              <w:rPr>
                <w:rFonts w:ascii="Arial" w:hAnsi="Arial" w:cs="Arial"/>
                <w:b/>
                <w:sz w:val="21"/>
                <w:szCs w:val="21"/>
              </w:rPr>
              <w:t xml:space="preserve"> Anti-EBOV IgG ELISA Titers </w:t>
            </w:r>
            <w:r>
              <w:rPr>
                <w:rFonts w:ascii="Arial" w:hAnsi="Arial" w:cs="Arial"/>
                <w:b/>
                <w:sz w:val="21"/>
                <w:szCs w:val="21"/>
              </w:rPr>
              <w:t>f</w:t>
            </w:r>
            <w:r w:rsidRPr="00DF21E4">
              <w:rPr>
                <w:rFonts w:ascii="Arial" w:hAnsi="Arial" w:cs="Arial"/>
                <w:b/>
                <w:sz w:val="21"/>
                <w:szCs w:val="21"/>
              </w:rPr>
              <w:t>rom Experiment 3</w:t>
            </w:r>
          </w:p>
        </w:tc>
      </w:tr>
      <w:tr w:rsidR="006B30E0" w:rsidRPr="003575CE" w14:paraId="0178296D" w14:textId="77777777" w:rsidTr="006E3B4A">
        <w:tc>
          <w:tcPr>
            <w:tcW w:w="2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2F234068" w14:textId="77777777" w:rsidR="006B30E0" w:rsidRPr="003575CE" w:rsidRDefault="006B30E0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Group</w:t>
            </w:r>
          </w:p>
        </w:tc>
        <w:tc>
          <w:tcPr>
            <w:tcW w:w="15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66A92FF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Animal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3575CE">
              <w:rPr>
                <w:rFonts w:ascii="Arial" w:hAnsi="Arial" w:cs="Arial"/>
                <w:sz w:val="21"/>
                <w:szCs w:val="21"/>
              </w:rPr>
              <w:t>ID</w:t>
            </w:r>
          </w:p>
        </w:tc>
        <w:tc>
          <w:tcPr>
            <w:tcW w:w="15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19629D5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Necropsy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3575CE">
              <w:rPr>
                <w:rFonts w:ascii="Arial" w:hAnsi="Arial" w:cs="Arial"/>
                <w:sz w:val="21"/>
                <w:szCs w:val="21"/>
              </w:rPr>
              <w:t>(day)</w:t>
            </w:r>
          </w:p>
        </w:tc>
        <w:tc>
          <w:tcPr>
            <w:tcW w:w="23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8CFD17B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Baseline GP IgG (EU/mL)</w:t>
            </w:r>
          </w:p>
        </w:tc>
        <w:tc>
          <w:tcPr>
            <w:tcW w:w="23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7A43453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GP IgG at necropsy (EU/mL)</w:t>
            </w:r>
          </w:p>
        </w:tc>
      </w:tr>
      <w:tr w:rsidR="006B30E0" w:rsidRPr="003575CE" w14:paraId="6ADA5BDA" w14:textId="77777777" w:rsidTr="006E3B4A">
        <w:tc>
          <w:tcPr>
            <w:tcW w:w="2970" w:type="dxa"/>
            <w:vMerge w:val="restart"/>
            <w:tcBorders>
              <w:top w:val="single" w:sz="6" w:space="0" w:color="auto"/>
            </w:tcBorders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79D9E2D5" w14:textId="77777777" w:rsidR="006B30E0" w:rsidRPr="003575CE" w:rsidRDefault="006B30E0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Saline control</w:t>
            </w:r>
          </w:p>
        </w:tc>
        <w:tc>
          <w:tcPr>
            <w:tcW w:w="1575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6DFF3FA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89F80BB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335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A1A67A4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2335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206D306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  <w:tr w:rsidR="006B30E0" w:rsidRPr="003575CE" w14:paraId="74012816" w14:textId="77777777" w:rsidTr="006E3B4A">
        <w:tc>
          <w:tcPr>
            <w:tcW w:w="2970" w:type="dxa"/>
            <w:vMerge/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5602AFC2" w14:textId="77777777" w:rsidR="006B30E0" w:rsidRPr="003575CE" w:rsidRDefault="006B30E0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01D7F2B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57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6A4585B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33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9DE7CB1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233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7625FC7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  <w:tr w:rsidR="006B30E0" w:rsidRPr="003575CE" w14:paraId="5C940440" w14:textId="77777777" w:rsidTr="006E3B4A">
        <w:tc>
          <w:tcPr>
            <w:tcW w:w="2970" w:type="dxa"/>
            <w:vMerge/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6B6BC92D" w14:textId="77777777" w:rsidR="006B30E0" w:rsidRPr="003575CE" w:rsidRDefault="006B30E0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111C6D9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57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2064447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33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57642A5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233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4E7682B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  <w:tr w:rsidR="006B30E0" w:rsidRPr="003575CE" w14:paraId="10F26F6B" w14:textId="77777777" w:rsidTr="006E3B4A">
        <w:tc>
          <w:tcPr>
            <w:tcW w:w="2970" w:type="dxa"/>
            <w:vMerge/>
            <w:tcBorders>
              <w:bottom w:val="single" w:sz="4" w:space="0" w:color="7F7F7F" w:themeColor="text1" w:themeTint="80"/>
            </w:tcBorders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3573E1CB" w14:textId="77777777" w:rsidR="006B30E0" w:rsidRPr="003575CE" w:rsidRDefault="006B30E0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5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9A9FAB8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575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90433BE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2335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141E421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2335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7D9933E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  <w:tr w:rsidR="006B30E0" w:rsidRPr="003575CE" w14:paraId="12D33AB8" w14:textId="77777777" w:rsidTr="006E3B4A">
        <w:tc>
          <w:tcPr>
            <w:tcW w:w="2970" w:type="dxa"/>
            <w:vMerge w:val="restart"/>
            <w:tcBorders>
              <w:top w:val="single" w:sz="4" w:space="0" w:color="7F7F7F" w:themeColor="text1" w:themeTint="80"/>
            </w:tcBorders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3FA910B2" w14:textId="77777777" w:rsidR="006B30E0" w:rsidRPr="003575CE" w:rsidRDefault="006B30E0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 xml:space="preserve">LI: Irrelevant Tc </w:t>
            </w:r>
            <w:proofErr w:type="spellStart"/>
            <w:r w:rsidRPr="003575CE">
              <w:rPr>
                <w:rFonts w:ascii="Arial" w:hAnsi="Arial" w:cs="Arial"/>
                <w:sz w:val="21"/>
                <w:szCs w:val="21"/>
              </w:rPr>
              <w:t>hIgG</w:t>
            </w:r>
            <w:proofErr w:type="spellEnd"/>
            <w:r w:rsidRPr="003575CE">
              <w:rPr>
                <w:rFonts w:ascii="Arial" w:hAnsi="Arial" w:cs="Arial"/>
                <w:sz w:val="21"/>
                <w:szCs w:val="21"/>
              </w:rPr>
              <w:t xml:space="preserve"> control</w:t>
            </w:r>
          </w:p>
        </w:tc>
        <w:tc>
          <w:tcPr>
            <w:tcW w:w="1575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3F258AD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575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340C0CA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2335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630B3FD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2335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575CA01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  <w:tr w:rsidR="006B30E0" w:rsidRPr="003575CE" w14:paraId="45D797B0" w14:textId="77777777" w:rsidTr="006E3B4A">
        <w:tc>
          <w:tcPr>
            <w:tcW w:w="2970" w:type="dxa"/>
            <w:vMerge/>
            <w:tcBorders>
              <w:bottom w:val="single" w:sz="4" w:space="0" w:color="7F7F7F" w:themeColor="text1" w:themeTint="80"/>
            </w:tcBorders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4C805AB7" w14:textId="77777777" w:rsidR="006B30E0" w:rsidRPr="003575CE" w:rsidRDefault="006B30E0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5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3250F52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575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FC9ABC1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335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6CF0BC4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2335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0033365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  <w:tr w:rsidR="006B30E0" w:rsidRPr="003575CE" w14:paraId="18125460" w14:textId="77777777" w:rsidTr="006E3B4A">
        <w:tc>
          <w:tcPr>
            <w:tcW w:w="2970" w:type="dxa"/>
            <w:vMerge w:val="restart"/>
            <w:tcBorders>
              <w:top w:val="single" w:sz="4" w:space="0" w:color="7F7F7F" w:themeColor="text1" w:themeTint="80"/>
            </w:tcBorders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7AE30749" w14:textId="77777777" w:rsidR="006B30E0" w:rsidRPr="003575CE" w:rsidRDefault="006B30E0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LI: SAB-139/V6-V8</w:t>
            </w:r>
          </w:p>
        </w:tc>
        <w:tc>
          <w:tcPr>
            <w:tcW w:w="1575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29B7F3E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575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26D53F3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335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73A76CE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2335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8EC9B66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3575CE">
              <w:rPr>
                <w:rFonts w:ascii="Arial" w:hAnsi="Arial" w:cs="Arial"/>
                <w:sz w:val="21"/>
                <w:szCs w:val="21"/>
              </w:rPr>
              <w:t>597</w:t>
            </w:r>
          </w:p>
        </w:tc>
      </w:tr>
      <w:tr w:rsidR="006B30E0" w:rsidRPr="003575CE" w14:paraId="3C337AC1" w14:textId="77777777" w:rsidTr="006E3B4A">
        <w:tc>
          <w:tcPr>
            <w:tcW w:w="2970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23BA2D2" w14:textId="77777777" w:rsidR="006B30E0" w:rsidRPr="003575CE" w:rsidRDefault="006B30E0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4E211C2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57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FCFED2F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233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6CAF646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233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35698DF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3575CE">
              <w:rPr>
                <w:rFonts w:ascii="Arial" w:hAnsi="Arial" w:cs="Arial"/>
                <w:sz w:val="21"/>
                <w:szCs w:val="21"/>
              </w:rPr>
              <w:t>688</w:t>
            </w:r>
          </w:p>
        </w:tc>
      </w:tr>
      <w:tr w:rsidR="006B30E0" w:rsidRPr="003575CE" w14:paraId="014862DA" w14:textId="77777777" w:rsidTr="006E3B4A">
        <w:tc>
          <w:tcPr>
            <w:tcW w:w="2970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DF90C7E" w14:textId="77777777" w:rsidR="006B30E0" w:rsidRPr="003575CE" w:rsidRDefault="006B30E0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660F119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57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00E362F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33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C416458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233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3B35172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3575CE">
              <w:rPr>
                <w:rFonts w:ascii="Arial" w:hAnsi="Arial" w:cs="Arial"/>
                <w:sz w:val="21"/>
                <w:szCs w:val="21"/>
              </w:rPr>
              <w:t>628</w:t>
            </w:r>
          </w:p>
        </w:tc>
      </w:tr>
      <w:tr w:rsidR="006B30E0" w:rsidRPr="003575CE" w14:paraId="185BD736" w14:textId="77777777" w:rsidTr="006E3B4A">
        <w:tc>
          <w:tcPr>
            <w:tcW w:w="2970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104EFE7" w14:textId="77777777" w:rsidR="006B30E0" w:rsidRPr="003575CE" w:rsidRDefault="006B30E0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5745F4A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57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C786E2E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233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3279B73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233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1836238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3575CE">
              <w:rPr>
                <w:rFonts w:ascii="Arial" w:hAnsi="Arial" w:cs="Arial"/>
                <w:sz w:val="21"/>
                <w:szCs w:val="21"/>
              </w:rPr>
              <w:t>013</w:t>
            </w:r>
          </w:p>
        </w:tc>
      </w:tr>
      <w:tr w:rsidR="006B30E0" w:rsidRPr="003575CE" w14:paraId="30CE92D4" w14:textId="77777777" w:rsidTr="006E3B4A">
        <w:tc>
          <w:tcPr>
            <w:tcW w:w="2970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65BF66E" w14:textId="77777777" w:rsidR="006B30E0" w:rsidRPr="003575CE" w:rsidRDefault="006B30E0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1099C32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57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8BA19E2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33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67FC646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233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EE636BC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3575CE">
              <w:rPr>
                <w:rFonts w:ascii="Arial" w:hAnsi="Arial" w:cs="Arial"/>
                <w:sz w:val="21"/>
                <w:szCs w:val="21"/>
              </w:rPr>
              <w:t>286</w:t>
            </w:r>
          </w:p>
        </w:tc>
      </w:tr>
      <w:tr w:rsidR="006B30E0" w:rsidRPr="003575CE" w14:paraId="766BBC76" w14:textId="77777777" w:rsidTr="006E3B4A">
        <w:tc>
          <w:tcPr>
            <w:tcW w:w="2970" w:type="dxa"/>
            <w:vMerge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FE3A242" w14:textId="77777777" w:rsidR="006B30E0" w:rsidRPr="003575CE" w:rsidRDefault="006B30E0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5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AD4B69C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575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D6E6999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2335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FD5CDC6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2335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84411CD" w14:textId="77777777" w:rsidR="006B30E0" w:rsidRPr="003575CE" w:rsidRDefault="006B30E0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75CE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3575CE">
              <w:rPr>
                <w:rFonts w:ascii="Arial" w:hAnsi="Arial" w:cs="Arial"/>
                <w:sz w:val="21"/>
                <w:szCs w:val="21"/>
              </w:rPr>
              <w:t>942</w:t>
            </w:r>
          </w:p>
        </w:tc>
      </w:tr>
    </w:tbl>
    <w:p w14:paraId="1E29F6A7" w14:textId="2B789178" w:rsidR="006B30E0" w:rsidRDefault="006B30E0" w:rsidP="006B30E0">
      <w:pPr>
        <w:spacing w:before="240" w:after="0" w:line="276" w:lineRule="auto"/>
        <w:rPr>
          <w:rFonts w:ascii="Arial" w:hAnsi="Arial" w:cs="Arial"/>
          <w:sz w:val="21"/>
          <w:szCs w:val="21"/>
        </w:rPr>
      </w:pPr>
      <w:r w:rsidRPr="00DF21E4">
        <w:rPr>
          <w:rFonts w:ascii="Arial" w:hAnsi="Arial" w:cs="Arial"/>
          <w:sz w:val="21"/>
          <w:szCs w:val="21"/>
        </w:rPr>
        <w:t>Abbreviations: EU</w:t>
      </w:r>
      <w:r>
        <w:rPr>
          <w:rFonts w:ascii="Arial" w:hAnsi="Arial" w:cs="Arial"/>
          <w:sz w:val="21"/>
          <w:szCs w:val="21"/>
        </w:rPr>
        <w:t>,</w:t>
      </w:r>
      <w:r w:rsidRPr="00DF21E4">
        <w:rPr>
          <w:rFonts w:ascii="Arial" w:hAnsi="Arial" w:cs="Arial"/>
          <w:sz w:val="21"/>
          <w:szCs w:val="21"/>
        </w:rPr>
        <w:t xml:space="preserve"> ELISA units; GP</w:t>
      </w:r>
      <w:r>
        <w:rPr>
          <w:rFonts w:ascii="Arial" w:hAnsi="Arial" w:cs="Arial"/>
          <w:sz w:val="21"/>
          <w:szCs w:val="21"/>
        </w:rPr>
        <w:t>,</w:t>
      </w:r>
      <w:r w:rsidRPr="00DF21E4">
        <w:rPr>
          <w:rFonts w:ascii="Arial" w:hAnsi="Arial" w:cs="Arial"/>
          <w:sz w:val="21"/>
          <w:szCs w:val="21"/>
        </w:rPr>
        <w:t xml:space="preserve"> glycoprotein;</w:t>
      </w:r>
      <w:r>
        <w:rPr>
          <w:rFonts w:ascii="Arial" w:hAnsi="Arial" w:cs="Arial"/>
          <w:sz w:val="21"/>
          <w:szCs w:val="21"/>
        </w:rPr>
        <w:t xml:space="preserve"> ID, identification number;</w:t>
      </w:r>
      <w:r w:rsidRPr="00DF21E4">
        <w:rPr>
          <w:rFonts w:ascii="Arial" w:hAnsi="Arial" w:cs="Arial"/>
          <w:sz w:val="21"/>
          <w:szCs w:val="21"/>
        </w:rPr>
        <w:t xml:space="preserve"> LI</w:t>
      </w:r>
      <w:r>
        <w:rPr>
          <w:rFonts w:ascii="Arial" w:hAnsi="Arial" w:cs="Arial"/>
          <w:sz w:val="21"/>
          <w:szCs w:val="21"/>
        </w:rPr>
        <w:t>,</w:t>
      </w:r>
      <w:r w:rsidRPr="00DF21E4">
        <w:rPr>
          <w:rFonts w:ascii="Arial" w:hAnsi="Arial" w:cs="Arial"/>
          <w:sz w:val="21"/>
          <w:szCs w:val="21"/>
        </w:rPr>
        <w:t xml:space="preserve"> late intervention (treatment initiated on d</w:t>
      </w:r>
      <w:bookmarkStart w:id="0" w:name="_GoBack"/>
      <w:bookmarkEnd w:id="0"/>
      <w:r w:rsidRPr="00DF21E4">
        <w:rPr>
          <w:rFonts w:ascii="Arial" w:hAnsi="Arial" w:cs="Arial"/>
          <w:sz w:val="21"/>
          <w:szCs w:val="21"/>
        </w:rPr>
        <w:t xml:space="preserve"> 5 </w:t>
      </w:r>
      <w:proofErr w:type="spellStart"/>
      <w:r w:rsidRPr="00DF21E4">
        <w:rPr>
          <w:rFonts w:ascii="Arial" w:hAnsi="Arial" w:cs="Arial"/>
          <w:sz w:val="21"/>
          <w:szCs w:val="21"/>
        </w:rPr>
        <w:t>postexposure</w:t>
      </w:r>
      <w:proofErr w:type="spellEnd"/>
      <w:r w:rsidRPr="00DF21E4">
        <w:rPr>
          <w:rFonts w:ascii="Arial" w:hAnsi="Arial" w:cs="Arial"/>
          <w:sz w:val="21"/>
          <w:szCs w:val="21"/>
        </w:rPr>
        <w:t>); LOQ</w:t>
      </w:r>
      <w:r>
        <w:rPr>
          <w:rFonts w:ascii="Arial" w:hAnsi="Arial" w:cs="Arial"/>
          <w:sz w:val="21"/>
          <w:szCs w:val="21"/>
        </w:rPr>
        <w:t>,</w:t>
      </w:r>
      <w:r w:rsidRPr="00DF21E4">
        <w:rPr>
          <w:rFonts w:ascii="Arial" w:hAnsi="Arial" w:cs="Arial"/>
          <w:sz w:val="21"/>
          <w:szCs w:val="21"/>
        </w:rPr>
        <w:t xml:space="preserve"> Limit of quantitation;</w:t>
      </w:r>
      <w:r>
        <w:rPr>
          <w:rFonts w:ascii="Arial" w:hAnsi="Arial" w:cs="Arial"/>
          <w:sz w:val="21"/>
          <w:szCs w:val="21"/>
        </w:rPr>
        <w:t xml:space="preserve"> Tc </w:t>
      </w:r>
      <w:proofErr w:type="spellStart"/>
      <w:r>
        <w:rPr>
          <w:rFonts w:ascii="Arial" w:hAnsi="Arial" w:cs="Arial"/>
          <w:sz w:val="21"/>
          <w:szCs w:val="21"/>
        </w:rPr>
        <w:t>hIgG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transchromosomic</w:t>
      </w:r>
      <w:proofErr w:type="spellEnd"/>
      <w:r>
        <w:rPr>
          <w:rFonts w:ascii="Arial" w:hAnsi="Arial" w:cs="Arial"/>
          <w:sz w:val="21"/>
          <w:szCs w:val="21"/>
        </w:rPr>
        <w:t xml:space="preserve"> human Immunoglobulin G.</w:t>
      </w:r>
    </w:p>
    <w:p w14:paraId="3AFBC306" w14:textId="77777777" w:rsidR="005669CB" w:rsidRDefault="005669CB"/>
    <w:sectPr w:rsidR="005669CB" w:rsidSect="006B30E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E0"/>
    <w:rsid w:val="000C2225"/>
    <w:rsid w:val="00166359"/>
    <w:rsid w:val="003E6DE2"/>
    <w:rsid w:val="005669CB"/>
    <w:rsid w:val="006B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1884"/>
  <w15:chartTrackingRefBased/>
  <w15:docId w15:val="{5DCEDD89-D890-4A61-84B8-34985E4D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Laura (NIH/NIAID) [C]</dc:creator>
  <cp:keywords/>
  <dc:description/>
  <cp:lastModifiedBy>Bollinger, Laura (NIH/NIAID) [C]</cp:lastModifiedBy>
  <cp:revision>2</cp:revision>
  <dcterms:created xsi:type="dcterms:W3CDTF">2018-02-26T19:21:00Z</dcterms:created>
  <dcterms:modified xsi:type="dcterms:W3CDTF">2018-02-26T19:21:00Z</dcterms:modified>
</cp:coreProperties>
</file>