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  <w:gridCol w:w="2880"/>
        <w:gridCol w:w="2065"/>
        <w:gridCol w:w="2065"/>
      </w:tblGrid>
      <w:tr w:rsidR="00AA55E4" w:rsidRPr="00520989" w14:paraId="51D2C6B0" w14:textId="77777777" w:rsidTr="006E3B4A">
        <w:tc>
          <w:tcPr>
            <w:tcW w:w="10790" w:type="dxa"/>
            <w:gridSpan w:val="5"/>
            <w:tcBorders>
              <w:bottom w:val="single" w:sz="6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1633871B" w14:textId="77777777" w:rsidR="00AA55E4" w:rsidRPr="00AC26ED" w:rsidRDefault="00AA55E4" w:rsidP="006E3B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26ED">
              <w:rPr>
                <w:rFonts w:ascii="Arial" w:hAnsi="Arial" w:cs="Arial"/>
                <w:b/>
                <w:sz w:val="21"/>
                <w:szCs w:val="21"/>
              </w:rPr>
              <w:t>Supplementary Table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8S.</w:t>
            </w:r>
            <w:r w:rsidRPr="00AC26ED">
              <w:rPr>
                <w:rFonts w:ascii="Arial" w:hAnsi="Arial" w:cs="Arial"/>
                <w:b/>
                <w:sz w:val="21"/>
                <w:szCs w:val="21"/>
              </w:rPr>
              <w:t xml:space="preserve"> Outcome and EBOV Genome Equivalents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AC26ED">
              <w:rPr>
                <w:rFonts w:ascii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b/>
                <w:sz w:val="21"/>
                <w:szCs w:val="21"/>
              </w:rPr>
              <w:t>Plasma a</w:t>
            </w:r>
            <w:r w:rsidRPr="00AC26ED">
              <w:rPr>
                <w:rFonts w:ascii="Arial" w:hAnsi="Arial" w:cs="Arial"/>
                <w:b/>
                <w:sz w:val="21"/>
                <w:szCs w:val="21"/>
              </w:rPr>
              <w:t xml:space="preserve">nd CSF </w:t>
            </w: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AC26ED">
              <w:rPr>
                <w:rFonts w:ascii="Arial" w:hAnsi="Arial" w:cs="Arial"/>
                <w:b/>
                <w:sz w:val="21"/>
                <w:szCs w:val="21"/>
              </w:rPr>
              <w:t>rom Experiment 2 Back Challenge</w:t>
            </w:r>
          </w:p>
        </w:tc>
      </w:tr>
      <w:tr w:rsidR="00AA55E4" w:rsidRPr="00520989" w14:paraId="5D804B13" w14:textId="77777777" w:rsidTr="006E3B4A">
        <w:trPr>
          <w:trHeight w:val="343"/>
        </w:trPr>
        <w:tc>
          <w:tcPr>
            <w:tcW w:w="21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E1D2A67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Treatment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F06A70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Animal ID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302D4C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i/>
                <w:sz w:val="21"/>
                <w:szCs w:val="21"/>
              </w:rPr>
              <w:t>In vivo</w:t>
            </w:r>
            <w:r>
              <w:rPr>
                <w:rFonts w:ascii="Arial" w:hAnsi="Arial" w:cs="Arial"/>
                <w:sz w:val="21"/>
                <w:szCs w:val="21"/>
              </w:rPr>
              <w:t xml:space="preserve"> outcome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AC26ED">
              <w:rPr>
                <w:rFonts w:ascii="Arial" w:hAnsi="Arial" w:cs="Arial"/>
                <w:sz w:val="21"/>
                <w:szCs w:val="21"/>
              </w:rPr>
              <w:t>(days after 2</w:t>
            </w:r>
            <w:r w:rsidRPr="00AC26ED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AC26ED">
              <w:rPr>
                <w:rFonts w:ascii="Arial" w:hAnsi="Arial" w:cs="Arial"/>
                <w:sz w:val="21"/>
                <w:szCs w:val="21"/>
              </w:rPr>
              <w:t xml:space="preserve"> challenge)</w:t>
            </w:r>
          </w:p>
        </w:tc>
        <w:tc>
          <w:tcPr>
            <w:tcW w:w="413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467195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qPCR at necropsy (GE/mL)</w:t>
            </w:r>
          </w:p>
        </w:tc>
      </w:tr>
      <w:tr w:rsidR="00AA55E4" w:rsidRPr="00520989" w14:paraId="1E87ABAD" w14:textId="77777777" w:rsidTr="006E3B4A">
        <w:trPr>
          <w:trHeight w:val="343"/>
        </w:trPr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DCD11F7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36E015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3F7E0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D31B80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Plasma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D2DD7B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CSF</w:t>
            </w:r>
          </w:p>
        </w:tc>
      </w:tr>
      <w:tr w:rsidR="00AA55E4" w:rsidRPr="00520989" w14:paraId="697B7E20" w14:textId="77777777" w:rsidTr="006E3B4A">
        <w:tc>
          <w:tcPr>
            <w:tcW w:w="2160" w:type="dxa"/>
            <w:vMerge w:val="restart"/>
            <w:tcBorders>
              <w:top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55D1C637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EI: SAB-139/V6-V8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AE18ED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FF19FC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D9</w:t>
            </w:r>
          </w:p>
        </w:tc>
        <w:tc>
          <w:tcPr>
            <w:tcW w:w="206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94A2F4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8.3E8</w:t>
            </w:r>
          </w:p>
        </w:tc>
        <w:tc>
          <w:tcPr>
            <w:tcW w:w="206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3C2C4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1.9E5</w:t>
            </w:r>
          </w:p>
        </w:tc>
      </w:tr>
      <w:tr w:rsidR="00AA55E4" w:rsidRPr="00520989" w14:paraId="6DBF7234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1A285C4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2F27883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05F7ED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D6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054419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6.3E9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123671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8.8E4</w:t>
            </w:r>
          </w:p>
        </w:tc>
      </w:tr>
      <w:tr w:rsidR="00AA55E4" w:rsidRPr="00520989" w14:paraId="3C3C0904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648D171F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BCDF33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CB6053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3B1DD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3.6E10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F51BE6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2.8E7</w:t>
            </w:r>
          </w:p>
        </w:tc>
      </w:tr>
      <w:tr w:rsidR="00AA55E4" w:rsidRPr="00520989" w14:paraId="373311EB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6632BCB6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37E7F4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E6064F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S21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18CE908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D493B3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AA55E4" w:rsidRPr="00520989" w14:paraId="4A2ED4E9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3D4340AF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154B05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3EBE9A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D9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6FF958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BD95F5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AA55E4" w:rsidRPr="00520989" w14:paraId="68E34DD6" w14:textId="77777777" w:rsidTr="006E3B4A">
        <w:tc>
          <w:tcPr>
            <w:tcW w:w="2160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1AAC0B2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AF1C2C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ED87D9B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D10</w:t>
            </w:r>
          </w:p>
        </w:tc>
        <w:tc>
          <w:tcPr>
            <w:tcW w:w="206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5787F1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9.9E9</w:t>
            </w:r>
          </w:p>
        </w:tc>
        <w:tc>
          <w:tcPr>
            <w:tcW w:w="206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06D9ED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2.7E6</w:t>
            </w:r>
          </w:p>
        </w:tc>
      </w:tr>
      <w:tr w:rsidR="00AA55E4" w:rsidRPr="00520989" w14:paraId="6F3DB80E" w14:textId="77777777" w:rsidTr="006E3B4A">
        <w:tc>
          <w:tcPr>
            <w:tcW w:w="2160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732DFB82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DI: SAB-139/V6-V8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16923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F4996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Not challenged</w:t>
            </w:r>
          </w:p>
        </w:tc>
        <w:tc>
          <w:tcPr>
            <w:tcW w:w="206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ADF88F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206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254E6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AA55E4" w:rsidRPr="00520989" w14:paraId="19FC8056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2DCAEDD8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133B94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E17AE0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S21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33C29B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BDAF5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AA55E4" w:rsidRPr="00520989" w14:paraId="2DA44DC5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6D43405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DC4FF4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FF3F698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Not challenged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47EC7B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B47D432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AA55E4" w:rsidRPr="00520989" w14:paraId="6ABF36FE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3483C9C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49EF6F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734919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S21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C7FA68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DE35B4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AA55E4" w:rsidRPr="00520989" w14:paraId="752F39AC" w14:textId="77777777" w:rsidTr="006E3B4A">
        <w:tc>
          <w:tcPr>
            <w:tcW w:w="2160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4ADB119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6FEB7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8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A916D7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S21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DDEB14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06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904836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AA55E4" w:rsidRPr="00F864E8" w14:paraId="63C6715D" w14:textId="77777777" w:rsidTr="006E3B4A">
        <w:tc>
          <w:tcPr>
            <w:tcW w:w="2160" w:type="dxa"/>
            <w:vMerge/>
            <w:tcBorders>
              <w:bottom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2FC477A4" w14:textId="77777777" w:rsidR="00AA55E4" w:rsidRPr="00AC26ED" w:rsidRDefault="00AA55E4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2EA7AC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E323D6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S21</w:t>
            </w:r>
          </w:p>
        </w:tc>
        <w:tc>
          <w:tcPr>
            <w:tcW w:w="206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E2A4FB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206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DFFBAA" w14:textId="77777777" w:rsidR="00AA55E4" w:rsidRPr="00AC26ED" w:rsidRDefault="00AA55E4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6ED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</w:tbl>
    <w:p w14:paraId="4EF7D700" w14:textId="584EEA8F" w:rsidR="00AA55E4" w:rsidRDefault="00AA55E4" w:rsidP="00AA55E4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AC26ED">
        <w:rPr>
          <w:rFonts w:ascii="Arial" w:hAnsi="Arial" w:cs="Arial"/>
          <w:sz w:val="21"/>
          <w:szCs w:val="21"/>
        </w:rPr>
        <w:t xml:space="preserve">Ten animals previously treated with SAB-139/V6-V8 were back-challenged with a lethal dose of EBOV </w:t>
      </w:r>
      <w:proofErr w:type="spellStart"/>
      <w:r w:rsidRPr="00AC26ED">
        <w:rPr>
          <w:rFonts w:ascii="Arial" w:hAnsi="Arial" w:cs="Arial"/>
          <w:sz w:val="21"/>
          <w:szCs w:val="21"/>
        </w:rPr>
        <w:t>Makona</w:t>
      </w:r>
      <w:proofErr w:type="spellEnd"/>
      <w:r w:rsidRPr="00AC26ED">
        <w:rPr>
          <w:rFonts w:ascii="Arial" w:hAnsi="Arial" w:cs="Arial"/>
          <w:sz w:val="21"/>
          <w:szCs w:val="21"/>
        </w:rPr>
        <w:t xml:space="preserve"> </w:t>
      </w:r>
      <w:r w:rsidR="00D54A7F">
        <w:rPr>
          <w:rFonts w:ascii="Arial" w:hAnsi="Arial" w:cs="Arial"/>
          <w:sz w:val="21"/>
          <w:szCs w:val="21"/>
        </w:rPr>
        <w:t xml:space="preserve">isolate </w:t>
      </w:r>
      <w:bookmarkStart w:id="0" w:name="_GoBack"/>
      <w:bookmarkEnd w:id="0"/>
      <w:r w:rsidRPr="00AC26ED">
        <w:rPr>
          <w:rFonts w:ascii="Arial" w:hAnsi="Arial" w:cs="Arial"/>
          <w:sz w:val="21"/>
          <w:szCs w:val="21"/>
        </w:rPr>
        <w:t>77 days after previous challenge. In the EI group, 1/6 animals survived back-challenge. In the DI group, 4/4 animals survived back-challenge. Abbreviations: CSF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cerebrospinal fluid; D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died; DI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delayed intervention (treatment initiated on day 3 </w:t>
      </w:r>
      <w:proofErr w:type="spellStart"/>
      <w:r w:rsidRPr="00AC26ED">
        <w:rPr>
          <w:rFonts w:ascii="Arial" w:hAnsi="Arial" w:cs="Arial"/>
          <w:sz w:val="21"/>
          <w:szCs w:val="21"/>
        </w:rPr>
        <w:t>postexposure</w:t>
      </w:r>
      <w:proofErr w:type="spellEnd"/>
      <w:r w:rsidRPr="00AC26ED">
        <w:rPr>
          <w:rFonts w:ascii="Arial" w:hAnsi="Arial" w:cs="Arial"/>
          <w:sz w:val="21"/>
          <w:szCs w:val="21"/>
        </w:rPr>
        <w:t xml:space="preserve">); </w:t>
      </w:r>
      <w:r w:rsidRPr="007015C0">
        <w:rPr>
          <w:rFonts w:ascii="Arial" w:hAnsi="Arial" w:cs="Arial"/>
          <w:sz w:val="21"/>
          <w:szCs w:val="21"/>
        </w:rPr>
        <w:t>EI</w:t>
      </w:r>
      <w:r>
        <w:rPr>
          <w:rFonts w:ascii="Arial" w:hAnsi="Arial" w:cs="Arial"/>
          <w:sz w:val="21"/>
          <w:szCs w:val="21"/>
        </w:rPr>
        <w:t>,</w:t>
      </w:r>
      <w:r w:rsidRPr="007015C0">
        <w:rPr>
          <w:rFonts w:ascii="Arial" w:hAnsi="Arial" w:cs="Arial"/>
          <w:sz w:val="21"/>
          <w:szCs w:val="21"/>
        </w:rPr>
        <w:t xml:space="preserve"> early intervention (treatment initiated on day 1 </w:t>
      </w:r>
      <w:proofErr w:type="spellStart"/>
      <w:r w:rsidRPr="007015C0">
        <w:rPr>
          <w:rFonts w:ascii="Arial" w:hAnsi="Arial" w:cs="Arial"/>
          <w:sz w:val="21"/>
          <w:szCs w:val="21"/>
        </w:rPr>
        <w:t>postexposure</w:t>
      </w:r>
      <w:proofErr w:type="spellEnd"/>
      <w:r w:rsidRPr="007015C0">
        <w:rPr>
          <w:rFonts w:ascii="Arial" w:hAnsi="Arial" w:cs="Arial"/>
          <w:sz w:val="21"/>
          <w:szCs w:val="21"/>
        </w:rPr>
        <w:t>);</w:t>
      </w:r>
      <w:r>
        <w:rPr>
          <w:rFonts w:ascii="Arial" w:hAnsi="Arial" w:cs="Arial"/>
          <w:sz w:val="21"/>
          <w:szCs w:val="21"/>
        </w:rPr>
        <w:t xml:space="preserve"> </w:t>
      </w:r>
      <w:r w:rsidRPr="00AC26ED">
        <w:rPr>
          <w:rFonts w:ascii="Arial" w:hAnsi="Arial" w:cs="Arial"/>
          <w:sz w:val="21"/>
          <w:szCs w:val="21"/>
        </w:rPr>
        <w:t>GE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genome equivalents; LOQ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limit of quantification; NT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not tested. S</w:t>
      </w:r>
      <w:r>
        <w:rPr>
          <w:rFonts w:ascii="Arial" w:hAnsi="Arial" w:cs="Arial"/>
          <w:sz w:val="21"/>
          <w:szCs w:val="21"/>
        </w:rPr>
        <w:t>,</w:t>
      </w:r>
      <w:r w:rsidRPr="00AC26ED">
        <w:rPr>
          <w:rFonts w:ascii="Arial" w:hAnsi="Arial" w:cs="Arial"/>
          <w:sz w:val="21"/>
          <w:szCs w:val="21"/>
        </w:rPr>
        <w:t xml:space="preserve"> survived</w:t>
      </w:r>
      <w:r>
        <w:rPr>
          <w:rFonts w:ascii="Arial" w:hAnsi="Arial" w:cs="Arial"/>
          <w:sz w:val="21"/>
          <w:szCs w:val="21"/>
        </w:rPr>
        <w:t>.</w:t>
      </w:r>
    </w:p>
    <w:p w14:paraId="4DE2E7B2" w14:textId="77777777" w:rsidR="005669CB" w:rsidRDefault="005669CB"/>
    <w:sectPr w:rsidR="005669CB" w:rsidSect="00AA55E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E4"/>
    <w:rsid w:val="000C2225"/>
    <w:rsid w:val="00166359"/>
    <w:rsid w:val="005669CB"/>
    <w:rsid w:val="00AA55E4"/>
    <w:rsid w:val="00D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4001"/>
  <w15:chartTrackingRefBased/>
  <w15:docId w15:val="{8C3483EC-22EF-44D7-8DD0-72B5888F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2018-01-29T21:05:00Z</dcterms:created>
  <dcterms:modified xsi:type="dcterms:W3CDTF">2018-01-29T21:10:00Z</dcterms:modified>
</cp:coreProperties>
</file>