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2088" w14:textId="67A67702" w:rsidR="00BB4F9B" w:rsidRPr="00301356" w:rsidRDefault="00301356">
      <w:pPr>
        <w:rPr>
          <w:rFonts w:ascii="Times New Roman" w:hAnsi="Times New Roman" w:cs="Times New Roman"/>
          <w:b/>
          <w:bCs/>
        </w:rPr>
      </w:pPr>
      <w:r w:rsidRPr="00301356">
        <w:rPr>
          <w:rFonts w:ascii="Times New Roman" w:hAnsi="Times New Roman" w:cs="Times New Roman"/>
          <w:b/>
          <w:bCs/>
        </w:rPr>
        <w:t>Supplementary Methods</w:t>
      </w:r>
    </w:p>
    <w:p w14:paraId="78306802" w14:textId="3A6E306D" w:rsidR="00301356" w:rsidRDefault="00301356"/>
    <w:p w14:paraId="339FB8A6" w14:textId="77777777" w:rsidR="007E15BF" w:rsidRPr="006B2DE4" w:rsidRDefault="007E15BF" w:rsidP="007E15BF">
      <w:pPr>
        <w:spacing w:line="480" w:lineRule="auto"/>
        <w:rPr>
          <w:rFonts w:ascii="Times New Roman" w:hAnsi="Times New Roman" w:cs="Times New Roman"/>
          <w:b/>
          <w:u w:val="single"/>
        </w:rPr>
      </w:pPr>
      <w:r w:rsidRPr="006B2DE4">
        <w:rPr>
          <w:rFonts w:ascii="Times New Roman" w:hAnsi="Times New Roman" w:cs="Times New Roman"/>
          <w:b/>
          <w:u w:val="single"/>
        </w:rPr>
        <w:t>In-Silico Analysis of Bacterial Genomes</w:t>
      </w:r>
    </w:p>
    <w:p w14:paraId="117B9991" w14:textId="744A0F91" w:rsidR="007E15BF" w:rsidRDefault="007E15BF" w:rsidP="007E15BF">
      <w:pPr>
        <w:spacing w:line="480" w:lineRule="auto"/>
        <w:rPr>
          <w:rFonts w:ascii="Times New Roman" w:hAnsi="Times New Roman" w:cs="Times New Roman"/>
        </w:rPr>
      </w:pPr>
      <w:r w:rsidRPr="002C58C6">
        <w:rPr>
          <w:rFonts w:ascii="Times New Roman" w:hAnsi="Times New Roman" w:cs="Times New Roman"/>
        </w:rPr>
        <w:t xml:space="preserve">16S rRNA gene sequences of </w:t>
      </w:r>
      <w:r w:rsidRPr="002C58C6">
        <w:rPr>
          <w:rFonts w:ascii="Times New Roman" w:hAnsi="Times New Roman" w:cs="Times New Roman"/>
          <w:i/>
        </w:rPr>
        <w:t>Prevotella</w:t>
      </w:r>
      <w:r w:rsidRPr="002C58C6">
        <w:rPr>
          <w:rFonts w:ascii="Times New Roman" w:hAnsi="Times New Roman" w:cs="Times New Roman"/>
        </w:rPr>
        <w:t xml:space="preserve"> </w:t>
      </w:r>
      <w:r>
        <w:rPr>
          <w:rFonts w:ascii="Times New Roman" w:hAnsi="Times New Roman" w:cs="Times New Roman"/>
        </w:rPr>
        <w:t>strains</w:t>
      </w:r>
      <w:r w:rsidRPr="002C58C6">
        <w:rPr>
          <w:rFonts w:ascii="Times New Roman" w:hAnsi="Times New Roman" w:cs="Times New Roman"/>
        </w:rPr>
        <w:t xml:space="preserve"> </w:t>
      </w:r>
      <w:r>
        <w:rPr>
          <w:rFonts w:ascii="Times New Roman" w:hAnsi="Times New Roman" w:cs="Times New Roman"/>
        </w:rPr>
        <w:t>(</w:t>
      </w:r>
      <w:r w:rsidRPr="00B34008">
        <w:rPr>
          <w:rFonts w:ascii="Times New Roman" w:hAnsi="Times New Roman" w:cs="Times New Roman"/>
          <w:b/>
        </w:rPr>
        <w:t>Table 1</w:t>
      </w:r>
      <w:r>
        <w:rPr>
          <w:rFonts w:ascii="Times New Roman" w:hAnsi="Times New Roman" w:cs="Times New Roman"/>
        </w:rPr>
        <w:t xml:space="preserve">) </w:t>
      </w:r>
      <w:r w:rsidRPr="002C58C6">
        <w:rPr>
          <w:rFonts w:ascii="Times New Roman" w:hAnsi="Times New Roman" w:cs="Times New Roman"/>
        </w:rPr>
        <w:t>were downloaded from the Silva database</w:t>
      </w:r>
      <w:r>
        <w:rPr>
          <w:rFonts w:ascii="Times New Roman" w:hAnsi="Times New Roman" w:cs="Times New Roman"/>
        </w:rPr>
        <w:t xml:space="preserve"> </w:t>
      </w:r>
      <w:r>
        <w:rPr>
          <w:rFonts w:ascii="Times New Roman" w:hAnsi="Times New Roman" w:cs="Times New Roman"/>
        </w:rPr>
        <w:fldChar w:fldCharType="begin" w:fldLock="1"/>
      </w:r>
      <w:r w:rsidR="00AE3F91">
        <w:rPr>
          <w:rFonts w:ascii="Times New Roman" w:hAnsi="Times New Roman" w:cs="Times New Roman"/>
        </w:rPr>
        <w:instrText>ADDIN CSL_CITATION {"citationItems":[{"id":"ITEM-1","itemData":{"DOI":"10.1093/nar/gks1219","ISSN":"03051048","PMID":"23193283","abstract":"SILVA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3194 778 small subunit and 288717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 © The Author(s) 2012.","author":[{"dropping-particle":"","family":"Quast","given":"Christian","non-dropping-particle":"","parse-names":false,"suffix":""},{"dropping-particle":"","family":"Pruesse","given":"Elmar","non-dropping-particle":"","parse-names":false,"suffix":""},{"dropping-particle":"","family":"Yilmaz","given":"Pelin","non-dropping-particle":"","parse-names":false,"suffix":""},{"dropping-particle":"","family":"Gerken","given":"Jan","non-dropping-particle":"","parse-names":false,"suffix":""},{"dropping-particle":"","family":"Schweer","given":"Timmy","non-dropping-particle":"","parse-names":false,"suffix":""},{"dropping-particle":"","family":"Yarza","given":"Pablo","non-dropping-particle":"","parse-names":false,"suffix":""},{"dropping-particle":"","family":"Peplies","given":"Jörg","non-dropping-particle":"","parse-names":false,"suffix":""},{"dropping-particle":"","family":"Glöckner","given":"Frank Oliver","non-dropping-particle":"","parse-names":false,"suffix":""}],"container-title":"Nucleic Acids Research","id":"ITEM-1","issue":"D1","issued":{"date-parts":[["2013"]]},"page":"590-596","title":"The SILVA ribosomal RNA gene database project: Improved data processing and web-based tools","type":"article-journal","volume":"41"},"uris":["http://www.mendeley.com/documents/?uuid=fd82ed65-94a0-46f5-b139-cc78cd27e84b"]}],"mendeley":{"formattedCitation":"[1]","plainTextFormattedCitation":"[1]","previouslyFormattedCitation":"[28]"},"properties":{"noteIndex":0},"schema":"https://github.com/citation-style-language/schema/raw/master/csl-citation.json"}</w:instrText>
      </w:r>
      <w:r>
        <w:rPr>
          <w:rFonts w:ascii="Times New Roman" w:hAnsi="Times New Roman" w:cs="Times New Roman"/>
        </w:rPr>
        <w:fldChar w:fldCharType="separate"/>
      </w:r>
      <w:r w:rsidR="00AE3F91" w:rsidRPr="00AE3F91">
        <w:rPr>
          <w:rFonts w:ascii="Times New Roman" w:hAnsi="Times New Roman" w:cs="Times New Roman"/>
          <w:noProof/>
        </w:rPr>
        <w:t>[1]</w:t>
      </w:r>
      <w:r>
        <w:rPr>
          <w:rFonts w:ascii="Times New Roman" w:hAnsi="Times New Roman" w:cs="Times New Roman"/>
        </w:rPr>
        <w:fldChar w:fldCharType="end"/>
      </w:r>
      <w:r w:rsidRPr="002C58C6">
        <w:rPr>
          <w:rFonts w:ascii="Times New Roman" w:hAnsi="Times New Roman" w:cs="Times New Roman"/>
        </w:rPr>
        <w:t xml:space="preserve"> (</w:t>
      </w:r>
      <w:hyperlink r:id="rId6" w:history="1">
        <w:r w:rsidRPr="002C58C6">
          <w:rPr>
            <w:rStyle w:val="Hyperlink"/>
            <w:rFonts w:ascii="Times New Roman" w:hAnsi="Times New Roman" w:cs="Times New Roman"/>
          </w:rPr>
          <w:t>https://www.arb-silva.de</w:t>
        </w:r>
      </w:hyperlink>
      <w:r w:rsidRPr="002C58C6">
        <w:rPr>
          <w:rFonts w:ascii="Times New Roman" w:hAnsi="Times New Roman" w:cs="Times New Roman"/>
        </w:rPr>
        <w:t xml:space="preserve">). The sequences were aligned using </w:t>
      </w:r>
      <w:r>
        <w:rPr>
          <w:rFonts w:ascii="Times New Roman" w:hAnsi="Times New Roman" w:cs="Times New Roman"/>
        </w:rPr>
        <w:t xml:space="preserve">MAFFT version 7 pipeline, the </w:t>
      </w:r>
      <w:r w:rsidRPr="002C58C6">
        <w:rPr>
          <w:rFonts w:ascii="Times New Roman" w:hAnsi="Times New Roman" w:cs="Times New Roman"/>
        </w:rPr>
        <w:t xml:space="preserve">multiple alignment program for </w:t>
      </w:r>
      <w:r>
        <w:rPr>
          <w:rFonts w:ascii="Times New Roman" w:hAnsi="Times New Roman" w:cs="Times New Roman"/>
        </w:rPr>
        <w:t>n</w:t>
      </w:r>
      <w:r w:rsidRPr="002C58C6">
        <w:rPr>
          <w:rFonts w:ascii="Times New Roman" w:hAnsi="Times New Roman" w:cs="Times New Roman"/>
        </w:rPr>
        <w:t>ucleotide sequences</w:t>
      </w:r>
      <w:r>
        <w:rPr>
          <w:rFonts w:ascii="Times New Roman" w:hAnsi="Times New Roman" w:cs="Times New Roman"/>
        </w:rPr>
        <w:t xml:space="preserve"> </w:t>
      </w:r>
      <w:r>
        <w:rPr>
          <w:rFonts w:ascii="Times New Roman" w:hAnsi="Times New Roman" w:cs="Times New Roman"/>
        </w:rPr>
        <w:fldChar w:fldCharType="begin" w:fldLock="1"/>
      </w:r>
      <w:r w:rsidR="00AE3F91">
        <w:rPr>
          <w:rFonts w:ascii="Times New Roman" w:hAnsi="Times New Roman" w:cs="Times New Roman"/>
        </w:rPr>
        <w:instrText>ADDIN CSL_CITATION {"citationItems":[{"id":"ITEM-1","itemData":{"author":[{"dropping-particle":"","family":"Katoh","given":"Kazutaka","non-dropping-particle":"","parse-names":false,"suffix":""},{"dropping-particle":"","family":"Misawa","given":"Kazuharu","non-dropping-particle":"","parse-names":false,"suffix":""},{"dropping-particle":"","family":"Kuma","given":"Kei-ichi","non-dropping-particle":"","parse-names":false,"suffix":""},{"dropping-particle":"","family":"Miyata","given":"Takashi","non-dropping-particle":"","parse-names":false,"suffix":""}],"id":"ITEM-1","issue":"14","issued":{"date-parts":[["2002"]]},"page":"3059-3066","title":"MAFFT : a novel method for rapid multiple sequence alignment based on fast Fourier transform","type":"article-journal","volume":"30"},"uris":["http://www.mendeley.com/documents/?uuid=7bbd25a5-1b8f-44af-8461-ff69248b4b25"]}],"mendeley":{"formattedCitation":"[2]","plainTextFormattedCitation":"[2]","previouslyFormattedCitation":"[29]"},"properties":{"noteIndex":0},"schema":"https://github.com/citation-style-language/schema/raw/master/csl-citation.json"}</w:instrText>
      </w:r>
      <w:r>
        <w:rPr>
          <w:rFonts w:ascii="Times New Roman" w:hAnsi="Times New Roman" w:cs="Times New Roman"/>
        </w:rPr>
        <w:fldChar w:fldCharType="separate"/>
      </w:r>
      <w:r w:rsidR="00AE3F91" w:rsidRPr="00AE3F91">
        <w:rPr>
          <w:rFonts w:ascii="Times New Roman" w:hAnsi="Times New Roman" w:cs="Times New Roman"/>
          <w:noProof/>
        </w:rPr>
        <w:t>[2]</w:t>
      </w:r>
      <w:r>
        <w:rPr>
          <w:rFonts w:ascii="Times New Roman" w:hAnsi="Times New Roman" w:cs="Times New Roman"/>
        </w:rPr>
        <w:fldChar w:fldCharType="end"/>
      </w:r>
      <w:r w:rsidRPr="002C58C6">
        <w:rPr>
          <w:rFonts w:ascii="Times New Roman" w:hAnsi="Times New Roman" w:cs="Times New Roman"/>
        </w:rPr>
        <w:t>. The tree was constructed using unweighted pair group method with arithmetic mean (UPGMA) clustering method. The tree was visualized using interactive tree of life</w:t>
      </w:r>
      <w:r>
        <w:rPr>
          <w:rFonts w:ascii="Times New Roman" w:hAnsi="Times New Roman" w:cs="Times New Roman"/>
        </w:rPr>
        <w:t xml:space="preserve"> </w:t>
      </w:r>
      <w:r>
        <w:rPr>
          <w:rFonts w:ascii="Times New Roman" w:hAnsi="Times New Roman" w:cs="Times New Roman"/>
        </w:rPr>
        <w:fldChar w:fldCharType="begin" w:fldLock="1"/>
      </w:r>
      <w:r w:rsidR="00AE3F91">
        <w:rPr>
          <w:rFonts w:ascii="Times New Roman" w:hAnsi="Times New Roman" w:cs="Times New Roman"/>
        </w:rPr>
        <w:instrText>ADDIN CSL_CITATION {"citationItems":[{"id":"ITEM-1","itemData":{"DOI":"10.1093/bioinformatics/btl529","ISSN":"13674803","abstract":"Summary: Interactive Tree Of Life (iTOL) is a web-based tool for the display, manipulation and annotation of phylogenetic trees. Trees can be interactively pruned and re-rooted. Various types of data such as genome sizes or protein domain repertoires can be mapped onto the tree. Export to several bitmap and vector graphics formats is supported. © 2007 Oxford University Press.","author":[{"dropping-particle":"","family":"Letunic","given":"Ivica","non-dropping-particle":"","parse-names":false,"suffix":""},{"dropping-particle":"","family":"Bork","given":"Peer","non-dropping-particle":"","parse-names":false,"suffix":""}],"container-title":"Bioinformatics","id":"ITEM-1","issue":"1","issued":{"date-parts":[["2007"]]},"page":"127-128","title":"Interactive Tree Of Life (iTOL): An online tool for phylogenetic tree display and annotation","type":"article-journal","volume":"23"},"uris":["http://www.mendeley.com/documents/?uuid=504c8f8d-5a1f-4d1f-9fc0-8701d32bd263"]}],"mendeley":{"formattedCitation":"[3]","plainTextFormattedCitation":"[3]","previouslyFormattedCitation":"[30]"},"properties":{"noteIndex":0},"schema":"https://github.com/citation-style-language/schema/raw/master/csl-citation.json"}</w:instrText>
      </w:r>
      <w:r>
        <w:rPr>
          <w:rFonts w:ascii="Times New Roman" w:hAnsi="Times New Roman" w:cs="Times New Roman"/>
        </w:rPr>
        <w:fldChar w:fldCharType="separate"/>
      </w:r>
      <w:r w:rsidR="00AE3F91" w:rsidRPr="00AE3F91">
        <w:rPr>
          <w:rFonts w:ascii="Times New Roman" w:hAnsi="Times New Roman" w:cs="Times New Roman"/>
          <w:noProof/>
        </w:rPr>
        <w:t>[3]</w:t>
      </w:r>
      <w:r>
        <w:rPr>
          <w:rFonts w:ascii="Times New Roman" w:hAnsi="Times New Roman" w:cs="Times New Roman"/>
        </w:rPr>
        <w:fldChar w:fldCharType="end"/>
      </w:r>
      <w:r w:rsidRPr="002C58C6">
        <w:rPr>
          <w:rFonts w:ascii="Times New Roman" w:hAnsi="Times New Roman" w:cs="Times New Roman"/>
        </w:rPr>
        <w:t xml:space="preserve"> (</w:t>
      </w:r>
      <w:hyperlink r:id="rId7" w:history="1">
        <w:r w:rsidRPr="002C58C6">
          <w:rPr>
            <w:rStyle w:val="Hyperlink"/>
            <w:rFonts w:ascii="Times New Roman" w:hAnsi="Times New Roman" w:cs="Times New Roman"/>
          </w:rPr>
          <w:t>https://itol.embl.de</w:t>
        </w:r>
      </w:hyperlink>
      <w:r w:rsidRPr="002C58C6">
        <w:rPr>
          <w:rFonts w:ascii="Times New Roman" w:hAnsi="Times New Roman" w:cs="Times New Roman"/>
        </w:rPr>
        <w:t>) display tool. Metabolic pathway and enzyme analys</w:t>
      </w:r>
      <w:r>
        <w:rPr>
          <w:rFonts w:ascii="Times New Roman" w:hAnsi="Times New Roman" w:cs="Times New Roman"/>
        </w:rPr>
        <w:t>e</w:t>
      </w:r>
      <w:r w:rsidRPr="002C58C6">
        <w:rPr>
          <w:rFonts w:ascii="Times New Roman" w:hAnsi="Times New Roman" w:cs="Times New Roman"/>
        </w:rPr>
        <w:t xml:space="preserve">s were performed using </w:t>
      </w:r>
      <w:proofErr w:type="spellStart"/>
      <w:r w:rsidRPr="002C58C6">
        <w:rPr>
          <w:rFonts w:ascii="Times New Roman" w:hAnsi="Times New Roman" w:cs="Times New Roman"/>
        </w:rPr>
        <w:t>MetaCyc</w:t>
      </w:r>
      <w:proofErr w:type="spellEnd"/>
      <w:r w:rsidRPr="002C58C6">
        <w:rPr>
          <w:rFonts w:ascii="Times New Roman" w:hAnsi="Times New Roman" w:cs="Times New Roman"/>
        </w:rPr>
        <w:t xml:space="preserve"> database</w:t>
      </w:r>
      <w:r>
        <w:rPr>
          <w:rFonts w:ascii="Times New Roman" w:hAnsi="Times New Roman" w:cs="Times New Roman"/>
        </w:rPr>
        <w:t xml:space="preserve"> </w:t>
      </w:r>
      <w:r>
        <w:rPr>
          <w:rFonts w:ascii="Times New Roman" w:hAnsi="Times New Roman" w:cs="Times New Roman"/>
        </w:rPr>
        <w:fldChar w:fldCharType="begin" w:fldLock="1"/>
      </w:r>
      <w:r w:rsidR="00AE3F91">
        <w:rPr>
          <w:rFonts w:ascii="Times New Roman" w:hAnsi="Times New Roman" w:cs="Times New Roman"/>
        </w:rPr>
        <w:instrText>ADDIN CSL_CITATION {"citationItems":[{"id":"ITEM-1","itemData":{"DOI":"10.1093/nar/gkj128","ISSN":"0305-1048","PMID":"16381923","abstract":"MetaCyc is a database of metabolic pathways and enzymes located at http://MetaCyc.org/. Its goal is to serve as a metabolic encyclopedia, containing a collection of non-redundant pathways central to small molecule metabolism, which have been reported in the experimental literature. Most of the pathways in MetaCyc occur in microorganisms and plants, although animal pathways are also represented. MetaCyc contains metabolic pathways, enzymatic reactions, enzymes, chemical compounds, genes and review-level comments. Enzyme information includes substrate specificity, kinetic properties, activators, inhibitors, cofactor requirements and links to sequence and structure databases. Data are curated from the primary literature by curators with expertise in biochemistry and molecular biology. MetaCyc serves as a readily accessible comprehensive resource on microbial and plant pathways for genome analysis, basic research, education, metabolic engineering and systems biology. Querying, visualization and curation of the database is supported by SRI's Pathway Tools software. The PathoLogic component of Pathway Tools is used in conjunction with MetaCyc to predict the metabolic network of an organism from its annotated genome. SRI and the European Bioinformatics Institute employed this tool to create pathway/genome databases (PGDBs) for 165 organisms, available at the BioCyc.org website. These PGDBs also include predicted operons and pathway hole fillers.","author":[{"dropping-particle":"","family":"Caspi","given":"R.","non-dropping-particle":"","parse-names":false,"suffix":""},{"dropping-particle":"","family":"Foerster","given":"Hartmut","non-dropping-particle":"","parse-names":false,"suffix":""},{"dropping-particle":"","family":"Fulcher","given":"Carol A","non-dropping-particle":"","parse-names":false,"suffix":""},{"dropping-particle":"","family":"Hopkinson","given":"Rebecca","non-dropping-particle":"","parse-names":false,"suffix":""},{"dropping-particle":"","family":"Ingraham","given":"John","non-dropping-particle":"","parse-names":false,"suffix":""},{"dropping-particle":"","family":"Kaipa","given":"Pallavi","non-dropping-particle":"","parse-names":false,"suffix":""},{"dropping-particle":"","family":"Krummenacker","given":"Markus","non-dropping-particle":"","parse-names":false,"suffix":""},{"dropping-particle":"","family":"Paley","given":"Suzanne","non-dropping-particle":"","parse-names":false,"suffix":""},{"dropping-particle":"","family":"Pick","given":"John","non-dropping-particle":"","parse-names":false,"suffix":""},{"dropping-particle":"","family":"Rhee","given":"Seung","non-dropping-particle":"","parse-names":false,"suffix":""},{"dropping-particle":"","family":"Tissier","given":"Christophe","non-dropping-particle":"","parse-names":false,"suffix":""},{"dropping-particle":"","family":"Zhang","given":"Peifen","non-dropping-particle":"","parse-names":false,"suffix":""},{"dropping-particle":"","family":"Karp","given":"Peter D","non-dropping-particle":"","parse-names":false,"suffix":""}],"container-title":"Nucleic Acids Research","id":"ITEM-1","issue":"90001","issued":{"date-parts":[["2006"]]},"page":"D511-D516","title":"MetaCyc: a multiorganism database of metabolic pathways and enzymes","type":"article-journal","volume":"34"},"uris":["http://www.mendeley.com/documents/?uuid=9b2b2c3d-267b-4354-a68a-ea8140f7a7ab"]}],"mendeley":{"formattedCitation":"[4]","plainTextFormattedCitation":"[4]","previouslyFormattedCitation":"[31]"},"properties":{"noteIndex":0},"schema":"https://github.com/citation-style-language/schema/raw/master/csl-citation.json"}</w:instrText>
      </w:r>
      <w:r>
        <w:rPr>
          <w:rFonts w:ascii="Times New Roman" w:hAnsi="Times New Roman" w:cs="Times New Roman"/>
        </w:rPr>
        <w:fldChar w:fldCharType="separate"/>
      </w:r>
      <w:r w:rsidR="00AE3F91" w:rsidRPr="00AE3F91">
        <w:rPr>
          <w:rFonts w:ascii="Times New Roman" w:hAnsi="Times New Roman" w:cs="Times New Roman"/>
          <w:noProof/>
        </w:rPr>
        <w:t>[4]</w:t>
      </w:r>
      <w:r>
        <w:rPr>
          <w:rFonts w:ascii="Times New Roman" w:hAnsi="Times New Roman" w:cs="Times New Roman"/>
        </w:rPr>
        <w:fldChar w:fldCharType="end"/>
      </w:r>
      <w:r w:rsidRPr="002C58C6">
        <w:rPr>
          <w:rFonts w:ascii="Times New Roman" w:hAnsi="Times New Roman" w:cs="Times New Roman"/>
        </w:rPr>
        <w:t xml:space="preserve"> (</w:t>
      </w:r>
      <w:hyperlink r:id="rId8" w:history="1">
        <w:r w:rsidRPr="002C58C6">
          <w:rPr>
            <w:rStyle w:val="Hyperlink"/>
            <w:rFonts w:ascii="Times New Roman" w:hAnsi="Times New Roman" w:cs="Times New Roman"/>
          </w:rPr>
          <w:t>https://metacyc.org</w:t>
        </w:r>
      </w:hyperlink>
      <w:r w:rsidRPr="002C58C6">
        <w:rPr>
          <w:rFonts w:ascii="Times New Roman" w:hAnsi="Times New Roman" w:cs="Times New Roman"/>
        </w:rPr>
        <w:t>)</w:t>
      </w:r>
      <w:r>
        <w:rPr>
          <w:rFonts w:ascii="Times New Roman" w:hAnsi="Times New Roman" w:cs="Times New Roman"/>
        </w:rPr>
        <w:t xml:space="preserve"> by extracting the predicted functions, reactions, and metabolites based on the genomes included in the database. </w:t>
      </w:r>
      <w:r w:rsidR="00A41EE8">
        <w:rPr>
          <w:rFonts w:ascii="Times New Roman" w:hAnsi="Times New Roman" w:cs="Times New Roman"/>
        </w:rPr>
        <w:t xml:space="preserve">Once the analysis results were downloaded, comparative analyses at enzyme, reaction, metabolite and pathway level were performed. In order to better integrate experimental and predicted function data, </w:t>
      </w:r>
      <w:r w:rsidR="00042C81">
        <w:rPr>
          <w:rFonts w:ascii="Times New Roman" w:hAnsi="Times New Roman" w:cs="Times New Roman"/>
        </w:rPr>
        <w:t>reactions unique to</w:t>
      </w:r>
      <w:r w:rsidR="003E4B1F">
        <w:rPr>
          <w:rFonts w:ascii="Times New Roman" w:hAnsi="Times New Roman" w:cs="Times New Roman"/>
        </w:rPr>
        <w:t xml:space="preserve"> the evaluated</w:t>
      </w:r>
      <w:r w:rsidR="00042C81">
        <w:rPr>
          <w:rFonts w:ascii="Times New Roman" w:hAnsi="Times New Roman" w:cs="Times New Roman"/>
        </w:rPr>
        <w:t xml:space="preserve"> </w:t>
      </w:r>
      <w:r w:rsidR="00042C81" w:rsidRPr="003E4B1F">
        <w:rPr>
          <w:rFonts w:ascii="Times New Roman" w:hAnsi="Times New Roman" w:cs="Times New Roman"/>
          <w:i/>
          <w:iCs/>
        </w:rPr>
        <w:t>Prevotella</w:t>
      </w:r>
      <w:r w:rsidR="00042C81">
        <w:rPr>
          <w:rFonts w:ascii="Times New Roman" w:hAnsi="Times New Roman" w:cs="Times New Roman"/>
        </w:rPr>
        <w:t xml:space="preserve"> strains or species were extracted and summarized in </w:t>
      </w:r>
      <w:r w:rsidR="00042C81" w:rsidRPr="00B34008">
        <w:rPr>
          <w:rFonts w:ascii="Times New Roman" w:hAnsi="Times New Roman" w:cs="Times New Roman"/>
          <w:b/>
        </w:rPr>
        <w:t xml:space="preserve">Supplementary Table </w:t>
      </w:r>
      <w:r w:rsidR="00D6522E" w:rsidRPr="00B34008">
        <w:rPr>
          <w:rFonts w:ascii="Times New Roman" w:hAnsi="Times New Roman" w:cs="Times New Roman"/>
          <w:b/>
        </w:rPr>
        <w:t>2</w:t>
      </w:r>
      <w:r w:rsidR="003E4B1F">
        <w:rPr>
          <w:rFonts w:ascii="Times New Roman" w:hAnsi="Times New Roman" w:cs="Times New Roman"/>
        </w:rPr>
        <w:t xml:space="preserve"> and </w:t>
      </w:r>
      <w:r w:rsidR="003E4B1F" w:rsidRPr="00B34008">
        <w:rPr>
          <w:rFonts w:ascii="Times New Roman" w:hAnsi="Times New Roman" w:cs="Times New Roman"/>
          <w:b/>
        </w:rPr>
        <w:t>Supplementary Table 3</w:t>
      </w:r>
      <w:r w:rsidR="00042C81">
        <w:rPr>
          <w:rFonts w:ascii="Times New Roman" w:hAnsi="Times New Roman" w:cs="Times New Roman"/>
        </w:rPr>
        <w:t xml:space="preserve">. Additionally, in order to provide genomic insights into mucin metabolism, we extracted known enzymatic reactions that are involved in mucin degradation. However, it is important to note that there might be other unspecific or unknown reactions that might be contributing to the mucin metabolism. </w:t>
      </w:r>
    </w:p>
    <w:p w14:paraId="4DBEFA4F" w14:textId="77777777" w:rsidR="007E15BF" w:rsidRPr="006B2DE4" w:rsidRDefault="007E15BF" w:rsidP="007E15BF">
      <w:pPr>
        <w:spacing w:line="480" w:lineRule="auto"/>
        <w:rPr>
          <w:rFonts w:ascii="Times New Roman" w:hAnsi="Times New Roman" w:cs="Times New Roman"/>
          <w:b/>
          <w:u w:val="single"/>
        </w:rPr>
      </w:pPr>
      <w:r w:rsidRPr="006B2DE4">
        <w:rPr>
          <w:rFonts w:ascii="Times New Roman" w:hAnsi="Times New Roman" w:cs="Times New Roman"/>
          <w:b/>
          <w:u w:val="single"/>
        </w:rPr>
        <w:t>Bacterial Strains and Growth Conditions</w:t>
      </w:r>
    </w:p>
    <w:p w14:paraId="3295901A" w14:textId="61732FFE" w:rsidR="007E15BF" w:rsidRPr="006B2DE4" w:rsidRDefault="007E15BF" w:rsidP="007E15BF">
      <w:pPr>
        <w:spacing w:line="480" w:lineRule="auto"/>
        <w:rPr>
          <w:rFonts w:ascii="Times New Roman" w:hAnsi="Times New Roman" w:cs="Times New Roman"/>
        </w:rPr>
      </w:pPr>
      <w:r w:rsidRPr="002C58C6">
        <w:rPr>
          <w:rFonts w:ascii="Times New Roman" w:hAnsi="Times New Roman" w:cs="Times New Roman"/>
          <w:i/>
        </w:rPr>
        <w:t>Prevotella</w:t>
      </w:r>
      <w:r w:rsidRPr="002C58C6">
        <w:rPr>
          <w:rFonts w:ascii="Times New Roman" w:hAnsi="Times New Roman" w:cs="Times New Roman"/>
        </w:rPr>
        <w:t xml:space="preserve"> </w:t>
      </w:r>
      <w:r w:rsidR="00C60A12">
        <w:rPr>
          <w:rFonts w:ascii="Times New Roman" w:hAnsi="Times New Roman" w:cs="Times New Roman"/>
        </w:rPr>
        <w:t>strains</w:t>
      </w:r>
      <w:r w:rsidR="00C60A12" w:rsidRPr="002C58C6">
        <w:rPr>
          <w:rFonts w:ascii="Times New Roman" w:hAnsi="Times New Roman" w:cs="Times New Roman"/>
        </w:rPr>
        <w:t xml:space="preserve"> </w:t>
      </w:r>
      <w:r>
        <w:rPr>
          <w:rFonts w:ascii="Times New Roman" w:hAnsi="Times New Roman" w:cs="Times New Roman"/>
        </w:rPr>
        <w:t xml:space="preserve">and </w:t>
      </w:r>
      <w:r w:rsidRPr="00CF32F3">
        <w:rPr>
          <w:rFonts w:ascii="Times New Roman" w:hAnsi="Times New Roman" w:cs="Times New Roman"/>
          <w:i/>
          <w:iCs/>
        </w:rPr>
        <w:t>Gardnerella vaginalis</w:t>
      </w:r>
      <w:r>
        <w:rPr>
          <w:rFonts w:ascii="Times New Roman" w:hAnsi="Times New Roman" w:cs="Times New Roman"/>
        </w:rPr>
        <w:t xml:space="preserve"> </w:t>
      </w:r>
      <w:r w:rsidR="00C60A12">
        <w:rPr>
          <w:rFonts w:ascii="Times New Roman" w:hAnsi="Times New Roman" w:cs="Times New Roman"/>
        </w:rPr>
        <w:t xml:space="preserve">strain </w:t>
      </w:r>
      <w:r>
        <w:rPr>
          <w:rFonts w:ascii="Times New Roman" w:hAnsi="Times New Roman" w:cs="Times New Roman"/>
        </w:rPr>
        <w:t>JCP8151B (</w:t>
      </w:r>
      <w:r w:rsidRPr="00B34008">
        <w:rPr>
          <w:rFonts w:ascii="Times New Roman" w:hAnsi="Times New Roman" w:cs="Times New Roman"/>
          <w:b/>
        </w:rPr>
        <w:t>Table 1</w:t>
      </w:r>
      <w:r>
        <w:rPr>
          <w:rFonts w:ascii="Times New Roman" w:hAnsi="Times New Roman" w:cs="Times New Roman"/>
        </w:rPr>
        <w:t>)</w:t>
      </w:r>
      <w:r w:rsidRPr="002C58C6">
        <w:rPr>
          <w:rFonts w:ascii="Times New Roman" w:hAnsi="Times New Roman" w:cs="Times New Roman"/>
        </w:rPr>
        <w:t xml:space="preserve"> were obtained from Biodefense and Emerging Infections Research Resources Repository</w:t>
      </w:r>
      <w:r>
        <w:rPr>
          <w:rFonts w:ascii="Times New Roman" w:hAnsi="Times New Roman" w:cs="Times New Roman"/>
        </w:rPr>
        <w:t xml:space="preserve"> (BEI)</w:t>
      </w:r>
      <w:r w:rsidRPr="002C58C6">
        <w:rPr>
          <w:rFonts w:ascii="Times New Roman" w:hAnsi="Times New Roman" w:cs="Times New Roman"/>
        </w:rPr>
        <w:t xml:space="preserve"> (</w:t>
      </w:r>
      <w:hyperlink r:id="rId9" w:history="1">
        <w:r w:rsidRPr="002C58C6">
          <w:rPr>
            <w:rStyle w:val="Hyperlink"/>
            <w:rFonts w:ascii="Times New Roman" w:hAnsi="Times New Roman" w:cs="Times New Roman"/>
          </w:rPr>
          <w:t>https://www.beiresources.org</w:t>
        </w:r>
      </w:hyperlink>
      <w:r w:rsidRPr="002C58C6">
        <w:rPr>
          <w:rFonts w:ascii="Times New Roman" w:hAnsi="Times New Roman" w:cs="Times New Roman"/>
        </w:rPr>
        <w:t xml:space="preserve">) </w:t>
      </w:r>
      <w:r>
        <w:rPr>
          <w:rFonts w:ascii="Times New Roman" w:hAnsi="Times New Roman" w:cs="Times New Roman"/>
        </w:rPr>
        <w:t>(Manassas, VA) or</w:t>
      </w:r>
      <w:r w:rsidRPr="002C58C6">
        <w:rPr>
          <w:rFonts w:ascii="Times New Roman" w:hAnsi="Times New Roman" w:cs="Times New Roman"/>
        </w:rPr>
        <w:t xml:space="preserve"> the American Type Culture Collection </w:t>
      </w:r>
      <w:r>
        <w:rPr>
          <w:rFonts w:ascii="Times New Roman" w:hAnsi="Times New Roman" w:cs="Times New Roman"/>
        </w:rPr>
        <w:t>(</w:t>
      </w:r>
      <w:r w:rsidRPr="002C58C6">
        <w:rPr>
          <w:rFonts w:ascii="Times New Roman" w:hAnsi="Times New Roman" w:cs="Times New Roman"/>
        </w:rPr>
        <w:t>ATTC</w:t>
      </w:r>
      <w:r>
        <w:rPr>
          <w:rFonts w:ascii="Times New Roman" w:hAnsi="Times New Roman" w:cs="Times New Roman"/>
        </w:rPr>
        <w:t>)</w:t>
      </w:r>
      <w:r w:rsidRPr="002C58C6">
        <w:rPr>
          <w:rFonts w:ascii="Times New Roman" w:hAnsi="Times New Roman" w:cs="Times New Roman"/>
        </w:rPr>
        <w:t>. All strains were grown on tryptic soy agar</w:t>
      </w:r>
      <w:r>
        <w:rPr>
          <w:rFonts w:ascii="Times New Roman" w:hAnsi="Times New Roman" w:cs="Times New Roman"/>
        </w:rPr>
        <w:t xml:space="preserve"> </w:t>
      </w:r>
      <w:r w:rsidR="00B271E5">
        <w:rPr>
          <w:rFonts w:ascii="Times New Roman" w:hAnsi="Times New Roman" w:cs="Times New Roman"/>
        </w:rPr>
        <w:t xml:space="preserve">(TSA) </w:t>
      </w:r>
      <w:r>
        <w:rPr>
          <w:rFonts w:ascii="Times New Roman" w:hAnsi="Times New Roman" w:cs="Times New Roman"/>
        </w:rPr>
        <w:t>(Becton, Dickinson and Company, Franklin Lakes, NJ)</w:t>
      </w:r>
      <w:r w:rsidRPr="002C58C6">
        <w:rPr>
          <w:rFonts w:ascii="Times New Roman" w:hAnsi="Times New Roman" w:cs="Times New Roman"/>
        </w:rPr>
        <w:t xml:space="preserve"> supplemented with 5% defibrinated sheep blood</w:t>
      </w:r>
      <w:r>
        <w:rPr>
          <w:rFonts w:ascii="Times New Roman" w:hAnsi="Times New Roman" w:cs="Times New Roman"/>
        </w:rPr>
        <w:t xml:space="preserve"> (Quad Five, </w:t>
      </w:r>
      <w:proofErr w:type="spellStart"/>
      <w:r>
        <w:rPr>
          <w:rFonts w:ascii="Times New Roman" w:hAnsi="Times New Roman" w:cs="Times New Roman"/>
        </w:rPr>
        <w:t>Ryegate</w:t>
      </w:r>
      <w:proofErr w:type="spellEnd"/>
      <w:r>
        <w:rPr>
          <w:rFonts w:ascii="Times New Roman" w:hAnsi="Times New Roman" w:cs="Times New Roman"/>
        </w:rPr>
        <w:t>, MT)</w:t>
      </w:r>
      <w:r w:rsidRPr="002C58C6">
        <w:rPr>
          <w:rFonts w:ascii="Times New Roman" w:hAnsi="Times New Roman" w:cs="Times New Roman"/>
        </w:rPr>
        <w:t xml:space="preserve"> </w:t>
      </w:r>
      <w:r>
        <w:rPr>
          <w:rFonts w:ascii="Times New Roman" w:hAnsi="Times New Roman" w:cs="Times New Roman"/>
        </w:rPr>
        <w:lastRenderedPageBreak/>
        <w:t>at</w:t>
      </w:r>
      <w:r w:rsidRPr="002C58C6">
        <w:rPr>
          <w:rFonts w:ascii="Times New Roman" w:hAnsi="Times New Roman" w:cs="Times New Roman"/>
        </w:rPr>
        <w:t xml:space="preserve"> 37</w:t>
      </w:r>
      <w:r w:rsidRPr="002C58C6">
        <w:rPr>
          <w:rFonts w:ascii="Times New Roman" w:hAnsi="Times New Roman" w:cs="Times New Roman"/>
          <w:vertAlign w:val="superscript"/>
        </w:rPr>
        <w:t xml:space="preserve"> </w:t>
      </w:r>
      <w:r w:rsidRPr="002C58C6">
        <w:rPr>
          <w:rFonts w:ascii="Times New Roman" w:hAnsi="Times New Roman" w:cs="Times New Roman"/>
          <w:vertAlign w:val="superscript"/>
        </w:rPr>
        <w:sym w:font="Symbol" w:char="F06F"/>
      </w:r>
      <w:r w:rsidRPr="002C58C6">
        <w:rPr>
          <w:rFonts w:ascii="Times New Roman" w:hAnsi="Times New Roman" w:cs="Times New Roman"/>
        </w:rPr>
        <w:t>C under anaerobic conditions</w:t>
      </w:r>
      <w:r>
        <w:rPr>
          <w:rFonts w:ascii="Times New Roman" w:hAnsi="Times New Roman" w:cs="Times New Roman"/>
        </w:rPr>
        <w:t xml:space="preserve"> generated using </w:t>
      </w:r>
      <w:proofErr w:type="spellStart"/>
      <w:r>
        <w:rPr>
          <w:rFonts w:ascii="Times New Roman" w:hAnsi="Times New Roman" w:cs="Times New Roman"/>
        </w:rPr>
        <w:t>GasPak</w:t>
      </w:r>
      <w:proofErr w:type="spellEnd"/>
      <w:r>
        <w:rPr>
          <w:rFonts w:ascii="Times New Roman" w:hAnsi="Times New Roman" w:cs="Times New Roman"/>
        </w:rPr>
        <w:t xml:space="preserve"> EZ Anaerobe Container System</w:t>
      </w:r>
      <w:r w:rsidRPr="002C58C6">
        <w:rPr>
          <w:rFonts w:ascii="Times New Roman" w:hAnsi="Times New Roman" w:cs="Times New Roman"/>
        </w:rPr>
        <w:t>.</w:t>
      </w:r>
      <w:r w:rsidR="00B63AD1">
        <w:rPr>
          <w:rFonts w:ascii="Times New Roman" w:hAnsi="Times New Roman" w:cs="Times New Roman"/>
        </w:rPr>
        <w:t xml:space="preserve"> Prior to each assay or experiment, </w:t>
      </w:r>
      <w:r w:rsidR="00B271E5">
        <w:rPr>
          <w:rFonts w:ascii="Times New Roman" w:hAnsi="Times New Roman" w:cs="Times New Roman"/>
        </w:rPr>
        <w:t>each strain</w:t>
      </w:r>
      <w:r w:rsidR="00B63AD1">
        <w:rPr>
          <w:rFonts w:ascii="Times New Roman" w:hAnsi="Times New Roman" w:cs="Times New Roman"/>
        </w:rPr>
        <w:t xml:space="preserve"> </w:t>
      </w:r>
      <w:r w:rsidR="00B271E5">
        <w:rPr>
          <w:rFonts w:ascii="Times New Roman" w:hAnsi="Times New Roman" w:cs="Times New Roman"/>
        </w:rPr>
        <w:t>was</w:t>
      </w:r>
      <w:r w:rsidR="00B63AD1">
        <w:rPr>
          <w:rFonts w:ascii="Times New Roman" w:hAnsi="Times New Roman" w:cs="Times New Roman"/>
        </w:rPr>
        <w:t xml:space="preserve"> cultured directly from the frozen stocks</w:t>
      </w:r>
      <w:r w:rsidR="00A552CE">
        <w:rPr>
          <w:rFonts w:ascii="Times New Roman" w:hAnsi="Times New Roman" w:cs="Times New Roman"/>
        </w:rPr>
        <w:t xml:space="preserve"> on TSA supplemented with 5% defibrinated sheep blood</w:t>
      </w:r>
      <w:r w:rsidR="00B63AD1">
        <w:rPr>
          <w:rFonts w:ascii="Times New Roman" w:hAnsi="Times New Roman" w:cs="Times New Roman"/>
        </w:rPr>
        <w:t xml:space="preserve"> and sub</w:t>
      </w:r>
      <w:r w:rsidR="00A552CE">
        <w:rPr>
          <w:rFonts w:ascii="Times New Roman" w:hAnsi="Times New Roman" w:cs="Times New Roman"/>
        </w:rPr>
        <w:t>-</w:t>
      </w:r>
      <w:r w:rsidR="00B63AD1">
        <w:rPr>
          <w:rFonts w:ascii="Times New Roman" w:hAnsi="Times New Roman" w:cs="Times New Roman"/>
        </w:rPr>
        <w:t xml:space="preserve">cultured </w:t>
      </w:r>
      <w:r w:rsidR="00B271E5">
        <w:rPr>
          <w:rFonts w:ascii="Times New Roman" w:hAnsi="Times New Roman" w:cs="Times New Roman"/>
        </w:rPr>
        <w:t>only once</w:t>
      </w:r>
      <w:r w:rsidR="00B63AD1">
        <w:rPr>
          <w:rFonts w:ascii="Times New Roman" w:hAnsi="Times New Roman" w:cs="Times New Roman"/>
        </w:rPr>
        <w:t xml:space="preserve"> on </w:t>
      </w:r>
      <w:r w:rsidR="00A552CE">
        <w:rPr>
          <w:rFonts w:ascii="Times New Roman" w:hAnsi="Times New Roman" w:cs="Times New Roman"/>
        </w:rPr>
        <w:t xml:space="preserve">the </w:t>
      </w:r>
      <w:r w:rsidR="00B271E5">
        <w:rPr>
          <w:rFonts w:ascii="Times New Roman" w:hAnsi="Times New Roman" w:cs="Times New Roman"/>
        </w:rPr>
        <w:t>fresh TSA plates</w:t>
      </w:r>
      <w:r w:rsidR="00B63AD1">
        <w:rPr>
          <w:rFonts w:ascii="Times New Roman" w:hAnsi="Times New Roman" w:cs="Times New Roman"/>
        </w:rPr>
        <w:t xml:space="preserve">. </w:t>
      </w:r>
      <w:r w:rsidR="00B271E5">
        <w:rPr>
          <w:rFonts w:ascii="Times New Roman" w:hAnsi="Times New Roman" w:cs="Times New Roman"/>
        </w:rPr>
        <w:t>Following the bacterial inoculation, t</w:t>
      </w:r>
      <w:r w:rsidR="001B1018">
        <w:rPr>
          <w:rFonts w:ascii="Times New Roman" w:hAnsi="Times New Roman" w:cs="Times New Roman"/>
        </w:rPr>
        <w:t xml:space="preserve">he plates were immediately placed in </w:t>
      </w:r>
      <w:r w:rsidR="004000E6">
        <w:rPr>
          <w:rFonts w:ascii="Times New Roman" w:hAnsi="Times New Roman" w:cs="Times New Roman"/>
        </w:rPr>
        <w:t xml:space="preserve">a </w:t>
      </w:r>
      <w:proofErr w:type="spellStart"/>
      <w:r w:rsidR="001B1018">
        <w:rPr>
          <w:rFonts w:ascii="Times New Roman" w:hAnsi="Times New Roman" w:cs="Times New Roman"/>
        </w:rPr>
        <w:t>GasPak</w:t>
      </w:r>
      <w:proofErr w:type="spellEnd"/>
      <w:r w:rsidR="001B1018">
        <w:rPr>
          <w:rFonts w:ascii="Times New Roman" w:hAnsi="Times New Roman" w:cs="Times New Roman"/>
        </w:rPr>
        <w:t xml:space="preserve"> EZ Anaerobe Container Systems </w:t>
      </w:r>
      <w:r w:rsidR="00A552CE">
        <w:rPr>
          <w:rFonts w:ascii="Times New Roman" w:hAnsi="Times New Roman" w:cs="Times New Roman"/>
        </w:rPr>
        <w:t xml:space="preserve">and incubated </w:t>
      </w:r>
      <w:r w:rsidR="00B271E5">
        <w:rPr>
          <w:rFonts w:ascii="Times New Roman" w:hAnsi="Times New Roman" w:cs="Times New Roman"/>
        </w:rPr>
        <w:t xml:space="preserve">overnight </w:t>
      </w:r>
      <w:r w:rsidR="00A552CE">
        <w:rPr>
          <w:rFonts w:ascii="Times New Roman" w:hAnsi="Times New Roman" w:cs="Times New Roman"/>
        </w:rPr>
        <w:t xml:space="preserve">at </w:t>
      </w:r>
      <w:r w:rsidR="00A552CE" w:rsidRPr="002C58C6">
        <w:rPr>
          <w:rFonts w:ascii="Times New Roman" w:hAnsi="Times New Roman" w:cs="Times New Roman"/>
        </w:rPr>
        <w:t>37</w:t>
      </w:r>
      <w:r w:rsidR="00A552CE" w:rsidRPr="002C58C6">
        <w:rPr>
          <w:rFonts w:ascii="Times New Roman" w:hAnsi="Times New Roman" w:cs="Times New Roman"/>
          <w:vertAlign w:val="superscript"/>
        </w:rPr>
        <w:t xml:space="preserve"> </w:t>
      </w:r>
      <w:r w:rsidR="00A552CE" w:rsidRPr="002C58C6">
        <w:rPr>
          <w:rFonts w:ascii="Times New Roman" w:hAnsi="Times New Roman" w:cs="Times New Roman"/>
          <w:vertAlign w:val="superscript"/>
        </w:rPr>
        <w:sym w:font="Symbol" w:char="F06F"/>
      </w:r>
      <w:r w:rsidR="00A552CE" w:rsidRPr="002C58C6">
        <w:rPr>
          <w:rFonts w:ascii="Times New Roman" w:hAnsi="Times New Roman" w:cs="Times New Roman"/>
        </w:rPr>
        <w:t>C</w:t>
      </w:r>
      <w:r w:rsidR="00A552CE">
        <w:rPr>
          <w:rFonts w:ascii="Times New Roman" w:hAnsi="Times New Roman" w:cs="Times New Roman"/>
        </w:rPr>
        <w:t xml:space="preserve">. </w:t>
      </w:r>
    </w:p>
    <w:p w14:paraId="2EC60266" w14:textId="77777777" w:rsidR="007E15BF" w:rsidRPr="006B2DE4" w:rsidRDefault="007E15BF" w:rsidP="007E15BF">
      <w:pPr>
        <w:spacing w:line="480" w:lineRule="auto"/>
        <w:rPr>
          <w:rFonts w:ascii="Times New Roman" w:hAnsi="Times New Roman" w:cs="Times New Roman"/>
          <w:b/>
          <w:u w:val="single"/>
        </w:rPr>
      </w:pPr>
      <w:r w:rsidRPr="006B2DE4">
        <w:rPr>
          <w:rFonts w:ascii="Times New Roman" w:hAnsi="Times New Roman" w:cs="Times New Roman"/>
          <w:b/>
          <w:u w:val="single"/>
        </w:rPr>
        <w:t>Human Endometrial Epithelial Cell</w:t>
      </w:r>
      <w:r>
        <w:rPr>
          <w:rFonts w:ascii="Times New Roman" w:hAnsi="Times New Roman" w:cs="Times New Roman"/>
          <w:b/>
          <w:u w:val="single"/>
        </w:rPr>
        <w:t xml:space="preserve"> Culture</w:t>
      </w:r>
      <w:r w:rsidRPr="006B2DE4">
        <w:rPr>
          <w:rFonts w:ascii="Times New Roman" w:hAnsi="Times New Roman" w:cs="Times New Roman"/>
          <w:b/>
          <w:u w:val="single"/>
        </w:rPr>
        <w:t xml:space="preserve"> and Generation of 3-D </w:t>
      </w:r>
      <w:r>
        <w:rPr>
          <w:rFonts w:ascii="Times New Roman" w:hAnsi="Times New Roman" w:cs="Times New Roman"/>
          <w:b/>
          <w:u w:val="single"/>
        </w:rPr>
        <w:t>Model</w:t>
      </w:r>
    </w:p>
    <w:p w14:paraId="7D56CB6F" w14:textId="1CB57C67" w:rsidR="007E15BF" w:rsidRPr="006B2DE4" w:rsidRDefault="007E15BF" w:rsidP="007E15BF">
      <w:pPr>
        <w:spacing w:line="480" w:lineRule="auto"/>
        <w:rPr>
          <w:rFonts w:ascii="Times New Roman" w:hAnsi="Times New Roman" w:cs="Times New Roman"/>
        </w:rPr>
      </w:pPr>
      <w:r>
        <w:rPr>
          <w:rFonts w:ascii="Times New Roman" w:hAnsi="Times New Roman" w:cs="Times New Roman"/>
        </w:rPr>
        <w:t>H</w:t>
      </w:r>
      <w:r w:rsidRPr="002C58C6">
        <w:rPr>
          <w:rFonts w:ascii="Times New Roman" w:hAnsi="Times New Roman" w:cs="Times New Roman"/>
        </w:rPr>
        <w:t>uman endometrial adenocarcinoma cell line (HEC-1A) (AT</w:t>
      </w:r>
      <w:r>
        <w:rPr>
          <w:rFonts w:ascii="Times New Roman" w:hAnsi="Times New Roman" w:cs="Times New Roman"/>
        </w:rPr>
        <w:t>C</w:t>
      </w:r>
      <w:r w:rsidRPr="002C58C6">
        <w:rPr>
          <w:rFonts w:ascii="Times New Roman" w:hAnsi="Times New Roman" w:cs="Times New Roman"/>
        </w:rPr>
        <w:t xml:space="preserve">C HTB-112) </w:t>
      </w:r>
      <w:r>
        <w:rPr>
          <w:rFonts w:ascii="Times New Roman" w:hAnsi="Times New Roman" w:cs="Times New Roman"/>
        </w:rPr>
        <w:t xml:space="preserve">was cultured as monolayers </w:t>
      </w:r>
      <w:r w:rsidRPr="002C58C6">
        <w:rPr>
          <w:rFonts w:ascii="Times New Roman" w:hAnsi="Times New Roman" w:cs="Times New Roman"/>
        </w:rPr>
        <w:t xml:space="preserve">in </w:t>
      </w:r>
      <w:r>
        <w:rPr>
          <w:rFonts w:ascii="Times New Roman" w:hAnsi="Times New Roman" w:cs="Times New Roman"/>
        </w:rPr>
        <w:t xml:space="preserve">supplemented </w:t>
      </w:r>
      <w:r w:rsidRPr="002C58C6">
        <w:rPr>
          <w:rFonts w:ascii="Times New Roman" w:hAnsi="Times New Roman" w:cs="Times New Roman"/>
        </w:rPr>
        <w:t xml:space="preserve">modified McCoy’s 5A medium </w:t>
      </w:r>
      <w:r>
        <w:rPr>
          <w:rFonts w:ascii="Times New Roman" w:hAnsi="Times New Roman" w:cs="Times New Roman"/>
        </w:rPr>
        <w:t xml:space="preserve">at 37 </w:t>
      </w:r>
      <w:r w:rsidRPr="004271B1">
        <w:rPr>
          <w:rFonts w:ascii="Times New Roman" w:hAnsi="Times New Roman" w:cs="Times New Roman"/>
        </w:rPr>
        <w:t>°</w:t>
      </w:r>
      <w:r>
        <w:rPr>
          <w:rFonts w:ascii="Times New Roman" w:hAnsi="Times New Roman" w:cs="Times New Roman"/>
        </w:rPr>
        <w:t>C and in 5% carbon dioxide atmosphere. Human</w:t>
      </w:r>
      <w:r w:rsidRPr="002C58C6">
        <w:rPr>
          <w:rFonts w:ascii="Times New Roman" w:hAnsi="Times New Roman" w:cs="Times New Roman"/>
        </w:rPr>
        <w:t xml:space="preserve"> 3-D </w:t>
      </w:r>
      <w:r>
        <w:rPr>
          <w:rFonts w:ascii="Times New Roman" w:hAnsi="Times New Roman" w:cs="Times New Roman"/>
        </w:rPr>
        <w:t>endometrial epithelial cell (EEC) model</w:t>
      </w:r>
      <w:r w:rsidRPr="002C58C6">
        <w:rPr>
          <w:rFonts w:ascii="Times New Roman" w:hAnsi="Times New Roman" w:cs="Times New Roman"/>
        </w:rPr>
        <w:t xml:space="preserve"> </w:t>
      </w:r>
      <w:r>
        <w:rPr>
          <w:rFonts w:ascii="Times New Roman" w:hAnsi="Times New Roman" w:cs="Times New Roman"/>
        </w:rPr>
        <w:t xml:space="preserve">was generated as previously </w:t>
      </w:r>
      <w:r w:rsidRPr="002C58C6">
        <w:rPr>
          <w:rFonts w:ascii="Times New Roman" w:hAnsi="Times New Roman" w:cs="Times New Roman"/>
        </w:rPr>
        <w:t xml:space="preserve">described </w:t>
      </w:r>
      <w:r>
        <w:rPr>
          <w:rFonts w:ascii="Times New Roman" w:hAnsi="Times New Roman" w:cs="Times New Roman"/>
        </w:rPr>
        <w:fldChar w:fldCharType="begin" w:fldLock="1"/>
      </w:r>
      <w:r w:rsidR="00AE3F91">
        <w:rPr>
          <w:rFonts w:ascii="Times New Roman" w:hAnsi="Times New Roman" w:cs="Times New Roman"/>
        </w:rPr>
        <w:instrText>ADDIN CSL_CITATION {"citationItems":[{"id":"ITEM-1","itemData":{"DOI":"10.1128/IAI.01049-16","ISSN":"10985522","abstract":"Colonization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Immunity","id":"ITEM-1","issue":"3","issued":{"date-parts":[["2017"]]},"page":"1-15","title":"Human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[5]","plainTextFormattedCitation":"[5]","previouslyFormattedCitation":"[27]"},"properties":{"noteIndex":0},"schema":"https://github.com/citation-style-language/schema/raw/master/csl-citation.json"}</w:instrText>
      </w:r>
      <w:r>
        <w:rPr>
          <w:rFonts w:ascii="Times New Roman" w:hAnsi="Times New Roman" w:cs="Times New Roman"/>
        </w:rPr>
        <w:fldChar w:fldCharType="separate"/>
      </w:r>
      <w:r w:rsidR="00AE3F91" w:rsidRPr="00AE3F91">
        <w:rPr>
          <w:rFonts w:ascii="Times New Roman" w:hAnsi="Times New Roman" w:cs="Times New Roman"/>
          <w:noProof/>
        </w:rPr>
        <w:t>[5]</w:t>
      </w:r>
      <w:r>
        <w:rPr>
          <w:rFonts w:ascii="Times New Roman" w:hAnsi="Times New Roman" w:cs="Times New Roman"/>
        </w:rPr>
        <w:fldChar w:fldCharType="end"/>
      </w:r>
      <w:r w:rsidRPr="002C58C6">
        <w:rPr>
          <w:rFonts w:ascii="Times New Roman" w:hAnsi="Times New Roman" w:cs="Times New Roman"/>
        </w:rPr>
        <w:t>. Briefly, cells were grown on collagen-coated dextran microcarrier beads (Cytodex-3; Sigma-Aldrich, St. Louis, MO) in a rotating wall vessel (RWV) bioreactor (</w:t>
      </w:r>
      <w:proofErr w:type="spellStart"/>
      <w:r w:rsidRPr="002C58C6">
        <w:rPr>
          <w:rFonts w:ascii="Times New Roman" w:hAnsi="Times New Roman" w:cs="Times New Roman"/>
        </w:rPr>
        <w:t>Synthecon</w:t>
      </w:r>
      <w:proofErr w:type="spellEnd"/>
      <w:r w:rsidRPr="002C58C6">
        <w:rPr>
          <w:rFonts w:ascii="Times New Roman" w:hAnsi="Times New Roman" w:cs="Times New Roman"/>
        </w:rPr>
        <w:t>, Houston, TX) for 21 days</w:t>
      </w:r>
      <w:r>
        <w:rPr>
          <w:rFonts w:ascii="Times New Roman" w:hAnsi="Times New Roman" w:cs="Times New Roman"/>
        </w:rPr>
        <w:t xml:space="preserve"> and then </w:t>
      </w:r>
      <w:r w:rsidRPr="002C58C6">
        <w:rPr>
          <w:rFonts w:ascii="Times New Roman" w:hAnsi="Times New Roman" w:cs="Times New Roman"/>
        </w:rPr>
        <w:t xml:space="preserve">differentiated </w:t>
      </w:r>
      <w:r>
        <w:rPr>
          <w:rFonts w:ascii="Times New Roman" w:hAnsi="Times New Roman" w:cs="Times New Roman"/>
        </w:rPr>
        <w:t xml:space="preserve">3-D </w:t>
      </w:r>
      <w:r w:rsidRPr="002C58C6">
        <w:rPr>
          <w:rFonts w:ascii="Times New Roman" w:hAnsi="Times New Roman" w:cs="Times New Roman"/>
        </w:rPr>
        <w:t>aggregates were transferred into 24-well plates (</w:t>
      </w:r>
      <w:r>
        <w:rPr>
          <w:rFonts w:ascii="Times New Roman" w:hAnsi="Times New Roman" w:cs="Times New Roman"/>
        </w:rPr>
        <w:t>~</w:t>
      </w:r>
      <w:r w:rsidRPr="00E44212">
        <w:rPr>
          <w:rFonts w:ascii="Times New Roman" w:hAnsi="Times New Roman" w:cs="Times New Roman"/>
        </w:rPr>
        <w:t>2.</w:t>
      </w:r>
      <w:r>
        <w:rPr>
          <w:rFonts w:ascii="Times New Roman" w:hAnsi="Times New Roman" w:cs="Times New Roman"/>
        </w:rPr>
        <w:t>5</w:t>
      </w:r>
      <w:r w:rsidRPr="00E44212">
        <w:rPr>
          <w:rFonts w:ascii="Times New Roman" w:hAnsi="Times New Roman" w:cs="Times New Roman"/>
        </w:rPr>
        <w:t xml:space="preserve"> </w:t>
      </w:r>
      <w:r>
        <w:rPr>
          <w:rFonts w:ascii="Times New Roman" w:hAnsi="Times New Roman" w:cs="Times New Roman"/>
        </w:rPr>
        <w:t>×</w:t>
      </w:r>
      <w:r w:rsidRPr="00E44212">
        <w:rPr>
          <w:rFonts w:ascii="Times New Roman" w:hAnsi="Times New Roman" w:cs="Times New Roman"/>
        </w:rPr>
        <w:t xml:space="preserve"> 10</w:t>
      </w:r>
      <w:r w:rsidRPr="00E44212">
        <w:rPr>
          <w:rFonts w:ascii="Times New Roman" w:hAnsi="Times New Roman" w:cs="Times New Roman"/>
          <w:vertAlign w:val="superscript"/>
        </w:rPr>
        <w:t>6</w:t>
      </w:r>
      <w:r w:rsidRPr="00E44212">
        <w:rPr>
          <w:rFonts w:ascii="Times New Roman" w:hAnsi="Times New Roman" w:cs="Times New Roman"/>
        </w:rPr>
        <w:t xml:space="preserve"> cells/</w:t>
      </w:r>
      <w:r>
        <w:rPr>
          <w:rFonts w:ascii="Times New Roman" w:hAnsi="Times New Roman" w:cs="Times New Roman"/>
        </w:rPr>
        <w:t>mL</w:t>
      </w:r>
      <w:r w:rsidRPr="00E44212">
        <w:rPr>
          <w:rFonts w:ascii="Times New Roman" w:hAnsi="Times New Roman" w:cs="Times New Roman"/>
        </w:rPr>
        <w:t>)</w:t>
      </w:r>
      <w:r w:rsidRPr="002C58C6">
        <w:rPr>
          <w:rFonts w:ascii="Times New Roman" w:hAnsi="Times New Roman" w:cs="Times New Roman"/>
        </w:rPr>
        <w:t xml:space="preserve"> for infection assays. </w:t>
      </w:r>
    </w:p>
    <w:p w14:paraId="05C74D00" w14:textId="77777777" w:rsidR="007E15BF" w:rsidRDefault="007E15BF" w:rsidP="007E15BF">
      <w:pPr>
        <w:spacing w:line="480" w:lineRule="auto"/>
        <w:rPr>
          <w:rFonts w:ascii="Times New Roman" w:hAnsi="Times New Roman" w:cs="Times New Roman"/>
          <w:b/>
          <w:color w:val="000000" w:themeColor="text1"/>
          <w:u w:val="single"/>
        </w:rPr>
      </w:pPr>
      <w:r w:rsidRPr="006B2DE4">
        <w:rPr>
          <w:rFonts w:ascii="Times New Roman" w:hAnsi="Times New Roman" w:cs="Times New Roman"/>
          <w:b/>
          <w:color w:val="000000" w:themeColor="text1"/>
          <w:u w:val="single"/>
        </w:rPr>
        <w:t>Infection Assays</w:t>
      </w:r>
      <w:r>
        <w:rPr>
          <w:rFonts w:ascii="Times New Roman" w:hAnsi="Times New Roman" w:cs="Times New Roman"/>
          <w:b/>
          <w:color w:val="000000" w:themeColor="text1"/>
          <w:u w:val="single"/>
        </w:rPr>
        <w:t xml:space="preserve"> </w:t>
      </w:r>
    </w:p>
    <w:p w14:paraId="49E1AD3A" w14:textId="145DE404" w:rsidR="007E15BF" w:rsidRDefault="007E15BF" w:rsidP="007E15BF">
      <w:pPr>
        <w:spacing w:line="480" w:lineRule="auto"/>
        <w:rPr>
          <w:rFonts w:ascii="Times New Roman" w:hAnsi="Times New Roman" w:cs="Times New Roman"/>
          <w:color w:val="000000" w:themeColor="text1"/>
        </w:rPr>
      </w:pPr>
      <w:r w:rsidRPr="004D7183">
        <w:rPr>
          <w:rFonts w:ascii="Times New Roman" w:hAnsi="Times New Roman" w:cs="Times New Roman"/>
          <w:i/>
          <w:color w:val="000000" w:themeColor="text1"/>
        </w:rPr>
        <w:t>Prevotella</w:t>
      </w:r>
      <w:r w:rsidRPr="00EB08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r w:rsidRPr="00012318">
        <w:rPr>
          <w:rFonts w:ascii="Times New Roman" w:hAnsi="Times New Roman" w:cs="Times New Roman"/>
          <w:i/>
          <w:iCs/>
          <w:color w:val="000000" w:themeColor="text1"/>
        </w:rPr>
        <w:t>Gardnerella</w:t>
      </w:r>
      <w:r>
        <w:rPr>
          <w:rFonts w:ascii="Times New Roman" w:hAnsi="Times New Roman" w:cs="Times New Roman"/>
          <w:color w:val="000000" w:themeColor="text1"/>
        </w:rPr>
        <w:t xml:space="preserve"> strains</w:t>
      </w:r>
      <w:r w:rsidRPr="00EB0850">
        <w:rPr>
          <w:rFonts w:ascii="Times New Roman" w:hAnsi="Times New Roman" w:cs="Times New Roman"/>
          <w:color w:val="000000" w:themeColor="text1"/>
        </w:rPr>
        <w:t xml:space="preserve"> were </w:t>
      </w:r>
      <w:r>
        <w:rPr>
          <w:rFonts w:ascii="Times New Roman" w:hAnsi="Times New Roman" w:cs="Times New Roman"/>
          <w:color w:val="000000" w:themeColor="text1"/>
        </w:rPr>
        <w:t>grown</w:t>
      </w:r>
      <w:r w:rsidRPr="00EB0850">
        <w:rPr>
          <w:rFonts w:ascii="Times New Roman" w:hAnsi="Times New Roman" w:cs="Times New Roman"/>
          <w:color w:val="000000" w:themeColor="text1"/>
        </w:rPr>
        <w:t xml:space="preserve"> for 20 hours </w:t>
      </w:r>
      <w:r>
        <w:rPr>
          <w:rFonts w:ascii="Times New Roman" w:hAnsi="Times New Roman" w:cs="Times New Roman"/>
          <w:color w:val="000000" w:themeColor="text1"/>
        </w:rPr>
        <w:t>as described above</w:t>
      </w:r>
      <w:r w:rsidR="00B271E5">
        <w:rPr>
          <w:rFonts w:ascii="Times New Roman" w:hAnsi="Times New Roman" w:cs="Times New Roman"/>
          <w:color w:val="000000" w:themeColor="text1"/>
        </w:rPr>
        <w:t xml:space="preserve">, </w:t>
      </w:r>
      <w:r w:rsidRPr="00EB0850">
        <w:rPr>
          <w:rFonts w:ascii="Times New Roman" w:hAnsi="Times New Roman" w:cs="Times New Roman"/>
          <w:color w:val="000000" w:themeColor="text1"/>
        </w:rPr>
        <w:t>resuspended in sterile Dulbecco’s phosphate-buffer saline</w:t>
      </w:r>
      <w:r>
        <w:rPr>
          <w:rFonts w:ascii="Times New Roman" w:hAnsi="Times New Roman" w:cs="Times New Roman"/>
          <w:color w:val="000000" w:themeColor="text1"/>
        </w:rPr>
        <w:t xml:space="preserve"> (DPBS)</w:t>
      </w:r>
      <w:r w:rsidR="00A552CE">
        <w:rPr>
          <w:rFonts w:ascii="Times New Roman" w:hAnsi="Times New Roman" w:cs="Times New Roman"/>
          <w:color w:val="000000" w:themeColor="text1"/>
        </w:rPr>
        <w:t xml:space="preserve"> </w:t>
      </w:r>
      <w:r w:rsidR="00B271E5">
        <w:rPr>
          <w:rFonts w:ascii="Times New Roman" w:hAnsi="Times New Roman" w:cs="Times New Roman"/>
          <w:color w:val="000000" w:themeColor="text1"/>
        </w:rPr>
        <w:t>to the</w:t>
      </w:r>
      <w:r w:rsidR="00A552CE">
        <w:rPr>
          <w:rFonts w:ascii="Times New Roman" w:hAnsi="Times New Roman" w:cs="Times New Roman"/>
          <w:color w:val="000000" w:themeColor="text1"/>
        </w:rPr>
        <w:t xml:space="preserve"> optical density</w:t>
      </w:r>
      <w:r w:rsidR="00B271E5">
        <w:rPr>
          <w:rFonts w:ascii="Times New Roman" w:hAnsi="Times New Roman" w:cs="Times New Roman"/>
          <w:color w:val="000000" w:themeColor="text1"/>
        </w:rPr>
        <w:t xml:space="preserve"> at 600 nm (OD600)</w:t>
      </w:r>
      <w:r w:rsidR="00A552CE">
        <w:rPr>
          <w:rFonts w:ascii="Times New Roman" w:hAnsi="Times New Roman" w:cs="Times New Roman"/>
          <w:color w:val="000000" w:themeColor="text1"/>
        </w:rPr>
        <w:t xml:space="preserve"> of 0.5</w:t>
      </w:r>
      <w:r>
        <w:rPr>
          <w:rFonts w:ascii="Times New Roman" w:hAnsi="Times New Roman" w:cs="Times New Roman"/>
          <w:color w:val="000000" w:themeColor="text1"/>
        </w:rPr>
        <w:t xml:space="preserve">. </w:t>
      </w:r>
      <w:r w:rsidR="00A552CE">
        <w:rPr>
          <w:rFonts w:ascii="Times New Roman" w:hAnsi="Times New Roman" w:cs="Times New Roman"/>
          <w:color w:val="000000" w:themeColor="text1"/>
        </w:rPr>
        <w:t>Prior to the infection assays, the bacterial suspensions were serially diluted</w:t>
      </w:r>
      <w:r w:rsidR="000F64C0">
        <w:rPr>
          <w:rFonts w:ascii="Times New Roman" w:hAnsi="Times New Roman" w:cs="Times New Roman"/>
          <w:color w:val="000000" w:themeColor="text1"/>
        </w:rPr>
        <w:t>,</w:t>
      </w:r>
      <w:r w:rsidR="00A552CE">
        <w:rPr>
          <w:rFonts w:ascii="Times New Roman" w:hAnsi="Times New Roman" w:cs="Times New Roman"/>
          <w:color w:val="000000" w:themeColor="text1"/>
        </w:rPr>
        <w:t xml:space="preserve"> plated on TSA supplemented with 5% defibrinated sheep blood and incubated for </w:t>
      </w:r>
      <w:r w:rsidR="00BE3F30">
        <w:rPr>
          <w:rFonts w:ascii="Times New Roman" w:hAnsi="Times New Roman" w:cs="Times New Roman"/>
          <w:color w:val="000000" w:themeColor="text1"/>
        </w:rPr>
        <w:t>48</w:t>
      </w:r>
      <w:r w:rsidR="00A552CE">
        <w:rPr>
          <w:rFonts w:ascii="Times New Roman" w:hAnsi="Times New Roman" w:cs="Times New Roman"/>
          <w:color w:val="000000" w:themeColor="text1"/>
        </w:rPr>
        <w:t xml:space="preserve"> hours under anaerobic conditions.</w:t>
      </w:r>
      <w:r w:rsidR="00D6522E">
        <w:rPr>
          <w:rFonts w:ascii="Times New Roman" w:hAnsi="Times New Roman" w:cs="Times New Roman"/>
          <w:color w:val="000000" w:themeColor="text1"/>
        </w:rPr>
        <w:t xml:space="preserve"> This </w:t>
      </w:r>
      <w:r w:rsidR="00B271E5">
        <w:rPr>
          <w:rFonts w:ascii="Times New Roman" w:hAnsi="Times New Roman" w:cs="Times New Roman"/>
          <w:color w:val="000000" w:themeColor="text1"/>
        </w:rPr>
        <w:t>standard plating assay</w:t>
      </w:r>
      <w:r w:rsidR="00D6522E">
        <w:rPr>
          <w:rFonts w:ascii="Times New Roman" w:hAnsi="Times New Roman" w:cs="Times New Roman"/>
          <w:color w:val="000000" w:themeColor="text1"/>
        </w:rPr>
        <w:t xml:space="preserve"> also demonstrated viability of the isolates</w:t>
      </w:r>
      <w:r w:rsidR="00BE3F30">
        <w:rPr>
          <w:rFonts w:ascii="Times New Roman" w:hAnsi="Times New Roman" w:cs="Times New Roman"/>
          <w:color w:val="000000" w:themeColor="text1"/>
        </w:rPr>
        <w:t xml:space="preserve"> as part of our experimental protocol</w:t>
      </w:r>
      <w:r w:rsidR="00D6522E">
        <w:rPr>
          <w:rFonts w:ascii="Times New Roman" w:hAnsi="Times New Roman" w:cs="Times New Roman"/>
          <w:color w:val="000000" w:themeColor="text1"/>
        </w:rPr>
        <w:t xml:space="preserve">. </w:t>
      </w:r>
      <w:r w:rsidR="00A552CE">
        <w:rPr>
          <w:rFonts w:ascii="Times New Roman" w:hAnsi="Times New Roman" w:cs="Times New Roman"/>
          <w:color w:val="000000" w:themeColor="text1"/>
        </w:rPr>
        <w:t>The number of colony forming units (CFUs) w</w:t>
      </w:r>
      <w:r w:rsidR="004000E6">
        <w:rPr>
          <w:rFonts w:ascii="Times New Roman" w:hAnsi="Times New Roman" w:cs="Times New Roman"/>
          <w:color w:val="000000" w:themeColor="text1"/>
        </w:rPr>
        <w:t>ere</w:t>
      </w:r>
      <w:r w:rsidR="00A552CE">
        <w:rPr>
          <w:rFonts w:ascii="Times New Roman" w:hAnsi="Times New Roman" w:cs="Times New Roman"/>
          <w:color w:val="000000" w:themeColor="text1"/>
        </w:rPr>
        <w:t xml:space="preserve"> counted and </w:t>
      </w:r>
      <w:r w:rsidR="000F64C0">
        <w:rPr>
          <w:rFonts w:ascii="Times New Roman" w:hAnsi="Times New Roman" w:cs="Times New Roman"/>
          <w:color w:val="000000" w:themeColor="text1"/>
        </w:rPr>
        <w:t xml:space="preserve">used to calculate the concentration of bacteria (CFU/mL) in each bacterial suspension. </w:t>
      </w:r>
      <w:r>
        <w:rPr>
          <w:rFonts w:ascii="Times New Roman" w:hAnsi="Times New Roman" w:cs="Times New Roman"/>
          <w:color w:val="000000" w:themeColor="text1"/>
        </w:rPr>
        <w:t>Monolayer and 3-D EEC were infected</w:t>
      </w:r>
      <w:r w:rsidRPr="00EB0850">
        <w:rPr>
          <w:rFonts w:ascii="Times New Roman" w:hAnsi="Times New Roman" w:cs="Times New Roman"/>
          <w:color w:val="000000" w:themeColor="text1"/>
        </w:rPr>
        <w:t xml:space="preserve"> at a multiplicity of infection</w:t>
      </w:r>
      <w:r>
        <w:rPr>
          <w:rFonts w:ascii="Times New Roman" w:hAnsi="Times New Roman" w:cs="Times New Roman"/>
          <w:color w:val="000000" w:themeColor="text1"/>
        </w:rPr>
        <w:t xml:space="preserve"> (MOI)</w:t>
      </w:r>
      <w:r w:rsidRPr="00EB0850">
        <w:rPr>
          <w:rFonts w:ascii="Times New Roman" w:hAnsi="Times New Roman" w:cs="Times New Roman"/>
          <w:color w:val="000000" w:themeColor="text1"/>
        </w:rPr>
        <w:t xml:space="preserve"> of 10 for 24</w:t>
      </w:r>
      <w:r>
        <w:rPr>
          <w:rFonts w:ascii="Times New Roman" w:hAnsi="Times New Roman" w:cs="Times New Roman"/>
          <w:color w:val="000000" w:themeColor="text1"/>
        </w:rPr>
        <w:t xml:space="preserve"> </w:t>
      </w:r>
      <w:r w:rsidRPr="00EB0850">
        <w:rPr>
          <w:rFonts w:ascii="Times New Roman" w:hAnsi="Times New Roman" w:cs="Times New Roman"/>
          <w:color w:val="000000" w:themeColor="text1"/>
        </w:rPr>
        <w:t>h</w:t>
      </w:r>
      <w:r>
        <w:rPr>
          <w:rFonts w:ascii="Times New Roman" w:hAnsi="Times New Roman" w:cs="Times New Roman"/>
          <w:color w:val="000000" w:themeColor="text1"/>
        </w:rPr>
        <w:t>ours</w:t>
      </w:r>
      <w:r w:rsidRPr="00EB0850">
        <w:rPr>
          <w:rFonts w:ascii="Times New Roman" w:hAnsi="Times New Roman" w:cs="Times New Roman"/>
          <w:color w:val="000000" w:themeColor="text1"/>
        </w:rPr>
        <w:t xml:space="preserve"> under anaerobic conditions</w:t>
      </w:r>
      <w:r>
        <w:rPr>
          <w:rFonts w:ascii="Times New Roman" w:hAnsi="Times New Roman" w:cs="Times New Roman"/>
          <w:color w:val="000000" w:themeColor="text1"/>
        </w:rPr>
        <w:t xml:space="preserve"> using the </w:t>
      </w:r>
      <w:proofErr w:type="spellStart"/>
      <w:r>
        <w:rPr>
          <w:rFonts w:ascii="Times New Roman" w:hAnsi="Times New Roman" w:cs="Times New Roman"/>
        </w:rPr>
        <w:t>GasPak</w:t>
      </w:r>
      <w:proofErr w:type="spellEnd"/>
      <w:r>
        <w:rPr>
          <w:rFonts w:ascii="Times New Roman" w:hAnsi="Times New Roman" w:cs="Times New Roman"/>
        </w:rPr>
        <w:t xml:space="preserve"> EZ Anaerobe</w:t>
      </w:r>
      <w:bookmarkStart w:id="0" w:name="_GoBack"/>
      <w:bookmarkEnd w:id="0"/>
      <w:r>
        <w:rPr>
          <w:rFonts w:ascii="Times New Roman" w:hAnsi="Times New Roman" w:cs="Times New Roman"/>
        </w:rPr>
        <w:t xml:space="preserve"> Container System</w:t>
      </w:r>
      <w:r>
        <w:rPr>
          <w:rFonts w:ascii="Times New Roman" w:hAnsi="Times New Roman" w:cs="Times New Roman"/>
          <w:color w:val="000000" w:themeColor="text1"/>
        </w:rPr>
        <w:t>. Th</w:t>
      </w:r>
      <w:r w:rsidR="000F64C0">
        <w:rPr>
          <w:rFonts w:ascii="Times New Roman" w:hAnsi="Times New Roman" w:cs="Times New Roman"/>
          <w:color w:val="000000" w:themeColor="text1"/>
        </w:rPr>
        <w:t>e</w:t>
      </w:r>
      <w:r>
        <w:rPr>
          <w:rFonts w:ascii="Times New Roman" w:hAnsi="Times New Roman" w:cs="Times New Roman"/>
          <w:color w:val="000000" w:themeColor="text1"/>
        </w:rPr>
        <w:t xml:space="preserve"> MOI </w:t>
      </w:r>
      <w:r w:rsidR="000F64C0">
        <w:rPr>
          <w:rFonts w:ascii="Times New Roman" w:hAnsi="Times New Roman" w:cs="Times New Roman"/>
          <w:color w:val="000000" w:themeColor="text1"/>
        </w:rPr>
        <w:t xml:space="preserve">of 10 </w:t>
      </w:r>
      <w:r>
        <w:rPr>
          <w:rFonts w:ascii="Times New Roman" w:hAnsi="Times New Roman" w:cs="Times New Roman"/>
          <w:color w:val="000000" w:themeColor="text1"/>
        </w:rPr>
        <w:t xml:space="preserve">was selected based </w:t>
      </w:r>
      <w:r>
        <w:rPr>
          <w:rFonts w:ascii="Times New Roman" w:hAnsi="Times New Roman" w:cs="Times New Roman"/>
          <w:color w:val="000000" w:themeColor="text1"/>
        </w:rPr>
        <w:lastRenderedPageBreak/>
        <w:t xml:space="preserve">on </w:t>
      </w:r>
      <w:r w:rsidRPr="00B34008">
        <w:rPr>
          <w:rFonts w:ascii="Times New Roman" w:hAnsi="Times New Roman" w:cs="Times New Roman"/>
          <w:i/>
          <w:iCs/>
          <w:color w:val="000000" w:themeColor="text1"/>
        </w:rPr>
        <w:t xml:space="preserve">Prevotella </w:t>
      </w:r>
      <w:r>
        <w:rPr>
          <w:rFonts w:ascii="Times New Roman" w:hAnsi="Times New Roman" w:cs="Times New Roman"/>
          <w:color w:val="000000" w:themeColor="text1"/>
        </w:rPr>
        <w:t>growth rates and</w:t>
      </w:r>
      <w:r w:rsidR="00B70D49">
        <w:rPr>
          <w:rFonts w:ascii="Times New Roman" w:hAnsi="Times New Roman" w:cs="Times New Roman"/>
          <w:color w:val="000000" w:themeColor="text1"/>
        </w:rPr>
        <w:t xml:space="preserve"> optimization </w:t>
      </w:r>
      <w:r w:rsidR="000F64C0">
        <w:rPr>
          <w:rFonts w:ascii="Times New Roman" w:hAnsi="Times New Roman" w:cs="Times New Roman"/>
          <w:color w:val="000000" w:themeColor="text1"/>
        </w:rPr>
        <w:t xml:space="preserve">of infection </w:t>
      </w:r>
      <w:r w:rsidR="00B70D49">
        <w:rPr>
          <w:rFonts w:ascii="Times New Roman" w:hAnsi="Times New Roman" w:cs="Times New Roman"/>
          <w:color w:val="000000" w:themeColor="text1"/>
        </w:rPr>
        <w:t xml:space="preserve">assays </w:t>
      </w:r>
      <w:r w:rsidR="000F64C0">
        <w:rPr>
          <w:rFonts w:ascii="Times New Roman" w:hAnsi="Times New Roman" w:cs="Times New Roman"/>
          <w:color w:val="000000" w:themeColor="text1"/>
        </w:rPr>
        <w:t>in our in vitro models</w:t>
      </w:r>
      <w:r w:rsidR="004000E6">
        <w:rPr>
          <w:rFonts w:ascii="Times New Roman" w:hAnsi="Times New Roman" w:cs="Times New Roman"/>
          <w:color w:val="000000" w:themeColor="text1"/>
        </w:rPr>
        <w:t xml:space="preserve"> with</w:t>
      </w:r>
      <w:r w:rsidR="00FA60DF">
        <w:rPr>
          <w:rFonts w:ascii="Times New Roman" w:hAnsi="Times New Roman" w:cs="Times New Roman"/>
          <w:color w:val="000000" w:themeColor="text1"/>
        </w:rPr>
        <w:t xml:space="preserve"> regar</w:t>
      </w:r>
      <w:r w:rsidR="004000E6">
        <w:rPr>
          <w:rFonts w:ascii="Times New Roman" w:hAnsi="Times New Roman" w:cs="Times New Roman"/>
          <w:color w:val="000000" w:themeColor="text1"/>
        </w:rPr>
        <w:t>d</w:t>
      </w:r>
      <w:r w:rsidR="00FA60DF">
        <w:rPr>
          <w:rFonts w:ascii="Times New Roman" w:hAnsi="Times New Roman" w:cs="Times New Roman"/>
          <w:color w:val="000000" w:themeColor="text1"/>
        </w:rPr>
        <w:t xml:space="preserve"> to dose</w:t>
      </w:r>
      <w:r w:rsidR="0059267C">
        <w:rPr>
          <w:rFonts w:ascii="Times New Roman" w:hAnsi="Times New Roman" w:cs="Times New Roman"/>
          <w:color w:val="000000" w:themeColor="text1"/>
        </w:rPr>
        <w:t>, colonization</w:t>
      </w:r>
      <w:r w:rsidR="00FA60DF">
        <w:rPr>
          <w:rFonts w:ascii="Times New Roman" w:hAnsi="Times New Roman" w:cs="Times New Roman"/>
          <w:color w:val="000000" w:themeColor="text1"/>
        </w:rPr>
        <w:t xml:space="preserve"> and time of infection with</w:t>
      </w:r>
      <w:r w:rsidR="004000E6">
        <w:rPr>
          <w:rFonts w:ascii="Times New Roman" w:hAnsi="Times New Roman" w:cs="Times New Roman"/>
          <w:color w:val="000000" w:themeColor="text1"/>
        </w:rPr>
        <w:t xml:space="preserve"> a wide range of</w:t>
      </w:r>
      <w:r w:rsidR="00FA60DF">
        <w:rPr>
          <w:rFonts w:ascii="Times New Roman" w:hAnsi="Times New Roman" w:cs="Times New Roman"/>
          <w:color w:val="000000" w:themeColor="text1"/>
        </w:rPr>
        <w:t xml:space="preserve"> vaginal microbiota species</w:t>
      </w:r>
      <w:r w:rsidR="004000E6">
        <w:rPr>
          <w:rFonts w:ascii="Times New Roman" w:hAnsi="Times New Roman" w:cs="Times New Roman"/>
          <w:color w:val="000000" w:themeColor="text1"/>
        </w:rPr>
        <w:t xml:space="preserve"> to avoid massive bacterial overgrowth</w:t>
      </w:r>
      <w:r>
        <w:rPr>
          <w:rFonts w:ascii="Times New Roman" w:hAnsi="Times New Roman" w:cs="Times New Roman"/>
          <w:color w:val="000000" w:themeColor="text1"/>
        </w:rPr>
        <w:t xml:space="preserve">. Cytotoxicity was evaluated via trypan blue exclusion </w:t>
      </w:r>
      <w:r w:rsidR="004000E6">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crystal violet staining, as described previously </w:t>
      </w:r>
      <w:r>
        <w:rPr>
          <w:rFonts w:ascii="Times New Roman" w:hAnsi="Times New Roman" w:cs="Times New Roman"/>
          <w:color w:val="000000" w:themeColor="text1"/>
        </w:rPr>
        <w:fldChar w:fldCharType="begin" w:fldLock="1"/>
      </w:r>
      <w:r w:rsidR="00AE3F91">
        <w:rPr>
          <w:rFonts w:ascii="Times New Roman" w:hAnsi="Times New Roman" w:cs="Times New Roman"/>
          <w:color w:val="000000" w:themeColor="text1"/>
        </w:rPr>
        <w:instrText>ADDIN CSL_CITATION {"citationItems":[{"id":"ITEM-1","itemData":{"DOI":"10.1093/infdis/jiz412","ISSN":"15376613","abstract":"BACKGROUND: A majority of US women report past use of vaginal lubricants to enhance the ease and comfort of intimate sexual activities. Lubricants are also administered frequently in clinical practice. We sought to investigate if hyperosmolar lubricants are toxic to the vaginal mucosal epithelia. METHODS: We tested a panel of commercially available lubricants across a range of osmolalities in human monolayer vaginal epithelial cell (VEC) culture and a robust 3-dimensional (3-D) VEC model. The impact of each lubricant on cellular morphology, cytotoxicity, barrier targets, and the induction of inflammatory mediators was examined. Conceptrol, containing nonoxynol-9, was used as a cytotoxicity control. RESULTS: We observed a loss of intercellular connections, and condensation of chromatin, with increasing lubricant osmolality. EZ Jelly, K-Y Jelly, Astroglide, and Conceptrol induced cytotoxicity in both models at 24 hours. There was a strong positive correlation (r = 0.7326) between lubricant osmolality and cytotoxicity in monolayer VECs, and cell viability was reduced in VECs exposed to all the lubricants tested for 24 hours, except McKesson. Notably, select lubricants altered cell viability, barrier targets, and inflammatory mediators in 3-D VECs. CONCLUSIONS: These findings indicate that hyperosmolar lubricants alter VEC morphology and are selectively cytotoxic, inflammatory, and barrier disrupting in the 3-D VEC model.","author":[{"dropping-particle":"","family":"Wilkinson","given":"Ellen M.","non-dropping-particle":"","parse-names":false,"suffix":""},{"dropping-particle":"","family":"Łaniewski","given":"Paweł","non-dropping-particle":"","parse-names":false,"suffix":""},{"dropping-particle":"","family":"Herbst-Kralovetz","given":"Melissa M.","non-dropping-particle":"","parse-names":false,"suffix":""},{"dropping-particle":"","family":"Brotman","given":"Rebecca M.","non-dropping-particle":"","parse-names":false,"suffix":""}],"container-title":"The Journal of infectious diseases","id":"ITEM-1","issue":"12","issued":{"date-parts":[["2019"]]},"page":"2009-2018","title":"Personal and Clinical Vaginal Lubricants: Impact on Local Vaginal Microenvironment and Implications for Epithelial Cell Host Response and Barrier Function","type":"article-journal","volume":"220"},"uris":["http://www.mendeley.com/documents/?uuid=cfe85bae-4da6-4d6f-8aa5-77103d069ea3"]}],"mendeley":{"formattedCitation":"[6]","plainTextFormattedCitation":"[6]","previouslyFormattedCitation":"[32]"},"properties":{"noteIndex":0},"schema":"https://github.com/citation-style-language/schema/raw/master/csl-citation.json"}</w:instrText>
      </w:r>
      <w:r>
        <w:rPr>
          <w:rFonts w:ascii="Times New Roman" w:hAnsi="Times New Roman" w:cs="Times New Roman"/>
          <w:color w:val="000000" w:themeColor="text1"/>
        </w:rPr>
        <w:fldChar w:fldCharType="separate"/>
      </w:r>
      <w:r w:rsidR="00AE3F91" w:rsidRPr="00AE3F91">
        <w:rPr>
          <w:rFonts w:ascii="Times New Roman" w:hAnsi="Times New Roman" w:cs="Times New Roman"/>
          <w:noProof/>
          <w:color w:val="000000" w:themeColor="text1"/>
        </w:rPr>
        <w:t>[6]</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quantification of the cell density was performed using Image J software </w:t>
      </w:r>
      <w:r>
        <w:rPr>
          <w:rFonts w:ascii="Times New Roman" w:hAnsi="Times New Roman" w:cs="Times New Roman"/>
          <w:color w:val="000000" w:themeColor="text1"/>
        </w:rPr>
        <w:fldChar w:fldCharType="begin" w:fldLock="1"/>
      </w:r>
      <w:r w:rsidR="00AE3F91">
        <w:rPr>
          <w:rFonts w:ascii="Times New Roman" w:hAnsi="Times New Roman" w:cs="Times New Roman"/>
          <w:color w:val="000000" w:themeColor="text1"/>
        </w:rPr>
        <w:instrText>ADDIN CSL_CITATION {"citationItems":[{"id":"ITEM-1","itemData":{"DOI":"10.1201/9781420005615.ax4","ISSN":"10818693","author":[{"dropping-particle":"","family":"Abràmoff","given":"Michael D.","non-dropping-particle":"","parse-names":false,"suffix":""},{"dropping-particle":"","family":"Magalhães","given":"Paulo J.","non-dropping-particle":"","parse-names":false,"suffix":""},{"dropping-particle":"","family":"Ram","given":"Sunanda J.","non-dropping-particle":"","parse-names":false,"suffix":""}],"container-title":"Biophotonics International","id":"ITEM-1","issue":"7","issued":{"date-parts":[["2004"]]},"page":"36-41","title":"Image processing with imageJ","type":"article-journal","volume":"11"},"uris":["http://www.mendeley.com/documents/?uuid=e108168a-bf48-4b10-813c-d39695b87c39"]}],"mendeley":{"formattedCitation":"[7]","plainTextFormattedCitation":"[7]","previouslyFormattedCitation":"[33]"},"properties":{"noteIndex":0},"schema":"https://github.com/citation-style-language/schema/raw/master/csl-citation.json"}</w:instrText>
      </w:r>
      <w:r>
        <w:rPr>
          <w:rFonts w:ascii="Times New Roman" w:hAnsi="Times New Roman" w:cs="Times New Roman"/>
          <w:color w:val="000000" w:themeColor="text1"/>
        </w:rPr>
        <w:fldChar w:fldCharType="separate"/>
      </w:r>
      <w:r w:rsidR="00AE3F91" w:rsidRPr="00AE3F91">
        <w:rPr>
          <w:rFonts w:ascii="Times New Roman" w:hAnsi="Times New Roman" w:cs="Times New Roman"/>
          <w:noProof/>
          <w:color w:val="000000" w:themeColor="text1"/>
        </w:rPr>
        <w:t>[7]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AE3F91">
        <w:rPr>
          <w:rFonts w:ascii="Times New Roman" w:hAnsi="Times New Roman" w:cs="Times New Roman"/>
          <w:color w:val="000000" w:themeColor="text1"/>
        </w:rPr>
        <w:t xml:space="preserve">Briefly, light microscopy images were converted into 8-bit format and background staining was removed. </w:t>
      </w:r>
      <w:r w:rsidR="004000E6">
        <w:rPr>
          <w:rFonts w:ascii="Times New Roman" w:hAnsi="Times New Roman" w:cs="Times New Roman"/>
          <w:color w:val="000000" w:themeColor="text1"/>
        </w:rPr>
        <w:t>These consistent</w:t>
      </w:r>
      <w:r w:rsidR="00AE3F91">
        <w:rPr>
          <w:rFonts w:ascii="Times New Roman" w:hAnsi="Times New Roman" w:cs="Times New Roman"/>
          <w:color w:val="000000" w:themeColor="text1"/>
        </w:rPr>
        <w:t xml:space="preserve"> parameters were used in the processing of all the images. </w:t>
      </w:r>
    </w:p>
    <w:p w14:paraId="71BF54B2" w14:textId="77777777" w:rsidR="007E15BF" w:rsidRDefault="007E15BF" w:rsidP="007E15BF">
      <w:pPr>
        <w:spacing w:line="480" w:lineRule="auto"/>
        <w:rPr>
          <w:rFonts w:ascii="Times New Roman" w:hAnsi="Times New Roman" w:cs="Times New Roman"/>
          <w:b/>
          <w:color w:val="000000" w:themeColor="text1"/>
        </w:rPr>
      </w:pPr>
      <w:r w:rsidRPr="0064687C">
        <w:rPr>
          <w:rFonts w:ascii="Times New Roman" w:hAnsi="Times New Roman" w:cs="Times New Roman"/>
          <w:b/>
          <w:color w:val="000000" w:themeColor="text1"/>
          <w:u w:val="single"/>
        </w:rPr>
        <w:t>Scanning Electron Microscopy (SEM)</w:t>
      </w:r>
    </w:p>
    <w:p w14:paraId="54212D92" w14:textId="002CC4A6" w:rsidR="007E15BF" w:rsidRDefault="007E15BF" w:rsidP="007E15BF">
      <w:pPr>
        <w:spacing w:line="480" w:lineRule="auto"/>
        <w:rPr>
          <w:rFonts w:ascii="Times New Roman" w:hAnsi="Times New Roman" w:cs="Times New Roman"/>
          <w:color w:val="000000" w:themeColor="text1"/>
        </w:rPr>
      </w:pPr>
      <w:r w:rsidRPr="00473144">
        <w:rPr>
          <w:rFonts w:ascii="Times New Roman" w:hAnsi="Times New Roman" w:cs="Times New Roman"/>
          <w:color w:val="000000" w:themeColor="text1"/>
        </w:rPr>
        <w:t>Samples were fixed and processed for SEM as described previously</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Lock="1"/>
      </w:r>
      <w:r w:rsidR="00AE3F91">
        <w:rPr>
          <w:rFonts w:ascii="Times New Roman" w:hAnsi="Times New Roman" w:cs="Times New Roman"/>
          <w:color w:val="000000" w:themeColor="text1"/>
        </w:rPr>
        <w:instrText>ADDIN CSL_CITATION {"citationItems":[{"id":"ITEM-1","itemData":{"DOI":"10.1095/biolreprod.109.080408","ISSN":"0006-3363","abstract":"We have developed an in vitro human vaginal epithelial cell (EC) model using the innovative rotating wall vessel (RWV) bioreactor technology that recapitulates in vivo structural and functional properties, including a stratified squamous epithelium with microvilli, tight junctions, microfolds, and mucus. This three-dimensional (3-D) vaginal model provides a platform for high-throughput toxicity testing of candidate microbicides targeted to combat sexually transmitted infections, effectively complementing and extending existing testing systems such as surgical explants or animal models. Vaginal ECs were grown on porous, collagen-coated microcarrier beads in a rotating, low fluid-shear environment; use of RWV bioreactor technology generated 3-D vaginal EC aggregates. Immunofluorescence and scanning and transmission electron microscopy confirmed differentiation and polarization of the 3-D EC aggregates among multiple cell layers and identified ultrastructural features important for nutrient absorption, cell-cell interactions, and pathogen defense. After treatment with a variety of toll-like receptor (TLR) agonists, cytokine production was quantified by cytometric bead array, confirming that TLRs 2, 3, 5, and 6 were expressed and functional. The 3-D vaginal aggregates were more resistant to nonoxynol-9 (N-9), a contraceptive and previous microbicide candidate, when compared to two-dimensional monolayers of the same cell line. A dose-dependent production of tumor necrosis factor-related apoptosis-inducing ligand and interleukin-1 receptor antagonist, biomarkers of cervicovaginal inflammation, correlated to microbicide toxicity in the 3-D model following N-9 treatment. These results indicate that this 3-D vaginal model could be used as a complementary tool for screening microbicide compounds for safety and efficacy, thus improving success in clinical trials. © 2010 by the Society for the Study of Reproduction, Inc.","author":[{"dropping-particle":"","family":"Hjelm","given":"Brooke E.","non-dropping-particle":"","parse-names":false,"suffix":""},{"dropping-particle":"","family":"Berta","given":"Alice N.","non-dropping-particle":"","parse-names":false,"suffix":""},{"dropping-particle":"","family":"Nickerson","given":"Cheryl A.","non-dropping-particle":"","parse-names":false,"suffix":""},{"dropping-particle":"","family":"Arntzen","given":"Charles J.","non-dropping-particle":"","parse-names":false,"suffix":""},{"dropping-particle":"","family":"Herbst-Kralovetz","given":"Melissa M.","non-dropping-particle":"","parse-names":false,"suffix":""}],"container-title":"Biology of Reproduction","id":"ITEM-1","issue":"3","issued":{"date-parts":[["2010"]]},"page":"617-627","title":"Development and Characterization of a Three-Dimensional Organotypic Human Vaginal Epithelial Cell Model1","type":"article-journal","volume":"82"},"uris":["http://www.mendeley.com/documents/?uuid=90f2e308-c849-48f1-a1f0-783748ef4ce1"]}],"mendeley":{"formattedCitation":"[8]","plainTextFormattedCitation":"[8]","previouslyFormattedCitation":"[34]"},"properties":{"noteIndex":0},"schema":"https://github.com/citation-style-language/schema/raw/master/csl-citation.json"}</w:instrText>
      </w:r>
      <w:r>
        <w:rPr>
          <w:rFonts w:ascii="Times New Roman" w:hAnsi="Times New Roman" w:cs="Times New Roman"/>
          <w:color w:val="000000" w:themeColor="text1"/>
        </w:rPr>
        <w:fldChar w:fldCharType="separate"/>
      </w:r>
      <w:r w:rsidR="00AE3F91" w:rsidRPr="00AE3F91">
        <w:rPr>
          <w:rFonts w:ascii="Times New Roman" w:hAnsi="Times New Roman" w:cs="Times New Roman"/>
          <w:noProof/>
          <w:color w:val="000000" w:themeColor="text1"/>
        </w:rPr>
        <w:t>[8]</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w:t>
      </w:r>
      <w:r w:rsidRPr="00473144">
        <w:rPr>
          <w:rFonts w:ascii="Times New Roman" w:hAnsi="Times New Roman" w:cs="Times New Roman"/>
          <w:color w:val="000000" w:themeColor="text1"/>
        </w:rPr>
        <w:t>imaged with a scanning electron microscope (model</w:t>
      </w:r>
      <w:r>
        <w:rPr>
          <w:rFonts w:ascii="Times New Roman" w:hAnsi="Times New Roman" w:cs="Times New Roman"/>
          <w:color w:val="000000" w:themeColor="text1"/>
        </w:rPr>
        <w:t xml:space="preserve"> </w:t>
      </w:r>
      <w:r w:rsidRPr="00473144">
        <w:rPr>
          <w:rFonts w:ascii="Times New Roman" w:hAnsi="Times New Roman" w:cs="Times New Roman"/>
          <w:color w:val="000000" w:themeColor="text1"/>
        </w:rPr>
        <w:t>JSM-6300; JEOL)</w:t>
      </w:r>
      <w:r w:rsidR="0066713D">
        <w:rPr>
          <w:rFonts w:ascii="Times New Roman" w:hAnsi="Times New Roman" w:cs="Times New Roman"/>
          <w:color w:val="000000" w:themeColor="text1"/>
        </w:rPr>
        <w:t>.</w:t>
      </w:r>
      <w:r w:rsidRPr="00473144">
        <w:rPr>
          <w:rFonts w:ascii="Times New Roman" w:hAnsi="Times New Roman" w:cs="Times New Roman"/>
          <w:color w:val="000000" w:themeColor="text1"/>
        </w:rPr>
        <w:t xml:space="preserve"> </w:t>
      </w:r>
      <w:r w:rsidR="0066713D">
        <w:rPr>
          <w:rFonts w:ascii="Times New Roman" w:hAnsi="Times New Roman" w:cs="Times New Roman"/>
          <w:color w:val="000000" w:themeColor="text1"/>
        </w:rPr>
        <w:t>I</w:t>
      </w:r>
      <w:r w:rsidRPr="00473144">
        <w:rPr>
          <w:rFonts w:ascii="Times New Roman" w:hAnsi="Times New Roman" w:cs="Times New Roman"/>
          <w:color w:val="000000" w:themeColor="text1"/>
        </w:rPr>
        <w:t>mages were acquired using an IXRF model 500 digital processor (IXRF Systems Inc.,</w:t>
      </w:r>
      <w:r>
        <w:rPr>
          <w:rFonts w:ascii="Times New Roman" w:hAnsi="Times New Roman" w:cs="Times New Roman"/>
          <w:color w:val="000000" w:themeColor="text1"/>
        </w:rPr>
        <w:t xml:space="preserve"> </w:t>
      </w:r>
      <w:r w:rsidRPr="00473144">
        <w:rPr>
          <w:rFonts w:ascii="Times New Roman" w:hAnsi="Times New Roman" w:cs="Times New Roman"/>
          <w:color w:val="000000" w:themeColor="text1"/>
        </w:rPr>
        <w:t>Houston, TX</w:t>
      </w:r>
      <w:r w:rsidR="004000E6">
        <w:rPr>
          <w:rFonts w:ascii="Times New Roman" w:hAnsi="Times New Roman" w:cs="Times New Roman"/>
          <w:color w:val="000000" w:themeColor="text1"/>
        </w:rPr>
        <w:t xml:space="preserve"> </w:t>
      </w:r>
      <w:r w:rsidR="0066713D">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pseudo-colored using Adobe Photoshop </w:t>
      </w:r>
      <w:r w:rsidRPr="00E652E6">
        <w:rPr>
          <w:rFonts w:ascii="Times New Roman" w:hAnsi="Times New Roman" w:cs="Times New Roman"/>
          <w:color w:val="000000" w:themeColor="text1"/>
        </w:rPr>
        <w:t>CS5.1 (Adobe, San Jose, CA)</w:t>
      </w:r>
      <w:r w:rsidRPr="00936CA8">
        <w:rPr>
          <w:rFonts w:ascii="Times New Roman" w:hAnsi="Times New Roman" w:cs="Times New Roman"/>
          <w:color w:val="000000" w:themeColor="text1"/>
        </w:rPr>
        <w:t>.</w:t>
      </w:r>
    </w:p>
    <w:p w14:paraId="17DE0C17" w14:textId="77777777" w:rsidR="007E15BF" w:rsidRDefault="007E15BF" w:rsidP="007E15BF">
      <w:pPr>
        <w:spacing w:line="480" w:lineRule="auto"/>
        <w:rPr>
          <w:rFonts w:ascii="Times New Roman" w:hAnsi="Times New Roman" w:cs="Times New Roman"/>
          <w:b/>
          <w:color w:val="000000" w:themeColor="text1"/>
          <w:u w:val="single"/>
        </w:rPr>
      </w:pPr>
      <w:r w:rsidRPr="004C05A8">
        <w:rPr>
          <w:rFonts w:ascii="Times New Roman" w:hAnsi="Times New Roman" w:cs="Times New Roman"/>
          <w:b/>
          <w:color w:val="000000" w:themeColor="text1"/>
          <w:u w:val="single"/>
        </w:rPr>
        <w:t xml:space="preserve">Gene Expression </w:t>
      </w:r>
      <w:r>
        <w:rPr>
          <w:rFonts w:ascii="Times New Roman" w:hAnsi="Times New Roman" w:cs="Times New Roman"/>
          <w:b/>
          <w:color w:val="000000" w:themeColor="text1"/>
          <w:u w:val="single"/>
        </w:rPr>
        <w:t>Assays</w:t>
      </w:r>
    </w:p>
    <w:p w14:paraId="2EC325F7" w14:textId="0F9439AB" w:rsidR="00B34008" w:rsidRDefault="007E15BF" w:rsidP="007E15B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3-D EEC model was infected with the </w:t>
      </w:r>
      <w:r w:rsidRPr="0027169B">
        <w:rPr>
          <w:rFonts w:ascii="Times New Roman" w:hAnsi="Times New Roman" w:cs="Times New Roman"/>
          <w:i/>
          <w:color w:val="000000" w:themeColor="text1"/>
        </w:rPr>
        <w:t>Prevotella</w:t>
      </w:r>
      <w:r>
        <w:rPr>
          <w:rFonts w:ascii="Times New Roman" w:hAnsi="Times New Roman" w:cs="Times New Roman"/>
          <w:color w:val="000000" w:themeColor="text1"/>
        </w:rPr>
        <w:t xml:space="preserve"> strains </w:t>
      </w:r>
      <w:r w:rsidR="00E50AD0">
        <w:rPr>
          <w:rFonts w:ascii="Times New Roman" w:hAnsi="Times New Roman" w:cs="Times New Roman"/>
          <w:color w:val="000000" w:themeColor="text1"/>
        </w:rPr>
        <w:t xml:space="preserve">or treated with microbial products, </w:t>
      </w:r>
      <w:r>
        <w:rPr>
          <w:rFonts w:ascii="Times New Roman" w:hAnsi="Times New Roman" w:cs="Times New Roman"/>
          <w:color w:val="000000" w:themeColor="text1"/>
        </w:rPr>
        <w:t>poly</w:t>
      </w:r>
      <w:r w:rsidR="0066713D">
        <w:rPr>
          <w:rFonts w:ascii="Times New Roman" w:hAnsi="Times New Roman" w:cs="Times New Roman"/>
          <w:color w:val="000000" w:themeColor="text1"/>
        </w:rPr>
        <w:t>(</w:t>
      </w:r>
      <w:r>
        <w:rPr>
          <w:rFonts w:ascii="Times New Roman" w:hAnsi="Times New Roman" w:cs="Times New Roman"/>
          <w:color w:val="000000" w:themeColor="text1"/>
        </w:rPr>
        <w:t>I</w:t>
      </w:r>
      <w:r w:rsidR="0066713D">
        <w:rPr>
          <w:rFonts w:ascii="Times New Roman" w:hAnsi="Times New Roman" w:cs="Times New Roman"/>
          <w:color w:val="000000" w:themeColor="text1"/>
        </w:rPr>
        <w:t>:</w:t>
      </w:r>
      <w:r>
        <w:rPr>
          <w:rFonts w:ascii="Times New Roman" w:hAnsi="Times New Roman" w:cs="Times New Roman"/>
          <w:color w:val="000000" w:themeColor="text1"/>
        </w:rPr>
        <w:t>C</w:t>
      </w:r>
      <w:r w:rsidR="0066713D">
        <w:rPr>
          <w:rFonts w:ascii="Times New Roman" w:hAnsi="Times New Roman" w:cs="Times New Roman"/>
          <w:color w:val="000000" w:themeColor="text1"/>
        </w:rPr>
        <w:t>)</w:t>
      </w:r>
      <w:r>
        <w:rPr>
          <w:rFonts w:ascii="Times New Roman" w:hAnsi="Times New Roman" w:cs="Times New Roman"/>
          <w:color w:val="000000" w:themeColor="text1"/>
        </w:rPr>
        <w:t xml:space="preserve"> (100 </w:t>
      </w:r>
      <w:r>
        <w:rPr>
          <w:rFonts w:ascii="Times New Roman" w:hAnsi="Times New Roman" w:cs="Times New Roman"/>
          <w:color w:val="000000" w:themeColor="text1"/>
        </w:rPr>
        <w:sym w:font="Symbol" w:char="F06D"/>
      </w:r>
      <w:r>
        <w:rPr>
          <w:rFonts w:ascii="Times New Roman" w:hAnsi="Times New Roman" w:cs="Times New Roman"/>
          <w:color w:val="000000" w:themeColor="text1"/>
        </w:rPr>
        <w:t xml:space="preserve">g/ml) and flagellin (FLA) (0.5 </w:t>
      </w:r>
      <w:r>
        <w:rPr>
          <w:rFonts w:ascii="Times New Roman" w:hAnsi="Times New Roman" w:cs="Times New Roman"/>
          <w:color w:val="000000" w:themeColor="text1"/>
        </w:rPr>
        <w:sym w:font="Symbol" w:char="F06D"/>
      </w:r>
      <w:r>
        <w:rPr>
          <w:rFonts w:ascii="Times New Roman" w:hAnsi="Times New Roman" w:cs="Times New Roman"/>
          <w:color w:val="000000" w:themeColor="text1"/>
        </w:rPr>
        <w:t>g/mL), as positive controls</w:t>
      </w:r>
      <w:r w:rsidR="00E50AD0">
        <w:rPr>
          <w:rFonts w:ascii="Times New Roman" w:hAnsi="Times New Roman" w:cs="Times New Roman"/>
          <w:color w:val="000000" w:themeColor="text1"/>
        </w:rPr>
        <w:t xml:space="preserve"> for 24 hours</w:t>
      </w:r>
      <w:r>
        <w:rPr>
          <w:rFonts w:ascii="Times New Roman" w:hAnsi="Times New Roman" w:cs="Times New Roman"/>
          <w:color w:val="000000" w:themeColor="text1"/>
        </w:rPr>
        <w:t xml:space="preserve">. Then, the 3-D aggregates were harvested, and pellets were stored at -80 </w:t>
      </w:r>
      <w:r w:rsidRPr="004C05A8">
        <w:rPr>
          <w:rFonts w:ascii="Times New Roman" w:hAnsi="Times New Roman" w:cs="Times New Roman"/>
          <w:color w:val="000000" w:themeColor="text1"/>
          <w:vertAlign w:val="superscript"/>
        </w:rPr>
        <w:sym w:font="Symbol" w:char="F06F"/>
      </w:r>
      <w:r>
        <w:rPr>
          <w:rFonts w:ascii="Times New Roman" w:hAnsi="Times New Roman" w:cs="Times New Roman"/>
          <w:color w:val="000000" w:themeColor="text1"/>
        </w:rPr>
        <w:t>C until RNA extraction. Total RNA was extracted from 3-D EEC aggregates using Quick-RNA Miniprep Kit (</w:t>
      </w:r>
      <w:proofErr w:type="spellStart"/>
      <w:r>
        <w:rPr>
          <w:rFonts w:ascii="Times New Roman" w:hAnsi="Times New Roman" w:cs="Times New Roman"/>
          <w:color w:val="000000" w:themeColor="text1"/>
        </w:rPr>
        <w:t>Zymo</w:t>
      </w:r>
      <w:proofErr w:type="spellEnd"/>
      <w:r>
        <w:rPr>
          <w:rFonts w:ascii="Times New Roman" w:hAnsi="Times New Roman" w:cs="Times New Roman"/>
          <w:color w:val="000000" w:themeColor="text1"/>
        </w:rPr>
        <w:t xml:space="preserve"> Research, Irvine, CA) according to the manufacturer’s instructions. cDNA was </w:t>
      </w:r>
      <w:r w:rsidRPr="005F06A4">
        <w:rPr>
          <w:rFonts w:ascii="Times New Roman" w:hAnsi="Times New Roman" w:cs="Times New Roman"/>
          <w:color w:val="000000" w:themeColor="text1"/>
        </w:rPr>
        <w:t>synthesized from 1 µg of total</w:t>
      </w:r>
      <w:r>
        <w:rPr>
          <w:rFonts w:ascii="Times New Roman" w:hAnsi="Times New Roman" w:cs="Times New Roman"/>
          <w:color w:val="000000" w:themeColor="text1"/>
        </w:rPr>
        <w:t xml:space="preserve"> RNA using </w:t>
      </w:r>
      <w:proofErr w:type="spellStart"/>
      <w:r>
        <w:rPr>
          <w:rFonts w:ascii="Times New Roman" w:hAnsi="Times New Roman" w:cs="Times New Roman"/>
          <w:color w:val="000000" w:themeColor="text1"/>
        </w:rPr>
        <w:t>iScript</w:t>
      </w:r>
      <w:proofErr w:type="spellEnd"/>
      <w:r>
        <w:rPr>
          <w:rFonts w:ascii="Times New Roman" w:hAnsi="Times New Roman" w:cs="Times New Roman"/>
          <w:color w:val="000000" w:themeColor="text1"/>
        </w:rPr>
        <w:t xml:space="preserve"> Reverse Transcription </w:t>
      </w:r>
      <w:proofErr w:type="spellStart"/>
      <w:r>
        <w:rPr>
          <w:rFonts w:ascii="Times New Roman" w:hAnsi="Times New Roman" w:cs="Times New Roman"/>
          <w:color w:val="000000" w:themeColor="text1"/>
        </w:rPr>
        <w:t>Supermix</w:t>
      </w:r>
      <w:proofErr w:type="spellEnd"/>
      <w:r>
        <w:rPr>
          <w:rFonts w:ascii="Times New Roman" w:hAnsi="Times New Roman" w:cs="Times New Roman"/>
          <w:color w:val="000000" w:themeColor="text1"/>
        </w:rPr>
        <w:t xml:space="preserve"> (Bio-Rad, Hercules, CA). The gene expression was analyzed by quantitative real-time PCR assays using primers in </w:t>
      </w:r>
      <w:r w:rsidRPr="00B34008">
        <w:rPr>
          <w:rFonts w:ascii="Times New Roman" w:hAnsi="Times New Roman" w:cs="Times New Roman"/>
          <w:b/>
          <w:color w:val="000000" w:themeColor="text1"/>
        </w:rPr>
        <w:t>Supplementary Table 1</w:t>
      </w:r>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iTaq</w:t>
      </w:r>
      <w:proofErr w:type="spellEnd"/>
      <w:r>
        <w:rPr>
          <w:rFonts w:ascii="Times New Roman" w:hAnsi="Times New Roman" w:cs="Times New Roman"/>
          <w:color w:val="000000" w:themeColor="text1"/>
        </w:rPr>
        <w:t xml:space="preserve"> Universal SYBR Green </w:t>
      </w:r>
      <w:proofErr w:type="spellStart"/>
      <w:r>
        <w:rPr>
          <w:rFonts w:ascii="Times New Roman" w:hAnsi="Times New Roman" w:cs="Times New Roman"/>
          <w:color w:val="000000" w:themeColor="text1"/>
        </w:rPr>
        <w:t>Supermix</w:t>
      </w:r>
      <w:proofErr w:type="spellEnd"/>
      <w:r>
        <w:rPr>
          <w:rFonts w:ascii="Times New Roman" w:hAnsi="Times New Roman" w:cs="Times New Roman"/>
          <w:color w:val="000000" w:themeColor="text1"/>
        </w:rPr>
        <w:t xml:space="preserve"> (Bio-Rad) as</w:t>
      </w:r>
      <w:r w:rsidR="00E50AD0">
        <w:rPr>
          <w:rFonts w:ascii="Times New Roman" w:hAnsi="Times New Roman" w:cs="Times New Roman"/>
          <w:color w:val="000000" w:themeColor="text1"/>
        </w:rPr>
        <w:t xml:space="preserve"> described</w:t>
      </w:r>
      <w:r>
        <w:rPr>
          <w:rFonts w:ascii="Times New Roman" w:hAnsi="Times New Roman" w:cs="Times New Roman"/>
          <w:color w:val="000000" w:themeColor="text1"/>
        </w:rPr>
        <w:t xml:space="preserve"> previously </w:t>
      </w:r>
      <w:r>
        <w:rPr>
          <w:rFonts w:ascii="Times New Roman" w:hAnsi="Times New Roman" w:cs="Times New Roman"/>
          <w:color w:val="000000" w:themeColor="text1"/>
        </w:rPr>
        <w:fldChar w:fldCharType="begin" w:fldLock="1"/>
      </w:r>
      <w:r w:rsidR="00AE3F91">
        <w:rPr>
          <w:rFonts w:ascii="Times New Roman" w:hAnsi="Times New Roman" w:cs="Times New Roman"/>
          <w:color w:val="000000" w:themeColor="text1"/>
        </w:rPr>
        <w:instrText>ADDIN CSL_CITATION {"citationItems":[{"id":"ITEM-1","itemData":{"DOI":"10.1128/IAI.01049-16","ISSN":"10985522","abstract":"Colonization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Immunity","id":"ITEM-1","issue":"3","issued":{"date-parts":[["2017"]]},"page":"1-15","title":"Human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[5]","plainTextFormattedCitation":"[5]","previouslyFormattedCitation":"[27]"},"properties":{"noteIndex":0},"schema":"https://github.com/citation-style-language/schema/raw/master/csl-citation.json"}</w:instrText>
      </w:r>
      <w:r>
        <w:rPr>
          <w:rFonts w:ascii="Times New Roman" w:hAnsi="Times New Roman" w:cs="Times New Roman"/>
          <w:color w:val="000000" w:themeColor="text1"/>
        </w:rPr>
        <w:fldChar w:fldCharType="separate"/>
      </w:r>
      <w:r w:rsidR="00AE3F91" w:rsidRPr="00AE3F91">
        <w:rPr>
          <w:rFonts w:ascii="Times New Roman" w:hAnsi="Times New Roman" w:cs="Times New Roman"/>
          <w:noProof/>
          <w:color w:val="000000" w:themeColor="text1"/>
        </w:rPr>
        <w:t>[5]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5978A003" w14:textId="77777777" w:rsidR="00B34008" w:rsidRDefault="00B34008" w:rsidP="007E15BF">
      <w:pPr>
        <w:spacing w:line="480" w:lineRule="auto"/>
        <w:rPr>
          <w:rFonts w:ascii="Times New Roman" w:hAnsi="Times New Roman" w:cs="Times New Roman"/>
          <w:b/>
          <w:color w:val="000000" w:themeColor="text1"/>
          <w:u w:val="single"/>
        </w:rPr>
      </w:pPr>
    </w:p>
    <w:p w14:paraId="15FA79F2" w14:textId="77777777" w:rsidR="00B34008" w:rsidRDefault="00B34008" w:rsidP="007E15BF">
      <w:pPr>
        <w:spacing w:line="480" w:lineRule="auto"/>
        <w:rPr>
          <w:rFonts w:ascii="Times New Roman" w:hAnsi="Times New Roman" w:cs="Times New Roman"/>
          <w:b/>
          <w:color w:val="000000" w:themeColor="text1"/>
          <w:u w:val="single"/>
        </w:rPr>
      </w:pPr>
    </w:p>
    <w:p w14:paraId="752340E7" w14:textId="039F6BE2" w:rsidR="007E15BF" w:rsidRDefault="007E15BF" w:rsidP="007E15BF">
      <w:pPr>
        <w:spacing w:line="480" w:lineRule="auto"/>
        <w:rPr>
          <w:rFonts w:ascii="Times New Roman" w:hAnsi="Times New Roman" w:cs="Times New Roman"/>
          <w:b/>
          <w:color w:val="000000" w:themeColor="text1"/>
          <w:u w:val="single"/>
        </w:rPr>
      </w:pPr>
      <w:r w:rsidRPr="00AC4C8A">
        <w:rPr>
          <w:rFonts w:ascii="Times New Roman" w:hAnsi="Times New Roman" w:cs="Times New Roman"/>
          <w:b/>
          <w:color w:val="000000" w:themeColor="text1"/>
          <w:u w:val="single"/>
        </w:rPr>
        <w:lastRenderedPageBreak/>
        <w:t>Sialidase Assay</w:t>
      </w:r>
    </w:p>
    <w:p w14:paraId="647DD1E8" w14:textId="4344EA95" w:rsidR="007E15BF" w:rsidRPr="00E9110C" w:rsidRDefault="007E15BF" w:rsidP="007E15B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Sialidase activity was determined in overnight </w:t>
      </w:r>
      <w:r w:rsidRPr="009C5C8A">
        <w:rPr>
          <w:rFonts w:ascii="Times New Roman" w:hAnsi="Times New Roman" w:cs="Times New Roman"/>
          <w:i/>
          <w:color w:val="000000" w:themeColor="text1"/>
        </w:rPr>
        <w:t>Prevotella</w:t>
      </w:r>
      <w:r>
        <w:rPr>
          <w:rFonts w:ascii="Times New Roman" w:hAnsi="Times New Roman" w:cs="Times New Roman"/>
          <w:color w:val="000000" w:themeColor="text1"/>
        </w:rPr>
        <w:t xml:space="preserve"> cultures using </w:t>
      </w:r>
      <w:proofErr w:type="spellStart"/>
      <w:r>
        <w:rPr>
          <w:rFonts w:ascii="Times New Roman" w:hAnsi="Times New Roman" w:cs="Times New Roman"/>
          <w:color w:val="000000" w:themeColor="text1"/>
        </w:rPr>
        <w:t>Amplex</w:t>
      </w:r>
      <w:r w:rsidRPr="00E9110C">
        <w:rPr>
          <w:rFonts w:ascii="Times New Roman" w:hAnsi="Times New Roman" w:cs="Times New Roman"/>
          <w:color w:val="000000" w:themeColor="text1"/>
          <w:vertAlign w:val="superscript"/>
        </w:rPr>
        <w:t>TM</w:t>
      </w:r>
      <w:proofErr w:type="spellEnd"/>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 xml:space="preserve">Red </w:t>
      </w:r>
      <w:proofErr w:type="spellStart"/>
      <w:r>
        <w:rPr>
          <w:rFonts w:ascii="Times New Roman" w:hAnsi="Times New Roman" w:cs="Times New Roman"/>
          <w:color w:val="000000" w:themeColor="text1"/>
        </w:rPr>
        <w:t>Neuroaminidase</w:t>
      </w:r>
      <w:proofErr w:type="spellEnd"/>
      <w:r>
        <w:rPr>
          <w:rFonts w:ascii="Times New Roman" w:hAnsi="Times New Roman" w:cs="Times New Roman"/>
          <w:color w:val="000000" w:themeColor="text1"/>
        </w:rPr>
        <w:t xml:space="preserve"> (Sialidase) Assay Kit (A-22178) according to the manufacturer’s instructions. </w:t>
      </w:r>
      <w:r w:rsidR="00FA1F60">
        <w:rPr>
          <w:rFonts w:ascii="Times New Roman" w:hAnsi="Times New Roman" w:cs="Times New Roman"/>
          <w:color w:val="000000" w:themeColor="text1"/>
        </w:rPr>
        <w:t>Th</w:t>
      </w:r>
      <w:r w:rsidR="0066713D">
        <w:rPr>
          <w:rFonts w:ascii="Times New Roman" w:hAnsi="Times New Roman" w:cs="Times New Roman"/>
          <w:color w:val="000000" w:themeColor="text1"/>
        </w:rPr>
        <w:t>e</w:t>
      </w:r>
      <w:r w:rsidR="00FA1F60">
        <w:rPr>
          <w:rFonts w:ascii="Times New Roman" w:hAnsi="Times New Roman" w:cs="Times New Roman"/>
          <w:color w:val="000000" w:themeColor="text1"/>
        </w:rPr>
        <w:t xml:space="preserve"> </w:t>
      </w:r>
      <w:r w:rsidR="0066713D">
        <w:rPr>
          <w:rFonts w:ascii="Times New Roman" w:hAnsi="Times New Roman" w:cs="Times New Roman"/>
          <w:color w:val="000000" w:themeColor="text1"/>
        </w:rPr>
        <w:t>assay</w:t>
      </w:r>
      <w:r w:rsidR="00FA1F60">
        <w:rPr>
          <w:rFonts w:ascii="Times New Roman" w:hAnsi="Times New Roman" w:cs="Times New Roman"/>
          <w:color w:val="000000" w:themeColor="text1"/>
        </w:rPr>
        <w:t xml:space="preserve"> was performed </w:t>
      </w:r>
      <w:r w:rsidR="0066713D">
        <w:rPr>
          <w:rFonts w:ascii="Times New Roman" w:hAnsi="Times New Roman" w:cs="Times New Roman"/>
          <w:color w:val="000000" w:themeColor="text1"/>
        </w:rPr>
        <w:t xml:space="preserve">using three independent cultures of each </w:t>
      </w:r>
      <w:r w:rsidR="0019543F">
        <w:rPr>
          <w:rFonts w:ascii="Times New Roman" w:hAnsi="Times New Roman" w:cs="Times New Roman"/>
          <w:i/>
          <w:color w:val="000000" w:themeColor="text1"/>
        </w:rPr>
        <w:t>Prevotella</w:t>
      </w:r>
      <w:r w:rsidR="0019543F">
        <w:rPr>
          <w:rFonts w:ascii="Times New Roman" w:hAnsi="Times New Roman" w:cs="Times New Roman"/>
          <w:color w:val="000000" w:themeColor="text1"/>
        </w:rPr>
        <w:t xml:space="preserve"> </w:t>
      </w:r>
      <w:r w:rsidR="0066713D">
        <w:rPr>
          <w:rFonts w:ascii="Times New Roman" w:hAnsi="Times New Roman" w:cs="Times New Roman"/>
          <w:color w:val="000000" w:themeColor="text1"/>
        </w:rPr>
        <w:t>strain tested</w:t>
      </w:r>
      <w:r w:rsidR="00FA1F60">
        <w:rPr>
          <w:rFonts w:ascii="Times New Roman" w:hAnsi="Times New Roman" w:cs="Times New Roman"/>
          <w:color w:val="000000" w:themeColor="text1"/>
        </w:rPr>
        <w:t xml:space="preserve">. </w:t>
      </w:r>
    </w:p>
    <w:p w14:paraId="49EA9203" w14:textId="77777777" w:rsidR="007E15BF" w:rsidRDefault="007E15BF" w:rsidP="007E15BF">
      <w:pPr>
        <w:spacing w:line="48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Statistical Methods </w:t>
      </w:r>
    </w:p>
    <w:p w14:paraId="46F06A09" w14:textId="47F01C1C" w:rsidR="007E15BF" w:rsidRPr="00B706CC" w:rsidRDefault="007E15BF" w:rsidP="007E15B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All experiments were performed at least in triplicate. Statistical analyses were performed using Prism v8 software (GraphPad, San Diego, CA). Analysis of variance (ANOVA) </w:t>
      </w:r>
      <w:r w:rsidR="0019543F">
        <w:rPr>
          <w:rFonts w:ascii="Times New Roman" w:hAnsi="Times New Roman" w:cs="Times New Roman"/>
          <w:color w:val="000000" w:themeColor="text1"/>
        </w:rPr>
        <w:t xml:space="preserve">with Tukey’s adjustment for multiple comparison </w:t>
      </w:r>
      <w:r>
        <w:rPr>
          <w:rFonts w:ascii="Times New Roman" w:hAnsi="Times New Roman" w:cs="Times New Roman"/>
          <w:color w:val="000000" w:themeColor="text1"/>
        </w:rPr>
        <w:t xml:space="preserve">was used to determine the differences in the means </w:t>
      </w:r>
      <w:proofErr w:type="gramStart"/>
      <w:r>
        <w:rPr>
          <w:rFonts w:ascii="Times New Roman" w:hAnsi="Times New Roman" w:cs="Times New Roman"/>
          <w:color w:val="000000" w:themeColor="text1"/>
        </w:rPr>
        <w:t>and .</w:t>
      </w:r>
      <w:proofErr w:type="gramEnd"/>
      <w:r>
        <w:rPr>
          <w:rFonts w:ascii="Times New Roman" w:hAnsi="Times New Roman" w:cs="Times New Roman"/>
          <w:color w:val="000000" w:themeColor="text1"/>
        </w:rPr>
        <w:t xml:space="preserve">  An adjusted</w:t>
      </w:r>
      <w:r w:rsidRPr="00B706CC">
        <w:rPr>
          <w:rFonts w:ascii="Times New Roman" w:hAnsi="Times New Roman" w:cs="Times New Roman"/>
          <w:i/>
          <w:color w:val="000000" w:themeColor="text1"/>
        </w:rPr>
        <w:t xml:space="preserve"> p</w:t>
      </w:r>
      <w:r>
        <w:rPr>
          <w:rFonts w:ascii="Times New Roman" w:hAnsi="Times New Roman" w:cs="Times New Roman"/>
          <w:color w:val="000000" w:themeColor="text1"/>
        </w:rPr>
        <w:t xml:space="preserve"> value less than 0.05 was considered significant. Hierarchical clustering analysis of the cytokines was performed using </w:t>
      </w:r>
      <w:proofErr w:type="spellStart"/>
      <w:r>
        <w:rPr>
          <w:rFonts w:ascii="Times New Roman" w:hAnsi="Times New Roman" w:cs="Times New Roman"/>
          <w:color w:val="000000" w:themeColor="text1"/>
        </w:rPr>
        <w:t>ClustVis</w:t>
      </w:r>
      <w:proofErr w:type="spellEnd"/>
      <w:r>
        <w:rPr>
          <w:rFonts w:ascii="Times New Roman" w:hAnsi="Times New Roman" w:cs="Times New Roman"/>
          <w:color w:val="000000" w:themeColor="text1"/>
        </w:rPr>
        <w:t xml:space="preserve"> tool </w:t>
      </w:r>
      <w:r>
        <w:rPr>
          <w:rFonts w:ascii="Times New Roman" w:hAnsi="Times New Roman" w:cs="Times New Roman"/>
          <w:color w:val="000000" w:themeColor="text1"/>
        </w:rPr>
        <w:fldChar w:fldCharType="begin" w:fldLock="1"/>
      </w:r>
      <w:r w:rsidR="00AE3F91">
        <w:rPr>
          <w:rFonts w:ascii="Times New Roman" w:hAnsi="Times New Roman" w:cs="Times New Roman"/>
          <w:color w:val="000000" w:themeColor="text1"/>
        </w:rPr>
        <w:instrText>ADDIN CSL_CITATION {"citationItems":[{"id":"ITEM-1","itemData":{"DOI":"10.1093/nar/gkv468","ISSN":"13624962","abstract":"The Principal Component Analysis (PCA) is a widely used method of reducing the dimensionality of highdimensional data, often followed by visualizing two of the components on the scatterplot. Although widely used, the method is lacking an easy-to-use web interface that scientists with little programming skills could use to make plots of their own data. The same applies to creating heatmaps: it is possible to add conditional formatting for Excel cells to show colored heatmaps, but for more advanced features such as clustering and experimental annotations, more sophisticated analysis tools have to be used. We present a web tool called ClustVis that aims to have an intuitive user interface. Users can upload data from a simple delimited text file that can be created in a spreadsheet program. It is possible to modify data processing methods and the final appearance of the PCA and heatmap plots by using drop-down menus, text boxes, sliders etc. Appropriate defaults are given to reduce the time needed by the user to specify input parameters. As an output, users can download PCA plot and heatmap in one of the preferred file formats. This web server is freely available at http://biit.cs.ut.ee/clustvis/.","author":[{"dropping-particle":"","family":"Metsalu","given":"Tauno","non-dropping-particle":"","parse-names":false,"suffix":""},{"dropping-particle":"","family":"Vilo","given":"Jaak","non-dropping-particle":"","parse-names":false,"suffix":""}],"container-title":"Nucleic Acids Research","id":"ITEM-1","issue":"W1","issued":{"date-parts":[["2015"]]},"page":"W566-W570","title":"ClustVis: A web tool for visualizing clustering of multivariate data using Principal Component Analysis and heatmap","type":"article-journal","volume":"43"},"uris":["http://www.mendeley.com/documents/?uuid=655382fb-2d88-43b7-a13d-2d1a0d6d6c37"]}],"mendeley":{"formattedCitation":"[9]","plainTextFormattedCitation":"[9]","previouslyFormattedCitation":"[35]"},"properties":{"noteIndex":0},"schema":"https://github.com/citation-style-language/schema/raw/master/csl-citation.json"}</w:instrText>
      </w:r>
      <w:r>
        <w:rPr>
          <w:rFonts w:ascii="Times New Roman" w:hAnsi="Times New Roman" w:cs="Times New Roman"/>
          <w:color w:val="000000" w:themeColor="text1"/>
        </w:rPr>
        <w:fldChar w:fldCharType="separate"/>
      </w:r>
      <w:r w:rsidR="00AE3F91" w:rsidRPr="00AE3F91">
        <w:rPr>
          <w:rFonts w:ascii="Times New Roman" w:hAnsi="Times New Roman" w:cs="Times New Roman"/>
          <w:noProof/>
          <w:color w:val="000000" w:themeColor="text1"/>
        </w:rPr>
        <w:t>[9]</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p>
    <w:p w14:paraId="304493E6" w14:textId="77777777" w:rsidR="007E15BF" w:rsidRDefault="007E15BF"/>
    <w:p w14:paraId="0BFBA817" w14:textId="66537FF8" w:rsidR="00301356" w:rsidRPr="00FA1F60" w:rsidRDefault="00AE3F91">
      <w:pPr>
        <w:rPr>
          <w:rFonts w:ascii="Times New Roman" w:hAnsi="Times New Roman" w:cs="Times New Roman"/>
          <w:b/>
          <w:bCs/>
          <w:color w:val="000000" w:themeColor="text1"/>
        </w:rPr>
      </w:pPr>
      <w:r w:rsidRPr="00FA1F60">
        <w:rPr>
          <w:rFonts w:ascii="Times New Roman" w:hAnsi="Times New Roman" w:cs="Times New Roman"/>
          <w:b/>
          <w:bCs/>
          <w:color w:val="000000" w:themeColor="text1"/>
        </w:rPr>
        <w:t>References</w:t>
      </w:r>
    </w:p>
    <w:p w14:paraId="2C613AB7" w14:textId="29164E5B" w:rsidR="00AE3F91" w:rsidRPr="00FA1F60" w:rsidRDefault="00AE3F91">
      <w:pPr>
        <w:rPr>
          <w:rFonts w:ascii="Times New Roman" w:hAnsi="Times New Roman" w:cs="Times New Roman"/>
          <w:color w:val="000000" w:themeColor="text1"/>
        </w:rPr>
      </w:pPr>
    </w:p>
    <w:p w14:paraId="0F42F72E" w14:textId="52224953"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 xml:space="preserve">ADDIN Mendeley Bibliography CSL_BIBLIOGRAPHY </w:instrText>
      </w:r>
      <w:r>
        <w:rPr>
          <w:rFonts w:ascii="Times New Roman" w:hAnsi="Times New Roman" w:cs="Times New Roman"/>
          <w:color w:val="000000" w:themeColor="text1"/>
        </w:rPr>
        <w:fldChar w:fldCharType="separate"/>
      </w:r>
      <w:r w:rsidRPr="00AE3F91">
        <w:rPr>
          <w:rFonts w:ascii="Times New Roman" w:hAnsi="Times New Roman" w:cs="Times New Roman"/>
          <w:noProof/>
          <w:lang w:val="en-GB"/>
        </w:rPr>
        <w:t xml:space="preserve">1. </w:t>
      </w:r>
      <w:r w:rsidRPr="00AE3F91">
        <w:rPr>
          <w:rFonts w:ascii="Times New Roman" w:hAnsi="Times New Roman" w:cs="Times New Roman"/>
          <w:noProof/>
          <w:lang w:val="en-GB"/>
        </w:rPr>
        <w:tab/>
        <w:t xml:space="preserve">Quast C, Pruesse E, Yilmaz P, et al. The SILVA ribosomal RNA gene database project: Improved data processing and web-based tools. Nucleic Acids Res. </w:t>
      </w:r>
      <w:r w:rsidRPr="00AE3F91">
        <w:rPr>
          <w:rFonts w:ascii="Times New Roman" w:hAnsi="Times New Roman" w:cs="Times New Roman"/>
          <w:b/>
          <w:bCs/>
          <w:noProof/>
          <w:lang w:val="en-GB"/>
        </w:rPr>
        <w:t>2013</w:t>
      </w:r>
      <w:r w:rsidRPr="00AE3F91">
        <w:rPr>
          <w:rFonts w:ascii="Times New Roman" w:hAnsi="Times New Roman" w:cs="Times New Roman"/>
          <w:noProof/>
          <w:lang w:val="en-GB"/>
        </w:rPr>
        <w:t xml:space="preserve">; 41(D1):590–596. </w:t>
      </w:r>
    </w:p>
    <w:p w14:paraId="17115104"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2. </w:t>
      </w:r>
      <w:r w:rsidRPr="00AE3F91">
        <w:rPr>
          <w:rFonts w:ascii="Times New Roman" w:hAnsi="Times New Roman" w:cs="Times New Roman"/>
          <w:noProof/>
          <w:lang w:val="en-GB"/>
        </w:rPr>
        <w:tab/>
        <w:t xml:space="preserve">Katoh K, Misawa K, Kuma K, Miyata T. MAFFT : a novel method for rapid multiple sequence alignment based on fast Fourier transform. </w:t>
      </w:r>
      <w:r w:rsidRPr="00AE3F91">
        <w:rPr>
          <w:rFonts w:ascii="Times New Roman" w:hAnsi="Times New Roman" w:cs="Times New Roman"/>
          <w:b/>
          <w:bCs/>
          <w:noProof/>
          <w:lang w:val="en-GB"/>
        </w:rPr>
        <w:t>2002</w:t>
      </w:r>
      <w:r w:rsidRPr="00AE3F91">
        <w:rPr>
          <w:rFonts w:ascii="Times New Roman" w:hAnsi="Times New Roman" w:cs="Times New Roman"/>
          <w:noProof/>
          <w:lang w:val="en-GB"/>
        </w:rPr>
        <w:t xml:space="preserve">; 30(14):3059–3066. </w:t>
      </w:r>
    </w:p>
    <w:p w14:paraId="0E5DCDDD"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3. </w:t>
      </w:r>
      <w:r w:rsidRPr="00AE3F91">
        <w:rPr>
          <w:rFonts w:ascii="Times New Roman" w:hAnsi="Times New Roman" w:cs="Times New Roman"/>
          <w:noProof/>
          <w:lang w:val="en-GB"/>
        </w:rPr>
        <w:tab/>
        <w:t xml:space="preserve">Letunic I, Bork P. Interactive Tree Of Life (iTOL): An online tool for phylogenetic tree display and annotation. Bioinformatics. </w:t>
      </w:r>
      <w:r w:rsidRPr="00AE3F91">
        <w:rPr>
          <w:rFonts w:ascii="Times New Roman" w:hAnsi="Times New Roman" w:cs="Times New Roman"/>
          <w:b/>
          <w:bCs/>
          <w:noProof/>
          <w:lang w:val="en-GB"/>
        </w:rPr>
        <w:t>2007</w:t>
      </w:r>
      <w:r w:rsidRPr="00AE3F91">
        <w:rPr>
          <w:rFonts w:ascii="Times New Roman" w:hAnsi="Times New Roman" w:cs="Times New Roman"/>
          <w:noProof/>
          <w:lang w:val="en-GB"/>
        </w:rPr>
        <w:t xml:space="preserve">; 23(1):127–128. </w:t>
      </w:r>
    </w:p>
    <w:p w14:paraId="3FAF4EBC"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4. </w:t>
      </w:r>
      <w:r w:rsidRPr="00AE3F91">
        <w:rPr>
          <w:rFonts w:ascii="Times New Roman" w:hAnsi="Times New Roman" w:cs="Times New Roman"/>
          <w:noProof/>
          <w:lang w:val="en-GB"/>
        </w:rPr>
        <w:tab/>
        <w:t xml:space="preserve">Caspi R, Foerster H, Fulcher CA, et al. MetaCyc: a multiorganism database of metabolic pathways and enzymes. Nucleic Acids Res. </w:t>
      </w:r>
      <w:r w:rsidRPr="00AE3F91">
        <w:rPr>
          <w:rFonts w:ascii="Times New Roman" w:hAnsi="Times New Roman" w:cs="Times New Roman"/>
          <w:b/>
          <w:bCs/>
          <w:noProof/>
          <w:lang w:val="en-GB"/>
        </w:rPr>
        <w:t>2006</w:t>
      </w:r>
      <w:r w:rsidRPr="00AE3F91">
        <w:rPr>
          <w:rFonts w:ascii="Times New Roman" w:hAnsi="Times New Roman" w:cs="Times New Roman"/>
          <w:noProof/>
          <w:lang w:val="en-GB"/>
        </w:rPr>
        <w:t xml:space="preserve">; 34(90001):D511–D516. </w:t>
      </w:r>
    </w:p>
    <w:p w14:paraId="436C45A8" w14:textId="51E55F3E"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5. </w:t>
      </w:r>
      <w:r w:rsidRPr="00AE3F91">
        <w:rPr>
          <w:rFonts w:ascii="Times New Roman" w:hAnsi="Times New Roman" w:cs="Times New Roman"/>
          <w:noProof/>
          <w:lang w:val="en-GB"/>
        </w:rPr>
        <w:tab/>
      </w:r>
      <w:r w:rsidR="0019543F">
        <w:rPr>
          <w:rFonts w:ascii="Times New Roman" w:hAnsi="Times New Roman" w:cs="Times New Roman"/>
          <w:noProof/>
          <w:lang w:val="en-GB"/>
        </w:rPr>
        <w:t>Ł</w:t>
      </w:r>
      <w:r w:rsidR="0019543F" w:rsidRPr="00AE3F91">
        <w:rPr>
          <w:rFonts w:ascii="Times New Roman" w:hAnsi="Times New Roman" w:cs="Times New Roman"/>
          <w:noProof/>
          <w:lang w:val="en-GB"/>
        </w:rPr>
        <w:t xml:space="preserve">aniewski </w:t>
      </w:r>
      <w:r w:rsidRPr="00AE3F91">
        <w:rPr>
          <w:rFonts w:ascii="Times New Roman" w:hAnsi="Times New Roman" w:cs="Times New Roman"/>
          <w:noProof/>
          <w:lang w:val="en-GB"/>
        </w:rPr>
        <w:t xml:space="preserve">P, Gomez A, Hire G, So M, Herbst-Kralovetz MM. Human three-dimensional endometrial epithelial cell model to study host interactions with vaginal bacteria and Neisseria gonorrhoeae. Infect Immun. </w:t>
      </w:r>
      <w:r w:rsidRPr="00AE3F91">
        <w:rPr>
          <w:rFonts w:ascii="Times New Roman" w:hAnsi="Times New Roman" w:cs="Times New Roman"/>
          <w:b/>
          <w:bCs/>
          <w:noProof/>
          <w:lang w:val="en-GB"/>
        </w:rPr>
        <w:t>2017</w:t>
      </w:r>
      <w:r w:rsidRPr="00AE3F91">
        <w:rPr>
          <w:rFonts w:ascii="Times New Roman" w:hAnsi="Times New Roman" w:cs="Times New Roman"/>
          <w:noProof/>
          <w:lang w:val="en-GB"/>
        </w:rPr>
        <w:t xml:space="preserve">; 85(3):1–15. </w:t>
      </w:r>
    </w:p>
    <w:p w14:paraId="2BB92330"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6. </w:t>
      </w:r>
      <w:r w:rsidRPr="00AE3F91">
        <w:rPr>
          <w:rFonts w:ascii="Times New Roman" w:hAnsi="Times New Roman" w:cs="Times New Roman"/>
          <w:noProof/>
          <w:lang w:val="en-GB"/>
        </w:rPr>
        <w:tab/>
        <w:t xml:space="preserve">Wilkinson EM, Łaniewski P, Herbst-Kralovetz MM, Brotman RM. Personal and Clinical Vaginal Lubricants: Impact on Local Vaginal Microenvironment and Implications for Epithelial Cell Host Response and Barrier Function. J Infect Dis. </w:t>
      </w:r>
      <w:r w:rsidRPr="00AE3F91">
        <w:rPr>
          <w:rFonts w:ascii="Times New Roman" w:hAnsi="Times New Roman" w:cs="Times New Roman"/>
          <w:b/>
          <w:bCs/>
          <w:noProof/>
          <w:lang w:val="en-GB"/>
        </w:rPr>
        <w:t>2019</w:t>
      </w:r>
      <w:r w:rsidRPr="00AE3F91">
        <w:rPr>
          <w:rFonts w:ascii="Times New Roman" w:hAnsi="Times New Roman" w:cs="Times New Roman"/>
          <w:noProof/>
          <w:lang w:val="en-GB"/>
        </w:rPr>
        <w:t xml:space="preserve">; 220(12):2009–2018. </w:t>
      </w:r>
    </w:p>
    <w:p w14:paraId="7887A427"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7. </w:t>
      </w:r>
      <w:r w:rsidRPr="00AE3F91">
        <w:rPr>
          <w:rFonts w:ascii="Times New Roman" w:hAnsi="Times New Roman" w:cs="Times New Roman"/>
          <w:noProof/>
          <w:lang w:val="en-GB"/>
        </w:rPr>
        <w:tab/>
        <w:t xml:space="preserve">Abràmoff MD, Magalhães PJ, Ram SJ. Image processing with imageJ. Biophotonics Int. </w:t>
      </w:r>
      <w:r w:rsidRPr="00AE3F91">
        <w:rPr>
          <w:rFonts w:ascii="Times New Roman" w:hAnsi="Times New Roman" w:cs="Times New Roman"/>
          <w:b/>
          <w:bCs/>
          <w:noProof/>
          <w:lang w:val="en-GB"/>
        </w:rPr>
        <w:t>2004</w:t>
      </w:r>
      <w:r w:rsidRPr="00AE3F91">
        <w:rPr>
          <w:rFonts w:ascii="Times New Roman" w:hAnsi="Times New Roman" w:cs="Times New Roman"/>
          <w:noProof/>
          <w:lang w:val="en-GB"/>
        </w:rPr>
        <w:t xml:space="preserve">; 11(7):36–41. </w:t>
      </w:r>
    </w:p>
    <w:p w14:paraId="06B16375"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lang w:val="en-GB"/>
        </w:rPr>
      </w:pPr>
      <w:r w:rsidRPr="00AE3F91">
        <w:rPr>
          <w:rFonts w:ascii="Times New Roman" w:hAnsi="Times New Roman" w:cs="Times New Roman"/>
          <w:noProof/>
          <w:lang w:val="en-GB"/>
        </w:rPr>
        <w:t xml:space="preserve">8. </w:t>
      </w:r>
      <w:r w:rsidRPr="00AE3F91">
        <w:rPr>
          <w:rFonts w:ascii="Times New Roman" w:hAnsi="Times New Roman" w:cs="Times New Roman"/>
          <w:noProof/>
          <w:lang w:val="en-GB"/>
        </w:rPr>
        <w:tab/>
        <w:t xml:space="preserve">Hjelm BE, Berta AN, Nickerson CA, Arntzen CJ, Herbst-Kralovetz MM. Development and Characterization of a Three-Dimensional Organotypic Human Vaginal Epithelial Cell Model1. Biol Reprod. </w:t>
      </w:r>
      <w:r w:rsidRPr="00AE3F91">
        <w:rPr>
          <w:rFonts w:ascii="Times New Roman" w:hAnsi="Times New Roman" w:cs="Times New Roman"/>
          <w:b/>
          <w:bCs/>
          <w:noProof/>
          <w:lang w:val="en-GB"/>
        </w:rPr>
        <w:t>2010</w:t>
      </w:r>
      <w:r w:rsidRPr="00AE3F91">
        <w:rPr>
          <w:rFonts w:ascii="Times New Roman" w:hAnsi="Times New Roman" w:cs="Times New Roman"/>
          <w:noProof/>
          <w:lang w:val="en-GB"/>
        </w:rPr>
        <w:t xml:space="preserve">; 82(3):617–627. </w:t>
      </w:r>
    </w:p>
    <w:p w14:paraId="5E413992" w14:textId="77777777" w:rsidR="00AE3F91" w:rsidRPr="00AE3F91" w:rsidRDefault="00AE3F91" w:rsidP="00AE3F91">
      <w:pPr>
        <w:widowControl w:val="0"/>
        <w:autoSpaceDE w:val="0"/>
        <w:autoSpaceDN w:val="0"/>
        <w:adjustRightInd w:val="0"/>
        <w:ind w:left="640" w:hanging="640"/>
        <w:rPr>
          <w:rFonts w:ascii="Times New Roman" w:hAnsi="Times New Roman" w:cs="Times New Roman"/>
          <w:noProof/>
        </w:rPr>
      </w:pPr>
      <w:r w:rsidRPr="00AE3F91">
        <w:rPr>
          <w:rFonts w:ascii="Times New Roman" w:hAnsi="Times New Roman" w:cs="Times New Roman"/>
          <w:noProof/>
          <w:lang w:val="en-GB"/>
        </w:rPr>
        <w:t xml:space="preserve">9. </w:t>
      </w:r>
      <w:r w:rsidRPr="00AE3F91">
        <w:rPr>
          <w:rFonts w:ascii="Times New Roman" w:hAnsi="Times New Roman" w:cs="Times New Roman"/>
          <w:noProof/>
          <w:lang w:val="en-GB"/>
        </w:rPr>
        <w:tab/>
        <w:t xml:space="preserve">Metsalu T, Vilo J. ClustVis: A web tool for visualizing clustering of multivariate data using Principal Component Analysis and heatmap. Nucleic Acids Res. </w:t>
      </w:r>
      <w:r w:rsidRPr="00AE3F91">
        <w:rPr>
          <w:rFonts w:ascii="Times New Roman" w:hAnsi="Times New Roman" w:cs="Times New Roman"/>
          <w:b/>
          <w:bCs/>
          <w:noProof/>
          <w:lang w:val="en-GB"/>
        </w:rPr>
        <w:t>2015</w:t>
      </w:r>
      <w:r w:rsidRPr="00AE3F91">
        <w:rPr>
          <w:rFonts w:ascii="Times New Roman" w:hAnsi="Times New Roman" w:cs="Times New Roman"/>
          <w:noProof/>
          <w:lang w:val="en-GB"/>
        </w:rPr>
        <w:t xml:space="preserve">; </w:t>
      </w:r>
      <w:r w:rsidRPr="00AE3F91">
        <w:rPr>
          <w:rFonts w:ascii="Times New Roman" w:hAnsi="Times New Roman" w:cs="Times New Roman"/>
          <w:noProof/>
          <w:lang w:val="en-GB"/>
        </w:rPr>
        <w:lastRenderedPageBreak/>
        <w:t xml:space="preserve">43(W1):W566–W570. </w:t>
      </w:r>
    </w:p>
    <w:p w14:paraId="57C8C4A9" w14:textId="074A8D7B" w:rsidR="00AE3F91" w:rsidRPr="00FA1F60" w:rsidRDefault="00AE3F91">
      <w:pPr>
        <w:rPr>
          <w:rFonts w:ascii="Times New Roman" w:hAnsi="Times New Roman" w:cs="Times New Roman"/>
          <w:color w:val="000000" w:themeColor="text1"/>
        </w:rPr>
      </w:pPr>
      <w:r>
        <w:rPr>
          <w:rFonts w:ascii="Times New Roman" w:hAnsi="Times New Roman" w:cs="Times New Roman"/>
          <w:color w:val="000000" w:themeColor="text1"/>
        </w:rPr>
        <w:fldChar w:fldCharType="end"/>
      </w:r>
    </w:p>
    <w:sectPr w:rsidR="00AE3F91" w:rsidRPr="00FA1F60" w:rsidSect="0073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56"/>
    <w:rsid w:val="00042C81"/>
    <w:rsid w:val="000F64C0"/>
    <w:rsid w:val="00135A7C"/>
    <w:rsid w:val="001614D7"/>
    <w:rsid w:val="0019543F"/>
    <w:rsid w:val="001B1018"/>
    <w:rsid w:val="00301356"/>
    <w:rsid w:val="00317F9E"/>
    <w:rsid w:val="003E4B1F"/>
    <w:rsid w:val="004000E6"/>
    <w:rsid w:val="0045467D"/>
    <w:rsid w:val="00482B77"/>
    <w:rsid w:val="0059267C"/>
    <w:rsid w:val="00596A56"/>
    <w:rsid w:val="005E2882"/>
    <w:rsid w:val="00623544"/>
    <w:rsid w:val="006462BC"/>
    <w:rsid w:val="0066713D"/>
    <w:rsid w:val="0073533B"/>
    <w:rsid w:val="0079367A"/>
    <w:rsid w:val="007E15BF"/>
    <w:rsid w:val="008B2875"/>
    <w:rsid w:val="008F5CF0"/>
    <w:rsid w:val="00A41EE8"/>
    <w:rsid w:val="00A51E88"/>
    <w:rsid w:val="00A552CE"/>
    <w:rsid w:val="00AE3F91"/>
    <w:rsid w:val="00B271E5"/>
    <w:rsid w:val="00B34008"/>
    <w:rsid w:val="00B63AD1"/>
    <w:rsid w:val="00B70D49"/>
    <w:rsid w:val="00BB4F9B"/>
    <w:rsid w:val="00BE3F30"/>
    <w:rsid w:val="00C60A12"/>
    <w:rsid w:val="00CE4591"/>
    <w:rsid w:val="00D6522E"/>
    <w:rsid w:val="00DD0989"/>
    <w:rsid w:val="00E50AD0"/>
    <w:rsid w:val="00FA1F60"/>
    <w:rsid w:val="00FA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7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3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356"/>
    <w:rPr>
      <w:rFonts w:ascii="Times New Roman" w:hAnsi="Times New Roman" w:cs="Times New Roman"/>
      <w:sz w:val="18"/>
      <w:szCs w:val="18"/>
    </w:rPr>
  </w:style>
  <w:style w:type="character" w:styleId="Hyperlink">
    <w:name w:val="Hyperlink"/>
    <w:basedOn w:val="DefaultParagraphFont"/>
    <w:uiPriority w:val="99"/>
    <w:unhideWhenUsed/>
    <w:rsid w:val="007E15BF"/>
    <w:rPr>
      <w:color w:val="0563C1" w:themeColor="hyperlink"/>
      <w:u w:val="single"/>
    </w:rPr>
  </w:style>
  <w:style w:type="character" w:styleId="CommentReference">
    <w:name w:val="annotation reference"/>
    <w:basedOn w:val="DefaultParagraphFont"/>
    <w:uiPriority w:val="99"/>
    <w:semiHidden/>
    <w:unhideWhenUsed/>
    <w:rsid w:val="00FA60DF"/>
    <w:rPr>
      <w:sz w:val="16"/>
      <w:szCs w:val="16"/>
    </w:rPr>
  </w:style>
  <w:style w:type="paragraph" w:styleId="CommentText">
    <w:name w:val="annotation text"/>
    <w:basedOn w:val="Normal"/>
    <w:link w:val="CommentTextChar"/>
    <w:uiPriority w:val="99"/>
    <w:semiHidden/>
    <w:unhideWhenUsed/>
    <w:rsid w:val="00FA60DF"/>
    <w:rPr>
      <w:sz w:val="20"/>
      <w:szCs w:val="20"/>
    </w:rPr>
  </w:style>
  <w:style w:type="character" w:customStyle="1" w:styleId="CommentTextChar">
    <w:name w:val="Comment Text Char"/>
    <w:basedOn w:val="DefaultParagraphFont"/>
    <w:link w:val="CommentText"/>
    <w:uiPriority w:val="99"/>
    <w:semiHidden/>
    <w:rsid w:val="00FA60DF"/>
    <w:rPr>
      <w:sz w:val="20"/>
      <w:szCs w:val="20"/>
    </w:rPr>
  </w:style>
  <w:style w:type="paragraph" w:styleId="CommentSubject">
    <w:name w:val="annotation subject"/>
    <w:basedOn w:val="CommentText"/>
    <w:next w:val="CommentText"/>
    <w:link w:val="CommentSubjectChar"/>
    <w:uiPriority w:val="99"/>
    <w:semiHidden/>
    <w:unhideWhenUsed/>
    <w:rsid w:val="00FA60DF"/>
    <w:rPr>
      <w:b/>
      <w:bCs/>
    </w:rPr>
  </w:style>
  <w:style w:type="character" w:customStyle="1" w:styleId="CommentSubjectChar">
    <w:name w:val="Comment Subject Char"/>
    <w:basedOn w:val="CommentTextChar"/>
    <w:link w:val="CommentSubject"/>
    <w:uiPriority w:val="99"/>
    <w:semiHidden/>
    <w:rsid w:val="00FA60D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3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356"/>
    <w:rPr>
      <w:rFonts w:ascii="Times New Roman" w:hAnsi="Times New Roman" w:cs="Times New Roman"/>
      <w:sz w:val="18"/>
      <w:szCs w:val="18"/>
    </w:rPr>
  </w:style>
  <w:style w:type="character" w:styleId="Hyperlink">
    <w:name w:val="Hyperlink"/>
    <w:basedOn w:val="DefaultParagraphFont"/>
    <w:uiPriority w:val="99"/>
    <w:unhideWhenUsed/>
    <w:rsid w:val="007E15BF"/>
    <w:rPr>
      <w:color w:val="0563C1" w:themeColor="hyperlink"/>
      <w:u w:val="single"/>
    </w:rPr>
  </w:style>
  <w:style w:type="character" w:styleId="CommentReference">
    <w:name w:val="annotation reference"/>
    <w:basedOn w:val="DefaultParagraphFont"/>
    <w:uiPriority w:val="99"/>
    <w:semiHidden/>
    <w:unhideWhenUsed/>
    <w:rsid w:val="00FA60DF"/>
    <w:rPr>
      <w:sz w:val="16"/>
      <w:szCs w:val="16"/>
    </w:rPr>
  </w:style>
  <w:style w:type="paragraph" w:styleId="CommentText">
    <w:name w:val="annotation text"/>
    <w:basedOn w:val="Normal"/>
    <w:link w:val="CommentTextChar"/>
    <w:uiPriority w:val="99"/>
    <w:semiHidden/>
    <w:unhideWhenUsed/>
    <w:rsid w:val="00FA60DF"/>
    <w:rPr>
      <w:sz w:val="20"/>
      <w:szCs w:val="20"/>
    </w:rPr>
  </w:style>
  <w:style w:type="character" w:customStyle="1" w:styleId="CommentTextChar">
    <w:name w:val="Comment Text Char"/>
    <w:basedOn w:val="DefaultParagraphFont"/>
    <w:link w:val="CommentText"/>
    <w:uiPriority w:val="99"/>
    <w:semiHidden/>
    <w:rsid w:val="00FA60DF"/>
    <w:rPr>
      <w:sz w:val="20"/>
      <w:szCs w:val="20"/>
    </w:rPr>
  </w:style>
  <w:style w:type="paragraph" w:styleId="CommentSubject">
    <w:name w:val="annotation subject"/>
    <w:basedOn w:val="CommentText"/>
    <w:next w:val="CommentText"/>
    <w:link w:val="CommentSubjectChar"/>
    <w:uiPriority w:val="99"/>
    <w:semiHidden/>
    <w:unhideWhenUsed/>
    <w:rsid w:val="00FA60DF"/>
    <w:rPr>
      <w:b/>
      <w:bCs/>
    </w:rPr>
  </w:style>
  <w:style w:type="character" w:customStyle="1" w:styleId="CommentSubjectChar">
    <w:name w:val="Comment Subject Char"/>
    <w:basedOn w:val="CommentTextChar"/>
    <w:link w:val="CommentSubject"/>
    <w:uiPriority w:val="99"/>
    <w:semiHidden/>
    <w:rsid w:val="00FA6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rb-silva.de" TargetMode="External"/><Relationship Id="rId7" Type="http://schemas.openxmlformats.org/officeDocument/2006/relationships/hyperlink" Target="https://itol.embl.de" TargetMode="External"/><Relationship Id="rId8" Type="http://schemas.openxmlformats.org/officeDocument/2006/relationships/hyperlink" Target="https://metacyc.org" TargetMode="External"/><Relationship Id="rId9" Type="http://schemas.openxmlformats.org/officeDocument/2006/relationships/hyperlink" Target="https://www.beiresource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7480-5EB5-8742-9C3D-0426FE17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4920</Words>
  <Characters>28049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Zehra Esra - (zeilhan)</dc:creator>
  <cp:keywords/>
  <dc:description/>
  <cp:lastModifiedBy>Melissa Herbst-Kralovetz</cp:lastModifiedBy>
  <cp:revision>4</cp:revision>
  <dcterms:created xsi:type="dcterms:W3CDTF">2020-05-25T20:29:00Z</dcterms:created>
  <dcterms:modified xsi:type="dcterms:W3CDTF">2020-05-26T21:50:00Z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http://www.zotero.org/styles/cell</vt:lpwstr>
  </property>
  <property fmtid="{D5CDD505-2E9C-101B-9397-08002B2CF9AE}" pid="3" name="Mendeley Recent Style Name 0_1">
    <vt:lpwstr>Cell</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http://www.zotero.org/styles/experimental-gerontology</vt:lpwstr>
  </property>
  <property fmtid="{D5CDD505-2E9C-101B-9397-08002B2CF9AE}" pid="7" name="Mendeley Recent Style Name 2_1">
    <vt:lpwstr>Experimental Gerontology</vt:lpwstr>
  </property>
  <property fmtid="{D5CDD505-2E9C-101B-9397-08002B2CF9AE}" pid="8" name="Mendeley Recent Style Id 3_1">
    <vt:lpwstr>http://www.zotero.org/styles/fems-microbiology-ecology</vt:lpwstr>
  </property>
  <property fmtid="{D5CDD505-2E9C-101B-9397-08002B2CF9AE}" pid="9" name="Mendeley Recent Style Name 3_1">
    <vt:lpwstr>FEMS Microbiology Ecology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http://www.zotero.org/styles/vancouver-imperial-college-london</vt:lpwstr>
  </property>
  <property fmtid="{D5CDD505-2E9C-101B-9397-08002B2CF9AE}" pid="13" name="Mendeley Recent Style Name 5_1">
    <vt:lpwstr>Imperial College London - Vancouver</vt:lpwstr>
  </property>
  <property fmtid="{D5CDD505-2E9C-101B-9397-08002B2CF9AE}" pid="14" name="Mendeley Recent Style Id 6_1">
    <vt:lpwstr>http://www.zotero.org/styles/journal-of-infectious-diseases</vt:lpwstr>
  </property>
  <property fmtid="{D5CDD505-2E9C-101B-9397-08002B2CF9AE}" pid="15" name="Mendeley Recent Style Name 6_1">
    <vt:lpwstr>Journal of Infectious Diseases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http://www.zotero.org/styles/nature-publishing-group-vancouver</vt:lpwstr>
  </property>
  <property fmtid="{D5CDD505-2E9C-101B-9397-08002B2CF9AE}" pid="19" name="Mendeley Recent Style Name 8_1">
    <vt:lpwstr>Nature Publishing Group - Vancouver</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Citation Style_1">
    <vt:lpwstr>http://www.zotero.org/styles/journal-of-infectious-diseases</vt:lpwstr>
  </property>
  <property fmtid="{D5CDD505-2E9C-101B-9397-08002B2CF9AE}" pid="23" name="Mendeley Document_1">
    <vt:lpwstr>True</vt:lpwstr>
  </property>
  <property fmtid="{D5CDD505-2E9C-101B-9397-08002B2CF9AE}" pid="24" name="Mendeley Unique User Id_1">
    <vt:lpwstr>09736603-1edf-3cd0-9ac6-830b4053c56c</vt:lpwstr>
  </property>
</Properties>
</file>