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D121" w14:textId="6ECD82BE" w:rsidR="00BB4810" w:rsidRPr="003B49B2" w:rsidRDefault="00FA4C0A">
      <w:pPr>
        <w:rPr>
          <w:rFonts w:ascii="Times New Roman" w:hAnsi="Times New Roman" w:cs="Times New Roman"/>
          <w:sz w:val="22"/>
          <w:szCs w:val="22"/>
        </w:rPr>
      </w:pPr>
      <w:r w:rsidRPr="003B49B2">
        <w:rPr>
          <w:rFonts w:ascii="Times New Roman" w:hAnsi="Times New Roman" w:cs="Times New Roman"/>
          <w:b/>
          <w:bCs/>
          <w:sz w:val="22"/>
          <w:szCs w:val="22"/>
        </w:rPr>
        <w:t xml:space="preserve">Supplementary Table </w:t>
      </w:r>
      <w:r w:rsidR="003B49B2" w:rsidRPr="003B49B2">
        <w:rPr>
          <w:rFonts w:ascii="Times New Roman" w:hAnsi="Times New Roman" w:cs="Times New Roman"/>
          <w:b/>
          <w:bCs/>
          <w:sz w:val="22"/>
          <w:szCs w:val="22"/>
        </w:rPr>
        <w:t>S</w:t>
      </w:r>
      <w:r w:rsidRPr="003B49B2">
        <w:rPr>
          <w:rFonts w:ascii="Times New Roman" w:hAnsi="Times New Roman" w:cs="Times New Roman"/>
          <w:b/>
          <w:bCs/>
          <w:sz w:val="22"/>
          <w:szCs w:val="22"/>
        </w:rPr>
        <w:t>1.</w:t>
      </w:r>
      <w:r w:rsidRPr="003B49B2">
        <w:rPr>
          <w:rFonts w:ascii="Times New Roman" w:hAnsi="Times New Roman" w:cs="Times New Roman"/>
          <w:sz w:val="22"/>
          <w:szCs w:val="22"/>
        </w:rPr>
        <w:t xml:space="preserve"> Primers used in the study. </w:t>
      </w:r>
    </w:p>
    <w:p w14:paraId="7A739C1D" w14:textId="403900EB" w:rsidR="009C13BF" w:rsidRPr="003B49B2" w:rsidRDefault="009C13BF">
      <w:pPr>
        <w:rPr>
          <w:rFonts w:ascii="Times New Roman" w:hAnsi="Times New Roman" w:cs="Times New Roman"/>
          <w:sz w:val="22"/>
          <w:szCs w:val="22"/>
        </w:rPr>
      </w:pPr>
    </w:p>
    <w:tbl>
      <w:tblPr>
        <w:tblStyle w:val="TableGrid"/>
        <w:tblW w:w="10207" w:type="dxa"/>
        <w:tblInd w:w="-289" w:type="dxa"/>
        <w:tblLayout w:type="fixed"/>
        <w:tblLook w:val="04A0" w:firstRow="1" w:lastRow="0" w:firstColumn="1" w:lastColumn="0" w:noHBand="0" w:noVBand="1"/>
      </w:tblPr>
      <w:tblGrid>
        <w:gridCol w:w="993"/>
        <w:gridCol w:w="4421"/>
        <w:gridCol w:w="3870"/>
        <w:gridCol w:w="923"/>
      </w:tblGrid>
      <w:tr w:rsidR="003B49B2" w:rsidRPr="003B49B2" w14:paraId="761B8872" w14:textId="77777777" w:rsidTr="002B6634">
        <w:tc>
          <w:tcPr>
            <w:tcW w:w="993" w:type="dxa"/>
          </w:tcPr>
          <w:p w14:paraId="524CC6D3" w14:textId="1A1B25F4" w:rsidR="009C13BF" w:rsidRPr="003B49B2" w:rsidRDefault="009C13BF">
            <w:pPr>
              <w:rPr>
                <w:rFonts w:ascii="Times New Roman" w:hAnsi="Times New Roman" w:cs="Times New Roman"/>
                <w:b/>
                <w:bCs/>
                <w:sz w:val="22"/>
                <w:szCs w:val="22"/>
              </w:rPr>
            </w:pPr>
            <w:r w:rsidRPr="003B49B2">
              <w:rPr>
                <w:rFonts w:ascii="Times New Roman" w:hAnsi="Times New Roman" w:cs="Times New Roman"/>
                <w:b/>
                <w:bCs/>
                <w:sz w:val="22"/>
                <w:szCs w:val="22"/>
              </w:rPr>
              <w:t xml:space="preserve">Gene </w:t>
            </w:r>
          </w:p>
        </w:tc>
        <w:tc>
          <w:tcPr>
            <w:tcW w:w="4421" w:type="dxa"/>
          </w:tcPr>
          <w:p w14:paraId="667470FB" w14:textId="2AB02579" w:rsidR="009C13BF" w:rsidRPr="003B49B2" w:rsidRDefault="009C13BF">
            <w:pPr>
              <w:rPr>
                <w:rFonts w:ascii="Times New Roman" w:hAnsi="Times New Roman" w:cs="Times New Roman"/>
                <w:b/>
                <w:bCs/>
                <w:sz w:val="22"/>
                <w:szCs w:val="22"/>
              </w:rPr>
            </w:pPr>
            <w:r w:rsidRPr="003B49B2">
              <w:rPr>
                <w:rFonts w:ascii="Times New Roman" w:hAnsi="Times New Roman" w:cs="Times New Roman"/>
                <w:b/>
                <w:bCs/>
                <w:sz w:val="22"/>
                <w:szCs w:val="22"/>
              </w:rPr>
              <w:t>Forward primer</w:t>
            </w:r>
          </w:p>
        </w:tc>
        <w:tc>
          <w:tcPr>
            <w:tcW w:w="3870" w:type="dxa"/>
          </w:tcPr>
          <w:p w14:paraId="1C1F2F58" w14:textId="39CEA38B" w:rsidR="009C13BF" w:rsidRPr="003B49B2" w:rsidRDefault="009C13BF">
            <w:pPr>
              <w:rPr>
                <w:rFonts w:ascii="Times New Roman" w:hAnsi="Times New Roman" w:cs="Times New Roman"/>
                <w:b/>
                <w:bCs/>
                <w:sz w:val="22"/>
                <w:szCs w:val="22"/>
              </w:rPr>
            </w:pPr>
            <w:r w:rsidRPr="003B49B2">
              <w:rPr>
                <w:rFonts w:ascii="Times New Roman" w:hAnsi="Times New Roman" w:cs="Times New Roman"/>
                <w:b/>
                <w:bCs/>
                <w:sz w:val="22"/>
                <w:szCs w:val="22"/>
              </w:rPr>
              <w:t>Reverse primer</w:t>
            </w:r>
          </w:p>
        </w:tc>
        <w:tc>
          <w:tcPr>
            <w:tcW w:w="923" w:type="dxa"/>
          </w:tcPr>
          <w:p w14:paraId="7367F47E" w14:textId="5B257819" w:rsidR="009C13BF" w:rsidRPr="003B49B2" w:rsidRDefault="009C13BF">
            <w:pPr>
              <w:rPr>
                <w:rFonts w:ascii="Times New Roman" w:hAnsi="Times New Roman" w:cs="Times New Roman"/>
                <w:b/>
                <w:bCs/>
                <w:sz w:val="22"/>
                <w:szCs w:val="22"/>
              </w:rPr>
            </w:pPr>
            <w:r w:rsidRPr="003B49B2">
              <w:rPr>
                <w:rFonts w:ascii="Times New Roman" w:hAnsi="Times New Roman" w:cs="Times New Roman"/>
                <w:b/>
                <w:bCs/>
                <w:sz w:val="22"/>
                <w:szCs w:val="22"/>
              </w:rPr>
              <w:t>Ref</w:t>
            </w:r>
          </w:p>
        </w:tc>
      </w:tr>
      <w:tr w:rsidR="002B6634" w:rsidRPr="003B49B2" w14:paraId="50DA32BA" w14:textId="77777777" w:rsidTr="002B6634">
        <w:tc>
          <w:tcPr>
            <w:tcW w:w="993" w:type="dxa"/>
          </w:tcPr>
          <w:p w14:paraId="2827F8BF" w14:textId="77777777" w:rsidR="002B6634" w:rsidRPr="002B6634" w:rsidRDefault="002B6634" w:rsidP="0079263E">
            <w:pPr>
              <w:rPr>
                <w:rFonts w:ascii="Times New Roman" w:hAnsi="Times New Roman" w:cs="Times New Roman"/>
                <w:i/>
                <w:sz w:val="22"/>
                <w:szCs w:val="22"/>
              </w:rPr>
            </w:pPr>
            <w:r w:rsidRPr="002B6634">
              <w:rPr>
                <w:rFonts w:ascii="Times New Roman" w:hAnsi="Times New Roman" w:cs="Times New Roman"/>
                <w:i/>
                <w:sz w:val="22"/>
                <w:szCs w:val="22"/>
              </w:rPr>
              <w:t>CCL20</w:t>
            </w:r>
          </w:p>
        </w:tc>
        <w:tc>
          <w:tcPr>
            <w:tcW w:w="4421" w:type="dxa"/>
          </w:tcPr>
          <w:p w14:paraId="207E8BAF" w14:textId="6F6C0296" w:rsidR="002B6634" w:rsidRPr="003B49B2" w:rsidRDefault="002B6634" w:rsidP="0079263E">
            <w:pPr>
              <w:rPr>
                <w:rFonts w:ascii="Times New Roman" w:hAnsi="Times New Roman" w:cs="Times New Roman"/>
                <w:sz w:val="22"/>
                <w:szCs w:val="22"/>
              </w:rPr>
            </w:pPr>
            <w:r w:rsidRPr="003B49B2">
              <w:rPr>
                <w:rFonts w:ascii="Times New Roman" w:hAnsi="Times New Roman" w:cs="Times New Roman"/>
                <w:sz w:val="22"/>
                <w:szCs w:val="22"/>
                <w:lang w:val="en-GB"/>
              </w:rPr>
              <w:t>5’-TTGCTCCTGGCTGCTTTG</w:t>
            </w:r>
            <w:r>
              <w:rPr>
                <w:rFonts w:ascii="Times New Roman" w:hAnsi="Times New Roman" w:cs="Times New Roman"/>
                <w:sz w:val="22"/>
                <w:szCs w:val="22"/>
                <w:lang w:val="en-GB"/>
              </w:rPr>
              <w:t>-3’</w:t>
            </w:r>
          </w:p>
        </w:tc>
        <w:tc>
          <w:tcPr>
            <w:tcW w:w="3870" w:type="dxa"/>
          </w:tcPr>
          <w:p w14:paraId="31C17950" w14:textId="0560F420" w:rsidR="002B6634" w:rsidRPr="003B49B2" w:rsidRDefault="002B6634" w:rsidP="0079263E">
            <w:pPr>
              <w:rPr>
                <w:rFonts w:ascii="Times New Roman" w:hAnsi="Times New Roman" w:cs="Times New Roman"/>
                <w:sz w:val="22"/>
                <w:szCs w:val="22"/>
              </w:rPr>
            </w:pPr>
            <w:r w:rsidRPr="003B49B2">
              <w:rPr>
                <w:rFonts w:ascii="Times New Roman" w:hAnsi="Times New Roman" w:cs="Times New Roman"/>
                <w:sz w:val="22"/>
                <w:szCs w:val="22"/>
                <w:lang w:val="en-GB"/>
              </w:rPr>
              <w:t>5’-ACCCTCCATGATGTGCAAG</w:t>
            </w:r>
            <w:r>
              <w:rPr>
                <w:rFonts w:ascii="Times New Roman" w:hAnsi="Times New Roman" w:cs="Times New Roman"/>
                <w:sz w:val="22"/>
                <w:szCs w:val="22"/>
                <w:lang w:val="en-GB"/>
              </w:rPr>
              <w:t>-3’</w:t>
            </w:r>
          </w:p>
        </w:tc>
        <w:tc>
          <w:tcPr>
            <w:tcW w:w="923" w:type="dxa"/>
          </w:tcPr>
          <w:p w14:paraId="6657C980" w14:textId="07F05595" w:rsidR="002B6634" w:rsidRPr="003B49B2" w:rsidRDefault="00DF5E5C" w:rsidP="0079263E">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r w:rsidR="002B6634" w:rsidRPr="003B49B2" w14:paraId="3BC40664" w14:textId="77777777" w:rsidTr="002B6634">
        <w:tc>
          <w:tcPr>
            <w:tcW w:w="993" w:type="dxa"/>
          </w:tcPr>
          <w:p w14:paraId="176941F8" w14:textId="77777777" w:rsidR="002B6634" w:rsidRPr="002B6634" w:rsidRDefault="002B6634" w:rsidP="00733B23">
            <w:pPr>
              <w:rPr>
                <w:rFonts w:ascii="Times New Roman" w:hAnsi="Times New Roman" w:cs="Times New Roman"/>
                <w:i/>
                <w:sz w:val="22"/>
                <w:szCs w:val="22"/>
              </w:rPr>
            </w:pPr>
            <w:r w:rsidRPr="002B6634">
              <w:rPr>
                <w:rFonts w:ascii="Times New Roman" w:hAnsi="Times New Roman" w:cs="Times New Roman"/>
                <w:i/>
                <w:sz w:val="22"/>
                <w:szCs w:val="22"/>
              </w:rPr>
              <w:t>GAPDH</w:t>
            </w:r>
          </w:p>
        </w:tc>
        <w:tc>
          <w:tcPr>
            <w:tcW w:w="4421" w:type="dxa"/>
          </w:tcPr>
          <w:p w14:paraId="3C1476D3" w14:textId="6E6390F7" w:rsidR="002B6634" w:rsidRPr="003B49B2" w:rsidRDefault="002B6634" w:rsidP="00733B23">
            <w:pPr>
              <w:rPr>
                <w:rFonts w:ascii="Times New Roman" w:hAnsi="Times New Roman" w:cs="Times New Roman"/>
                <w:sz w:val="22"/>
                <w:szCs w:val="22"/>
              </w:rPr>
            </w:pPr>
            <w:r w:rsidRPr="003B49B2">
              <w:rPr>
                <w:rFonts w:ascii="Times New Roman" w:hAnsi="Times New Roman" w:cs="Times New Roman"/>
                <w:sz w:val="22"/>
                <w:szCs w:val="22"/>
                <w:lang w:val="en-GB"/>
              </w:rPr>
              <w:t>5’-TGCAGACCACAGTCCATGCCA</w:t>
            </w:r>
            <w:r>
              <w:rPr>
                <w:rFonts w:ascii="Times New Roman" w:hAnsi="Times New Roman" w:cs="Times New Roman"/>
                <w:sz w:val="22"/>
                <w:szCs w:val="22"/>
                <w:lang w:val="en-GB"/>
              </w:rPr>
              <w:t>-3’</w:t>
            </w:r>
          </w:p>
        </w:tc>
        <w:tc>
          <w:tcPr>
            <w:tcW w:w="3870" w:type="dxa"/>
          </w:tcPr>
          <w:p w14:paraId="781F4B2D" w14:textId="62D9EA7F" w:rsidR="002B6634" w:rsidRPr="003B49B2" w:rsidRDefault="002B6634" w:rsidP="00733B23">
            <w:pPr>
              <w:rPr>
                <w:rFonts w:ascii="Times New Roman" w:hAnsi="Times New Roman" w:cs="Times New Roman"/>
                <w:sz w:val="22"/>
                <w:szCs w:val="22"/>
              </w:rPr>
            </w:pPr>
            <w:r w:rsidRPr="003B49B2">
              <w:rPr>
                <w:rFonts w:ascii="Times New Roman" w:hAnsi="Times New Roman" w:cs="Times New Roman"/>
                <w:sz w:val="22"/>
                <w:szCs w:val="22"/>
                <w:lang w:val="en-GB"/>
              </w:rPr>
              <w:t>5’-CCCTGTTGCTGTAGCCAAATT</w:t>
            </w:r>
            <w:r>
              <w:rPr>
                <w:rFonts w:ascii="Times New Roman" w:hAnsi="Times New Roman" w:cs="Times New Roman"/>
                <w:sz w:val="22"/>
                <w:szCs w:val="22"/>
                <w:lang w:val="en-GB"/>
              </w:rPr>
              <w:t>-3’</w:t>
            </w:r>
          </w:p>
        </w:tc>
        <w:tc>
          <w:tcPr>
            <w:tcW w:w="923" w:type="dxa"/>
          </w:tcPr>
          <w:p w14:paraId="6393E4F9" w14:textId="68E93B17" w:rsidR="002B6634" w:rsidRPr="003B49B2" w:rsidRDefault="00DF5E5C" w:rsidP="00733B23">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r w:rsidR="002B6634" w:rsidRPr="003B49B2" w14:paraId="735762F3" w14:textId="77777777" w:rsidTr="002B6634">
        <w:trPr>
          <w:trHeight w:val="61"/>
        </w:trPr>
        <w:tc>
          <w:tcPr>
            <w:tcW w:w="993" w:type="dxa"/>
          </w:tcPr>
          <w:p w14:paraId="1435BA52" w14:textId="77777777" w:rsidR="002B6634" w:rsidRPr="002B6634" w:rsidRDefault="002B6634" w:rsidP="00A64BA4">
            <w:pPr>
              <w:rPr>
                <w:rFonts w:ascii="Times New Roman" w:hAnsi="Times New Roman" w:cs="Times New Roman"/>
                <w:i/>
                <w:sz w:val="22"/>
                <w:szCs w:val="22"/>
              </w:rPr>
            </w:pPr>
            <w:r w:rsidRPr="002B6634">
              <w:rPr>
                <w:rFonts w:ascii="Times New Roman" w:hAnsi="Times New Roman" w:cs="Times New Roman"/>
                <w:i/>
                <w:sz w:val="22"/>
                <w:szCs w:val="22"/>
              </w:rPr>
              <w:t>IL8</w:t>
            </w:r>
          </w:p>
        </w:tc>
        <w:tc>
          <w:tcPr>
            <w:tcW w:w="4421" w:type="dxa"/>
          </w:tcPr>
          <w:p w14:paraId="6C39A524" w14:textId="77777777" w:rsidR="002B6634" w:rsidRPr="003B49B2" w:rsidRDefault="002B6634" w:rsidP="00A64BA4">
            <w:pPr>
              <w:rPr>
                <w:rFonts w:ascii="Times New Roman" w:hAnsi="Times New Roman" w:cs="Times New Roman"/>
                <w:sz w:val="22"/>
                <w:szCs w:val="22"/>
              </w:rPr>
            </w:pPr>
            <w:r w:rsidRPr="003B49B2">
              <w:rPr>
                <w:rFonts w:ascii="Calibri" w:hAnsi="Calibri" w:cs="Calibri"/>
                <w:sz w:val="22"/>
                <w:szCs w:val="22"/>
              </w:rPr>
              <w:t>﻿</w:t>
            </w:r>
            <w:r w:rsidRPr="003B49B2">
              <w:rPr>
                <w:rFonts w:ascii="Times New Roman" w:hAnsi="Times New Roman" w:cs="Times New Roman"/>
                <w:sz w:val="22"/>
                <w:szCs w:val="22"/>
              </w:rPr>
              <w:t>5’-ATG ACTTCCAAGCTGGCCGTGGCT</w:t>
            </w:r>
          </w:p>
        </w:tc>
        <w:tc>
          <w:tcPr>
            <w:tcW w:w="3870" w:type="dxa"/>
          </w:tcPr>
          <w:p w14:paraId="7A814F9C" w14:textId="45F0C087" w:rsidR="002B6634" w:rsidRPr="003B49B2" w:rsidRDefault="002B6634" w:rsidP="00A64BA4">
            <w:pPr>
              <w:rPr>
                <w:rFonts w:ascii="Times New Roman" w:hAnsi="Times New Roman" w:cs="Times New Roman"/>
                <w:sz w:val="22"/>
                <w:szCs w:val="22"/>
              </w:rPr>
            </w:pPr>
            <w:r w:rsidRPr="003B49B2">
              <w:rPr>
                <w:rFonts w:ascii="Calibri" w:hAnsi="Calibri" w:cs="Calibri"/>
                <w:sz w:val="22"/>
                <w:szCs w:val="22"/>
              </w:rPr>
              <w:t>﻿</w:t>
            </w:r>
            <w:r w:rsidRPr="003B49B2">
              <w:rPr>
                <w:rFonts w:ascii="Times New Roman" w:hAnsi="Times New Roman" w:cs="Times New Roman"/>
                <w:sz w:val="22"/>
                <w:szCs w:val="22"/>
              </w:rPr>
              <w:t>5’-CAGCCAGTGTTGTGATTGCT</w:t>
            </w:r>
            <w:r>
              <w:rPr>
                <w:rFonts w:ascii="Times New Roman" w:hAnsi="Times New Roman" w:cs="Times New Roman"/>
                <w:sz w:val="22"/>
                <w:szCs w:val="22"/>
                <w:lang w:val="en-GB"/>
              </w:rPr>
              <w:t>-3’</w:t>
            </w:r>
          </w:p>
        </w:tc>
        <w:tc>
          <w:tcPr>
            <w:tcW w:w="923" w:type="dxa"/>
          </w:tcPr>
          <w:p w14:paraId="4DD8057D" w14:textId="6329D49A" w:rsidR="002B6634" w:rsidRPr="003B49B2" w:rsidRDefault="00DF5E5C" w:rsidP="00A64BA4">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Immunity","id":"ITEM-1","issue":"3","issued":{"date-parts":[["2017"]]},"page":"1-15","title":"Human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[2]","plainTextFormattedCitation":"[2]","previouslyFormattedCitation":"[2]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[2]</w:t>
            </w:r>
            <w:r>
              <w:rPr>
                <w:rFonts w:ascii="Times New Roman" w:hAnsi="Times New Roman" w:cs="Times New Roman"/>
                <w:sz w:val="22"/>
                <w:szCs w:val="22"/>
              </w:rPr>
              <w:fldChar w:fldCharType="end"/>
            </w:r>
          </w:p>
        </w:tc>
      </w:tr>
      <w:tr w:rsidR="003B49B2" w:rsidRPr="003B49B2" w14:paraId="4DA7454E" w14:textId="77777777" w:rsidTr="002B6634">
        <w:tc>
          <w:tcPr>
            <w:tcW w:w="993" w:type="dxa"/>
          </w:tcPr>
          <w:p w14:paraId="194E753A" w14:textId="679A9F0A" w:rsidR="009C13BF" w:rsidRPr="002B6634" w:rsidRDefault="009C13BF">
            <w:pPr>
              <w:rPr>
                <w:rFonts w:ascii="Times New Roman" w:hAnsi="Times New Roman" w:cs="Times New Roman"/>
                <w:i/>
                <w:sz w:val="22"/>
                <w:szCs w:val="22"/>
              </w:rPr>
            </w:pPr>
            <w:r w:rsidRPr="002B6634">
              <w:rPr>
                <w:rFonts w:ascii="Times New Roman" w:hAnsi="Times New Roman" w:cs="Times New Roman"/>
                <w:i/>
                <w:sz w:val="22"/>
                <w:szCs w:val="22"/>
              </w:rPr>
              <w:t>MUC1</w:t>
            </w:r>
          </w:p>
        </w:tc>
        <w:tc>
          <w:tcPr>
            <w:tcW w:w="4421" w:type="dxa"/>
          </w:tcPr>
          <w:p w14:paraId="71F3F6A1" w14:textId="1F8F59FF"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5’-TGCCTTGGCTGTCTGTCAGT</w:t>
            </w:r>
            <w:r w:rsidR="002B6634">
              <w:rPr>
                <w:rFonts w:ascii="Times New Roman" w:hAnsi="Times New Roman" w:cs="Times New Roman"/>
                <w:sz w:val="22"/>
                <w:szCs w:val="22"/>
                <w:lang w:val="en-GB"/>
              </w:rPr>
              <w:t>-3’</w:t>
            </w:r>
          </w:p>
        </w:tc>
        <w:tc>
          <w:tcPr>
            <w:tcW w:w="3870" w:type="dxa"/>
          </w:tcPr>
          <w:p w14:paraId="3749600C" w14:textId="43B85C79"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5’-GTAGGTATCCCGGGCTGGAA</w:t>
            </w:r>
            <w:r w:rsidR="002B6634">
              <w:rPr>
                <w:rFonts w:ascii="Times New Roman" w:hAnsi="Times New Roman" w:cs="Times New Roman"/>
                <w:sz w:val="22"/>
                <w:szCs w:val="22"/>
                <w:lang w:val="en-GB"/>
              </w:rPr>
              <w:t>-3’</w:t>
            </w:r>
          </w:p>
        </w:tc>
        <w:tc>
          <w:tcPr>
            <w:tcW w:w="923" w:type="dxa"/>
          </w:tcPr>
          <w:p w14:paraId="14F67305" w14:textId="21DE9F5B" w:rsidR="009C13BF" w:rsidRPr="003B49B2" w:rsidRDefault="00DF5E5C">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r w:rsidR="003B49B2" w:rsidRPr="003B49B2" w14:paraId="4CAE6BD6" w14:textId="77777777" w:rsidTr="002B6634">
        <w:tc>
          <w:tcPr>
            <w:tcW w:w="993" w:type="dxa"/>
          </w:tcPr>
          <w:p w14:paraId="251AADE9" w14:textId="107306BE" w:rsidR="009C13BF" w:rsidRPr="002B6634" w:rsidRDefault="009C13BF">
            <w:pPr>
              <w:rPr>
                <w:rFonts w:ascii="Times New Roman" w:hAnsi="Times New Roman" w:cs="Times New Roman"/>
                <w:i/>
                <w:sz w:val="22"/>
                <w:szCs w:val="22"/>
              </w:rPr>
            </w:pPr>
            <w:r w:rsidRPr="002B6634">
              <w:rPr>
                <w:rFonts w:ascii="Times New Roman" w:hAnsi="Times New Roman" w:cs="Times New Roman"/>
                <w:i/>
                <w:sz w:val="22"/>
                <w:szCs w:val="22"/>
              </w:rPr>
              <w:t>MUC3</w:t>
            </w:r>
          </w:p>
        </w:tc>
        <w:tc>
          <w:tcPr>
            <w:tcW w:w="4421" w:type="dxa"/>
          </w:tcPr>
          <w:p w14:paraId="0B8E7EB1" w14:textId="23A63EF3"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5’-CCTCATTGCAAACTTCACTC</w:t>
            </w:r>
            <w:r w:rsidR="002B6634">
              <w:rPr>
                <w:rFonts w:ascii="Times New Roman" w:hAnsi="Times New Roman" w:cs="Times New Roman"/>
                <w:sz w:val="22"/>
                <w:szCs w:val="22"/>
                <w:lang w:val="en-GB"/>
              </w:rPr>
              <w:t>-3’</w:t>
            </w:r>
          </w:p>
        </w:tc>
        <w:tc>
          <w:tcPr>
            <w:tcW w:w="3870" w:type="dxa"/>
          </w:tcPr>
          <w:p w14:paraId="749F04DE" w14:textId="792A1C7D"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5’-AGCCCACATTTTCTGTACTG</w:t>
            </w:r>
            <w:r w:rsidR="002B6634">
              <w:rPr>
                <w:rFonts w:ascii="Times New Roman" w:hAnsi="Times New Roman" w:cs="Times New Roman"/>
                <w:sz w:val="22"/>
                <w:szCs w:val="22"/>
                <w:lang w:val="en-GB"/>
              </w:rPr>
              <w:t>-3’</w:t>
            </w:r>
          </w:p>
        </w:tc>
        <w:tc>
          <w:tcPr>
            <w:tcW w:w="923" w:type="dxa"/>
          </w:tcPr>
          <w:p w14:paraId="138ABE2C" w14:textId="35736EFF" w:rsidR="009C13BF" w:rsidRPr="003B49B2" w:rsidRDefault="00DF5E5C">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r w:rsidR="003B49B2" w:rsidRPr="003B49B2" w14:paraId="3F600650" w14:textId="77777777" w:rsidTr="002B6634">
        <w:tc>
          <w:tcPr>
            <w:tcW w:w="993" w:type="dxa"/>
          </w:tcPr>
          <w:p w14:paraId="5A6BC004" w14:textId="3C0E911D" w:rsidR="009C13BF" w:rsidRPr="002B6634" w:rsidRDefault="009C13BF">
            <w:pPr>
              <w:rPr>
                <w:rFonts w:ascii="Times New Roman" w:hAnsi="Times New Roman" w:cs="Times New Roman"/>
                <w:i/>
                <w:sz w:val="22"/>
                <w:szCs w:val="22"/>
              </w:rPr>
            </w:pPr>
            <w:r w:rsidRPr="002B6634">
              <w:rPr>
                <w:rFonts w:ascii="Times New Roman" w:hAnsi="Times New Roman" w:cs="Times New Roman"/>
                <w:i/>
                <w:sz w:val="22"/>
                <w:szCs w:val="22"/>
              </w:rPr>
              <w:t>MUC4</w:t>
            </w:r>
          </w:p>
        </w:tc>
        <w:tc>
          <w:tcPr>
            <w:tcW w:w="4421" w:type="dxa"/>
          </w:tcPr>
          <w:p w14:paraId="72B23A08" w14:textId="524C92AC"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5’-CAGCCTCTGCCAGCACCTCACCTG</w:t>
            </w:r>
            <w:r w:rsidR="002B6634">
              <w:rPr>
                <w:rFonts w:ascii="Times New Roman" w:hAnsi="Times New Roman" w:cs="Times New Roman"/>
                <w:sz w:val="22"/>
                <w:szCs w:val="22"/>
                <w:lang w:val="en-GB"/>
              </w:rPr>
              <w:t>-3’</w:t>
            </w:r>
          </w:p>
        </w:tc>
        <w:tc>
          <w:tcPr>
            <w:tcW w:w="3870" w:type="dxa"/>
          </w:tcPr>
          <w:p w14:paraId="3A694A47" w14:textId="6EA95345" w:rsidR="009C13BF" w:rsidRPr="003B49B2" w:rsidRDefault="003B49B2">
            <w:pPr>
              <w:rPr>
                <w:rFonts w:ascii="Times New Roman" w:hAnsi="Times New Roman" w:cs="Times New Roman"/>
                <w:sz w:val="22"/>
                <w:szCs w:val="22"/>
              </w:rPr>
            </w:pPr>
            <w:r w:rsidRPr="003B49B2">
              <w:rPr>
                <w:rFonts w:ascii="Times New Roman" w:hAnsi="Times New Roman" w:cs="Times New Roman"/>
                <w:sz w:val="22"/>
                <w:szCs w:val="22"/>
                <w:lang w:val="en-GB"/>
              </w:rPr>
              <w:t>5’-GGAGGGGTTTGATGAAAACCTT</w:t>
            </w:r>
            <w:r w:rsidR="00626D49">
              <w:rPr>
                <w:rFonts w:ascii="Times New Roman" w:hAnsi="Times New Roman" w:cs="Times New Roman"/>
                <w:sz w:val="22"/>
                <w:szCs w:val="22"/>
                <w:lang w:val="en-GB"/>
              </w:rPr>
              <w:t xml:space="preserve"> </w:t>
            </w:r>
            <w:r w:rsidRPr="003B49B2">
              <w:rPr>
                <w:rFonts w:ascii="Times New Roman" w:hAnsi="Times New Roman" w:cs="Times New Roman"/>
                <w:sz w:val="22"/>
                <w:szCs w:val="22"/>
                <w:lang w:val="en-GB"/>
              </w:rPr>
              <w:t>GTCGTCTCTCC</w:t>
            </w:r>
            <w:r w:rsidR="002B6634">
              <w:rPr>
                <w:rFonts w:ascii="Times New Roman" w:hAnsi="Times New Roman" w:cs="Times New Roman"/>
                <w:sz w:val="22"/>
                <w:szCs w:val="22"/>
                <w:lang w:val="en-GB"/>
              </w:rPr>
              <w:t>-3’</w:t>
            </w:r>
          </w:p>
        </w:tc>
        <w:tc>
          <w:tcPr>
            <w:tcW w:w="923" w:type="dxa"/>
          </w:tcPr>
          <w:p w14:paraId="74536BEB" w14:textId="425FAE41" w:rsidR="009C13BF" w:rsidRPr="003B49B2" w:rsidRDefault="00DF5E5C">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r w:rsidR="003B49B2" w:rsidRPr="003B49B2" w14:paraId="4EA38178" w14:textId="77777777" w:rsidTr="002B6634">
        <w:tc>
          <w:tcPr>
            <w:tcW w:w="993" w:type="dxa"/>
          </w:tcPr>
          <w:p w14:paraId="18BCDCD2" w14:textId="48862BEA" w:rsidR="009C13BF" w:rsidRPr="002B6634" w:rsidRDefault="009C13BF">
            <w:pPr>
              <w:rPr>
                <w:rFonts w:ascii="Times New Roman" w:hAnsi="Times New Roman" w:cs="Times New Roman"/>
                <w:i/>
                <w:sz w:val="22"/>
                <w:szCs w:val="22"/>
              </w:rPr>
            </w:pPr>
            <w:r w:rsidRPr="002B6634">
              <w:rPr>
                <w:rFonts w:ascii="Times New Roman" w:hAnsi="Times New Roman" w:cs="Times New Roman"/>
                <w:i/>
                <w:sz w:val="22"/>
                <w:szCs w:val="22"/>
              </w:rPr>
              <w:t>MUC20</w:t>
            </w:r>
          </w:p>
        </w:tc>
        <w:tc>
          <w:tcPr>
            <w:tcW w:w="4421" w:type="dxa"/>
          </w:tcPr>
          <w:p w14:paraId="20702927" w14:textId="1C36A235" w:rsidR="009C13BF" w:rsidRPr="002B6634" w:rsidRDefault="002B6634" w:rsidP="002B6634">
            <w:pPr>
              <w:rPr>
                <w:rFonts w:ascii="Times New Roman" w:hAnsi="Times New Roman" w:cs="Times New Roman"/>
                <w:sz w:val="22"/>
                <w:szCs w:val="22"/>
                <w:lang w:val="en-GB"/>
              </w:rPr>
            </w:pPr>
            <w:r w:rsidRPr="002B6634">
              <w:rPr>
                <w:rFonts w:ascii="Times New Roman" w:hAnsi="Times New Roman" w:cs="Times New Roman"/>
                <w:sz w:val="22"/>
                <w:szCs w:val="22"/>
                <w:lang w:val="en-GB"/>
              </w:rPr>
              <w:t>5’-ATCCCGAGGAAGCCATCTTTGACA-3’</w:t>
            </w:r>
          </w:p>
        </w:tc>
        <w:tc>
          <w:tcPr>
            <w:tcW w:w="3870" w:type="dxa"/>
          </w:tcPr>
          <w:p w14:paraId="36F9D786" w14:textId="5402A9C9" w:rsidR="002B6634" w:rsidRPr="002B6634" w:rsidRDefault="002B6634" w:rsidP="002B6634">
            <w:pPr>
              <w:rPr>
                <w:rFonts w:ascii="Times New Roman" w:hAnsi="Times New Roman" w:cs="Times New Roman"/>
                <w:sz w:val="22"/>
                <w:szCs w:val="22"/>
                <w:lang w:val="en-GB"/>
              </w:rPr>
            </w:pPr>
            <w:r w:rsidRPr="002B6634">
              <w:rPr>
                <w:rFonts w:ascii="Times New Roman" w:hAnsi="Times New Roman" w:cs="Times New Roman"/>
                <w:sz w:val="22"/>
                <w:szCs w:val="22"/>
                <w:lang w:val="en-GB"/>
              </w:rPr>
              <w:t>5’-TTCTGTGGAGGTGTGAGCCAA</w:t>
            </w:r>
          </w:p>
          <w:p w14:paraId="09E76DE0" w14:textId="7C4272AF" w:rsidR="009C13BF" w:rsidRPr="002B6634" w:rsidRDefault="002B6634" w:rsidP="002B6634">
            <w:pPr>
              <w:rPr>
                <w:rFonts w:ascii="Times New Roman" w:hAnsi="Times New Roman" w:cs="Times New Roman"/>
                <w:sz w:val="22"/>
                <w:szCs w:val="22"/>
                <w:lang w:val="en-GB"/>
              </w:rPr>
            </w:pPr>
            <w:r w:rsidRPr="002B6634">
              <w:rPr>
                <w:rFonts w:ascii="Times New Roman" w:hAnsi="Times New Roman" w:cs="Times New Roman"/>
                <w:sz w:val="22"/>
                <w:szCs w:val="22"/>
                <w:lang w:val="en-GB"/>
              </w:rPr>
              <w:t>TGT-3’</w:t>
            </w:r>
          </w:p>
        </w:tc>
        <w:tc>
          <w:tcPr>
            <w:tcW w:w="923" w:type="dxa"/>
          </w:tcPr>
          <w:p w14:paraId="0E6EE067" w14:textId="1BAED82D" w:rsidR="009C13BF" w:rsidRPr="003B49B2" w:rsidRDefault="00DF5E5C">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Immunity","id":"ITEM-1","issue":"3","issued":{"date-parts":[["2017"]]},"page":"1-15","title":"Human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[2]","plainTextFormattedCitation":"[2]","previouslyFormattedCitation":"[2]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[2]</w:t>
            </w:r>
            <w:r>
              <w:rPr>
                <w:rFonts w:ascii="Times New Roman" w:hAnsi="Times New Roman" w:cs="Times New Roman"/>
                <w:sz w:val="22"/>
                <w:szCs w:val="22"/>
              </w:rPr>
              <w:fldChar w:fldCharType="end"/>
            </w:r>
          </w:p>
        </w:tc>
      </w:tr>
      <w:tr w:rsidR="003B49B2" w:rsidRPr="003B49B2" w14:paraId="4C5F3882" w14:textId="77777777" w:rsidTr="002B6634">
        <w:tc>
          <w:tcPr>
            <w:tcW w:w="993" w:type="dxa"/>
          </w:tcPr>
          <w:p w14:paraId="58782BB7" w14:textId="4FA19435" w:rsidR="009C13BF" w:rsidRPr="002B6634" w:rsidRDefault="00DA28DF" w:rsidP="009C13BF">
            <w:pPr>
              <w:rPr>
                <w:rFonts w:ascii="Times New Roman" w:hAnsi="Times New Roman" w:cs="Times New Roman"/>
                <w:i/>
                <w:sz w:val="22"/>
                <w:szCs w:val="22"/>
              </w:rPr>
            </w:pPr>
            <w:r w:rsidRPr="002B6634">
              <w:rPr>
                <w:rFonts w:ascii="Times New Roman" w:hAnsi="Times New Roman" w:cs="Times New Roman"/>
                <w:i/>
                <w:sz w:val="22"/>
                <w:szCs w:val="22"/>
              </w:rPr>
              <w:t>TNF</w:t>
            </w:r>
          </w:p>
        </w:tc>
        <w:tc>
          <w:tcPr>
            <w:tcW w:w="4421" w:type="dxa"/>
          </w:tcPr>
          <w:p w14:paraId="1531FDD3" w14:textId="5BBB64C0" w:rsidR="009C13BF" w:rsidRPr="003B49B2" w:rsidRDefault="00620196" w:rsidP="009C13BF">
            <w:pPr>
              <w:rPr>
                <w:rFonts w:ascii="Times New Roman" w:hAnsi="Times New Roman" w:cs="Times New Roman"/>
                <w:sz w:val="22"/>
                <w:szCs w:val="22"/>
              </w:rPr>
            </w:pPr>
            <w:r w:rsidRPr="003B49B2">
              <w:rPr>
                <w:rFonts w:ascii="Calibri" w:hAnsi="Calibri" w:cs="Calibri"/>
                <w:sz w:val="22"/>
                <w:szCs w:val="22"/>
              </w:rPr>
              <w:t>﻿</w:t>
            </w:r>
            <w:r w:rsidR="003B49B2" w:rsidRPr="003B49B2">
              <w:rPr>
                <w:rFonts w:ascii="Times New Roman" w:hAnsi="Times New Roman" w:cs="Times New Roman"/>
                <w:sz w:val="22"/>
                <w:szCs w:val="22"/>
              </w:rPr>
              <w:t>5’-</w:t>
            </w:r>
            <w:r w:rsidRPr="003B49B2">
              <w:rPr>
                <w:rFonts w:ascii="Times New Roman" w:hAnsi="Times New Roman" w:cs="Times New Roman"/>
                <w:sz w:val="22"/>
                <w:szCs w:val="22"/>
              </w:rPr>
              <w:t xml:space="preserve">CTCAACCTCTTCTGGCTCAAA </w:t>
            </w:r>
          </w:p>
        </w:tc>
        <w:tc>
          <w:tcPr>
            <w:tcW w:w="3870" w:type="dxa"/>
          </w:tcPr>
          <w:p w14:paraId="39E3422C" w14:textId="46117DDC" w:rsidR="009C13BF" w:rsidRPr="003B49B2" w:rsidRDefault="003B49B2" w:rsidP="009C13BF">
            <w:pPr>
              <w:rPr>
                <w:rFonts w:ascii="Times New Roman" w:hAnsi="Times New Roman" w:cs="Times New Roman"/>
                <w:sz w:val="22"/>
                <w:szCs w:val="22"/>
              </w:rPr>
            </w:pPr>
            <w:r w:rsidRPr="003B49B2">
              <w:rPr>
                <w:rFonts w:ascii="Times New Roman" w:hAnsi="Times New Roman" w:cs="Times New Roman"/>
                <w:sz w:val="22"/>
                <w:szCs w:val="22"/>
              </w:rPr>
              <w:t>5’</w:t>
            </w:r>
            <w:r w:rsidR="00620196" w:rsidRPr="003B49B2">
              <w:rPr>
                <w:rFonts w:ascii="Times New Roman" w:hAnsi="Times New Roman" w:cs="Times New Roman"/>
                <w:sz w:val="22"/>
                <w:szCs w:val="22"/>
              </w:rPr>
              <w:t>GTCAGGGATCAAAGCTGTAGG</w:t>
            </w:r>
            <w:r w:rsidR="002B6634">
              <w:rPr>
                <w:rFonts w:ascii="Times New Roman" w:hAnsi="Times New Roman" w:cs="Times New Roman"/>
                <w:sz w:val="22"/>
                <w:szCs w:val="22"/>
                <w:lang w:val="en-GB"/>
              </w:rPr>
              <w:t>-3’</w:t>
            </w:r>
          </w:p>
        </w:tc>
        <w:tc>
          <w:tcPr>
            <w:tcW w:w="923" w:type="dxa"/>
          </w:tcPr>
          <w:p w14:paraId="5E6E6681" w14:textId="1676C4F4" w:rsidR="009C13BF" w:rsidRPr="003B49B2" w:rsidRDefault="00DF5E5C" w:rsidP="009C13BF">
            <w:pPr>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{"citationItems":[{"id":"ITEM-1","itemData":{"DOI":"10.1093/infdis/jiu004","ISBN":"1537-6613 (Electronic)\\r0022-1899 (Linking)","ISSN":"15376613","PMID":"24403560","abstract":"Background. Bacterial vaginosis increases the susceptibility to sexually transmitted infections and negatively affects women's reproductive health.Methods. To investigate host-vaginal microbiota interactions and the impact on immune barrier function, we colonized 3-dimensional (3-D) human vaginal epithelial cells with 2 predominant species of vaginal microbiota (Lactobacillus iners and Lactobacillus crispatus) or 2 prevalent bacteria associated with bacterial vaginosis (Atopobium vaginae and Prevotella bivia).Results. Colonization of 3-D vaginal epithelial cell aggregates with vaginal microbiota was observed with direct attachment to host cell surface with no cytotoxicity. A. vaginae infection yielded increased expression membrane-associated mucins and evoked a robust proinflammatory, immune response in 3-D vaginal epithelial cells (ie, expression of CCL20, hBD-2, interleukin 1β, interleukin 6, interleukin 8, and tumor necrosis factor α) that can negatively affect barrier function. However, P. bivia and L. crispatus did not significantly upregulate pattern-recognition receptor-signaling, mucin expression, antimicrobial peptides/defensins, or proinflammatory cytokines in 3-D vaginal epithelial cell aggregates. Notably, L. iners induced pattern-recognition receptor-signaling activity, but no change was observed in mucin expression or secretion of interleukin 6 and interleukin 8.Conclusions. We identified unique species-specific immune signatures from vaginal epithelial cells elicited by colonization with commensal and bacterial vaginosis-associated bacteria. A. vaginae elicited a signature that is consistent with significant disruption of immune barrier properties, potentially resulting in enhanced susceptibility to sexually transmitted infections during bacterial vaginosis.","author":[{"dropping-particle":"","family":"Doerflinger","given":"Sylvie Y.","non-dropping-particle":"","parse-names":false,"suffix":""},{"dropping-particle":"","family":"Throop","given":"Andrea L.","non-dropping-particle":"","parse-names":false,"suffix":""},{"dropping-particle":"","family":"Herbst-Kralovetz","given":"Melissa M.","non-dropping-particle":"","parse-names":false,"suffix":""}],"container-title":"Journal of Infectious Diseases","id":"ITEM-1","issue":"12","issued":{"date-parts":[["2014"]]},"page":"1989-1999","title":"Bacteria in the vaginal microbiome alter the innate immune response and barrier properties of the human vaginal epithelia in a species-specific manner","type":"article-journal","volume":"209"},"uris":["http://www.mendeley.com/documents/?uuid=c94c242e-2f47-479d-966c-92c78e0e64c3"]},{"id":"ITEM-2","itemData":{"DOI":"10.1128/IAI.01049-16","ISSN":"10985522","abstract":"Colonization of the endometrium by pathogenic bacteria ascending from the lower female reproductive tract (FRT) is associated with many gynecologic and obstetric health complications. To study these host-microbe interactions in vitro, we developed a human three-dimensional (3-D) endometrial epithelial cell (EEC) model using the HEC-1A cell line and the rotating wall vessel (RWV) bioreactor technology. Our model, composed of 3-D EEC aggregates, recapitulates several functional/ structural characteristics of human endometrial epithelial tissue, including cell differentiation, the presence of junctional complexes/desmosomes and microvilli, and the production of membrane-associated mucins and Toll-like receptors (TLRs). TLR function was evaluated by exposing the EEC aggregates to viral and bacterial products. Treatment with poly(I.C) and flagellin but not with synthetic lipoprotein (fibroblast-stimulating lipoprotein 1 [FSL-1]) or lipopolysaccharide (LPS) significantly induced proinflammatory mediators in a dose-dependent manner. To simulate ascending infection, we infected EEC aggregates with commensal and pathogenic bacteria: Lactobacillus crispatus, Gardnerella vaginalis, and Neisseria gonorrhoeae. All vaginal microbiota and N. gonorrhoeae efficiently colonized the 3-D surface, localizing to crevices of the EEC model and interacting with multiple adjacent cells simultaneously. However, only infection with pathogenic N. gonorrhoeae and not infection with the other bacteria tested significantly induced proinflammatory mediators and significant ultrastructural changes to the host cells. The latter observation is consistent with clinical findings and illustrated the functional specificity of our system. Additionally, we highlighted the utility of the 3-D EEC model for the study of the pathogenesis of N. gonorrhoeae using a well-characterized δpilT mutant. Overall, this study demonstrates that the human 3-D EEC model is a robust tool for studying host-microbe interactions and bacterial pathogenesis in the upper FRT.","author":[{"dropping-particle":"","family":"Laniewski","given":"Pawel","non-dropping-particle":"","parse-names":false,"suffix":""},{"dropping-particle":"","family":"Gomez","given":"Adriana","non-dropping-particle":"","parse-names":false,"suffix":""},{"dropping-particle":"","family":"Hire","given":"Geoffrey","non-dropping-particle":"","parse-names":false,"suffix":""},{"dropping-particle":"","family":"So","given":"Magdalene","non-dropping-particle":"","parse-names":false,"suffix":""},{"dropping-particle":"","family":"Herbst-Kralovetz","given":"Melissa M.","non-dropping-particle":"","parse-names":false,"suffix":""}],"container-title":"Infection and Immunity","id":"ITEM-2","issue":"3","issued":{"date-parts":[["2017"]]},"page":"1-15","title":"Human three-dimensional endometrial epithelial cell model to study host interactions with vaginal bacteria and Neisseria gonorrhoeae","type":"article-journal","volume":"85"},"uris":["http://www.mendeley.com/documents/?uuid=5244937e-218b-46f8-b802-c050f76cf154"]}],"mendeley":{"formattedCitation":"[1,2]","plainTextFormattedCitation":"[1,2]","previouslyFormattedCitation":"[1,2]"},"properties":{"noteIndex":0},"schema":"https://github.com/citation-style-language/schema/raw/master/csl-citation.json"}</w:instrText>
            </w:r>
            <w:r>
              <w:rPr>
                <w:rFonts w:ascii="Times New Roman" w:hAnsi="Times New Roman" w:cs="Times New Roman"/>
                <w:sz w:val="22"/>
                <w:szCs w:val="22"/>
              </w:rPr>
              <w:fldChar w:fldCharType="separate"/>
            </w:r>
            <w:r w:rsidRPr="00DF5E5C">
              <w:rPr>
                <w:rFonts w:ascii="Times New Roman" w:hAnsi="Times New Roman" w:cs="Times New Roman"/>
                <w:noProof/>
                <w:sz w:val="22"/>
                <w:szCs w:val="22"/>
              </w:rPr>
              <w:t>[1,2]</w:t>
            </w:r>
            <w:r>
              <w:rPr>
                <w:rFonts w:ascii="Times New Roman" w:hAnsi="Times New Roman" w:cs="Times New Roman"/>
                <w:sz w:val="22"/>
                <w:szCs w:val="22"/>
              </w:rPr>
              <w:fldChar w:fldCharType="end"/>
            </w:r>
          </w:p>
        </w:tc>
      </w:tr>
    </w:tbl>
    <w:p w14:paraId="65E4FEED" w14:textId="77777777" w:rsidR="009C13BF" w:rsidRPr="003B49B2" w:rsidRDefault="009C13BF">
      <w:pPr>
        <w:rPr>
          <w:rFonts w:ascii="Times New Roman" w:hAnsi="Times New Roman" w:cs="Times New Roman"/>
          <w:sz w:val="22"/>
          <w:szCs w:val="22"/>
        </w:rPr>
      </w:pPr>
    </w:p>
    <w:p w14:paraId="40F81D02" w14:textId="2F0EA860" w:rsidR="00DF5E5C" w:rsidRPr="00DF5E5C" w:rsidRDefault="00DF5E5C" w:rsidP="00EF6758">
      <w:pPr>
        <w:widowControl w:val="0"/>
        <w:tabs>
          <w:tab w:val="left" w:pos="1047"/>
        </w:tabs>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Supplementary </w:t>
      </w:r>
      <w:r w:rsidRPr="00DF5E5C">
        <w:rPr>
          <w:rFonts w:ascii="Times New Roman" w:hAnsi="Times New Roman" w:cs="Times New Roman"/>
          <w:b/>
          <w:bCs/>
          <w:sz w:val="22"/>
          <w:szCs w:val="22"/>
        </w:rPr>
        <w:t>References</w:t>
      </w:r>
    </w:p>
    <w:p w14:paraId="2DC33E70" w14:textId="363F1C9D" w:rsidR="00DF5E5C" w:rsidRDefault="00DF5E5C" w:rsidP="00EF6758">
      <w:pPr>
        <w:widowControl w:val="0"/>
        <w:tabs>
          <w:tab w:val="left" w:pos="1047"/>
        </w:tabs>
        <w:autoSpaceDE w:val="0"/>
        <w:autoSpaceDN w:val="0"/>
        <w:adjustRightInd w:val="0"/>
        <w:rPr>
          <w:rFonts w:ascii="Times New Roman" w:hAnsi="Times New Roman" w:cs="Times New Roman"/>
          <w:sz w:val="22"/>
          <w:szCs w:val="22"/>
        </w:rPr>
      </w:pPr>
    </w:p>
    <w:p w14:paraId="3344A961" w14:textId="40D8C03B" w:rsidR="00DF5E5C" w:rsidRPr="00DF5E5C" w:rsidRDefault="00DF5E5C" w:rsidP="00DF5E5C">
      <w:pPr>
        <w:widowControl w:val="0"/>
        <w:autoSpaceDE w:val="0"/>
        <w:autoSpaceDN w:val="0"/>
        <w:adjustRightInd w:val="0"/>
        <w:ind w:left="640" w:hanging="640"/>
        <w:rPr>
          <w:rFonts w:ascii="Times New Roman" w:hAnsi="Times New Roman" w:cs="Times New Roman"/>
          <w:noProof/>
          <w:sz w:val="22"/>
          <w:lang w:val="en-GB"/>
        </w:rPr>
      </w:pP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Mendeley Bibliography CSL_BIBLIOGRAPHY </w:instrText>
      </w:r>
      <w:r>
        <w:rPr>
          <w:rFonts w:ascii="Times New Roman" w:hAnsi="Times New Roman" w:cs="Times New Roman"/>
          <w:sz w:val="22"/>
          <w:szCs w:val="22"/>
        </w:rPr>
        <w:fldChar w:fldCharType="separate"/>
      </w:r>
      <w:r w:rsidRPr="00DF5E5C">
        <w:rPr>
          <w:rFonts w:ascii="Times New Roman" w:hAnsi="Times New Roman" w:cs="Times New Roman"/>
          <w:noProof/>
          <w:sz w:val="22"/>
          <w:lang w:val="en-GB"/>
        </w:rPr>
        <w:t xml:space="preserve">1. </w:t>
      </w:r>
      <w:r w:rsidRPr="00DF5E5C">
        <w:rPr>
          <w:rFonts w:ascii="Times New Roman" w:hAnsi="Times New Roman" w:cs="Times New Roman"/>
          <w:noProof/>
          <w:sz w:val="22"/>
          <w:lang w:val="en-GB"/>
        </w:rPr>
        <w:tab/>
        <w:t xml:space="preserve">Doerflinger SY, Throop AL, Herbst-Kralovetz MM. Bacteria in the vaginal microbiome alter the innate immune response and barrier properties of the human vaginal epithelia in a species-specific manner. J Infect Dis. </w:t>
      </w:r>
      <w:r w:rsidRPr="00DF5E5C">
        <w:rPr>
          <w:rFonts w:ascii="Times New Roman" w:hAnsi="Times New Roman" w:cs="Times New Roman"/>
          <w:b/>
          <w:bCs/>
          <w:noProof/>
          <w:sz w:val="22"/>
          <w:lang w:val="en-GB"/>
        </w:rPr>
        <w:t>2014</w:t>
      </w:r>
      <w:r w:rsidRPr="00DF5E5C">
        <w:rPr>
          <w:rFonts w:ascii="Times New Roman" w:hAnsi="Times New Roman" w:cs="Times New Roman"/>
          <w:noProof/>
          <w:sz w:val="22"/>
          <w:lang w:val="en-GB"/>
        </w:rPr>
        <w:t xml:space="preserve">; 209(12):1989–1999. </w:t>
      </w:r>
    </w:p>
    <w:p w14:paraId="6C22CCA5" w14:textId="77777777" w:rsidR="00DF5E5C" w:rsidRPr="00DF5E5C" w:rsidRDefault="00DF5E5C" w:rsidP="00DF5E5C">
      <w:pPr>
        <w:widowControl w:val="0"/>
        <w:autoSpaceDE w:val="0"/>
        <w:autoSpaceDN w:val="0"/>
        <w:adjustRightInd w:val="0"/>
        <w:ind w:left="640" w:hanging="640"/>
        <w:rPr>
          <w:rFonts w:ascii="Times New Roman" w:hAnsi="Times New Roman" w:cs="Times New Roman"/>
          <w:noProof/>
          <w:sz w:val="22"/>
        </w:rPr>
      </w:pPr>
      <w:r w:rsidRPr="00DF5E5C">
        <w:rPr>
          <w:rFonts w:ascii="Times New Roman" w:hAnsi="Times New Roman" w:cs="Times New Roman"/>
          <w:noProof/>
          <w:sz w:val="22"/>
          <w:lang w:val="en-GB"/>
        </w:rPr>
        <w:t xml:space="preserve">2. </w:t>
      </w:r>
      <w:r w:rsidRPr="00DF5E5C">
        <w:rPr>
          <w:rFonts w:ascii="Times New Roman" w:hAnsi="Times New Roman" w:cs="Times New Roman"/>
          <w:noProof/>
          <w:sz w:val="22"/>
          <w:lang w:val="en-GB"/>
        </w:rPr>
        <w:tab/>
        <w:t xml:space="preserve">Laniewski P, Gomez A, Hire G, So M, Herbst-Kralovetz MM. Human three-dimensional endometrial epithelial cell model to study host interactions with vaginal bacteria and Neisseria gonorrhoeae. Infect Immun. </w:t>
      </w:r>
      <w:r w:rsidRPr="00DF5E5C">
        <w:rPr>
          <w:rFonts w:ascii="Times New Roman" w:hAnsi="Times New Roman" w:cs="Times New Roman"/>
          <w:b/>
          <w:bCs/>
          <w:noProof/>
          <w:sz w:val="22"/>
          <w:lang w:val="en-GB"/>
        </w:rPr>
        <w:t>2017</w:t>
      </w:r>
      <w:r w:rsidRPr="00DF5E5C">
        <w:rPr>
          <w:rFonts w:ascii="Times New Roman" w:hAnsi="Times New Roman" w:cs="Times New Roman"/>
          <w:noProof/>
          <w:sz w:val="22"/>
          <w:lang w:val="en-GB"/>
        </w:rPr>
        <w:t xml:space="preserve">; 85(3):1–15. </w:t>
      </w:r>
    </w:p>
    <w:p w14:paraId="2E398947" w14:textId="0E11D10D" w:rsidR="00DF5E5C" w:rsidRPr="003B49B2" w:rsidRDefault="00DF5E5C" w:rsidP="00EF6758">
      <w:pPr>
        <w:widowControl w:val="0"/>
        <w:tabs>
          <w:tab w:val="left" w:pos="1047"/>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fldChar w:fldCharType="end"/>
      </w:r>
    </w:p>
    <w:sectPr w:rsidR="00DF5E5C" w:rsidRPr="003B49B2" w:rsidSect="0073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0A"/>
    <w:rsid w:val="002B6634"/>
    <w:rsid w:val="003B49B2"/>
    <w:rsid w:val="00620196"/>
    <w:rsid w:val="00626D49"/>
    <w:rsid w:val="007329D6"/>
    <w:rsid w:val="0073533B"/>
    <w:rsid w:val="008515B1"/>
    <w:rsid w:val="009C13BF"/>
    <w:rsid w:val="00A31204"/>
    <w:rsid w:val="00BB4810"/>
    <w:rsid w:val="00D9063D"/>
    <w:rsid w:val="00DA28DF"/>
    <w:rsid w:val="00DF5E5C"/>
    <w:rsid w:val="00EF6758"/>
    <w:rsid w:val="00FA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B660"/>
  <w15:chartTrackingRefBased/>
  <w15:docId w15:val="{E5D6CCE3-F4D2-7A4A-8E50-391B701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5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5B1"/>
    <w:rPr>
      <w:rFonts w:ascii="Times New Roman" w:hAnsi="Times New Roman" w:cs="Times New Roman"/>
      <w:sz w:val="18"/>
      <w:szCs w:val="18"/>
    </w:rPr>
  </w:style>
  <w:style w:type="table" w:styleId="TableGrid">
    <w:name w:val="Table Grid"/>
    <w:basedOn w:val="TableNormal"/>
    <w:uiPriority w:val="39"/>
    <w:rsid w:val="009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E5C"/>
    <w:rPr>
      <w:sz w:val="16"/>
      <w:szCs w:val="16"/>
    </w:rPr>
  </w:style>
  <w:style w:type="paragraph" w:styleId="CommentText">
    <w:name w:val="annotation text"/>
    <w:basedOn w:val="Normal"/>
    <w:link w:val="CommentTextChar"/>
    <w:uiPriority w:val="99"/>
    <w:semiHidden/>
    <w:unhideWhenUsed/>
    <w:rsid w:val="00DF5E5C"/>
    <w:rPr>
      <w:sz w:val="20"/>
      <w:szCs w:val="20"/>
    </w:rPr>
  </w:style>
  <w:style w:type="character" w:customStyle="1" w:styleId="CommentTextChar">
    <w:name w:val="Comment Text Char"/>
    <w:basedOn w:val="DefaultParagraphFont"/>
    <w:link w:val="CommentText"/>
    <w:uiPriority w:val="99"/>
    <w:semiHidden/>
    <w:rsid w:val="00DF5E5C"/>
    <w:rPr>
      <w:sz w:val="20"/>
      <w:szCs w:val="20"/>
    </w:rPr>
  </w:style>
  <w:style w:type="paragraph" w:styleId="CommentSubject">
    <w:name w:val="annotation subject"/>
    <w:basedOn w:val="CommentText"/>
    <w:next w:val="CommentText"/>
    <w:link w:val="CommentSubjectChar"/>
    <w:uiPriority w:val="99"/>
    <w:semiHidden/>
    <w:unhideWhenUsed/>
    <w:rsid w:val="00DF5E5C"/>
    <w:rPr>
      <w:b/>
      <w:bCs/>
    </w:rPr>
  </w:style>
  <w:style w:type="character" w:customStyle="1" w:styleId="CommentSubjectChar">
    <w:name w:val="Comment Subject Char"/>
    <w:basedOn w:val="CommentTextChar"/>
    <w:link w:val="CommentSubject"/>
    <w:uiPriority w:val="99"/>
    <w:semiHidden/>
    <w:rsid w:val="00DF5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E51F-FE6E-AE4A-9159-7A604918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Pages>
  <Words>6103</Words>
  <Characters>39122</Characters>
  <Application>Microsoft Office Word</Application>
  <DocSecurity>0</DocSecurity>
  <Lines>1086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Zehra Esra - (zeilhan)</dc:creator>
  <cp:keywords/>
  <dc:description/>
  <cp:lastModifiedBy>esra</cp:lastModifiedBy>
  <cp:revision>9</cp:revision>
  <dcterms:created xsi:type="dcterms:W3CDTF">2020-02-09T17:55:00Z</dcterms:created>
  <dcterms:modified xsi:type="dcterms:W3CDTF">2020-05-25T22:14:00Z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http://www.zotero.org/styles/cell</vt:lpwstr>
  </property>
  <property fmtid="{D5CDD505-2E9C-101B-9397-08002B2CF9AE}" pid="3" name="Mendeley Recent Style Name 0_1">
    <vt:lpwstr>Cell</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http://www.zotero.org/styles/experimental-gerontology</vt:lpwstr>
  </property>
  <property fmtid="{D5CDD505-2E9C-101B-9397-08002B2CF9AE}" pid="7" name="Mendeley Recent Style Name 2_1">
    <vt:lpwstr>Experimental Gerontology</vt:lpwstr>
  </property>
  <property fmtid="{D5CDD505-2E9C-101B-9397-08002B2CF9AE}" pid="8" name="Mendeley Recent Style Id 3_1">
    <vt:lpwstr>http://www.zotero.org/styles/fems-microbiology-ecology</vt:lpwstr>
  </property>
  <property fmtid="{D5CDD505-2E9C-101B-9397-08002B2CF9AE}" pid="9" name="Mendeley Recent Style Name 3_1">
    <vt:lpwstr>FEMS Microbiology Ecology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http://www.zotero.org/styles/vancouver-imperial-college-london</vt:lpwstr>
  </property>
  <property fmtid="{D5CDD505-2E9C-101B-9397-08002B2CF9AE}" pid="13" name="Mendeley Recent Style Name 5_1">
    <vt:lpwstr>Imperial College London - Vancouver</vt:lpwstr>
  </property>
  <property fmtid="{D5CDD505-2E9C-101B-9397-08002B2CF9AE}" pid="14" name="Mendeley Recent Style Id 6_1">
    <vt:lpwstr>http://www.zotero.org/styles/journal-of-infectious-diseases</vt:lpwstr>
  </property>
  <property fmtid="{D5CDD505-2E9C-101B-9397-08002B2CF9AE}" pid="15" name="Mendeley Recent Style Name 6_1">
    <vt:lpwstr>Journal of Infectious Diseases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http://www.zotero.org/styles/nature-publishing-group-vancouver</vt:lpwstr>
  </property>
  <property fmtid="{D5CDD505-2E9C-101B-9397-08002B2CF9AE}" pid="19" name="Mendeley Recent Style Name 8_1">
    <vt:lpwstr>Nature Publishing Group - 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09736603-1edf-3cd0-9ac6-830b4053c56c</vt:lpwstr>
  </property>
  <property fmtid="{D5CDD505-2E9C-101B-9397-08002B2CF9AE}" pid="24" name="Mendeley Citation Style_1">
    <vt:lpwstr>http://www.zotero.org/styles/journal-of-infectious-diseases</vt:lpwstr>
  </property>
</Properties>
</file>