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E3" w:rsidRPr="00FB6934" w:rsidRDefault="00F326E3" w:rsidP="00F326E3">
      <w:pPr>
        <w:pStyle w:val="Heading1"/>
        <w:rPr>
          <w:rFonts w:ascii="Times New Roman" w:hAnsi="Times New Roman" w:cs="Times New Roman"/>
        </w:rPr>
      </w:pPr>
      <w:r w:rsidRPr="00FB6934">
        <w:rPr>
          <w:rFonts w:ascii="Times New Roman" w:hAnsi="Times New Roman" w:cs="Times New Roman"/>
        </w:rPr>
        <w:t>Appendix</w:t>
      </w:r>
    </w:p>
    <w:p w:rsidR="00F326E3" w:rsidRDefault="00F326E3" w:rsidP="00F326E3">
      <w:pPr>
        <w:rPr>
          <w:rFonts w:ascii="Times New Roman" w:hAnsi="Times New Roman"/>
          <w:b/>
          <w:sz w:val="24"/>
          <w:szCs w:val="24"/>
        </w:rPr>
      </w:pPr>
    </w:p>
    <w:p w:rsidR="00F326E3" w:rsidRDefault="00F326E3" w:rsidP="00F326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[Figure A1 around here]</w:t>
      </w:r>
    </w:p>
    <w:p w:rsidR="00F326E3" w:rsidRDefault="00F326E3" w:rsidP="00F326E3">
      <w:pPr>
        <w:rPr>
          <w:rFonts w:ascii="Times New Roman" w:hAnsi="Times New Roman"/>
          <w:b/>
          <w:sz w:val="24"/>
          <w:szCs w:val="24"/>
        </w:rPr>
      </w:pPr>
    </w:p>
    <w:p w:rsidR="00F326E3" w:rsidRPr="00BB7250" w:rsidRDefault="00F326E3" w:rsidP="00F326E3">
      <w:pPr>
        <w:rPr>
          <w:rFonts w:ascii="Times New Roman" w:hAnsi="Times New Roman"/>
          <w:b/>
          <w:sz w:val="24"/>
          <w:szCs w:val="24"/>
        </w:rPr>
      </w:pPr>
      <w:r w:rsidRPr="00BB7250">
        <w:rPr>
          <w:rFonts w:ascii="Times New Roman" w:hAnsi="Times New Roman"/>
          <w:b/>
          <w:sz w:val="24"/>
          <w:szCs w:val="24"/>
        </w:rPr>
        <w:t>Table A1: Referrals to special education, complete cohorts only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4"/>
        <w:gridCol w:w="1570"/>
      </w:tblGrid>
      <w:tr w:rsidR="00F326E3" w:rsidTr="00690EC1">
        <w:trPr>
          <w:trHeight w:val="272"/>
        </w:trPr>
        <w:tc>
          <w:tcPr>
            <w:tcW w:w="18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Referral</w:t>
            </w:r>
          </w:p>
        </w:tc>
      </w:tr>
      <w:tr w:rsidR="00F326E3" w:rsidTr="00690EC1">
        <w:trPr>
          <w:trHeight w:val="833"/>
        </w:trPr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Grouping effect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Pr="005D7089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7089">
              <w:rPr>
                <w:rFonts w:ascii="Times New Roman" w:hAnsi="Times New Roman"/>
                <w:b/>
                <w:sz w:val="24"/>
                <w:szCs w:val="24"/>
              </w:rPr>
              <w:t>0.020</w:t>
            </w:r>
            <w:r w:rsidRPr="005D708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(0.002)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[0.000]</w:t>
            </w:r>
          </w:p>
        </w:tc>
      </w:tr>
      <w:tr w:rsidR="00F326E3" w:rsidTr="00690EC1">
        <w:trPr>
          <w:trHeight w:val="83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score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F326E3" w:rsidRPr="005D7089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7089">
              <w:rPr>
                <w:rFonts w:ascii="Times New Roman" w:hAnsi="Times New Roman"/>
                <w:b/>
                <w:sz w:val="24"/>
                <w:szCs w:val="24"/>
              </w:rPr>
              <w:t>-0.081</w:t>
            </w:r>
            <w:r w:rsidRPr="005D708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(0.003)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[0.000]</w:t>
            </w:r>
          </w:p>
        </w:tc>
      </w:tr>
      <w:tr w:rsidR="00F326E3" w:rsidTr="00690EC1">
        <w:trPr>
          <w:trHeight w:val="849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E3" w:rsidRPr="005D7089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7089">
              <w:rPr>
                <w:rFonts w:ascii="Times New Roman" w:hAnsi="Times New Roman"/>
                <w:b/>
                <w:sz w:val="24"/>
                <w:szCs w:val="24"/>
              </w:rPr>
              <w:t>0.087</w:t>
            </w:r>
            <w:r w:rsidRPr="005D708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(0.003)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[0.000]</w:t>
            </w:r>
          </w:p>
        </w:tc>
      </w:tr>
      <w:tr w:rsidR="00F326E3" w:rsidTr="00690EC1">
        <w:trPr>
          <w:trHeight w:val="272"/>
        </w:trPr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66,589</w:t>
            </w:r>
          </w:p>
        </w:tc>
      </w:tr>
      <w:tr w:rsidR="00F326E3" w:rsidTr="00690EC1">
        <w:trPr>
          <w:trHeight w:val="272"/>
        </w:trPr>
        <w:tc>
          <w:tcPr>
            <w:tcW w:w="18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Schools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888</w:t>
            </w:r>
          </w:p>
        </w:tc>
      </w:tr>
    </w:tbl>
    <w:p w:rsidR="00F326E3" w:rsidRDefault="00F326E3" w:rsidP="00F32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School fixed effects. Grade level indicators, i</w:t>
      </w:r>
      <w:r w:rsidRPr="00A379E5">
        <w:rPr>
          <w:rFonts w:ascii="Times New Roman" w:hAnsi="Times New Roman"/>
          <w:sz w:val="24"/>
          <w:szCs w:val="24"/>
        </w:rPr>
        <w:t xml:space="preserve">ndividual and class level </w:t>
      </w:r>
      <w:r>
        <w:rPr>
          <w:rFonts w:ascii="Times New Roman" w:hAnsi="Times New Roman"/>
          <w:sz w:val="24"/>
          <w:szCs w:val="24"/>
        </w:rPr>
        <w:t xml:space="preserve">control </w:t>
      </w:r>
      <w:r w:rsidRPr="00A379E5">
        <w:rPr>
          <w:rFonts w:ascii="Times New Roman" w:hAnsi="Times New Roman"/>
          <w:sz w:val="24"/>
          <w:szCs w:val="24"/>
        </w:rPr>
        <w:t>variables included, but not shown.</w:t>
      </w:r>
      <w:r w:rsidRPr="008F21CB">
        <w:rPr>
          <w:rFonts w:ascii="Times New Roman" w:hAnsi="Times New Roman"/>
          <w:sz w:val="24"/>
          <w:szCs w:val="24"/>
        </w:rPr>
        <w:t xml:space="preserve"> OLS coefficients, *p &lt;.05; **p &lt; .01; ***p &lt; .001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21CB">
        <w:rPr>
          <w:rFonts w:ascii="Times New Roman" w:hAnsi="Times New Roman"/>
          <w:sz w:val="24"/>
          <w:szCs w:val="24"/>
        </w:rPr>
        <w:t xml:space="preserve">Robust standard errors in parentheses. Exact p-values in square brackets </w:t>
      </w:r>
    </w:p>
    <w:p w:rsidR="00F326E3" w:rsidRDefault="00F326E3" w:rsidP="00F326E3"/>
    <w:p w:rsidR="00F326E3" w:rsidRPr="00920355" w:rsidRDefault="00F326E3" w:rsidP="00F326E3">
      <w:pPr>
        <w:rPr>
          <w:b/>
        </w:rPr>
      </w:pPr>
      <w:r w:rsidRPr="00920355">
        <w:rPr>
          <w:rFonts w:ascii="Times New Roman" w:hAnsi="Times New Roman"/>
          <w:b/>
          <w:sz w:val="24"/>
          <w:szCs w:val="24"/>
        </w:rPr>
        <w:t>Table A2: Referrals to special education, conditional logistic regression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350"/>
      </w:tblGrid>
      <w:tr w:rsidR="00F326E3" w:rsidTr="00690EC1">
        <w:tc>
          <w:tcPr>
            <w:tcW w:w="19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Referral</w:t>
            </w:r>
          </w:p>
        </w:tc>
      </w:tr>
      <w:tr w:rsidR="00F326E3" w:rsidTr="00690EC1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Grouping effect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Pr="00920355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0355">
              <w:rPr>
                <w:rFonts w:ascii="Times New Roman" w:hAnsi="Times New Roman"/>
                <w:b/>
                <w:sz w:val="24"/>
                <w:szCs w:val="24"/>
              </w:rPr>
              <w:t>0.277</w:t>
            </w:r>
            <w:r w:rsidRPr="009203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(0.012)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[0.000]</w:t>
            </w:r>
          </w:p>
        </w:tc>
      </w:tr>
      <w:tr w:rsidR="00F326E3" w:rsidTr="00690EC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score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26E3" w:rsidRPr="00920355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0355">
              <w:rPr>
                <w:rFonts w:ascii="Times New Roman" w:hAnsi="Times New Roman"/>
                <w:b/>
                <w:sz w:val="24"/>
                <w:szCs w:val="24"/>
              </w:rPr>
              <w:t>-1.251</w:t>
            </w:r>
            <w:r w:rsidRPr="009203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(0.010)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[0.000]</w:t>
            </w:r>
          </w:p>
        </w:tc>
      </w:tr>
      <w:tr w:rsidR="00F326E3" w:rsidTr="00690EC1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254,397</w:t>
            </w:r>
          </w:p>
        </w:tc>
      </w:tr>
      <w:tr w:rsidR="00F326E3" w:rsidTr="00690EC1">
        <w:tc>
          <w:tcPr>
            <w:tcW w:w="19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Schools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1,044</w:t>
            </w:r>
          </w:p>
        </w:tc>
      </w:tr>
    </w:tbl>
    <w:p w:rsidR="00F326E3" w:rsidRDefault="00F326E3" w:rsidP="00F32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238F">
        <w:rPr>
          <w:rFonts w:ascii="Times New Roman" w:hAnsi="Times New Roman"/>
          <w:sz w:val="24"/>
          <w:szCs w:val="24"/>
        </w:rPr>
        <w:t xml:space="preserve">Note: </w:t>
      </w:r>
      <w:r>
        <w:rPr>
          <w:rFonts w:ascii="Times New Roman" w:hAnsi="Times New Roman"/>
          <w:sz w:val="24"/>
          <w:szCs w:val="24"/>
        </w:rPr>
        <w:t>School fixed effects. Grade level indicators, i</w:t>
      </w:r>
      <w:r w:rsidRPr="00A379E5">
        <w:rPr>
          <w:rFonts w:ascii="Times New Roman" w:hAnsi="Times New Roman"/>
          <w:sz w:val="24"/>
          <w:szCs w:val="24"/>
        </w:rPr>
        <w:t xml:space="preserve">ndividual and class level </w:t>
      </w:r>
      <w:r>
        <w:rPr>
          <w:rFonts w:ascii="Times New Roman" w:hAnsi="Times New Roman"/>
          <w:sz w:val="24"/>
          <w:szCs w:val="24"/>
        </w:rPr>
        <w:t xml:space="preserve">control </w:t>
      </w:r>
      <w:r w:rsidRPr="00A379E5">
        <w:rPr>
          <w:rFonts w:ascii="Times New Roman" w:hAnsi="Times New Roman"/>
          <w:sz w:val="24"/>
          <w:szCs w:val="24"/>
        </w:rPr>
        <w:t>variables included, but not shown.</w:t>
      </w:r>
      <w:r w:rsidRPr="00B3238F">
        <w:rPr>
          <w:rFonts w:ascii="Times New Roman" w:hAnsi="Times New Roman"/>
          <w:sz w:val="24"/>
          <w:szCs w:val="24"/>
        </w:rPr>
        <w:t xml:space="preserve"> Odds ratios, *p &lt; .05; **p &lt; .01; ***p &lt; .001</w:t>
      </w:r>
      <w:r>
        <w:rPr>
          <w:rFonts w:ascii="Times New Roman" w:hAnsi="Times New Roman"/>
          <w:sz w:val="24"/>
          <w:szCs w:val="24"/>
        </w:rPr>
        <w:t>. S</w:t>
      </w:r>
      <w:r w:rsidRPr="00B3238F">
        <w:rPr>
          <w:rFonts w:ascii="Times New Roman" w:hAnsi="Times New Roman"/>
          <w:sz w:val="24"/>
          <w:szCs w:val="24"/>
        </w:rPr>
        <w:t>tandard errors in parentheses. Exact p-values in square brackets.</w:t>
      </w:r>
    </w:p>
    <w:p w:rsidR="00F326E3" w:rsidRDefault="00F326E3" w:rsidP="00F326E3"/>
    <w:p w:rsidR="00F326E3" w:rsidRPr="0044357B" w:rsidRDefault="00F326E3" w:rsidP="00F326E3">
      <w:pPr>
        <w:rPr>
          <w:rFonts w:ascii="Times New Roman" w:hAnsi="Times New Roman"/>
          <w:b/>
          <w:sz w:val="24"/>
          <w:szCs w:val="24"/>
        </w:rPr>
      </w:pPr>
      <w:r w:rsidRPr="0044357B">
        <w:rPr>
          <w:rFonts w:ascii="Times New Roman" w:hAnsi="Times New Roman"/>
          <w:b/>
          <w:sz w:val="24"/>
          <w:szCs w:val="24"/>
        </w:rPr>
        <w:t>Table A3: Referrals to special education, Linear probability model estimated with conditional logistic regression sample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440"/>
      </w:tblGrid>
      <w:tr w:rsidR="00F326E3" w:rsidTr="00690EC1">
        <w:tc>
          <w:tcPr>
            <w:tcW w:w="18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Referral</w:t>
            </w:r>
          </w:p>
        </w:tc>
      </w:tr>
      <w:tr w:rsidR="00F326E3" w:rsidTr="00690EC1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Grouping effect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Pr="0044357B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357B">
              <w:rPr>
                <w:rFonts w:ascii="Times New Roman" w:hAnsi="Times New Roman"/>
                <w:b/>
                <w:sz w:val="24"/>
                <w:szCs w:val="24"/>
              </w:rPr>
              <w:t>0.018</w:t>
            </w:r>
            <w:r w:rsidRPr="0044357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(0.001)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[0.000]</w:t>
            </w:r>
          </w:p>
        </w:tc>
      </w:tr>
      <w:tr w:rsidR="00F326E3" w:rsidTr="00690EC1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26E3" w:rsidRPr="0044357B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357B">
              <w:rPr>
                <w:rFonts w:ascii="Times New Roman" w:hAnsi="Times New Roman"/>
                <w:b/>
                <w:sz w:val="24"/>
                <w:szCs w:val="24"/>
              </w:rPr>
              <w:t>-0.091</w:t>
            </w:r>
            <w:r w:rsidRPr="0044357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(0.002)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[0.000]</w:t>
            </w:r>
          </w:p>
        </w:tc>
      </w:tr>
      <w:tr w:rsidR="00F326E3" w:rsidTr="00690EC1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E3" w:rsidRPr="0044357B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357B">
              <w:rPr>
                <w:rFonts w:ascii="Times New Roman" w:hAnsi="Times New Roman"/>
                <w:b/>
                <w:sz w:val="24"/>
                <w:szCs w:val="24"/>
              </w:rPr>
              <w:t>0.102</w:t>
            </w:r>
            <w:r w:rsidRPr="0044357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(0.002)</w:t>
            </w:r>
          </w:p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[0.000]</w:t>
            </w:r>
          </w:p>
        </w:tc>
      </w:tr>
      <w:tr w:rsidR="00F326E3" w:rsidTr="00690EC1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254,397</w:t>
            </w:r>
          </w:p>
        </w:tc>
      </w:tr>
      <w:tr w:rsidR="00F326E3" w:rsidTr="00690EC1">
        <w:tc>
          <w:tcPr>
            <w:tcW w:w="18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Schools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26E3" w:rsidRDefault="00F326E3" w:rsidP="00690EC1">
            <w:pPr>
              <w:widowControl w:val="0"/>
              <w:tabs>
                <w:tab w:val="decimal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1,044</w:t>
            </w:r>
          </w:p>
        </w:tc>
      </w:tr>
    </w:tbl>
    <w:p w:rsidR="00F326E3" w:rsidRDefault="00F326E3" w:rsidP="00F32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School fixed effects. Grade level indicators, i</w:t>
      </w:r>
      <w:r w:rsidRPr="00A379E5">
        <w:rPr>
          <w:rFonts w:ascii="Times New Roman" w:hAnsi="Times New Roman"/>
          <w:sz w:val="24"/>
          <w:szCs w:val="24"/>
        </w:rPr>
        <w:t xml:space="preserve">ndividual and class level </w:t>
      </w:r>
      <w:r>
        <w:rPr>
          <w:rFonts w:ascii="Times New Roman" w:hAnsi="Times New Roman"/>
          <w:sz w:val="24"/>
          <w:szCs w:val="24"/>
        </w:rPr>
        <w:t xml:space="preserve">control </w:t>
      </w:r>
      <w:r w:rsidRPr="00A379E5">
        <w:rPr>
          <w:rFonts w:ascii="Times New Roman" w:hAnsi="Times New Roman"/>
          <w:sz w:val="24"/>
          <w:szCs w:val="24"/>
        </w:rPr>
        <w:t>variables included, but not shown.</w:t>
      </w:r>
      <w:r w:rsidRPr="008F21CB">
        <w:rPr>
          <w:rFonts w:ascii="Times New Roman" w:hAnsi="Times New Roman"/>
          <w:sz w:val="24"/>
          <w:szCs w:val="24"/>
        </w:rPr>
        <w:t xml:space="preserve"> OLS coefficients, *p &lt;.05; **p &lt; .01; ***p &lt; .001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21CB">
        <w:rPr>
          <w:rFonts w:ascii="Times New Roman" w:hAnsi="Times New Roman"/>
          <w:sz w:val="24"/>
          <w:szCs w:val="24"/>
        </w:rPr>
        <w:t xml:space="preserve">Robust standard errors in parentheses. Exact p-values in square brackets </w:t>
      </w:r>
    </w:p>
    <w:p w:rsidR="00F326E3" w:rsidRPr="00FB6934" w:rsidRDefault="00F326E3" w:rsidP="00F326E3"/>
    <w:p w:rsidR="00F326E3" w:rsidRDefault="00F326E3">
      <w:bookmarkStart w:id="0" w:name="_GoBack"/>
      <w:bookmarkEnd w:id="0"/>
    </w:p>
    <w:sectPr w:rsidR="00F32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E3"/>
    <w:rsid w:val="00F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26E3"/>
    <w:pPr>
      <w:spacing w:after="160" w:line="259" w:lineRule="auto"/>
    </w:pPr>
    <w:rPr>
      <w:rFonts w:ascii="Book Antiqua" w:eastAsiaTheme="minorEastAsia" w:hAnsi="Book Antiqua" w:cs="Book Antiqua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26E3"/>
    <w:pPr>
      <w:ind w:left="117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26E3"/>
    <w:rPr>
      <w:rFonts w:ascii="Book Antiqua" w:eastAsiaTheme="minorEastAsia" w:hAnsi="Book Antiqua" w:cs="Book Antiqua"/>
      <w:b/>
      <w:bCs/>
      <w:sz w:val="34"/>
      <w:szCs w:val="3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26E3"/>
    <w:pPr>
      <w:spacing w:after="160" w:line="259" w:lineRule="auto"/>
    </w:pPr>
    <w:rPr>
      <w:rFonts w:ascii="Book Antiqua" w:eastAsiaTheme="minorEastAsia" w:hAnsi="Book Antiqua" w:cs="Book Antiqua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26E3"/>
    <w:pPr>
      <w:ind w:left="117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26E3"/>
    <w:rPr>
      <w:rFonts w:ascii="Book Antiqua" w:eastAsiaTheme="minorEastAsia" w:hAnsi="Book Antiqua" w:cs="Book Antiqua"/>
      <w:b/>
      <w:bCs/>
      <w:sz w:val="34"/>
      <w:szCs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Stanly B</dc:creator>
  <cp:lastModifiedBy>Stanly B</cp:lastModifiedBy>
  <cp:revision>1</cp:revision>
  <dcterms:created xsi:type="dcterms:W3CDTF">2021-08-03T04:05:00Z</dcterms:created>
  <dcterms:modified xsi:type="dcterms:W3CDTF">2021-08-03T04:06:00Z</dcterms:modified>
</cp:coreProperties>
</file>