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B58A8A3" w14:textId="77777777" w:rsidR="00AC2B91" w:rsidRDefault="00AC2B91" w:rsidP="00A247AB">
      <w:pPr>
        <w:rPr>
          <w:sz w:val="36"/>
          <w:szCs w:val="36"/>
        </w:rPr>
      </w:pPr>
      <w:bookmarkStart w:id="0" w:name="_GoBack"/>
      <w:bookmarkEnd w:id="0"/>
    </w:p>
    <w:p w14:paraId="334A350E" w14:textId="12263F59" w:rsidR="005001AC" w:rsidRPr="00D81796" w:rsidRDefault="000862F2" w:rsidP="00173256">
      <w:pPr>
        <w:spacing w:line="480" w:lineRule="auto"/>
        <w:jc w:val="center"/>
        <w:rPr>
          <w:rFonts w:asciiTheme="minorHAnsi" w:hAnsiTheme="minorHAnsi"/>
          <w:b/>
          <w:szCs w:val="24"/>
        </w:rPr>
      </w:pPr>
      <w:r w:rsidRPr="00D81796">
        <w:rPr>
          <w:rFonts w:asciiTheme="minorHAnsi" w:hAnsiTheme="minorHAnsi"/>
          <w:b/>
          <w:szCs w:val="24"/>
        </w:rPr>
        <w:t>Supp</w:t>
      </w:r>
      <w:r w:rsidR="009C18E2">
        <w:rPr>
          <w:rFonts w:asciiTheme="minorHAnsi" w:hAnsiTheme="minorHAnsi"/>
          <w:b/>
          <w:szCs w:val="24"/>
        </w:rPr>
        <w:t>lementary</w:t>
      </w:r>
      <w:r w:rsidR="002F1F61" w:rsidRPr="00D81796">
        <w:rPr>
          <w:rFonts w:asciiTheme="minorHAnsi" w:hAnsiTheme="minorHAnsi"/>
          <w:b/>
          <w:szCs w:val="24"/>
        </w:rPr>
        <w:t xml:space="preserve"> </w:t>
      </w:r>
      <w:r w:rsidR="009C18E2">
        <w:rPr>
          <w:rFonts w:asciiTheme="minorHAnsi" w:hAnsiTheme="minorHAnsi"/>
          <w:b/>
          <w:szCs w:val="24"/>
        </w:rPr>
        <w:t>data</w:t>
      </w:r>
      <w:r w:rsidR="009743A9" w:rsidRPr="00D81796">
        <w:rPr>
          <w:rFonts w:asciiTheme="minorHAnsi" w:hAnsiTheme="minorHAnsi"/>
          <w:b/>
          <w:szCs w:val="24"/>
        </w:rPr>
        <w:t xml:space="preserve"> for</w:t>
      </w:r>
    </w:p>
    <w:p w14:paraId="40E22AA2" w14:textId="74FC42AB" w:rsidR="00015F74" w:rsidRPr="00D81796" w:rsidRDefault="00F36E4B" w:rsidP="007147F2">
      <w:pPr>
        <w:spacing w:line="480" w:lineRule="auto"/>
        <w:jc w:val="center"/>
        <w:rPr>
          <w:rFonts w:asciiTheme="minorHAnsi" w:hAnsiTheme="minorHAnsi"/>
          <w:szCs w:val="24"/>
        </w:rPr>
      </w:pPr>
      <w:r>
        <w:rPr>
          <w:rFonts w:asciiTheme="minorHAnsi" w:hAnsiTheme="minorHAnsi"/>
          <w:b/>
          <w:szCs w:val="24"/>
        </w:rPr>
        <w:t>ScGAI</w:t>
      </w:r>
      <w:r w:rsidR="00F17AB3" w:rsidRPr="00D81796">
        <w:rPr>
          <w:rFonts w:asciiTheme="minorHAnsi" w:hAnsiTheme="minorHAnsi"/>
          <w:b/>
          <w:szCs w:val="24"/>
        </w:rPr>
        <w:t xml:space="preserve"> </w:t>
      </w:r>
      <w:r w:rsidR="00121541">
        <w:rPr>
          <w:rFonts w:asciiTheme="minorHAnsi" w:hAnsiTheme="minorHAnsi"/>
          <w:b/>
          <w:szCs w:val="24"/>
        </w:rPr>
        <w:t>is a key regulator of culm development in sugarcane</w:t>
      </w:r>
    </w:p>
    <w:p w14:paraId="3F8A6CCE" w14:textId="42CF67BA" w:rsidR="000F0DCE" w:rsidRPr="00D81796" w:rsidRDefault="0049459C" w:rsidP="00173256">
      <w:pPr>
        <w:spacing w:line="480" w:lineRule="auto"/>
        <w:jc w:val="center"/>
        <w:rPr>
          <w:rFonts w:asciiTheme="minorHAnsi" w:hAnsiTheme="minorHAnsi"/>
          <w:szCs w:val="24"/>
          <w:lang w:val="pt-BR"/>
        </w:rPr>
      </w:pPr>
      <w:r>
        <w:rPr>
          <w:rFonts w:asciiTheme="minorHAnsi" w:hAnsiTheme="minorHAnsi"/>
          <w:szCs w:val="24"/>
          <w:lang w:val="pt-BR"/>
        </w:rPr>
        <w:t>Rafael Garcia</w:t>
      </w:r>
      <w:r w:rsidR="00F17AB3" w:rsidRPr="00D81796">
        <w:rPr>
          <w:rFonts w:asciiTheme="minorHAnsi" w:hAnsiTheme="minorHAnsi"/>
          <w:szCs w:val="24"/>
          <w:lang w:val="pt-BR"/>
        </w:rPr>
        <w:t xml:space="preserve"> Tavares, Prakash Lakshmanan, Edgar Peiter, Anthony O’Connell, Camila Caldana, Renato </w:t>
      </w:r>
      <w:r>
        <w:rPr>
          <w:rFonts w:asciiTheme="minorHAnsi" w:hAnsiTheme="minorHAnsi"/>
          <w:szCs w:val="24"/>
          <w:lang w:val="pt-BR"/>
        </w:rPr>
        <w:t>Vicentini, José Sérgio</w:t>
      </w:r>
      <w:r w:rsidR="00F17AB3" w:rsidRPr="00D81796">
        <w:rPr>
          <w:rFonts w:asciiTheme="minorHAnsi" w:hAnsiTheme="minorHAnsi"/>
          <w:szCs w:val="24"/>
          <w:lang w:val="pt-BR"/>
        </w:rPr>
        <w:t xml:space="preserve"> Soares, Marcelo Menossi*</w:t>
      </w:r>
    </w:p>
    <w:p w14:paraId="3C7D0084" w14:textId="77777777" w:rsidR="004779CB" w:rsidRPr="00D81796" w:rsidRDefault="00075110" w:rsidP="007147F2">
      <w:pPr>
        <w:spacing w:line="480" w:lineRule="auto"/>
        <w:jc w:val="center"/>
        <w:rPr>
          <w:rFonts w:asciiTheme="minorHAnsi" w:hAnsiTheme="minorHAnsi"/>
          <w:szCs w:val="24"/>
        </w:rPr>
      </w:pPr>
      <w:r w:rsidRPr="00D81796">
        <w:rPr>
          <w:rFonts w:asciiTheme="minorHAnsi" w:hAnsiTheme="minorHAnsi"/>
          <w:szCs w:val="24"/>
        </w:rPr>
        <w:t>correspondence to:</w:t>
      </w:r>
      <w:r w:rsidR="004779CB" w:rsidRPr="00D81796">
        <w:rPr>
          <w:rFonts w:asciiTheme="minorHAnsi" w:hAnsiTheme="minorHAnsi"/>
          <w:szCs w:val="24"/>
        </w:rPr>
        <w:t xml:space="preserve"> </w:t>
      </w:r>
      <w:hyperlink r:id="rId9" w:history="1">
        <w:r w:rsidR="00F17AB3" w:rsidRPr="00D81796">
          <w:rPr>
            <w:rStyle w:val="Hyperlink"/>
            <w:rFonts w:asciiTheme="minorHAnsi" w:hAnsiTheme="minorHAnsi"/>
            <w:szCs w:val="24"/>
          </w:rPr>
          <w:t>menossi@lgf.ib.unicamp.br</w:t>
        </w:r>
      </w:hyperlink>
    </w:p>
    <w:p w14:paraId="22898E17" w14:textId="77777777" w:rsidR="00015F74" w:rsidRDefault="00015F74" w:rsidP="007147F2">
      <w:pPr>
        <w:spacing w:line="480" w:lineRule="auto"/>
        <w:rPr>
          <w:b/>
        </w:rPr>
      </w:pPr>
    </w:p>
    <w:p w14:paraId="121CBC6F" w14:textId="77777777" w:rsidR="002C030F" w:rsidRDefault="002C030F" w:rsidP="007147F2">
      <w:pPr>
        <w:spacing w:line="480" w:lineRule="auto"/>
      </w:pPr>
    </w:p>
    <w:p w14:paraId="7375AB03" w14:textId="77777777" w:rsidR="00015F74" w:rsidRDefault="00015F74" w:rsidP="007147F2">
      <w:pPr>
        <w:spacing w:line="480" w:lineRule="auto"/>
        <w:ind w:left="720"/>
      </w:pPr>
      <w:r>
        <w:br/>
      </w:r>
    </w:p>
    <w:p w14:paraId="042E973E" w14:textId="77777777" w:rsidR="00FE6AB5" w:rsidRPr="00F21E79" w:rsidRDefault="006B3934" w:rsidP="006B3934">
      <w:pPr>
        <w:pStyle w:val="SMHeading"/>
        <w:spacing w:line="480" w:lineRule="auto"/>
        <w:jc w:val="both"/>
      </w:pPr>
      <w:bookmarkStart w:id="1" w:name="Tables"/>
      <w:bookmarkStart w:id="2" w:name="MaterialsMethods"/>
      <w:bookmarkEnd w:id="1"/>
      <w:bookmarkEnd w:id="2"/>
      <w:r w:rsidRPr="00F21E79">
        <w:t xml:space="preserve"> </w:t>
      </w:r>
    </w:p>
    <w:p w14:paraId="0A6CD076" w14:textId="77777777" w:rsidR="004767B8" w:rsidRDefault="00287482" w:rsidP="008F0945">
      <w:pPr>
        <w:pStyle w:val="SMText"/>
        <w:spacing w:line="480" w:lineRule="auto"/>
        <w:jc w:val="both"/>
      </w:pPr>
      <w:r>
        <w:br w:type="page"/>
      </w:r>
    </w:p>
    <w:p w14:paraId="68F3B586" w14:textId="12C0CE59" w:rsidR="004124F5" w:rsidRDefault="008D7CC8" w:rsidP="004124F5">
      <w:pPr>
        <w:pStyle w:val="SMcaption"/>
        <w:spacing w:line="360" w:lineRule="auto"/>
        <w:jc w:val="both"/>
        <w:rPr>
          <w:rFonts w:asciiTheme="minorHAnsi" w:hAnsiTheme="minorHAnsi" w:cstheme="minorHAnsi"/>
          <w:b/>
          <w:szCs w:val="24"/>
        </w:rPr>
      </w:pPr>
      <w:r>
        <w:rPr>
          <w:rFonts w:asciiTheme="minorHAnsi" w:hAnsiTheme="minorHAnsi" w:cstheme="minorHAnsi"/>
          <w:b/>
          <w:noProof/>
          <w:szCs w:val="24"/>
        </w:rPr>
        <w:lastRenderedPageBreak/>
        <w:drawing>
          <wp:inline distT="0" distB="0" distL="0" distR="0" wp14:anchorId="09B8E74E" wp14:editId="6B0FA6EB">
            <wp:extent cx="5361940" cy="283083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 S1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1940" cy="283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972D5" w14:textId="7ECCC074" w:rsidR="004124F5" w:rsidRDefault="009C18E2" w:rsidP="004124F5">
      <w:pPr>
        <w:pStyle w:val="SMcaption"/>
        <w:spacing w:line="360" w:lineRule="auto"/>
        <w:jc w:val="both"/>
        <w:rPr>
          <w:rFonts w:asciiTheme="minorHAnsi" w:hAnsiTheme="minorHAnsi" w:cstheme="minorHAnsi"/>
          <w:b/>
          <w:szCs w:val="24"/>
        </w:rPr>
      </w:pPr>
      <w:r>
        <w:rPr>
          <w:rFonts w:asciiTheme="minorHAnsi" w:hAnsiTheme="minorHAnsi" w:cstheme="minorHAnsi"/>
          <w:b/>
          <w:szCs w:val="24"/>
        </w:rPr>
        <w:t>Fig.</w:t>
      </w:r>
      <w:r w:rsidR="004124F5">
        <w:rPr>
          <w:rFonts w:asciiTheme="minorHAnsi" w:hAnsiTheme="minorHAnsi" w:cstheme="minorHAnsi"/>
          <w:b/>
          <w:szCs w:val="24"/>
        </w:rPr>
        <w:t xml:space="preserve"> S1. ScGA</w:t>
      </w:r>
      <w:r w:rsidR="002166FD">
        <w:rPr>
          <w:rFonts w:asciiTheme="minorHAnsi" w:hAnsiTheme="minorHAnsi" w:cstheme="minorHAnsi"/>
          <w:b/>
          <w:szCs w:val="24"/>
        </w:rPr>
        <w:t>I:VENUS fusion protein repressed</w:t>
      </w:r>
      <w:r w:rsidR="004124F5">
        <w:rPr>
          <w:rFonts w:asciiTheme="minorHAnsi" w:hAnsiTheme="minorHAnsi" w:cstheme="minorHAnsi"/>
          <w:b/>
          <w:szCs w:val="24"/>
        </w:rPr>
        <w:t xml:space="preserve"> the GA-responses in transgenic </w:t>
      </w:r>
      <w:r w:rsidR="004124F5" w:rsidRPr="004665F7">
        <w:rPr>
          <w:rFonts w:asciiTheme="minorHAnsi" w:hAnsiTheme="minorHAnsi" w:cstheme="minorHAnsi"/>
          <w:b/>
          <w:szCs w:val="24"/>
        </w:rPr>
        <w:t>Arabidopsis</w:t>
      </w:r>
      <w:r w:rsidR="004124F5">
        <w:rPr>
          <w:rFonts w:asciiTheme="minorHAnsi" w:hAnsiTheme="minorHAnsi" w:cstheme="minorHAnsi"/>
          <w:b/>
          <w:szCs w:val="24"/>
        </w:rPr>
        <w:t xml:space="preserve">. </w:t>
      </w:r>
    </w:p>
    <w:p w14:paraId="13C74613" w14:textId="32E14401" w:rsidR="004124F5" w:rsidRDefault="009C18E2" w:rsidP="004124F5">
      <w:pPr>
        <w:pStyle w:val="SMcaption"/>
        <w:spacing w:line="360" w:lineRule="auto"/>
        <w:jc w:val="both"/>
        <w:rPr>
          <w:rFonts w:asciiTheme="minorHAnsi" w:hAnsiTheme="minorHAnsi" w:cstheme="minorHAnsi"/>
          <w:szCs w:val="24"/>
        </w:rPr>
      </w:pPr>
      <w:r w:rsidRPr="009C18E2">
        <w:rPr>
          <w:rFonts w:asciiTheme="minorHAnsi" w:hAnsiTheme="minorHAnsi" w:cstheme="minorHAnsi"/>
          <w:b/>
          <w:szCs w:val="24"/>
        </w:rPr>
        <w:t>A.</w:t>
      </w:r>
      <w:r w:rsidR="004124F5">
        <w:rPr>
          <w:rFonts w:asciiTheme="minorHAnsi" w:hAnsiTheme="minorHAnsi" w:cstheme="minorHAnsi"/>
          <w:szCs w:val="24"/>
        </w:rPr>
        <w:t xml:space="preserve"> Schematic representation of the </w:t>
      </w:r>
      <w:r w:rsidR="004124F5" w:rsidRPr="00F15E9D">
        <w:rPr>
          <w:rFonts w:asciiTheme="minorHAnsi" w:hAnsiTheme="minorHAnsi" w:cstheme="minorHAnsi"/>
          <w:szCs w:val="24"/>
        </w:rPr>
        <w:t>pGREENII(179):ScGAI:VENUS</w:t>
      </w:r>
      <w:r w:rsidR="004124F5">
        <w:rPr>
          <w:rFonts w:asciiTheme="minorHAnsi" w:hAnsiTheme="minorHAnsi" w:cstheme="minorHAnsi"/>
          <w:szCs w:val="24"/>
        </w:rPr>
        <w:t xml:space="preserve"> fusion construct. LB and RB: left and right borders on the T-DNA, respectively; P35S: 35S promoter; T35S: 35S terminator; OCS3’: </w:t>
      </w:r>
      <w:r w:rsidR="004124F5" w:rsidRPr="00F15E9D">
        <w:rPr>
          <w:rFonts w:asciiTheme="minorHAnsi" w:hAnsiTheme="minorHAnsi" w:cstheme="minorHAnsi"/>
          <w:szCs w:val="24"/>
        </w:rPr>
        <w:t>octopine synthase</w:t>
      </w:r>
      <w:r w:rsidR="004124F5">
        <w:rPr>
          <w:rFonts w:asciiTheme="minorHAnsi" w:hAnsiTheme="minorHAnsi" w:cstheme="minorHAnsi"/>
          <w:szCs w:val="24"/>
        </w:rPr>
        <w:t xml:space="preserve"> terminator; Hyg: hygromycin resistance gene. Below, </w:t>
      </w:r>
      <w:r w:rsidR="004124F5">
        <w:rPr>
          <w:rFonts w:asciiTheme="minorHAnsi" w:hAnsiTheme="minorHAnsi" w:cstheme="minorHAnsi"/>
          <w:i/>
          <w:szCs w:val="24"/>
        </w:rPr>
        <w:t>ScGAI</w:t>
      </w:r>
      <w:r w:rsidR="004124F5">
        <w:rPr>
          <w:rFonts w:asciiTheme="minorHAnsi" w:hAnsiTheme="minorHAnsi" w:cstheme="minorHAnsi"/>
          <w:szCs w:val="24"/>
        </w:rPr>
        <w:t xml:space="preserve"> transgene integration in transgenic plants using specific primers as indicated with an arrow in the diagram. </w:t>
      </w:r>
      <w:r w:rsidRPr="009C18E2">
        <w:rPr>
          <w:rFonts w:asciiTheme="minorHAnsi" w:hAnsiTheme="minorHAnsi" w:cstheme="minorHAnsi"/>
          <w:b/>
          <w:szCs w:val="24"/>
        </w:rPr>
        <w:t>B.</w:t>
      </w:r>
      <w:r w:rsidR="004124F5">
        <w:rPr>
          <w:rFonts w:asciiTheme="minorHAnsi" w:hAnsiTheme="minorHAnsi" w:cstheme="minorHAnsi"/>
          <w:szCs w:val="24"/>
        </w:rPr>
        <w:t xml:space="preserve"> RT-PCR analysis of </w:t>
      </w:r>
      <w:r w:rsidR="004124F5">
        <w:rPr>
          <w:rFonts w:asciiTheme="minorHAnsi" w:hAnsiTheme="minorHAnsi" w:cstheme="minorHAnsi"/>
          <w:i/>
          <w:szCs w:val="24"/>
        </w:rPr>
        <w:t>35S:ScGAI:VENUS</w:t>
      </w:r>
      <w:r w:rsidR="004124F5">
        <w:rPr>
          <w:rFonts w:asciiTheme="minorHAnsi" w:hAnsiTheme="minorHAnsi" w:cstheme="minorHAnsi"/>
          <w:szCs w:val="24"/>
        </w:rPr>
        <w:t xml:space="preserve"> expression</w:t>
      </w:r>
      <w:r w:rsidR="004124F5">
        <w:rPr>
          <w:rFonts w:asciiTheme="minorHAnsi" w:hAnsiTheme="minorHAnsi" w:cstheme="minorHAnsi"/>
          <w:i/>
          <w:szCs w:val="24"/>
        </w:rPr>
        <w:t xml:space="preserve"> </w:t>
      </w:r>
      <w:r w:rsidR="004124F5">
        <w:rPr>
          <w:rFonts w:asciiTheme="minorHAnsi" w:hAnsiTheme="minorHAnsi" w:cstheme="minorHAnsi"/>
          <w:szCs w:val="24"/>
        </w:rPr>
        <w:t xml:space="preserve">in transgenic plants. The β-actin gene was used as a loading control. WT: wild type; NT: non-template. </w:t>
      </w:r>
      <w:r w:rsidRPr="009C18E2">
        <w:rPr>
          <w:rFonts w:asciiTheme="minorHAnsi" w:hAnsiTheme="minorHAnsi" w:cstheme="minorHAnsi"/>
          <w:b/>
          <w:szCs w:val="24"/>
        </w:rPr>
        <w:t>C.</w:t>
      </w:r>
      <w:r w:rsidR="004124F5">
        <w:rPr>
          <w:rFonts w:asciiTheme="minorHAnsi" w:hAnsiTheme="minorHAnsi" w:cstheme="minorHAnsi"/>
          <w:szCs w:val="24"/>
        </w:rPr>
        <w:t xml:space="preserve"> Above, immunoblot analysis of ScGAI:VENUS fusion protein from T2 generation . WT: wild type; CB: Commassie blue-stained membrane as loading control. Below, nuclear fluorescent signal of ScGAI:VENUS fusion protein in root tip (Rt) and stomata (St) visualized by confocal laser microscopy. Bars = 50 µm. </w:t>
      </w:r>
      <w:r w:rsidRPr="009C18E2">
        <w:rPr>
          <w:rFonts w:asciiTheme="minorHAnsi" w:hAnsiTheme="minorHAnsi" w:cstheme="minorHAnsi"/>
          <w:b/>
          <w:szCs w:val="24"/>
        </w:rPr>
        <w:t>D.</w:t>
      </w:r>
      <w:r w:rsidR="00444969">
        <w:rPr>
          <w:rFonts w:asciiTheme="minorHAnsi" w:hAnsiTheme="minorHAnsi" w:cstheme="minorHAnsi"/>
          <w:szCs w:val="24"/>
        </w:rPr>
        <w:t xml:space="preserve"> 2</w:t>
      </w:r>
      <w:r w:rsidR="004124F5">
        <w:rPr>
          <w:rFonts w:asciiTheme="minorHAnsi" w:hAnsiTheme="minorHAnsi" w:cstheme="minorHAnsi"/>
          <w:szCs w:val="24"/>
        </w:rPr>
        <w:t xml:space="preserve">-week-old ScGAI:VENUS transgenic </w:t>
      </w:r>
      <w:r w:rsidR="004124F5" w:rsidRPr="004665F7">
        <w:rPr>
          <w:rFonts w:asciiTheme="minorHAnsi" w:hAnsiTheme="minorHAnsi" w:cstheme="minorHAnsi"/>
          <w:szCs w:val="24"/>
        </w:rPr>
        <w:t>Arabidopsis</w:t>
      </w:r>
      <w:r w:rsidR="004124F5">
        <w:rPr>
          <w:rFonts w:asciiTheme="minorHAnsi" w:hAnsiTheme="minorHAnsi" w:cstheme="minorHAnsi"/>
          <w:szCs w:val="24"/>
        </w:rPr>
        <w:t xml:space="preserve"> showing a dwarf phenotype in comparison with wild-type (Ler-0) and gibberellin-insensitive (</w:t>
      </w:r>
      <w:r w:rsidR="004124F5">
        <w:rPr>
          <w:rFonts w:asciiTheme="minorHAnsi" w:hAnsiTheme="minorHAnsi" w:cstheme="minorHAnsi"/>
          <w:i/>
          <w:szCs w:val="24"/>
        </w:rPr>
        <w:t>gai-1</w:t>
      </w:r>
      <w:r w:rsidR="004124F5">
        <w:rPr>
          <w:rFonts w:asciiTheme="minorHAnsi" w:hAnsiTheme="minorHAnsi" w:cstheme="minorHAnsi"/>
          <w:szCs w:val="24"/>
        </w:rPr>
        <w:t xml:space="preserve">) mutant, and floral buds with short stamen filaments in </w:t>
      </w:r>
      <w:r w:rsidR="004124F5">
        <w:rPr>
          <w:rFonts w:asciiTheme="minorHAnsi" w:hAnsiTheme="minorHAnsi" w:cstheme="minorHAnsi"/>
          <w:i/>
          <w:szCs w:val="24"/>
        </w:rPr>
        <w:t>gai-1</w:t>
      </w:r>
      <w:r w:rsidR="004124F5">
        <w:rPr>
          <w:rFonts w:asciiTheme="minorHAnsi" w:hAnsiTheme="minorHAnsi" w:cstheme="minorHAnsi"/>
          <w:szCs w:val="24"/>
        </w:rPr>
        <w:t xml:space="preserve"> and ScGAI:VENUS plants. </w:t>
      </w:r>
    </w:p>
    <w:p w14:paraId="0B85F56B" w14:textId="34A2566D" w:rsidR="004124F5" w:rsidRDefault="004124F5" w:rsidP="002A5AB3">
      <w:pPr>
        <w:pStyle w:val="SMHeading"/>
        <w:jc w:val="center"/>
      </w:pPr>
      <w:r>
        <w:br w:type="page"/>
      </w:r>
    </w:p>
    <w:p w14:paraId="52DA6F62" w14:textId="6C5779D9" w:rsidR="003D666E" w:rsidRDefault="00FD3DC4" w:rsidP="002A5AB3">
      <w:pPr>
        <w:pStyle w:val="SMHeading"/>
        <w:jc w:val="center"/>
      </w:pPr>
      <w:r>
        <w:rPr>
          <w:noProof/>
        </w:rPr>
        <w:lastRenderedPageBreak/>
        <w:drawing>
          <wp:inline distT="0" distB="0" distL="0" distR="0" wp14:anchorId="72EA5924" wp14:editId="370EF762">
            <wp:extent cx="4153535" cy="4485561"/>
            <wp:effectExtent l="0" t="0" r="12065" b="1079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 S2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5002" cy="4508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4C657" w14:textId="15B4B9BC" w:rsidR="003D666E" w:rsidRPr="00D81796" w:rsidRDefault="009C18E2" w:rsidP="00481D54">
      <w:pPr>
        <w:pStyle w:val="SMHeading"/>
        <w:spacing w:line="360" w:lineRule="auto"/>
        <w:rPr>
          <w:rFonts w:asciiTheme="minorHAnsi" w:hAnsiTheme="minorHAnsi"/>
        </w:rPr>
      </w:pPr>
      <w:r>
        <w:rPr>
          <w:rFonts w:asciiTheme="minorHAnsi" w:hAnsiTheme="minorHAnsi"/>
        </w:rPr>
        <w:t>Fig.</w:t>
      </w:r>
      <w:r w:rsidR="004124F5">
        <w:rPr>
          <w:rFonts w:asciiTheme="minorHAnsi" w:hAnsiTheme="minorHAnsi"/>
        </w:rPr>
        <w:t xml:space="preserve"> S2</w:t>
      </w:r>
      <w:r w:rsidR="003D666E" w:rsidRPr="00D81796">
        <w:rPr>
          <w:rFonts w:asciiTheme="minorHAnsi" w:hAnsiTheme="minorHAnsi"/>
        </w:rPr>
        <w:t>. GA hormone is</w:t>
      </w:r>
      <w:r w:rsidR="005135B9" w:rsidRPr="00D81796">
        <w:rPr>
          <w:rFonts w:asciiTheme="minorHAnsi" w:hAnsiTheme="minorHAnsi"/>
        </w:rPr>
        <w:t xml:space="preserve"> synthes</w:t>
      </w:r>
      <w:r w:rsidR="003D666E" w:rsidRPr="00D81796">
        <w:rPr>
          <w:rFonts w:asciiTheme="minorHAnsi" w:hAnsiTheme="minorHAnsi"/>
        </w:rPr>
        <w:t xml:space="preserve">ized in </w:t>
      </w:r>
      <w:r w:rsidR="008B176B" w:rsidRPr="00D81796">
        <w:rPr>
          <w:rFonts w:asciiTheme="minorHAnsi" w:hAnsiTheme="minorHAnsi"/>
        </w:rPr>
        <w:t>the basal</w:t>
      </w:r>
      <w:r w:rsidR="003D666E" w:rsidRPr="00D81796">
        <w:rPr>
          <w:rFonts w:asciiTheme="minorHAnsi" w:hAnsiTheme="minorHAnsi"/>
        </w:rPr>
        <w:t xml:space="preserve"> internodes in sugarcane. </w:t>
      </w:r>
    </w:p>
    <w:p w14:paraId="76D9C17B" w14:textId="13C71DEB" w:rsidR="005979D4" w:rsidRPr="00D81796" w:rsidRDefault="009C18E2" w:rsidP="00481D54">
      <w:pPr>
        <w:pStyle w:val="SMHeading"/>
        <w:spacing w:line="360" w:lineRule="auto"/>
        <w:jc w:val="both"/>
        <w:rPr>
          <w:rFonts w:asciiTheme="minorHAnsi" w:hAnsiTheme="minorHAnsi"/>
          <w:b w:val="0"/>
        </w:rPr>
      </w:pPr>
      <w:r>
        <w:rPr>
          <w:rFonts w:asciiTheme="minorHAnsi" w:hAnsiTheme="minorHAnsi"/>
        </w:rPr>
        <w:t>A.</w:t>
      </w:r>
      <w:r w:rsidR="00904587" w:rsidRPr="00D81796">
        <w:rPr>
          <w:rFonts w:asciiTheme="minorHAnsi" w:hAnsiTheme="minorHAnsi"/>
          <w:b w:val="0"/>
        </w:rPr>
        <w:t xml:space="preserve"> Expression profile</w:t>
      </w:r>
      <w:r w:rsidR="003D666E" w:rsidRPr="00D81796">
        <w:rPr>
          <w:rFonts w:asciiTheme="minorHAnsi" w:hAnsiTheme="minorHAnsi"/>
          <w:b w:val="0"/>
        </w:rPr>
        <w:t xml:space="preserve"> of</w:t>
      </w:r>
      <w:r w:rsidR="00904587" w:rsidRPr="00D81796">
        <w:rPr>
          <w:rFonts w:asciiTheme="minorHAnsi" w:hAnsiTheme="minorHAnsi"/>
          <w:b w:val="0"/>
        </w:rPr>
        <w:t xml:space="preserve"> the</w:t>
      </w:r>
      <w:r w:rsidR="003D666E" w:rsidRPr="00D81796">
        <w:rPr>
          <w:rFonts w:asciiTheme="minorHAnsi" w:hAnsiTheme="minorHAnsi"/>
          <w:b w:val="0"/>
        </w:rPr>
        <w:t xml:space="preserve"> native </w:t>
      </w:r>
      <w:r w:rsidR="003D666E" w:rsidRPr="00D81796">
        <w:rPr>
          <w:rFonts w:asciiTheme="minorHAnsi" w:hAnsiTheme="minorHAnsi"/>
          <w:b w:val="0"/>
          <w:i/>
        </w:rPr>
        <w:t xml:space="preserve">ScGA20 </w:t>
      </w:r>
      <w:r w:rsidR="003D666E" w:rsidRPr="00F15E9D">
        <w:rPr>
          <w:rFonts w:asciiTheme="minorHAnsi" w:hAnsiTheme="minorHAnsi"/>
          <w:b w:val="0"/>
        </w:rPr>
        <w:t>oxidase</w:t>
      </w:r>
      <w:r w:rsidR="003D666E" w:rsidRPr="00D81796">
        <w:rPr>
          <w:rFonts w:asciiTheme="minorHAnsi" w:hAnsiTheme="minorHAnsi"/>
          <w:b w:val="0"/>
          <w:i/>
        </w:rPr>
        <w:t xml:space="preserve"> </w:t>
      </w:r>
      <w:r w:rsidR="00904587" w:rsidRPr="00D81796">
        <w:rPr>
          <w:rFonts w:asciiTheme="minorHAnsi" w:hAnsiTheme="minorHAnsi"/>
          <w:b w:val="0"/>
        </w:rPr>
        <w:t>gene</w:t>
      </w:r>
      <w:r w:rsidR="003D666E" w:rsidRPr="00D81796">
        <w:rPr>
          <w:rFonts w:asciiTheme="minorHAnsi" w:hAnsiTheme="minorHAnsi"/>
          <w:b w:val="0"/>
          <w:i/>
        </w:rPr>
        <w:t xml:space="preserve"> </w:t>
      </w:r>
      <w:r w:rsidR="003D666E" w:rsidRPr="00D81796">
        <w:rPr>
          <w:rFonts w:asciiTheme="minorHAnsi" w:hAnsiTheme="minorHAnsi"/>
          <w:b w:val="0"/>
        </w:rPr>
        <w:t>i</w:t>
      </w:r>
      <w:r w:rsidR="00444969">
        <w:rPr>
          <w:rFonts w:asciiTheme="minorHAnsi" w:hAnsiTheme="minorHAnsi"/>
          <w:b w:val="0"/>
        </w:rPr>
        <w:t>n different tissues of 10-month</w:t>
      </w:r>
      <w:r w:rsidR="003D666E" w:rsidRPr="00D81796">
        <w:rPr>
          <w:rFonts w:asciiTheme="minorHAnsi" w:hAnsiTheme="minorHAnsi"/>
          <w:b w:val="0"/>
        </w:rPr>
        <w:t>-old suga</w:t>
      </w:r>
      <w:r w:rsidR="00DE4420">
        <w:rPr>
          <w:rFonts w:asciiTheme="minorHAnsi" w:hAnsiTheme="minorHAnsi"/>
          <w:b w:val="0"/>
        </w:rPr>
        <w:t>rcane; Bar plots show means ±SD of five biological replicates</w:t>
      </w:r>
      <w:r w:rsidR="003D666E" w:rsidRPr="00D81796">
        <w:rPr>
          <w:rFonts w:asciiTheme="minorHAnsi" w:hAnsiTheme="minorHAnsi"/>
          <w:b w:val="0"/>
        </w:rPr>
        <w:t xml:space="preserve">. </w:t>
      </w:r>
      <w:r>
        <w:rPr>
          <w:rFonts w:asciiTheme="minorHAnsi" w:hAnsiTheme="minorHAnsi"/>
        </w:rPr>
        <w:t>B.</w:t>
      </w:r>
      <w:r w:rsidR="005326F1" w:rsidRPr="00D81796">
        <w:rPr>
          <w:rFonts w:asciiTheme="minorHAnsi" w:hAnsiTheme="minorHAnsi"/>
        </w:rPr>
        <w:t xml:space="preserve"> </w:t>
      </w:r>
      <w:r w:rsidR="005326F1" w:rsidRPr="00D81796">
        <w:rPr>
          <w:rFonts w:asciiTheme="minorHAnsi" w:hAnsiTheme="minorHAnsi"/>
          <w:b w:val="0"/>
        </w:rPr>
        <w:t>GA</w:t>
      </w:r>
      <w:r w:rsidR="005326F1" w:rsidRPr="00D81796">
        <w:rPr>
          <w:rFonts w:asciiTheme="minorHAnsi" w:hAnsiTheme="minorHAnsi"/>
          <w:b w:val="0"/>
          <w:vertAlign w:val="subscript"/>
        </w:rPr>
        <w:t>3</w:t>
      </w:r>
      <w:r w:rsidR="005326F1" w:rsidRPr="00D81796">
        <w:rPr>
          <w:rFonts w:asciiTheme="minorHAnsi" w:hAnsiTheme="minorHAnsi"/>
          <w:b w:val="0"/>
        </w:rPr>
        <w:t xml:space="preserve"> hormone level in sugarcane tissues. Neither GA</w:t>
      </w:r>
      <w:r w:rsidR="005326F1" w:rsidRPr="00D81796">
        <w:rPr>
          <w:rFonts w:asciiTheme="minorHAnsi" w:hAnsiTheme="minorHAnsi"/>
          <w:b w:val="0"/>
          <w:vertAlign w:val="subscript"/>
        </w:rPr>
        <w:t>1</w:t>
      </w:r>
      <w:r w:rsidR="005326F1" w:rsidRPr="00D81796">
        <w:rPr>
          <w:rFonts w:asciiTheme="minorHAnsi" w:hAnsiTheme="minorHAnsi"/>
          <w:b w:val="0"/>
        </w:rPr>
        <w:t xml:space="preserve"> nor GA</w:t>
      </w:r>
      <w:r w:rsidR="005326F1" w:rsidRPr="00D81796">
        <w:rPr>
          <w:rFonts w:asciiTheme="minorHAnsi" w:hAnsiTheme="minorHAnsi"/>
          <w:b w:val="0"/>
          <w:vertAlign w:val="subscript"/>
        </w:rPr>
        <w:t>4</w:t>
      </w:r>
      <w:r w:rsidR="005326F1" w:rsidRPr="00D81796">
        <w:rPr>
          <w:rFonts w:asciiTheme="minorHAnsi" w:hAnsiTheme="minorHAnsi"/>
          <w:b w:val="0"/>
        </w:rPr>
        <w:t xml:space="preserve"> were detected in the analyzed samples. Each samples correspond to a pool from five biological replicates.</w:t>
      </w:r>
    </w:p>
    <w:p w14:paraId="1AE08FA3" w14:textId="77777777" w:rsidR="005979D4" w:rsidRPr="00785209" w:rsidRDefault="005979D4" w:rsidP="00481D54">
      <w:pPr>
        <w:pStyle w:val="SMHeading"/>
        <w:spacing w:line="360" w:lineRule="auto"/>
        <w:jc w:val="both"/>
        <w:rPr>
          <w:b w:val="0"/>
        </w:rPr>
      </w:pPr>
    </w:p>
    <w:p w14:paraId="33F30EBF" w14:textId="77777777" w:rsidR="004E7A21" w:rsidRDefault="004E7A21" w:rsidP="004E7A21">
      <w:pPr>
        <w:pStyle w:val="SMHeading"/>
      </w:pPr>
    </w:p>
    <w:p w14:paraId="0E898783" w14:textId="77777777" w:rsidR="003D666E" w:rsidRDefault="003D666E" w:rsidP="004868E9">
      <w:pPr>
        <w:pStyle w:val="SMHeading"/>
        <w:spacing w:line="480" w:lineRule="auto"/>
      </w:pPr>
    </w:p>
    <w:p w14:paraId="4D206310" w14:textId="77777777" w:rsidR="003D666E" w:rsidRDefault="003D666E" w:rsidP="004868E9">
      <w:pPr>
        <w:pStyle w:val="SMHeading"/>
        <w:spacing w:line="480" w:lineRule="auto"/>
      </w:pPr>
      <w:r>
        <w:br w:type="page"/>
      </w:r>
    </w:p>
    <w:p w14:paraId="27B45755" w14:textId="1759DFB9" w:rsidR="00B138B6" w:rsidRDefault="008D7CC8" w:rsidP="00481D54">
      <w:pPr>
        <w:pStyle w:val="SMHeading"/>
        <w:spacing w:line="360" w:lineRule="auto"/>
      </w:pPr>
      <w:r>
        <w:rPr>
          <w:noProof/>
        </w:rPr>
        <w:lastRenderedPageBreak/>
        <w:drawing>
          <wp:inline distT="0" distB="0" distL="0" distR="0" wp14:anchorId="6DE87959" wp14:editId="7DAC6C0B">
            <wp:extent cx="5361940" cy="272542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 S3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1940" cy="272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538AC" w14:textId="0B4C8270" w:rsidR="004E7A21" w:rsidRPr="00D81796" w:rsidRDefault="009C18E2" w:rsidP="00481D54">
      <w:pPr>
        <w:pStyle w:val="SMHeading"/>
        <w:spacing w:line="360" w:lineRule="auto"/>
        <w:rPr>
          <w:rFonts w:asciiTheme="minorHAnsi" w:hAnsiTheme="minorHAnsi"/>
        </w:rPr>
      </w:pPr>
      <w:r>
        <w:rPr>
          <w:rFonts w:asciiTheme="minorHAnsi" w:hAnsiTheme="minorHAnsi"/>
        </w:rPr>
        <w:t>Fig.</w:t>
      </w:r>
      <w:r w:rsidR="004E7A21" w:rsidRPr="00D81796">
        <w:rPr>
          <w:rFonts w:asciiTheme="minorHAnsi" w:hAnsiTheme="minorHAnsi"/>
        </w:rPr>
        <w:t xml:space="preserve"> S</w:t>
      </w:r>
      <w:r w:rsidR="00246C8F">
        <w:rPr>
          <w:rFonts w:asciiTheme="minorHAnsi" w:hAnsiTheme="minorHAnsi"/>
        </w:rPr>
        <w:t>3</w:t>
      </w:r>
      <w:r w:rsidR="004E7A21" w:rsidRPr="00D81796">
        <w:rPr>
          <w:rFonts w:asciiTheme="minorHAnsi" w:hAnsiTheme="minorHAnsi"/>
        </w:rPr>
        <w:t xml:space="preserve">. Expression of His-tagged </w:t>
      </w:r>
      <w:r w:rsidR="00220B6D" w:rsidRPr="00D81796">
        <w:rPr>
          <w:rFonts w:asciiTheme="minorHAnsi" w:hAnsiTheme="minorHAnsi"/>
        </w:rPr>
        <w:t>ScGAI</w:t>
      </w:r>
      <w:r w:rsidR="004E7A21" w:rsidRPr="00D81796">
        <w:rPr>
          <w:rFonts w:asciiTheme="minorHAnsi" w:hAnsiTheme="minorHAnsi"/>
        </w:rPr>
        <w:t xml:space="preserve"> protein confe</w:t>
      </w:r>
      <w:r w:rsidR="003022C1">
        <w:rPr>
          <w:rFonts w:asciiTheme="minorHAnsi" w:hAnsiTheme="minorHAnsi"/>
        </w:rPr>
        <w:t>rred</w:t>
      </w:r>
      <w:r w:rsidR="00DA1970" w:rsidRPr="00D81796">
        <w:rPr>
          <w:rFonts w:asciiTheme="minorHAnsi" w:hAnsiTheme="minorHAnsi"/>
        </w:rPr>
        <w:t xml:space="preserve"> its molecular weight of 66</w:t>
      </w:r>
      <w:r w:rsidR="004E7A21" w:rsidRPr="00D81796">
        <w:rPr>
          <w:rFonts w:asciiTheme="minorHAnsi" w:hAnsiTheme="minorHAnsi"/>
        </w:rPr>
        <w:t xml:space="preserve"> kDa in </w:t>
      </w:r>
      <w:r w:rsidR="004E7A21" w:rsidRPr="00D81796">
        <w:rPr>
          <w:rFonts w:asciiTheme="minorHAnsi" w:hAnsiTheme="minorHAnsi"/>
          <w:i/>
        </w:rPr>
        <w:t>Escherichia coli</w:t>
      </w:r>
      <w:r w:rsidR="00246C8F">
        <w:rPr>
          <w:rFonts w:asciiTheme="minorHAnsi" w:hAnsiTheme="minorHAnsi"/>
          <w:i/>
        </w:rPr>
        <w:t xml:space="preserve"> </w:t>
      </w:r>
      <w:r w:rsidR="00246C8F" w:rsidRPr="00246C8F">
        <w:rPr>
          <w:rFonts w:asciiTheme="minorHAnsi" w:hAnsiTheme="minorHAnsi"/>
        </w:rPr>
        <w:t>(</w:t>
      </w:r>
      <w:r w:rsidR="00246C8F">
        <w:rPr>
          <w:rFonts w:asciiTheme="minorHAnsi" w:hAnsiTheme="minorHAnsi"/>
          <w:i/>
        </w:rPr>
        <w:t>E.coli</w:t>
      </w:r>
      <w:r w:rsidR="00246C8F" w:rsidRPr="00246C8F">
        <w:rPr>
          <w:rFonts w:asciiTheme="minorHAnsi" w:hAnsiTheme="minorHAnsi"/>
        </w:rPr>
        <w:t>)</w:t>
      </w:r>
      <w:r w:rsidR="004E7A21" w:rsidRPr="00D81796">
        <w:rPr>
          <w:rFonts w:asciiTheme="minorHAnsi" w:hAnsiTheme="minorHAnsi"/>
        </w:rPr>
        <w:t>.</w:t>
      </w:r>
    </w:p>
    <w:p w14:paraId="07DC12DA" w14:textId="1642B1C1" w:rsidR="009A5287" w:rsidRPr="00D81796" w:rsidRDefault="004E7A21" w:rsidP="00481D54">
      <w:pPr>
        <w:pStyle w:val="SMcaption"/>
        <w:spacing w:line="360" w:lineRule="auto"/>
        <w:jc w:val="both"/>
        <w:rPr>
          <w:rFonts w:asciiTheme="minorHAnsi" w:hAnsiTheme="minorHAnsi"/>
        </w:rPr>
      </w:pPr>
      <w:r w:rsidRPr="00D81796">
        <w:rPr>
          <w:rFonts w:asciiTheme="minorHAnsi" w:hAnsiTheme="minorHAnsi"/>
        </w:rPr>
        <w:t xml:space="preserve">Expression of recombinant </w:t>
      </w:r>
      <w:r w:rsidR="00220B6D" w:rsidRPr="00D81796">
        <w:rPr>
          <w:rFonts w:asciiTheme="minorHAnsi" w:hAnsiTheme="minorHAnsi"/>
        </w:rPr>
        <w:t>ScGAI</w:t>
      </w:r>
      <w:r w:rsidRPr="00D81796">
        <w:rPr>
          <w:rFonts w:asciiTheme="minorHAnsi" w:hAnsiTheme="minorHAnsi"/>
        </w:rPr>
        <w:t xml:space="preserve"> protein was induced in </w:t>
      </w:r>
      <w:r w:rsidRPr="00D81796">
        <w:rPr>
          <w:rFonts w:asciiTheme="minorHAnsi" w:hAnsiTheme="minorHAnsi"/>
          <w:i/>
        </w:rPr>
        <w:t>E.</w:t>
      </w:r>
      <w:r w:rsidR="004420CB" w:rsidRPr="00D81796">
        <w:rPr>
          <w:rFonts w:asciiTheme="minorHAnsi" w:hAnsiTheme="minorHAnsi"/>
          <w:i/>
        </w:rPr>
        <w:t xml:space="preserve"> </w:t>
      </w:r>
      <w:r w:rsidRPr="00D81796">
        <w:rPr>
          <w:rFonts w:asciiTheme="minorHAnsi" w:hAnsiTheme="minorHAnsi"/>
          <w:i/>
        </w:rPr>
        <w:t>coli</w:t>
      </w:r>
      <w:r w:rsidRPr="00D81796">
        <w:rPr>
          <w:rFonts w:asciiTheme="minorHAnsi" w:hAnsiTheme="minorHAnsi"/>
        </w:rPr>
        <w:t xml:space="preserve">. Total protein was extracted and assessed by immunoblotting using the </w:t>
      </w:r>
      <w:r w:rsidR="009C18E2">
        <w:rPr>
          <w:rFonts w:asciiTheme="minorHAnsi" w:hAnsiTheme="minorHAnsi"/>
          <w:b/>
        </w:rPr>
        <w:t>A.</w:t>
      </w:r>
      <w:r w:rsidRPr="00D81796">
        <w:rPr>
          <w:rFonts w:asciiTheme="minorHAnsi" w:hAnsiTheme="minorHAnsi"/>
        </w:rPr>
        <w:t xml:space="preserve"> anti-</w:t>
      </w:r>
      <w:r w:rsidR="00220B6D" w:rsidRPr="00D81796">
        <w:rPr>
          <w:rFonts w:asciiTheme="minorHAnsi" w:hAnsiTheme="minorHAnsi"/>
        </w:rPr>
        <w:t>ScGAI</w:t>
      </w:r>
      <w:r w:rsidRPr="00D81796">
        <w:rPr>
          <w:rFonts w:asciiTheme="minorHAnsi" w:hAnsiTheme="minorHAnsi"/>
        </w:rPr>
        <w:t xml:space="preserve"> (1:1000 dilution) and </w:t>
      </w:r>
      <w:r w:rsidR="009C18E2">
        <w:rPr>
          <w:rFonts w:asciiTheme="minorHAnsi" w:hAnsiTheme="minorHAnsi"/>
          <w:b/>
        </w:rPr>
        <w:t>B.</w:t>
      </w:r>
      <w:r w:rsidRPr="00D81796">
        <w:rPr>
          <w:rFonts w:asciiTheme="minorHAnsi" w:hAnsiTheme="minorHAnsi"/>
        </w:rPr>
        <w:t xml:space="preserve"> the anti-His (1:1000 dilution) an</w:t>
      </w:r>
      <w:r w:rsidR="00324E1E" w:rsidRPr="00D81796">
        <w:rPr>
          <w:rFonts w:asciiTheme="minorHAnsi" w:hAnsiTheme="minorHAnsi"/>
        </w:rPr>
        <w:t>tibodies</w:t>
      </w:r>
      <w:r w:rsidRPr="00D81796">
        <w:rPr>
          <w:rFonts w:asciiTheme="minorHAnsi" w:hAnsiTheme="minorHAnsi"/>
        </w:rPr>
        <w:t>; lane 1 and 3, non-induced extracts, and lane 2 and 4, induced extracts. Lane 5, Molecular weight marker; Recombinant proteins are indicated with arrows.</w:t>
      </w:r>
    </w:p>
    <w:p w14:paraId="20CBEC1F" w14:textId="77777777" w:rsidR="002C2974" w:rsidRDefault="002C2974" w:rsidP="003D666E">
      <w:pPr>
        <w:pStyle w:val="SMcaption"/>
        <w:spacing w:line="480" w:lineRule="auto"/>
        <w:jc w:val="both"/>
      </w:pPr>
      <w:r>
        <w:br w:type="page"/>
      </w:r>
    </w:p>
    <w:p w14:paraId="65B03EE4" w14:textId="66C0C9A3" w:rsidR="009A5287" w:rsidRDefault="00376BD6" w:rsidP="00FC3581">
      <w:pPr>
        <w:pStyle w:val="SMcaption"/>
        <w:jc w:val="center"/>
      </w:pPr>
      <w:r>
        <w:rPr>
          <w:noProof/>
        </w:rPr>
        <w:lastRenderedPageBreak/>
        <w:drawing>
          <wp:inline distT="0" distB="0" distL="0" distR="0" wp14:anchorId="0D047006" wp14:editId="53109E70">
            <wp:extent cx="3912340" cy="5755506"/>
            <wp:effectExtent l="0" t="0" r="0" b="1079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Fig S4.tif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4" r="7269" b="32270"/>
                    <a:stretch/>
                  </pic:blipFill>
                  <pic:spPr bwMode="auto">
                    <a:xfrm>
                      <a:off x="0" y="0"/>
                      <a:ext cx="3912828" cy="57562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69904A" w14:textId="3EE747F7" w:rsidR="00112C5B" w:rsidRPr="00D81796" w:rsidRDefault="009C18E2" w:rsidP="00083666">
      <w:pPr>
        <w:pStyle w:val="SMHeading"/>
        <w:spacing w:line="360" w:lineRule="auto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>Fig.</w:t>
      </w:r>
      <w:r w:rsidR="00112C5B" w:rsidRPr="00D81796">
        <w:rPr>
          <w:rFonts w:asciiTheme="minorHAnsi" w:hAnsiTheme="minorHAnsi"/>
        </w:rPr>
        <w:t xml:space="preserve"> S</w:t>
      </w:r>
      <w:r w:rsidR="00246C8F">
        <w:rPr>
          <w:rFonts w:asciiTheme="minorHAnsi" w:hAnsiTheme="minorHAnsi"/>
        </w:rPr>
        <w:t>4</w:t>
      </w:r>
      <w:r w:rsidR="00384E8F" w:rsidRPr="00D81796">
        <w:rPr>
          <w:rFonts w:asciiTheme="minorHAnsi" w:hAnsiTheme="minorHAnsi"/>
        </w:rPr>
        <w:t xml:space="preserve">. </w:t>
      </w:r>
      <w:r w:rsidR="00AA1891" w:rsidRPr="00D81796">
        <w:rPr>
          <w:rFonts w:asciiTheme="minorHAnsi" w:hAnsiTheme="minorHAnsi"/>
        </w:rPr>
        <w:t>Transgene constructs and</w:t>
      </w:r>
      <w:r w:rsidR="00905405" w:rsidRPr="00D81796">
        <w:rPr>
          <w:rFonts w:asciiTheme="minorHAnsi" w:hAnsiTheme="minorHAnsi"/>
        </w:rPr>
        <w:t xml:space="preserve"> PCR genotyping for</w:t>
      </w:r>
      <w:r w:rsidR="00AA1891" w:rsidRPr="00D81796">
        <w:rPr>
          <w:rFonts w:asciiTheme="minorHAnsi" w:hAnsiTheme="minorHAnsi"/>
        </w:rPr>
        <w:t xml:space="preserve"> identification of putative transgenic </w:t>
      </w:r>
      <w:r w:rsidR="00384E8F" w:rsidRPr="00D81796">
        <w:rPr>
          <w:rFonts w:asciiTheme="minorHAnsi" w:hAnsiTheme="minorHAnsi"/>
        </w:rPr>
        <w:t>lines</w:t>
      </w:r>
      <w:r w:rsidR="00C62F25" w:rsidRPr="00D81796">
        <w:rPr>
          <w:rFonts w:asciiTheme="minorHAnsi" w:hAnsiTheme="minorHAnsi"/>
        </w:rPr>
        <w:t>.</w:t>
      </w:r>
    </w:p>
    <w:p w14:paraId="2DD12A18" w14:textId="0409A78D" w:rsidR="00477182" w:rsidRPr="00D81796" w:rsidRDefault="009C18E2" w:rsidP="00481D54">
      <w:pPr>
        <w:pStyle w:val="SMcaption"/>
        <w:spacing w:line="360" w:lineRule="auto"/>
        <w:jc w:val="both"/>
        <w:rPr>
          <w:rFonts w:asciiTheme="minorHAnsi" w:hAnsiTheme="minorHAnsi"/>
        </w:rPr>
      </w:pPr>
      <w:r w:rsidRPr="009C18E2">
        <w:rPr>
          <w:rFonts w:asciiTheme="minorHAnsi" w:hAnsiTheme="minorHAnsi"/>
          <w:b/>
          <w:bCs/>
          <w:szCs w:val="24"/>
        </w:rPr>
        <w:t>A.</w:t>
      </w:r>
      <w:r w:rsidR="00384E8F" w:rsidRPr="00D81796">
        <w:rPr>
          <w:rFonts w:asciiTheme="minorHAnsi" w:hAnsiTheme="minorHAnsi"/>
          <w:b/>
          <w:bCs/>
          <w:szCs w:val="24"/>
        </w:rPr>
        <w:t xml:space="preserve"> </w:t>
      </w:r>
      <w:r w:rsidR="00384E8F" w:rsidRPr="00D81796">
        <w:rPr>
          <w:rFonts w:asciiTheme="minorHAnsi" w:hAnsiTheme="minorHAnsi"/>
          <w:szCs w:val="24"/>
        </w:rPr>
        <w:t xml:space="preserve">Overexpression cassette </w:t>
      </w:r>
      <w:r w:rsidR="00384E8F" w:rsidRPr="0034667F">
        <w:rPr>
          <w:rFonts w:asciiTheme="minorHAnsi" w:hAnsiTheme="minorHAnsi"/>
          <w:szCs w:val="24"/>
        </w:rPr>
        <w:t>pUbi:FLAG:S</w:t>
      </w:r>
      <w:r w:rsidR="00A10401" w:rsidRPr="0034667F">
        <w:rPr>
          <w:rFonts w:asciiTheme="minorHAnsi" w:hAnsiTheme="minorHAnsi"/>
          <w:szCs w:val="24"/>
        </w:rPr>
        <w:t>c</w:t>
      </w:r>
      <w:r w:rsidR="00384E8F" w:rsidRPr="0034667F">
        <w:rPr>
          <w:rFonts w:asciiTheme="minorHAnsi" w:hAnsiTheme="minorHAnsi"/>
          <w:szCs w:val="24"/>
        </w:rPr>
        <w:t>GA</w:t>
      </w:r>
      <w:r w:rsidR="00A10401" w:rsidRPr="0034667F">
        <w:rPr>
          <w:rFonts w:asciiTheme="minorHAnsi" w:hAnsiTheme="minorHAnsi"/>
          <w:szCs w:val="24"/>
        </w:rPr>
        <w:t>I</w:t>
      </w:r>
      <w:r w:rsidR="00384E8F" w:rsidRPr="00D81796">
        <w:rPr>
          <w:rFonts w:asciiTheme="minorHAnsi" w:hAnsiTheme="minorHAnsi"/>
          <w:szCs w:val="24"/>
        </w:rPr>
        <w:t xml:space="preserve"> and the positive</w:t>
      </w:r>
      <w:r w:rsidR="00AA1891" w:rsidRPr="00D81796">
        <w:rPr>
          <w:rFonts w:asciiTheme="minorHAnsi" w:hAnsiTheme="minorHAnsi"/>
          <w:szCs w:val="24"/>
        </w:rPr>
        <w:t xml:space="preserve"> transgenic</w:t>
      </w:r>
      <w:r w:rsidR="00384E8F" w:rsidRPr="00D81796">
        <w:rPr>
          <w:rFonts w:asciiTheme="minorHAnsi" w:hAnsiTheme="minorHAnsi"/>
          <w:szCs w:val="24"/>
        </w:rPr>
        <w:t xml:space="preserve"> lines </w:t>
      </w:r>
      <w:r w:rsidR="00AA1891" w:rsidRPr="00D81796">
        <w:rPr>
          <w:rFonts w:asciiTheme="minorHAnsi" w:hAnsiTheme="minorHAnsi"/>
          <w:szCs w:val="24"/>
        </w:rPr>
        <w:t>identified with the expected PCR band</w:t>
      </w:r>
      <w:r w:rsidR="00C62F25" w:rsidRPr="00D81796">
        <w:rPr>
          <w:rFonts w:asciiTheme="minorHAnsi" w:hAnsiTheme="minorHAnsi"/>
          <w:szCs w:val="24"/>
        </w:rPr>
        <w:t>.</w:t>
      </w:r>
      <w:r w:rsidR="00384E8F" w:rsidRPr="00D81796">
        <w:rPr>
          <w:rFonts w:asciiTheme="minorHAnsi" w:hAnsiTheme="minorHAnsi"/>
          <w:szCs w:val="24"/>
        </w:rPr>
        <w:t xml:space="preserve"> </w:t>
      </w:r>
      <w:r w:rsidRPr="009C18E2">
        <w:rPr>
          <w:rFonts w:asciiTheme="minorHAnsi" w:hAnsiTheme="minorHAnsi"/>
          <w:b/>
          <w:szCs w:val="24"/>
        </w:rPr>
        <w:t>B.</w:t>
      </w:r>
      <w:r w:rsidR="00384E8F" w:rsidRPr="00D81796">
        <w:rPr>
          <w:rFonts w:asciiTheme="minorHAnsi" w:hAnsiTheme="minorHAnsi"/>
          <w:b/>
          <w:szCs w:val="24"/>
        </w:rPr>
        <w:t xml:space="preserve"> </w:t>
      </w:r>
      <w:r w:rsidR="00384E8F" w:rsidRPr="00D81796">
        <w:rPr>
          <w:rFonts w:asciiTheme="minorHAnsi" w:hAnsiTheme="minorHAnsi"/>
          <w:szCs w:val="24"/>
        </w:rPr>
        <w:t>Hairpin-mediated silencing</w:t>
      </w:r>
      <w:r w:rsidR="00AA1891" w:rsidRPr="00D81796">
        <w:rPr>
          <w:rFonts w:asciiTheme="minorHAnsi" w:hAnsiTheme="minorHAnsi"/>
          <w:szCs w:val="24"/>
        </w:rPr>
        <w:t xml:space="preserve"> cassette </w:t>
      </w:r>
      <w:r w:rsidR="00A10401" w:rsidRPr="00C863B6">
        <w:rPr>
          <w:rFonts w:asciiTheme="minorHAnsi" w:hAnsiTheme="minorHAnsi"/>
          <w:szCs w:val="24"/>
        </w:rPr>
        <w:t>pUbi:hp</w:t>
      </w:r>
      <w:r w:rsidR="00384E8F" w:rsidRPr="00C863B6">
        <w:rPr>
          <w:rFonts w:asciiTheme="minorHAnsi" w:hAnsiTheme="minorHAnsi"/>
          <w:szCs w:val="24"/>
        </w:rPr>
        <w:t>GA</w:t>
      </w:r>
      <w:r w:rsidR="00A10401" w:rsidRPr="00C863B6">
        <w:rPr>
          <w:rFonts w:asciiTheme="minorHAnsi" w:hAnsiTheme="minorHAnsi"/>
          <w:szCs w:val="24"/>
        </w:rPr>
        <w:t>I</w:t>
      </w:r>
      <w:r w:rsidR="00384E8F" w:rsidRPr="00C863B6">
        <w:rPr>
          <w:rFonts w:asciiTheme="minorHAnsi" w:hAnsiTheme="minorHAnsi"/>
          <w:szCs w:val="24"/>
        </w:rPr>
        <w:t>i</w:t>
      </w:r>
      <w:r w:rsidR="00384E8F" w:rsidRPr="00D81796">
        <w:rPr>
          <w:rFonts w:asciiTheme="minorHAnsi" w:hAnsiTheme="minorHAnsi"/>
          <w:i/>
          <w:szCs w:val="24"/>
        </w:rPr>
        <w:t xml:space="preserve"> </w:t>
      </w:r>
      <w:r w:rsidR="00384E8F" w:rsidRPr="00D81796">
        <w:rPr>
          <w:rFonts w:asciiTheme="minorHAnsi" w:hAnsiTheme="minorHAnsi"/>
          <w:szCs w:val="24"/>
        </w:rPr>
        <w:t>and the positive lines</w:t>
      </w:r>
      <w:r w:rsidR="005D1211" w:rsidRPr="00D81796">
        <w:rPr>
          <w:rFonts w:asciiTheme="minorHAnsi" w:hAnsiTheme="minorHAnsi"/>
          <w:szCs w:val="24"/>
        </w:rPr>
        <w:t xml:space="preserve"> confirmed by the expected</w:t>
      </w:r>
      <w:r w:rsidR="00AA7CF5" w:rsidRPr="00D81796">
        <w:rPr>
          <w:rFonts w:asciiTheme="minorHAnsi" w:hAnsiTheme="minorHAnsi"/>
          <w:szCs w:val="24"/>
        </w:rPr>
        <w:t xml:space="preserve"> PCR</w:t>
      </w:r>
      <w:r w:rsidR="005D1211" w:rsidRPr="00D81796">
        <w:rPr>
          <w:rFonts w:asciiTheme="minorHAnsi" w:hAnsiTheme="minorHAnsi"/>
          <w:szCs w:val="24"/>
        </w:rPr>
        <w:t xml:space="preserve"> band</w:t>
      </w:r>
      <w:r w:rsidR="00075110" w:rsidRPr="00D81796">
        <w:rPr>
          <w:rFonts w:asciiTheme="minorHAnsi" w:hAnsiTheme="minorHAnsi"/>
          <w:szCs w:val="24"/>
        </w:rPr>
        <w:t>. M:</w:t>
      </w:r>
      <w:r w:rsidR="00384E8F" w:rsidRPr="00D81796">
        <w:rPr>
          <w:rFonts w:asciiTheme="minorHAnsi" w:hAnsiTheme="minorHAnsi"/>
          <w:szCs w:val="24"/>
        </w:rPr>
        <w:t xml:space="preserve"> 1</w:t>
      </w:r>
      <w:r w:rsidR="00AA7CF5" w:rsidRPr="00D81796">
        <w:rPr>
          <w:rFonts w:asciiTheme="minorHAnsi" w:hAnsiTheme="minorHAnsi"/>
          <w:szCs w:val="24"/>
        </w:rPr>
        <w:t>00 bp ladder (Promega); NT</w:t>
      </w:r>
      <w:r w:rsidR="00075110" w:rsidRPr="00D81796">
        <w:rPr>
          <w:rFonts w:asciiTheme="minorHAnsi" w:hAnsiTheme="minorHAnsi"/>
          <w:szCs w:val="24"/>
        </w:rPr>
        <w:t xml:space="preserve">: </w:t>
      </w:r>
      <w:r w:rsidR="00AA7CF5" w:rsidRPr="00D81796">
        <w:rPr>
          <w:rFonts w:asciiTheme="minorHAnsi" w:hAnsiTheme="minorHAnsi"/>
          <w:szCs w:val="24"/>
        </w:rPr>
        <w:t>no</w:t>
      </w:r>
      <w:r w:rsidR="008669B7" w:rsidRPr="00D81796">
        <w:rPr>
          <w:rFonts w:asciiTheme="minorHAnsi" w:hAnsiTheme="minorHAnsi"/>
          <w:szCs w:val="24"/>
        </w:rPr>
        <w:t>n</w:t>
      </w:r>
      <w:r w:rsidR="00075110" w:rsidRPr="00D81796">
        <w:rPr>
          <w:rFonts w:asciiTheme="minorHAnsi" w:hAnsiTheme="minorHAnsi"/>
          <w:szCs w:val="24"/>
        </w:rPr>
        <w:t xml:space="preserve">-template; </w:t>
      </w:r>
      <w:r w:rsidR="00C863B6">
        <w:rPr>
          <w:rFonts w:asciiTheme="minorHAnsi" w:hAnsiTheme="minorHAnsi"/>
          <w:szCs w:val="24"/>
        </w:rPr>
        <w:t>UC</w:t>
      </w:r>
      <w:r w:rsidR="00075110" w:rsidRPr="00D81796">
        <w:rPr>
          <w:rFonts w:asciiTheme="minorHAnsi" w:hAnsiTheme="minorHAnsi"/>
          <w:szCs w:val="24"/>
        </w:rPr>
        <w:t>:</w:t>
      </w:r>
      <w:r w:rsidR="00384E8F" w:rsidRPr="00D81796">
        <w:rPr>
          <w:rFonts w:asciiTheme="minorHAnsi" w:hAnsiTheme="minorHAnsi"/>
          <w:szCs w:val="24"/>
        </w:rPr>
        <w:t xml:space="preserve"> un</w:t>
      </w:r>
      <w:r w:rsidR="008D0C71" w:rsidRPr="00D81796">
        <w:rPr>
          <w:rFonts w:asciiTheme="minorHAnsi" w:hAnsiTheme="minorHAnsi"/>
          <w:szCs w:val="24"/>
        </w:rPr>
        <w:t>transformed</w:t>
      </w:r>
      <w:r w:rsidR="00075110" w:rsidRPr="00D81796">
        <w:rPr>
          <w:rFonts w:asciiTheme="minorHAnsi" w:hAnsiTheme="minorHAnsi"/>
          <w:szCs w:val="24"/>
        </w:rPr>
        <w:t xml:space="preserve"> </w:t>
      </w:r>
      <w:r w:rsidR="00C863B6">
        <w:rPr>
          <w:rFonts w:asciiTheme="minorHAnsi" w:hAnsiTheme="minorHAnsi"/>
          <w:szCs w:val="24"/>
        </w:rPr>
        <w:t>control</w:t>
      </w:r>
      <w:r w:rsidR="00075110" w:rsidRPr="00D81796">
        <w:rPr>
          <w:rFonts w:asciiTheme="minorHAnsi" w:hAnsiTheme="minorHAnsi"/>
          <w:szCs w:val="24"/>
        </w:rPr>
        <w:t>; CT+:</w:t>
      </w:r>
      <w:r w:rsidR="00384E8F" w:rsidRPr="00D81796">
        <w:rPr>
          <w:rFonts w:asciiTheme="minorHAnsi" w:hAnsiTheme="minorHAnsi"/>
          <w:szCs w:val="24"/>
        </w:rPr>
        <w:t xml:space="preserve"> positive control (vectors); Numbers and letters correspond to the putative transformed lines; The set of primers u</w:t>
      </w:r>
      <w:r w:rsidR="00AA7CF5" w:rsidRPr="00D81796">
        <w:rPr>
          <w:rFonts w:asciiTheme="minorHAnsi" w:hAnsiTheme="minorHAnsi"/>
          <w:szCs w:val="24"/>
        </w:rPr>
        <w:t>sed is shown as arrows in each construct diagram</w:t>
      </w:r>
      <w:r w:rsidR="00384E8F" w:rsidRPr="00D81796">
        <w:rPr>
          <w:rFonts w:asciiTheme="minorHAnsi" w:hAnsiTheme="minorHAnsi"/>
          <w:szCs w:val="24"/>
        </w:rPr>
        <w:t xml:space="preserve">. </w:t>
      </w:r>
      <w:r w:rsidR="00477182" w:rsidRPr="00D81796">
        <w:rPr>
          <w:rFonts w:asciiTheme="minorHAnsi" w:hAnsiTheme="minorHAnsi"/>
        </w:rPr>
        <w:t xml:space="preserve"> </w:t>
      </w:r>
    </w:p>
    <w:p w14:paraId="1BDF0826" w14:textId="77777777" w:rsidR="00C62F25" w:rsidRDefault="00C62F25" w:rsidP="00477182">
      <w:pPr>
        <w:pStyle w:val="SMcaption"/>
      </w:pPr>
      <w:r>
        <w:br w:type="page"/>
      </w:r>
    </w:p>
    <w:p w14:paraId="3316834C" w14:textId="0FD3000F" w:rsidR="00C62F25" w:rsidRDefault="00A1061D" w:rsidP="00FC3581">
      <w:pPr>
        <w:pStyle w:val="SMcaption"/>
        <w:jc w:val="center"/>
      </w:pPr>
      <w:r>
        <w:rPr>
          <w:noProof/>
        </w:rPr>
        <w:lastRenderedPageBreak/>
        <w:drawing>
          <wp:inline distT="0" distB="0" distL="0" distR="0" wp14:anchorId="2CB60A61" wp14:editId="44BAA417">
            <wp:extent cx="4368292" cy="6225540"/>
            <wp:effectExtent l="0" t="0" r="63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Fig S5.tif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6" t="2580" r="7982" b="4893"/>
                    <a:stretch/>
                  </pic:blipFill>
                  <pic:spPr bwMode="auto">
                    <a:xfrm>
                      <a:off x="0" y="0"/>
                      <a:ext cx="4377196" cy="6238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B7CE88" w14:textId="1F5794C4" w:rsidR="00C62F25" w:rsidRPr="00D81796" w:rsidRDefault="009C18E2" w:rsidP="00515147">
      <w:pPr>
        <w:pStyle w:val="SMHeading"/>
        <w:spacing w:line="360" w:lineRule="auto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>Fig.</w:t>
      </w:r>
      <w:r w:rsidR="00C62F25" w:rsidRPr="00D81796">
        <w:rPr>
          <w:rFonts w:asciiTheme="minorHAnsi" w:hAnsiTheme="minorHAnsi"/>
        </w:rPr>
        <w:t xml:space="preserve"> S</w:t>
      </w:r>
      <w:r w:rsidR="00423CF9">
        <w:rPr>
          <w:rFonts w:asciiTheme="minorHAnsi" w:hAnsiTheme="minorHAnsi"/>
        </w:rPr>
        <w:t>5</w:t>
      </w:r>
      <w:r w:rsidR="00C62F25" w:rsidRPr="00D81796">
        <w:rPr>
          <w:rFonts w:asciiTheme="minorHAnsi" w:hAnsiTheme="minorHAnsi"/>
        </w:rPr>
        <w:t>.</w:t>
      </w:r>
      <w:r w:rsidR="00371B92" w:rsidRPr="00D81796">
        <w:rPr>
          <w:rFonts w:asciiTheme="minorHAnsi" w:hAnsiTheme="minorHAnsi"/>
        </w:rPr>
        <w:t xml:space="preserve"> </w:t>
      </w:r>
      <w:r w:rsidR="00371B92" w:rsidRPr="00D81796">
        <w:rPr>
          <w:rFonts w:asciiTheme="minorHAnsi" w:hAnsiTheme="minorHAnsi"/>
          <w:i/>
        </w:rPr>
        <w:t xml:space="preserve"> </w:t>
      </w:r>
      <w:r w:rsidR="00220B6D" w:rsidRPr="00D81796">
        <w:rPr>
          <w:rFonts w:asciiTheme="minorHAnsi" w:hAnsiTheme="minorHAnsi"/>
          <w:i/>
        </w:rPr>
        <w:t>ScGAI</w:t>
      </w:r>
      <w:r w:rsidR="00371B92" w:rsidRPr="00D81796">
        <w:rPr>
          <w:rFonts w:asciiTheme="minorHAnsi" w:hAnsiTheme="minorHAnsi"/>
          <w:i/>
        </w:rPr>
        <w:t xml:space="preserve"> </w:t>
      </w:r>
      <w:r w:rsidR="00371B92" w:rsidRPr="00D81796">
        <w:rPr>
          <w:rFonts w:asciiTheme="minorHAnsi" w:hAnsiTheme="minorHAnsi"/>
        </w:rPr>
        <w:t>gene expression in the</w:t>
      </w:r>
      <w:r w:rsidR="00C62F25" w:rsidRPr="00D81796">
        <w:rPr>
          <w:rFonts w:asciiTheme="minorHAnsi" w:hAnsiTheme="minorHAnsi"/>
        </w:rPr>
        <w:t xml:space="preserve"> </w:t>
      </w:r>
      <w:r w:rsidR="00220B6D" w:rsidRPr="00D81796">
        <w:rPr>
          <w:rFonts w:asciiTheme="minorHAnsi" w:hAnsiTheme="minorHAnsi"/>
        </w:rPr>
        <w:t>ScGAI</w:t>
      </w:r>
      <w:r w:rsidR="00416128" w:rsidRPr="00D81796">
        <w:rPr>
          <w:rFonts w:asciiTheme="minorHAnsi" w:hAnsiTheme="minorHAnsi"/>
        </w:rPr>
        <w:t>OE and Hp</w:t>
      </w:r>
      <w:r w:rsidR="00220B6D" w:rsidRPr="00D81796">
        <w:rPr>
          <w:rFonts w:asciiTheme="minorHAnsi" w:hAnsiTheme="minorHAnsi"/>
        </w:rPr>
        <w:t>ScGAI</w:t>
      </w:r>
      <w:r w:rsidR="008B3493" w:rsidRPr="00D81796">
        <w:rPr>
          <w:rFonts w:asciiTheme="minorHAnsi" w:hAnsiTheme="minorHAnsi"/>
        </w:rPr>
        <w:t xml:space="preserve"> transgenic</w:t>
      </w:r>
      <w:r w:rsidR="00C62F25" w:rsidRPr="00D81796">
        <w:rPr>
          <w:rFonts w:asciiTheme="minorHAnsi" w:hAnsiTheme="minorHAnsi"/>
        </w:rPr>
        <w:t xml:space="preserve"> sugarcane lines.</w:t>
      </w:r>
    </w:p>
    <w:p w14:paraId="76FA90D1" w14:textId="46E5F2BA" w:rsidR="001451C5" w:rsidRPr="00D032F4" w:rsidRDefault="009C18E2" w:rsidP="00D032F4">
      <w:pPr>
        <w:pStyle w:val="SMcaption"/>
        <w:spacing w:line="360" w:lineRule="auto"/>
        <w:jc w:val="both"/>
        <w:rPr>
          <w:rFonts w:asciiTheme="minorHAnsi" w:hAnsiTheme="minorHAnsi"/>
        </w:rPr>
      </w:pPr>
      <w:r w:rsidRPr="009C18E2">
        <w:rPr>
          <w:rFonts w:asciiTheme="minorHAnsi" w:hAnsiTheme="minorHAnsi"/>
          <w:b/>
        </w:rPr>
        <w:t>A.</w:t>
      </w:r>
      <w:r w:rsidR="00A01BA5" w:rsidRPr="00D81796">
        <w:rPr>
          <w:rFonts w:asciiTheme="minorHAnsi" w:hAnsiTheme="minorHAnsi"/>
        </w:rPr>
        <w:t xml:space="preserve"> E</w:t>
      </w:r>
      <w:r w:rsidR="00C62F25" w:rsidRPr="00D81796">
        <w:rPr>
          <w:rFonts w:asciiTheme="minorHAnsi" w:hAnsiTheme="minorHAnsi"/>
        </w:rPr>
        <w:t xml:space="preserve">xpression level of the </w:t>
      </w:r>
      <w:r w:rsidR="00C62F25" w:rsidRPr="00D81796">
        <w:rPr>
          <w:rFonts w:asciiTheme="minorHAnsi" w:hAnsiTheme="minorHAnsi"/>
          <w:i/>
        </w:rPr>
        <w:t>FLAG:</w:t>
      </w:r>
      <w:r w:rsidR="00220B6D" w:rsidRPr="00D81796">
        <w:rPr>
          <w:rFonts w:asciiTheme="minorHAnsi" w:hAnsiTheme="minorHAnsi"/>
          <w:i/>
        </w:rPr>
        <w:t>ScGAI</w:t>
      </w:r>
      <w:r w:rsidR="00C62F25" w:rsidRPr="00D81796">
        <w:rPr>
          <w:rFonts w:asciiTheme="minorHAnsi" w:hAnsiTheme="minorHAnsi"/>
          <w:i/>
        </w:rPr>
        <w:t xml:space="preserve"> </w:t>
      </w:r>
      <w:r w:rsidR="00A01BA5" w:rsidRPr="00D81796">
        <w:rPr>
          <w:rFonts w:asciiTheme="minorHAnsi" w:hAnsiTheme="minorHAnsi"/>
        </w:rPr>
        <w:t xml:space="preserve">transgene. </w:t>
      </w:r>
      <w:r w:rsidRPr="009C18E2">
        <w:rPr>
          <w:rFonts w:asciiTheme="minorHAnsi" w:hAnsiTheme="minorHAnsi"/>
          <w:b/>
        </w:rPr>
        <w:t>B.</w:t>
      </w:r>
      <w:r w:rsidR="00A01BA5" w:rsidRPr="00D81796">
        <w:rPr>
          <w:rFonts w:asciiTheme="minorHAnsi" w:hAnsiTheme="minorHAnsi"/>
        </w:rPr>
        <w:t xml:space="preserve"> E</w:t>
      </w:r>
      <w:r w:rsidR="00C62F25" w:rsidRPr="00D81796">
        <w:rPr>
          <w:rFonts w:asciiTheme="minorHAnsi" w:hAnsiTheme="minorHAnsi"/>
        </w:rPr>
        <w:t xml:space="preserve">xpression level of endogenous </w:t>
      </w:r>
      <w:r w:rsidR="00220B6D" w:rsidRPr="00D81796">
        <w:rPr>
          <w:rFonts w:asciiTheme="minorHAnsi" w:hAnsiTheme="minorHAnsi"/>
          <w:i/>
        </w:rPr>
        <w:t>ScGAI</w:t>
      </w:r>
      <w:r w:rsidR="00C62F25" w:rsidRPr="00D81796">
        <w:rPr>
          <w:rFonts w:asciiTheme="minorHAnsi" w:hAnsiTheme="minorHAnsi"/>
        </w:rPr>
        <w:t xml:space="preserve"> in </w:t>
      </w:r>
      <w:r w:rsidR="00A1061D">
        <w:rPr>
          <w:rFonts w:asciiTheme="minorHAnsi" w:hAnsiTheme="minorHAnsi"/>
        </w:rPr>
        <w:t>untransformed control (UC</w:t>
      </w:r>
      <w:r w:rsidR="00C62F25" w:rsidRPr="00D81796">
        <w:rPr>
          <w:rFonts w:asciiTheme="minorHAnsi" w:hAnsiTheme="minorHAnsi"/>
        </w:rPr>
        <w:t>) and hairpin-mediated DELLA silencing lines</w:t>
      </w:r>
      <w:r w:rsidR="00A01BA5" w:rsidRPr="00D81796">
        <w:rPr>
          <w:rFonts w:asciiTheme="minorHAnsi" w:hAnsiTheme="minorHAnsi"/>
        </w:rPr>
        <w:t>. Data represent the mean</w:t>
      </w:r>
      <w:r w:rsidR="00C62F25" w:rsidRPr="00D81796">
        <w:rPr>
          <w:rFonts w:asciiTheme="minorHAnsi" w:hAnsiTheme="minorHAnsi"/>
        </w:rPr>
        <w:t xml:space="preserve"> </w:t>
      </w:r>
      <w:r w:rsidR="00162EAC" w:rsidRPr="00D81796">
        <w:rPr>
          <w:rFonts w:asciiTheme="minorHAnsi" w:hAnsiTheme="minorHAnsi"/>
        </w:rPr>
        <w:t>±</w:t>
      </w:r>
      <w:r w:rsidR="00364AFA">
        <w:rPr>
          <w:rFonts w:asciiTheme="minorHAnsi" w:hAnsiTheme="minorHAnsi"/>
        </w:rPr>
        <w:t>SD of three</w:t>
      </w:r>
      <w:r w:rsidR="00162EAC" w:rsidRPr="00D81796">
        <w:rPr>
          <w:rFonts w:asciiTheme="minorHAnsi" w:hAnsiTheme="minorHAnsi"/>
        </w:rPr>
        <w:t xml:space="preserve"> independent</w:t>
      </w:r>
      <w:r w:rsidR="00A01BA5" w:rsidRPr="00D81796">
        <w:rPr>
          <w:rFonts w:asciiTheme="minorHAnsi" w:hAnsiTheme="minorHAnsi"/>
        </w:rPr>
        <w:t xml:space="preserve"> biological replicates.</w:t>
      </w:r>
      <w:r w:rsidR="001451C5">
        <w:rPr>
          <w:noProof/>
        </w:rPr>
        <w:br w:type="page"/>
      </w:r>
    </w:p>
    <w:p w14:paraId="0592ABC3" w14:textId="266A469B" w:rsidR="00281369" w:rsidRDefault="003E0B19" w:rsidP="00FC3581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62381D9" wp14:editId="2A35093B">
            <wp:extent cx="5226050" cy="4902200"/>
            <wp:effectExtent l="0" t="0" r="635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Fig S6.tif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34" b="1254"/>
                    <a:stretch/>
                  </pic:blipFill>
                  <pic:spPr bwMode="auto">
                    <a:xfrm>
                      <a:off x="0" y="0"/>
                      <a:ext cx="5226050" cy="4902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D3FD14" w14:textId="67DDA5FC" w:rsidR="00281369" w:rsidRPr="00D81796" w:rsidRDefault="009C18E2" w:rsidP="003D201A">
      <w:pPr>
        <w:pStyle w:val="SMHeading"/>
        <w:spacing w:line="360" w:lineRule="auto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>Fig.</w:t>
      </w:r>
      <w:r w:rsidR="005E2714" w:rsidRPr="00D81796">
        <w:rPr>
          <w:rFonts w:asciiTheme="minorHAnsi" w:hAnsiTheme="minorHAnsi"/>
        </w:rPr>
        <w:t xml:space="preserve"> S</w:t>
      </w:r>
      <w:r w:rsidR="00423CF9">
        <w:rPr>
          <w:rFonts w:asciiTheme="minorHAnsi" w:hAnsiTheme="minorHAnsi"/>
        </w:rPr>
        <w:t>6</w:t>
      </w:r>
      <w:r w:rsidR="005E2714" w:rsidRPr="00D81796">
        <w:rPr>
          <w:rFonts w:asciiTheme="minorHAnsi" w:hAnsiTheme="minorHAnsi"/>
        </w:rPr>
        <w:t xml:space="preserve">. Gross phenotype of </w:t>
      </w:r>
      <w:r w:rsidR="00220B6D" w:rsidRPr="00D81796">
        <w:rPr>
          <w:rFonts w:asciiTheme="minorHAnsi" w:hAnsiTheme="minorHAnsi"/>
        </w:rPr>
        <w:t>ScGAI</w:t>
      </w:r>
      <w:r w:rsidR="00D3060B" w:rsidRPr="00D81796">
        <w:rPr>
          <w:rFonts w:asciiTheme="minorHAnsi" w:hAnsiTheme="minorHAnsi"/>
        </w:rPr>
        <w:t>OE and Hp</w:t>
      </w:r>
      <w:r w:rsidR="00220B6D" w:rsidRPr="00D81796">
        <w:rPr>
          <w:rFonts w:asciiTheme="minorHAnsi" w:hAnsiTheme="minorHAnsi"/>
        </w:rPr>
        <w:t>ScGAI</w:t>
      </w:r>
      <w:r w:rsidR="005E2714" w:rsidRPr="00D81796">
        <w:rPr>
          <w:rFonts w:asciiTheme="minorHAnsi" w:hAnsiTheme="minorHAnsi"/>
        </w:rPr>
        <w:t xml:space="preserve"> transgenic sugarcane plants.</w:t>
      </w:r>
    </w:p>
    <w:p w14:paraId="6DA0CCAB" w14:textId="139BDB89" w:rsidR="00B23CB1" w:rsidRPr="00D81796" w:rsidRDefault="00444969" w:rsidP="00481D54">
      <w:pPr>
        <w:pStyle w:val="SMcaption"/>
        <w:spacing w:line="360" w:lineRule="auto"/>
        <w:jc w:val="both"/>
        <w:rPr>
          <w:rFonts w:asciiTheme="minorHAnsi" w:hAnsiTheme="minorHAnsi"/>
          <w:szCs w:val="24"/>
        </w:rPr>
      </w:pPr>
      <w:r>
        <w:rPr>
          <w:rFonts w:asciiTheme="minorHAnsi" w:hAnsiTheme="minorHAnsi"/>
        </w:rPr>
        <w:t>1</w:t>
      </w:r>
      <w:r w:rsidR="00C275B3" w:rsidRPr="00D81796">
        <w:rPr>
          <w:rFonts w:asciiTheme="minorHAnsi" w:hAnsiTheme="minorHAnsi"/>
        </w:rPr>
        <w:t>-month-</w:t>
      </w:r>
      <w:r w:rsidR="005E2714" w:rsidRPr="00D81796">
        <w:rPr>
          <w:rFonts w:asciiTheme="minorHAnsi" w:hAnsiTheme="minorHAnsi"/>
        </w:rPr>
        <w:t>old</w:t>
      </w:r>
      <w:r w:rsidR="00C275B3" w:rsidRPr="00D81796">
        <w:rPr>
          <w:rFonts w:asciiTheme="minorHAnsi" w:hAnsiTheme="minorHAnsi"/>
        </w:rPr>
        <w:t xml:space="preserve"> in </w:t>
      </w:r>
      <w:r w:rsidR="009C18E2" w:rsidRPr="009C18E2">
        <w:rPr>
          <w:rFonts w:asciiTheme="minorHAnsi" w:hAnsiTheme="minorHAnsi"/>
          <w:b/>
        </w:rPr>
        <w:t>A</w:t>
      </w:r>
      <w:r w:rsidR="00C275B3" w:rsidRPr="00D81796">
        <w:rPr>
          <w:rFonts w:asciiTheme="minorHAnsi" w:hAnsiTheme="minorHAnsi"/>
        </w:rPr>
        <w:t xml:space="preserve"> and close-up in</w:t>
      </w:r>
      <w:r w:rsidR="005E2714" w:rsidRPr="00D81796">
        <w:rPr>
          <w:rFonts w:asciiTheme="minorHAnsi" w:hAnsiTheme="minorHAnsi"/>
        </w:rPr>
        <w:t xml:space="preserve"> (</w:t>
      </w:r>
      <w:r w:rsidR="009C18E2">
        <w:rPr>
          <w:rFonts w:asciiTheme="minorHAnsi" w:hAnsiTheme="minorHAnsi"/>
          <w:b/>
        </w:rPr>
        <w:t>B, C</w:t>
      </w:r>
      <w:r w:rsidR="00C275B3" w:rsidRPr="00D81796">
        <w:rPr>
          <w:rFonts w:asciiTheme="minorHAnsi" w:hAnsiTheme="minorHAnsi"/>
          <w:b/>
        </w:rPr>
        <w:t xml:space="preserve"> </w:t>
      </w:r>
      <w:r w:rsidR="00C275B3" w:rsidRPr="00D81796">
        <w:rPr>
          <w:rFonts w:asciiTheme="minorHAnsi" w:hAnsiTheme="minorHAnsi"/>
        </w:rPr>
        <w:t>and</w:t>
      </w:r>
      <w:r w:rsidR="00C275B3" w:rsidRPr="00D81796">
        <w:rPr>
          <w:rFonts w:asciiTheme="minorHAnsi" w:hAnsiTheme="minorHAnsi"/>
          <w:b/>
        </w:rPr>
        <w:t xml:space="preserve"> </w:t>
      </w:r>
      <w:r w:rsidR="009C18E2">
        <w:rPr>
          <w:rFonts w:asciiTheme="minorHAnsi" w:hAnsiTheme="minorHAnsi"/>
          <w:b/>
        </w:rPr>
        <w:t>D</w:t>
      </w:r>
      <w:r w:rsidR="00C275B3" w:rsidRPr="00D81796">
        <w:rPr>
          <w:rFonts w:asciiTheme="minorHAnsi" w:hAnsiTheme="minorHAnsi"/>
        </w:rPr>
        <w:t>)</w:t>
      </w:r>
      <w:r w:rsidR="005E2714" w:rsidRPr="00D81796">
        <w:rPr>
          <w:rFonts w:asciiTheme="minorHAnsi" w:hAnsiTheme="minorHAnsi"/>
        </w:rPr>
        <w:t xml:space="preserve"> showing the earlie</w:t>
      </w:r>
      <w:r w:rsidR="00C275B3" w:rsidRPr="00D81796">
        <w:rPr>
          <w:rFonts w:asciiTheme="minorHAnsi" w:hAnsiTheme="minorHAnsi"/>
        </w:rPr>
        <w:t xml:space="preserve">st </w:t>
      </w:r>
      <w:r w:rsidR="00145766">
        <w:rPr>
          <w:rFonts w:asciiTheme="minorHAnsi" w:hAnsiTheme="minorHAnsi"/>
        </w:rPr>
        <w:t>onset</w:t>
      </w:r>
      <w:r w:rsidR="00C275B3" w:rsidRPr="00D81796">
        <w:rPr>
          <w:rFonts w:asciiTheme="minorHAnsi" w:hAnsiTheme="minorHAnsi"/>
        </w:rPr>
        <w:t xml:space="preserve"> of internodes in </w:t>
      </w:r>
      <w:r w:rsidR="00220B6D" w:rsidRPr="00D81796">
        <w:rPr>
          <w:rFonts w:asciiTheme="minorHAnsi" w:hAnsiTheme="minorHAnsi"/>
        </w:rPr>
        <w:t>HpGAI</w:t>
      </w:r>
      <w:r w:rsidR="005E2714" w:rsidRPr="00D81796">
        <w:rPr>
          <w:rFonts w:asciiTheme="minorHAnsi" w:hAnsiTheme="minorHAnsi"/>
        </w:rPr>
        <w:t xml:space="preserve"> lines; </w:t>
      </w:r>
      <w:r w:rsidR="009C18E2" w:rsidRPr="009C18E2">
        <w:rPr>
          <w:rFonts w:asciiTheme="minorHAnsi" w:hAnsiTheme="minorHAnsi"/>
          <w:b/>
        </w:rPr>
        <w:t>E.</w:t>
      </w:r>
      <w:r>
        <w:rPr>
          <w:rFonts w:asciiTheme="minorHAnsi" w:hAnsiTheme="minorHAnsi"/>
        </w:rPr>
        <w:t xml:space="preserve"> 2</w:t>
      </w:r>
      <w:r w:rsidR="00C275B3" w:rsidRPr="00D81796">
        <w:rPr>
          <w:rFonts w:asciiTheme="minorHAnsi" w:hAnsiTheme="minorHAnsi"/>
        </w:rPr>
        <w:t>-month-</w:t>
      </w:r>
      <w:r w:rsidR="005E2714" w:rsidRPr="00D81796">
        <w:rPr>
          <w:rFonts w:asciiTheme="minorHAnsi" w:hAnsiTheme="minorHAnsi"/>
        </w:rPr>
        <w:t>old</w:t>
      </w:r>
      <w:r w:rsidR="00145766">
        <w:rPr>
          <w:rFonts w:asciiTheme="minorHAnsi" w:hAnsiTheme="minorHAnsi"/>
        </w:rPr>
        <w:t>;</w:t>
      </w:r>
      <w:r w:rsidR="000761D4" w:rsidRPr="00D81796">
        <w:rPr>
          <w:rFonts w:asciiTheme="minorHAnsi" w:hAnsiTheme="minorHAnsi"/>
        </w:rPr>
        <w:t xml:space="preserve"> </w:t>
      </w:r>
      <w:r w:rsidR="009C18E2" w:rsidRPr="009C18E2">
        <w:rPr>
          <w:rFonts w:asciiTheme="minorHAnsi" w:hAnsiTheme="minorHAnsi"/>
          <w:b/>
        </w:rPr>
        <w:t>F.</w:t>
      </w:r>
      <w:r w:rsidR="005E2714" w:rsidRPr="00D81796">
        <w:rPr>
          <w:rFonts w:asciiTheme="minorHAnsi" w:hAnsiTheme="minorHAnsi"/>
          <w:b/>
        </w:rPr>
        <w:t xml:space="preserve"> </w:t>
      </w:r>
      <w:r w:rsidR="005E2714" w:rsidRPr="00D81796">
        <w:rPr>
          <w:rFonts w:asciiTheme="minorHAnsi" w:hAnsiTheme="minorHAnsi"/>
        </w:rPr>
        <w:t>and</w:t>
      </w:r>
      <w:r w:rsidR="005E2714" w:rsidRPr="00D81796">
        <w:rPr>
          <w:rFonts w:asciiTheme="minorHAnsi" w:hAnsiTheme="minorHAnsi"/>
          <w:b/>
        </w:rPr>
        <w:t xml:space="preserve"> </w:t>
      </w:r>
      <w:r w:rsidR="009C18E2" w:rsidRPr="009C18E2">
        <w:rPr>
          <w:rFonts w:asciiTheme="minorHAnsi" w:hAnsiTheme="minorHAnsi"/>
          <w:b/>
        </w:rPr>
        <w:t>G</w:t>
      </w:r>
      <w:r>
        <w:rPr>
          <w:rFonts w:asciiTheme="minorHAnsi" w:hAnsiTheme="minorHAnsi"/>
        </w:rPr>
        <w:t xml:space="preserve"> 3</w:t>
      </w:r>
      <w:r w:rsidR="00C275B3" w:rsidRPr="00D81796">
        <w:rPr>
          <w:rFonts w:asciiTheme="minorHAnsi" w:hAnsiTheme="minorHAnsi"/>
        </w:rPr>
        <w:t>-month-</w:t>
      </w:r>
      <w:r w:rsidR="000761D4" w:rsidRPr="00D81796">
        <w:rPr>
          <w:rFonts w:asciiTheme="minorHAnsi" w:hAnsiTheme="minorHAnsi"/>
        </w:rPr>
        <w:t>old</w:t>
      </w:r>
      <w:r w:rsidR="00D05FE1" w:rsidRPr="00D81796">
        <w:rPr>
          <w:rFonts w:asciiTheme="minorHAnsi" w:hAnsiTheme="minorHAnsi"/>
        </w:rPr>
        <w:t xml:space="preserve"> showing the high tiller numbers</w:t>
      </w:r>
      <w:r w:rsidR="000761D4" w:rsidRPr="00D81796">
        <w:rPr>
          <w:rFonts w:asciiTheme="minorHAnsi" w:hAnsiTheme="minorHAnsi"/>
        </w:rPr>
        <w:t>.</w:t>
      </w:r>
      <w:r w:rsidR="005E2714" w:rsidRPr="00D81796">
        <w:rPr>
          <w:rFonts w:asciiTheme="minorHAnsi" w:hAnsiTheme="minorHAnsi"/>
        </w:rPr>
        <w:t xml:space="preserve"> </w:t>
      </w:r>
      <w:r w:rsidR="000761D4" w:rsidRPr="00D81796">
        <w:rPr>
          <w:rFonts w:asciiTheme="minorHAnsi" w:hAnsiTheme="minorHAnsi"/>
        </w:rPr>
        <w:t xml:space="preserve">Arrows indicate the first visible dewlap; </w:t>
      </w:r>
      <w:r w:rsidR="009C18E2" w:rsidRPr="009C18E2">
        <w:rPr>
          <w:rFonts w:asciiTheme="minorHAnsi" w:hAnsiTheme="minorHAnsi"/>
          <w:b/>
        </w:rPr>
        <w:t>H.</w:t>
      </w:r>
      <w:r w:rsidR="00DD714B" w:rsidRPr="00D81796">
        <w:rPr>
          <w:rFonts w:asciiTheme="minorHAnsi" w:hAnsiTheme="minorHAnsi"/>
        </w:rPr>
        <w:t xml:space="preserve"> </w:t>
      </w:r>
      <w:r w:rsidR="00A458B6" w:rsidRPr="00D81796">
        <w:rPr>
          <w:rFonts w:asciiTheme="minorHAnsi" w:hAnsiTheme="minorHAnsi"/>
        </w:rPr>
        <w:t>11</w:t>
      </w:r>
      <w:r w:rsidR="00A458B6" w:rsidRPr="00D81796">
        <w:rPr>
          <w:rFonts w:asciiTheme="minorHAnsi" w:hAnsiTheme="minorHAnsi"/>
          <w:vertAlign w:val="superscript"/>
        </w:rPr>
        <w:t>th</w:t>
      </w:r>
      <w:r w:rsidR="00A458B6" w:rsidRPr="00D81796">
        <w:rPr>
          <w:rFonts w:asciiTheme="minorHAnsi" w:hAnsiTheme="minorHAnsi"/>
        </w:rPr>
        <w:t xml:space="preserve"> internode length </w:t>
      </w:r>
      <w:r w:rsidR="000761D4" w:rsidRPr="00D81796">
        <w:rPr>
          <w:rFonts w:asciiTheme="minorHAnsi" w:hAnsiTheme="minorHAnsi"/>
        </w:rPr>
        <w:t xml:space="preserve">and diameter </w:t>
      </w:r>
      <w:r w:rsidR="00A458B6" w:rsidRPr="00D81796">
        <w:rPr>
          <w:rFonts w:asciiTheme="minorHAnsi" w:hAnsiTheme="minorHAnsi"/>
        </w:rPr>
        <w:t>measurement</w:t>
      </w:r>
      <w:r>
        <w:rPr>
          <w:rFonts w:asciiTheme="minorHAnsi" w:hAnsiTheme="minorHAnsi"/>
        </w:rPr>
        <w:t xml:space="preserve"> of 6</w:t>
      </w:r>
      <w:r w:rsidR="00DD714B" w:rsidRPr="00D81796">
        <w:rPr>
          <w:rFonts w:asciiTheme="minorHAnsi" w:hAnsiTheme="minorHAnsi"/>
        </w:rPr>
        <w:t>-month-old plants</w:t>
      </w:r>
      <w:r w:rsidR="00A458B6" w:rsidRPr="00D81796">
        <w:rPr>
          <w:rFonts w:asciiTheme="minorHAnsi" w:hAnsiTheme="minorHAnsi"/>
        </w:rPr>
        <w:t>.</w:t>
      </w:r>
      <w:r w:rsidR="005E2714" w:rsidRPr="00D81796">
        <w:rPr>
          <w:rFonts w:asciiTheme="minorHAnsi" w:hAnsiTheme="minorHAnsi"/>
        </w:rPr>
        <w:t xml:space="preserve"> </w:t>
      </w:r>
      <w:r w:rsidR="00F75A98">
        <w:rPr>
          <w:rFonts w:asciiTheme="minorHAnsi" w:hAnsiTheme="minorHAnsi"/>
          <w:szCs w:val="24"/>
        </w:rPr>
        <w:t>Bar plots show means ±SD of four biological replicates.</w:t>
      </w:r>
      <w:r w:rsidR="008669B7" w:rsidRPr="00D81796">
        <w:rPr>
          <w:rFonts w:asciiTheme="minorHAnsi" w:hAnsiTheme="minorHAnsi"/>
          <w:szCs w:val="24"/>
        </w:rPr>
        <w:t xml:space="preserve"> U1, U3 and U4: untransformed </w:t>
      </w:r>
      <w:r w:rsidR="003E0B19">
        <w:rPr>
          <w:rFonts w:asciiTheme="minorHAnsi" w:hAnsiTheme="minorHAnsi"/>
          <w:szCs w:val="24"/>
        </w:rPr>
        <w:t>controls</w:t>
      </w:r>
      <w:r w:rsidR="008669B7" w:rsidRPr="00D81796">
        <w:rPr>
          <w:rFonts w:asciiTheme="minorHAnsi" w:hAnsiTheme="minorHAnsi"/>
          <w:szCs w:val="24"/>
        </w:rPr>
        <w:t xml:space="preserve">; FR10, FRC and FR11: </w:t>
      </w:r>
      <w:r w:rsidR="00220B6D" w:rsidRPr="00D81796">
        <w:rPr>
          <w:rFonts w:asciiTheme="minorHAnsi" w:hAnsiTheme="minorHAnsi"/>
          <w:szCs w:val="24"/>
        </w:rPr>
        <w:t>ScGAI</w:t>
      </w:r>
      <w:r w:rsidR="00142644" w:rsidRPr="00D81796">
        <w:rPr>
          <w:rFonts w:asciiTheme="minorHAnsi" w:hAnsiTheme="minorHAnsi"/>
          <w:szCs w:val="24"/>
        </w:rPr>
        <w:t>OE plants; HRA, HR1 and HR37: H</w:t>
      </w:r>
      <w:r w:rsidR="008669B7" w:rsidRPr="00D81796">
        <w:rPr>
          <w:rFonts w:asciiTheme="minorHAnsi" w:hAnsiTheme="minorHAnsi"/>
          <w:szCs w:val="24"/>
        </w:rPr>
        <w:t>p</w:t>
      </w:r>
      <w:r w:rsidR="00220B6D" w:rsidRPr="00D81796">
        <w:rPr>
          <w:rFonts w:asciiTheme="minorHAnsi" w:hAnsiTheme="minorHAnsi"/>
          <w:szCs w:val="24"/>
        </w:rPr>
        <w:t>ScGAI</w:t>
      </w:r>
      <w:r w:rsidR="008669B7" w:rsidRPr="00D81796">
        <w:rPr>
          <w:rFonts w:asciiTheme="minorHAnsi" w:hAnsiTheme="minorHAnsi"/>
          <w:szCs w:val="24"/>
        </w:rPr>
        <w:t xml:space="preserve"> plants.</w:t>
      </w:r>
    </w:p>
    <w:p w14:paraId="659BC775" w14:textId="77777777" w:rsidR="003D201A" w:rsidRPr="00872DD9" w:rsidRDefault="003D201A" w:rsidP="00481D54">
      <w:pPr>
        <w:pStyle w:val="SMcaption"/>
        <w:spacing w:line="360" w:lineRule="auto"/>
        <w:jc w:val="both"/>
        <w:rPr>
          <w:szCs w:val="24"/>
        </w:rPr>
      </w:pPr>
    </w:p>
    <w:p w14:paraId="4CD8A53F" w14:textId="1A7969DF" w:rsidR="00157351" w:rsidRDefault="00157351" w:rsidP="00477182">
      <w:pPr>
        <w:pStyle w:val="SMcaption"/>
      </w:pPr>
    </w:p>
    <w:p w14:paraId="28197DDA" w14:textId="77777777" w:rsidR="001B639B" w:rsidRDefault="001B639B" w:rsidP="00477182">
      <w:pPr>
        <w:pStyle w:val="SMcaption"/>
      </w:pPr>
    </w:p>
    <w:p w14:paraId="207DC55E" w14:textId="77777777" w:rsidR="001B639B" w:rsidRDefault="001B639B" w:rsidP="00477182">
      <w:pPr>
        <w:pStyle w:val="SMcaption"/>
      </w:pPr>
    </w:p>
    <w:p w14:paraId="3F88FC16" w14:textId="77777777" w:rsidR="001B639B" w:rsidRDefault="001B639B" w:rsidP="00477182">
      <w:pPr>
        <w:pStyle w:val="SMcaption"/>
      </w:pPr>
    </w:p>
    <w:p w14:paraId="472B4E88" w14:textId="1CE059F7" w:rsidR="001B639B" w:rsidRDefault="001B639B" w:rsidP="00477182">
      <w:pPr>
        <w:pStyle w:val="SMcaption"/>
      </w:pPr>
    </w:p>
    <w:p w14:paraId="1EFF996F" w14:textId="395433B2" w:rsidR="0083555E" w:rsidRDefault="0083555E" w:rsidP="001B639B">
      <w:pPr>
        <w:pStyle w:val="SMHeading"/>
        <w:spacing w:line="360" w:lineRule="auto"/>
        <w:jc w:val="both"/>
        <w:rPr>
          <w:rFonts w:asciiTheme="minorHAnsi" w:hAnsiTheme="minorHAnsi"/>
        </w:rPr>
      </w:pPr>
      <w:r>
        <w:rPr>
          <w:rFonts w:asciiTheme="minorHAnsi" w:hAnsiTheme="minorHAnsi"/>
          <w:noProof/>
        </w:rPr>
        <w:lastRenderedPageBreak/>
        <w:drawing>
          <wp:inline distT="0" distB="0" distL="0" distR="0" wp14:anchorId="6E5004CF" wp14:editId="78656E0A">
            <wp:extent cx="5078341" cy="5877531"/>
            <wp:effectExtent l="0" t="0" r="190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Fig S7.tif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8" r="4382" b="2814"/>
                    <a:stretch/>
                  </pic:blipFill>
                  <pic:spPr bwMode="auto">
                    <a:xfrm>
                      <a:off x="0" y="0"/>
                      <a:ext cx="5079407" cy="5878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4835BC" w14:textId="0AC68B4F" w:rsidR="00595B48" w:rsidRPr="00D81796" w:rsidRDefault="009C18E2" w:rsidP="001B639B">
      <w:pPr>
        <w:pStyle w:val="SMHeading"/>
        <w:spacing w:line="360" w:lineRule="auto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>Fig.</w:t>
      </w:r>
      <w:r w:rsidR="00157351" w:rsidRPr="00D81796">
        <w:rPr>
          <w:rFonts w:asciiTheme="minorHAnsi" w:hAnsiTheme="minorHAnsi"/>
        </w:rPr>
        <w:t xml:space="preserve"> S</w:t>
      </w:r>
      <w:r w:rsidR="00351197">
        <w:rPr>
          <w:rFonts w:asciiTheme="minorHAnsi" w:hAnsiTheme="minorHAnsi"/>
        </w:rPr>
        <w:t>7</w:t>
      </w:r>
      <w:r w:rsidR="00157351" w:rsidRPr="00D81796">
        <w:rPr>
          <w:rFonts w:asciiTheme="minorHAnsi" w:hAnsiTheme="minorHAnsi"/>
        </w:rPr>
        <w:t xml:space="preserve">. </w:t>
      </w:r>
      <w:r w:rsidR="00595B48" w:rsidRPr="00D81796">
        <w:rPr>
          <w:rFonts w:asciiTheme="minorHAnsi" w:hAnsiTheme="minorHAnsi"/>
        </w:rPr>
        <w:t>Leaf and stem histo</w:t>
      </w:r>
      <w:r w:rsidR="009D2CA7">
        <w:rPr>
          <w:rFonts w:asciiTheme="minorHAnsi" w:hAnsiTheme="minorHAnsi"/>
        </w:rPr>
        <w:t>logy of control</w:t>
      </w:r>
      <w:r w:rsidR="00E435B2" w:rsidRPr="00D81796">
        <w:rPr>
          <w:rFonts w:asciiTheme="minorHAnsi" w:hAnsiTheme="minorHAnsi"/>
        </w:rPr>
        <w:t xml:space="preserve">, </w:t>
      </w:r>
      <w:r w:rsidR="00220B6D" w:rsidRPr="00D81796">
        <w:rPr>
          <w:rFonts w:asciiTheme="minorHAnsi" w:hAnsiTheme="minorHAnsi"/>
        </w:rPr>
        <w:t>ScGAI</w:t>
      </w:r>
      <w:r w:rsidR="00E435B2" w:rsidRPr="00D81796">
        <w:rPr>
          <w:rFonts w:asciiTheme="minorHAnsi" w:hAnsiTheme="minorHAnsi"/>
        </w:rPr>
        <w:t>OE and Hp</w:t>
      </w:r>
      <w:r w:rsidR="00220B6D" w:rsidRPr="00D81796">
        <w:rPr>
          <w:rFonts w:asciiTheme="minorHAnsi" w:hAnsiTheme="minorHAnsi"/>
        </w:rPr>
        <w:t>ScGAI</w:t>
      </w:r>
      <w:r w:rsidR="00595B48" w:rsidRPr="00D81796">
        <w:rPr>
          <w:rFonts w:asciiTheme="minorHAnsi" w:hAnsiTheme="minorHAnsi"/>
        </w:rPr>
        <w:t xml:space="preserve"> transgenic sugarcane plants.</w:t>
      </w:r>
    </w:p>
    <w:p w14:paraId="23422A97" w14:textId="0B43C7B5" w:rsidR="00595B48" w:rsidRPr="002D3183" w:rsidRDefault="009C18E2" w:rsidP="00481D54">
      <w:pPr>
        <w:pStyle w:val="SMcaption"/>
        <w:spacing w:line="360" w:lineRule="auto"/>
        <w:jc w:val="both"/>
        <w:rPr>
          <w:rFonts w:asciiTheme="minorHAnsi" w:hAnsiTheme="minorHAnsi"/>
        </w:rPr>
      </w:pPr>
      <w:r w:rsidRPr="009C18E2">
        <w:rPr>
          <w:rFonts w:asciiTheme="minorHAnsi" w:hAnsiTheme="minorHAnsi"/>
          <w:b/>
        </w:rPr>
        <w:t>A.</w:t>
      </w:r>
      <w:r w:rsidR="00444969">
        <w:rPr>
          <w:rFonts w:asciiTheme="minorHAnsi" w:hAnsiTheme="minorHAnsi"/>
        </w:rPr>
        <w:t xml:space="preserve"> 3</w:t>
      </w:r>
      <w:r w:rsidR="00595B48" w:rsidRPr="00D81796">
        <w:rPr>
          <w:rFonts w:asciiTheme="minorHAnsi" w:hAnsiTheme="minorHAnsi"/>
        </w:rPr>
        <w:t xml:space="preserve">-month-old plants. Close-up view displaying the stunted growth in </w:t>
      </w:r>
      <w:r w:rsidR="00533B9B">
        <w:rPr>
          <w:rFonts w:asciiTheme="minorHAnsi" w:hAnsiTheme="minorHAnsi"/>
        </w:rPr>
        <w:t>Sc</w:t>
      </w:r>
      <w:r w:rsidR="00220B6D" w:rsidRPr="00D81796">
        <w:rPr>
          <w:rFonts w:asciiTheme="minorHAnsi" w:hAnsiTheme="minorHAnsi"/>
        </w:rPr>
        <w:t>GAI</w:t>
      </w:r>
      <w:r w:rsidR="0083555E">
        <w:rPr>
          <w:rFonts w:asciiTheme="minorHAnsi" w:hAnsiTheme="minorHAnsi"/>
        </w:rPr>
        <w:t>OE</w:t>
      </w:r>
      <w:r w:rsidR="00595B48" w:rsidRPr="00D81796">
        <w:rPr>
          <w:rFonts w:asciiTheme="minorHAnsi" w:hAnsiTheme="minorHAnsi"/>
        </w:rPr>
        <w:t xml:space="preserve"> and the presence of internodes in </w:t>
      </w:r>
      <w:r w:rsidR="00220B6D" w:rsidRPr="00D81796">
        <w:rPr>
          <w:rFonts w:asciiTheme="minorHAnsi" w:hAnsiTheme="minorHAnsi"/>
        </w:rPr>
        <w:t>Hp</w:t>
      </w:r>
      <w:r w:rsidR="0083555E">
        <w:rPr>
          <w:rFonts w:asciiTheme="minorHAnsi" w:hAnsiTheme="minorHAnsi"/>
        </w:rPr>
        <w:t>Sc</w:t>
      </w:r>
      <w:r w:rsidR="00220B6D" w:rsidRPr="00D81796">
        <w:rPr>
          <w:rFonts w:asciiTheme="minorHAnsi" w:hAnsiTheme="minorHAnsi"/>
        </w:rPr>
        <w:t>GAI</w:t>
      </w:r>
      <w:r w:rsidR="00595B48" w:rsidRPr="00D81796">
        <w:rPr>
          <w:rFonts w:asciiTheme="minorHAnsi" w:hAnsiTheme="minorHAnsi"/>
        </w:rPr>
        <w:t xml:space="preserve"> plants. Arrows in</w:t>
      </w:r>
      <w:r w:rsidR="00533B9B">
        <w:rPr>
          <w:rFonts w:asciiTheme="minorHAnsi" w:hAnsiTheme="minorHAnsi"/>
        </w:rPr>
        <w:t>dicate the first visible dewlap;</w:t>
      </w:r>
      <w:r w:rsidR="00595B48" w:rsidRPr="00D81796">
        <w:rPr>
          <w:rFonts w:asciiTheme="minorHAnsi" w:hAnsiTheme="minorHAnsi"/>
        </w:rPr>
        <w:t xml:space="preserve"> </w:t>
      </w:r>
      <w:r w:rsidRPr="009C18E2">
        <w:rPr>
          <w:rFonts w:asciiTheme="minorHAnsi" w:hAnsiTheme="minorHAnsi"/>
          <w:b/>
        </w:rPr>
        <w:t>B.</w:t>
      </w:r>
      <w:r w:rsidR="00595B48" w:rsidRPr="00D81796">
        <w:rPr>
          <w:rFonts w:asciiTheme="minorHAnsi" w:hAnsiTheme="minorHAnsi"/>
        </w:rPr>
        <w:t xml:space="preserve"> Cross section of leaves in bright-field light </w:t>
      </w:r>
      <w:r w:rsidR="00595B48" w:rsidRPr="00D81796">
        <w:rPr>
          <w:rFonts w:asciiTheme="minorHAnsi" w:hAnsiTheme="minorHAnsi"/>
          <w:b/>
        </w:rPr>
        <w:t>a</w:t>
      </w:r>
      <w:r w:rsidR="00595B48" w:rsidRPr="00D81796">
        <w:rPr>
          <w:rFonts w:asciiTheme="minorHAnsi" w:hAnsiTheme="minorHAnsi"/>
        </w:rPr>
        <w:t>,</w:t>
      </w:r>
      <w:r w:rsidR="00595B48" w:rsidRPr="00D81796">
        <w:rPr>
          <w:rFonts w:asciiTheme="minorHAnsi" w:hAnsiTheme="minorHAnsi"/>
          <w:b/>
        </w:rPr>
        <w:t xml:space="preserve">b </w:t>
      </w:r>
      <w:r w:rsidR="00595B48" w:rsidRPr="00D81796">
        <w:rPr>
          <w:rFonts w:asciiTheme="minorHAnsi" w:hAnsiTheme="minorHAnsi"/>
        </w:rPr>
        <w:t xml:space="preserve">and </w:t>
      </w:r>
      <w:r w:rsidR="00595B48" w:rsidRPr="00D81796">
        <w:rPr>
          <w:rFonts w:asciiTheme="minorHAnsi" w:hAnsiTheme="minorHAnsi"/>
          <w:b/>
        </w:rPr>
        <w:t>c</w:t>
      </w:r>
      <w:r w:rsidR="00595B48" w:rsidRPr="00D81796">
        <w:rPr>
          <w:rFonts w:asciiTheme="minorHAnsi" w:hAnsiTheme="minorHAnsi"/>
        </w:rPr>
        <w:t>, and stain</w:t>
      </w:r>
      <w:r w:rsidR="00533B9B">
        <w:rPr>
          <w:rFonts w:asciiTheme="minorHAnsi" w:hAnsiTheme="minorHAnsi"/>
        </w:rPr>
        <w:t>ed with toluidine blue (T.blue)</w:t>
      </w:r>
      <w:r w:rsidR="00595B48" w:rsidRPr="00D81796">
        <w:rPr>
          <w:rFonts w:asciiTheme="minorHAnsi" w:hAnsiTheme="minorHAnsi"/>
        </w:rPr>
        <w:t xml:space="preserve"> </w:t>
      </w:r>
      <w:r w:rsidR="00595B48" w:rsidRPr="00D81796">
        <w:rPr>
          <w:rFonts w:asciiTheme="minorHAnsi" w:hAnsiTheme="minorHAnsi"/>
          <w:b/>
        </w:rPr>
        <w:t>d</w:t>
      </w:r>
      <w:r w:rsidR="00595B48" w:rsidRPr="00D81796">
        <w:rPr>
          <w:rFonts w:asciiTheme="minorHAnsi" w:hAnsiTheme="minorHAnsi"/>
        </w:rPr>
        <w:t xml:space="preserve">, </w:t>
      </w:r>
      <w:r w:rsidR="00595B48" w:rsidRPr="00D81796">
        <w:rPr>
          <w:rFonts w:asciiTheme="minorHAnsi" w:hAnsiTheme="minorHAnsi"/>
          <w:b/>
        </w:rPr>
        <w:t>e</w:t>
      </w:r>
      <w:r w:rsidR="00595B48" w:rsidRPr="00D81796">
        <w:rPr>
          <w:rFonts w:asciiTheme="minorHAnsi" w:hAnsiTheme="minorHAnsi"/>
        </w:rPr>
        <w:t xml:space="preserve"> and </w:t>
      </w:r>
      <w:r w:rsidR="00595B48" w:rsidRPr="00D81796">
        <w:rPr>
          <w:rFonts w:asciiTheme="minorHAnsi" w:hAnsiTheme="minorHAnsi"/>
          <w:b/>
        </w:rPr>
        <w:t>f</w:t>
      </w:r>
      <w:r w:rsidR="00595B48" w:rsidRPr="00D81796">
        <w:rPr>
          <w:rFonts w:asciiTheme="minorHAnsi" w:hAnsiTheme="minorHAnsi"/>
        </w:rPr>
        <w:t xml:space="preserve"> or</w:t>
      </w:r>
      <w:r w:rsidR="00533B9B">
        <w:rPr>
          <w:rFonts w:asciiTheme="minorHAnsi" w:hAnsiTheme="minorHAnsi"/>
        </w:rPr>
        <w:t xml:space="preserve"> phloroglucinol-HCl (Phloro-HCl)</w:t>
      </w:r>
      <w:r w:rsidR="00595B48" w:rsidRPr="00D81796">
        <w:rPr>
          <w:rFonts w:asciiTheme="minorHAnsi" w:hAnsiTheme="minorHAnsi"/>
        </w:rPr>
        <w:t xml:space="preserve">  </w:t>
      </w:r>
      <w:r w:rsidR="00595B48" w:rsidRPr="00D81796">
        <w:rPr>
          <w:rFonts w:asciiTheme="minorHAnsi" w:hAnsiTheme="minorHAnsi"/>
          <w:b/>
        </w:rPr>
        <w:t>g</w:t>
      </w:r>
      <w:r w:rsidR="00595B48" w:rsidRPr="00D81796">
        <w:rPr>
          <w:rFonts w:asciiTheme="minorHAnsi" w:hAnsiTheme="minorHAnsi"/>
        </w:rPr>
        <w:t xml:space="preserve">, </w:t>
      </w:r>
      <w:r w:rsidR="00595B48" w:rsidRPr="00D81796">
        <w:rPr>
          <w:rFonts w:asciiTheme="minorHAnsi" w:hAnsiTheme="minorHAnsi"/>
          <w:b/>
        </w:rPr>
        <w:t>h</w:t>
      </w:r>
      <w:r w:rsidR="00595B48" w:rsidRPr="00D81796">
        <w:rPr>
          <w:rFonts w:asciiTheme="minorHAnsi" w:hAnsiTheme="minorHAnsi"/>
        </w:rPr>
        <w:t xml:space="preserve"> and </w:t>
      </w:r>
      <w:r w:rsidR="00595B48" w:rsidRPr="00D81796">
        <w:rPr>
          <w:rFonts w:asciiTheme="minorHAnsi" w:hAnsiTheme="minorHAnsi"/>
          <w:b/>
        </w:rPr>
        <w:t>i</w:t>
      </w:r>
      <w:r w:rsidR="00595B48" w:rsidRPr="00D81796">
        <w:rPr>
          <w:rFonts w:asciiTheme="minorHAnsi" w:hAnsiTheme="minorHAnsi"/>
        </w:rPr>
        <w:t>. Large (lge), small (sml) and intermediate (int) vascular bundle, scl – sclerenchyma, bu – buliform cells, bs – bundle sheath, m- mesophyll cell</w:t>
      </w:r>
      <w:r w:rsidR="00533B9B">
        <w:rPr>
          <w:rFonts w:asciiTheme="minorHAnsi" w:hAnsiTheme="minorHAnsi"/>
        </w:rPr>
        <w:t>;</w:t>
      </w:r>
      <w:r w:rsidR="00595B48" w:rsidRPr="00D81796">
        <w:rPr>
          <w:rFonts w:asciiTheme="minorHAnsi" w:hAnsiTheme="minorHAnsi"/>
        </w:rPr>
        <w:t xml:space="preserve"> </w:t>
      </w:r>
      <w:r>
        <w:rPr>
          <w:rFonts w:asciiTheme="minorHAnsi" w:hAnsiTheme="minorHAnsi"/>
          <w:b/>
        </w:rPr>
        <w:t>C.</w:t>
      </w:r>
      <w:r w:rsidR="00595B48" w:rsidRPr="00D81796">
        <w:rPr>
          <w:rFonts w:asciiTheme="minorHAnsi" w:hAnsiTheme="minorHAnsi"/>
        </w:rPr>
        <w:t xml:space="preserve"> Cross-section of the leaf</w:t>
      </w:r>
      <w:r w:rsidR="00E435B2" w:rsidRPr="00D81796">
        <w:rPr>
          <w:rFonts w:asciiTheme="minorHAnsi" w:hAnsiTheme="minorHAnsi"/>
        </w:rPr>
        <w:t xml:space="preserve"> </w:t>
      </w:r>
      <w:r w:rsidR="00595B48" w:rsidRPr="00D81796">
        <w:rPr>
          <w:rFonts w:asciiTheme="minorHAnsi" w:hAnsiTheme="minorHAnsi"/>
        </w:rPr>
        <w:t>roll from</w:t>
      </w:r>
      <w:r w:rsidR="009D2CA7">
        <w:rPr>
          <w:rFonts w:asciiTheme="minorHAnsi" w:hAnsiTheme="minorHAnsi"/>
        </w:rPr>
        <w:t xml:space="preserve"> control</w:t>
      </w:r>
      <w:r w:rsidR="00595B48" w:rsidRPr="00D81796">
        <w:rPr>
          <w:rFonts w:asciiTheme="minorHAnsi" w:hAnsiTheme="minorHAnsi"/>
        </w:rPr>
        <w:t xml:space="preserve"> in </w:t>
      </w:r>
      <w:r w:rsidR="00595B48" w:rsidRPr="00D81796">
        <w:rPr>
          <w:rFonts w:asciiTheme="minorHAnsi" w:hAnsiTheme="minorHAnsi"/>
        </w:rPr>
        <w:lastRenderedPageBreak/>
        <w:t xml:space="preserve">bright-field in </w:t>
      </w:r>
      <w:r w:rsidR="00595B48" w:rsidRPr="00D81796">
        <w:rPr>
          <w:rFonts w:asciiTheme="minorHAnsi" w:hAnsiTheme="minorHAnsi"/>
          <w:b/>
        </w:rPr>
        <w:t>a</w:t>
      </w:r>
      <w:r w:rsidR="00595B48" w:rsidRPr="00D81796">
        <w:rPr>
          <w:rFonts w:asciiTheme="minorHAnsi" w:hAnsiTheme="minorHAnsi"/>
        </w:rPr>
        <w:t xml:space="preserve"> and </w:t>
      </w:r>
      <w:r w:rsidR="00595B48" w:rsidRPr="00D81796">
        <w:rPr>
          <w:rFonts w:asciiTheme="minorHAnsi" w:hAnsiTheme="minorHAnsi"/>
          <w:b/>
        </w:rPr>
        <w:t>c</w:t>
      </w:r>
      <w:r w:rsidR="00595B48" w:rsidRPr="00D81796">
        <w:rPr>
          <w:rFonts w:asciiTheme="minorHAnsi" w:hAnsiTheme="minorHAnsi"/>
        </w:rPr>
        <w:t xml:space="preserve">, and from </w:t>
      </w:r>
      <w:r w:rsidR="00220B6D" w:rsidRPr="00D81796">
        <w:rPr>
          <w:rFonts w:asciiTheme="minorHAnsi" w:hAnsiTheme="minorHAnsi"/>
        </w:rPr>
        <w:t>ScGAI</w:t>
      </w:r>
      <w:r w:rsidR="00595B48" w:rsidRPr="00D81796">
        <w:rPr>
          <w:rFonts w:asciiTheme="minorHAnsi" w:hAnsiTheme="minorHAnsi"/>
        </w:rPr>
        <w:t xml:space="preserve">OE (FR10 line) in bright-field in </w:t>
      </w:r>
      <w:r w:rsidR="00595B48" w:rsidRPr="00D81796">
        <w:rPr>
          <w:rFonts w:asciiTheme="minorHAnsi" w:hAnsiTheme="minorHAnsi"/>
          <w:b/>
        </w:rPr>
        <w:t>b</w:t>
      </w:r>
      <w:r w:rsidR="00595B48" w:rsidRPr="00D81796">
        <w:rPr>
          <w:rFonts w:asciiTheme="minorHAnsi" w:hAnsiTheme="minorHAnsi"/>
        </w:rPr>
        <w:t xml:space="preserve"> and </w:t>
      </w:r>
      <w:r w:rsidR="00595B48" w:rsidRPr="00D81796">
        <w:rPr>
          <w:rFonts w:asciiTheme="minorHAnsi" w:hAnsiTheme="minorHAnsi"/>
          <w:b/>
        </w:rPr>
        <w:t>d</w:t>
      </w:r>
      <w:r w:rsidR="00533B9B">
        <w:rPr>
          <w:rFonts w:asciiTheme="minorHAnsi" w:hAnsiTheme="minorHAnsi"/>
        </w:rPr>
        <w:t>;</w:t>
      </w:r>
      <w:r w:rsidR="00595B48" w:rsidRPr="00D81796">
        <w:rPr>
          <w:rFonts w:asciiTheme="minorHAnsi" w:hAnsiTheme="minorHAnsi"/>
        </w:rPr>
        <w:t xml:space="preserve"> </w:t>
      </w:r>
      <w:r>
        <w:rPr>
          <w:rFonts w:asciiTheme="minorHAnsi" w:hAnsiTheme="minorHAnsi"/>
          <w:b/>
        </w:rPr>
        <w:t>D.</w:t>
      </w:r>
      <w:r w:rsidR="00595B48" w:rsidRPr="00D81796">
        <w:rPr>
          <w:rFonts w:asciiTheme="minorHAnsi" w:hAnsiTheme="minorHAnsi"/>
        </w:rPr>
        <w:t xml:space="preserve"> Cross-section of the stem from Hp</w:t>
      </w:r>
      <w:r w:rsidR="00220B6D" w:rsidRPr="00D81796">
        <w:rPr>
          <w:rFonts w:asciiTheme="minorHAnsi" w:hAnsiTheme="minorHAnsi"/>
        </w:rPr>
        <w:t>ScGAI</w:t>
      </w:r>
      <w:r w:rsidR="00595B48" w:rsidRPr="00D81796">
        <w:rPr>
          <w:rFonts w:asciiTheme="minorHAnsi" w:hAnsiTheme="minorHAnsi"/>
        </w:rPr>
        <w:t xml:space="preserve"> plants (HR1 line) in bright-field light in </w:t>
      </w:r>
      <w:r w:rsidR="00595B48" w:rsidRPr="00D81796">
        <w:rPr>
          <w:rFonts w:asciiTheme="minorHAnsi" w:hAnsiTheme="minorHAnsi"/>
          <w:b/>
        </w:rPr>
        <w:t>a</w:t>
      </w:r>
      <w:r w:rsidR="00595B48" w:rsidRPr="00D81796">
        <w:rPr>
          <w:rFonts w:asciiTheme="minorHAnsi" w:hAnsiTheme="minorHAnsi"/>
        </w:rPr>
        <w:t>,</w:t>
      </w:r>
      <w:r w:rsidR="00595B48" w:rsidRPr="00D81796">
        <w:rPr>
          <w:rFonts w:asciiTheme="minorHAnsi" w:hAnsiTheme="minorHAnsi"/>
          <w:b/>
        </w:rPr>
        <w:t xml:space="preserve"> d </w:t>
      </w:r>
      <w:r w:rsidR="00595B48" w:rsidRPr="00D81796">
        <w:rPr>
          <w:rFonts w:asciiTheme="minorHAnsi" w:hAnsiTheme="minorHAnsi"/>
        </w:rPr>
        <w:t xml:space="preserve">and </w:t>
      </w:r>
      <w:r w:rsidR="00595B48" w:rsidRPr="00D81796">
        <w:rPr>
          <w:rFonts w:asciiTheme="minorHAnsi" w:hAnsiTheme="minorHAnsi"/>
          <w:b/>
        </w:rPr>
        <w:t>g</w:t>
      </w:r>
      <w:r w:rsidR="00595B48" w:rsidRPr="00D81796">
        <w:rPr>
          <w:rFonts w:asciiTheme="minorHAnsi" w:hAnsiTheme="minorHAnsi"/>
        </w:rPr>
        <w:t xml:space="preserve">, toluidine blue (T.blue) stained in </w:t>
      </w:r>
      <w:r w:rsidR="00595B48" w:rsidRPr="00D81796">
        <w:rPr>
          <w:rFonts w:asciiTheme="minorHAnsi" w:hAnsiTheme="minorHAnsi"/>
          <w:b/>
        </w:rPr>
        <w:t>b</w:t>
      </w:r>
      <w:r w:rsidR="00595B48" w:rsidRPr="00D81796">
        <w:rPr>
          <w:rFonts w:asciiTheme="minorHAnsi" w:hAnsiTheme="minorHAnsi"/>
        </w:rPr>
        <w:t xml:space="preserve">, </w:t>
      </w:r>
      <w:r w:rsidR="00595B48" w:rsidRPr="00D81796">
        <w:rPr>
          <w:rFonts w:asciiTheme="minorHAnsi" w:hAnsiTheme="minorHAnsi"/>
          <w:b/>
        </w:rPr>
        <w:t>e</w:t>
      </w:r>
      <w:r w:rsidR="00595B48" w:rsidRPr="00D81796">
        <w:rPr>
          <w:rFonts w:asciiTheme="minorHAnsi" w:hAnsiTheme="minorHAnsi"/>
        </w:rPr>
        <w:t xml:space="preserve"> and </w:t>
      </w:r>
      <w:r w:rsidR="00595B48" w:rsidRPr="00D81796">
        <w:rPr>
          <w:rFonts w:asciiTheme="minorHAnsi" w:hAnsiTheme="minorHAnsi"/>
          <w:b/>
        </w:rPr>
        <w:t>h</w:t>
      </w:r>
      <w:r w:rsidR="00595B48" w:rsidRPr="00D81796">
        <w:rPr>
          <w:rFonts w:asciiTheme="minorHAnsi" w:hAnsiTheme="minorHAnsi"/>
        </w:rPr>
        <w:t xml:space="preserve">, and phloroglucinol-HCl (Phloro-HCl) stained in </w:t>
      </w:r>
      <w:r w:rsidR="00595B48" w:rsidRPr="00D81796">
        <w:rPr>
          <w:rFonts w:asciiTheme="minorHAnsi" w:hAnsiTheme="minorHAnsi"/>
          <w:b/>
        </w:rPr>
        <w:t>c</w:t>
      </w:r>
      <w:r w:rsidR="00595B48" w:rsidRPr="00D81796">
        <w:rPr>
          <w:rFonts w:asciiTheme="minorHAnsi" w:hAnsiTheme="minorHAnsi"/>
        </w:rPr>
        <w:t xml:space="preserve">, </w:t>
      </w:r>
      <w:r w:rsidR="00595B48" w:rsidRPr="00D81796">
        <w:rPr>
          <w:rFonts w:asciiTheme="minorHAnsi" w:hAnsiTheme="minorHAnsi"/>
          <w:b/>
        </w:rPr>
        <w:t>f</w:t>
      </w:r>
      <w:r w:rsidR="00595B48" w:rsidRPr="00D81796">
        <w:rPr>
          <w:rFonts w:asciiTheme="minorHAnsi" w:hAnsiTheme="minorHAnsi"/>
        </w:rPr>
        <w:t xml:space="preserve"> and </w:t>
      </w:r>
      <w:r w:rsidR="00595B48" w:rsidRPr="00D81796">
        <w:rPr>
          <w:rFonts w:asciiTheme="minorHAnsi" w:hAnsiTheme="minorHAnsi"/>
          <w:b/>
        </w:rPr>
        <w:t>i</w:t>
      </w:r>
      <w:r w:rsidR="00533B9B">
        <w:rPr>
          <w:rFonts w:asciiTheme="minorHAnsi" w:hAnsiTheme="minorHAnsi"/>
        </w:rPr>
        <w:t>.</w:t>
      </w:r>
      <w:r w:rsidR="00595B48" w:rsidRPr="00D81796">
        <w:rPr>
          <w:rFonts w:asciiTheme="minorHAnsi" w:hAnsiTheme="minorHAnsi"/>
        </w:rPr>
        <w:t xml:space="preserve"> </w:t>
      </w:r>
      <w:r w:rsidR="00595B48" w:rsidRPr="002D3183">
        <w:rPr>
          <w:rFonts w:asciiTheme="minorHAnsi" w:hAnsiTheme="minorHAnsi"/>
        </w:rPr>
        <w:t>Parenchyma cells (p), vascular bundles (vb</w:t>
      </w:r>
      <w:r w:rsidR="003D0EE1" w:rsidRPr="002D3183">
        <w:rPr>
          <w:rFonts w:asciiTheme="minorHAnsi" w:hAnsiTheme="minorHAnsi"/>
        </w:rPr>
        <w:t>), metaxylem (mx), protoxylem (</w:t>
      </w:r>
      <w:r w:rsidR="00595B48" w:rsidRPr="002D3183">
        <w:rPr>
          <w:rFonts w:asciiTheme="minorHAnsi" w:hAnsiTheme="minorHAnsi"/>
        </w:rPr>
        <w:t>p</w:t>
      </w:r>
      <w:r w:rsidR="003D0EE1" w:rsidRPr="002D3183">
        <w:rPr>
          <w:rFonts w:asciiTheme="minorHAnsi" w:hAnsiTheme="minorHAnsi"/>
        </w:rPr>
        <w:t>x</w:t>
      </w:r>
      <w:r w:rsidR="00595B48" w:rsidRPr="002D3183">
        <w:rPr>
          <w:rFonts w:asciiTheme="minorHAnsi" w:hAnsiTheme="minorHAnsi"/>
        </w:rPr>
        <w:t xml:space="preserve">), metaphloem (mp), epidermis </w:t>
      </w:r>
      <w:r>
        <w:rPr>
          <w:rFonts w:asciiTheme="minorHAnsi" w:hAnsiTheme="minorHAnsi"/>
        </w:rPr>
        <w:t>(e)</w:t>
      </w:r>
      <w:r w:rsidR="00595B48" w:rsidRPr="002D3183">
        <w:rPr>
          <w:rFonts w:asciiTheme="minorHAnsi" w:hAnsiTheme="minorHAnsi"/>
        </w:rPr>
        <w:t>,</w:t>
      </w:r>
      <w:r w:rsidR="003D0EE1" w:rsidRPr="002D3183">
        <w:rPr>
          <w:rFonts w:asciiTheme="minorHAnsi" w:hAnsiTheme="minorHAnsi"/>
        </w:rPr>
        <w:t xml:space="preserve"> sclerenchyma (ex),</w:t>
      </w:r>
      <w:r w:rsidR="00595B48" w:rsidRPr="002D3183">
        <w:rPr>
          <w:rFonts w:asciiTheme="minorHAnsi" w:hAnsiTheme="minorHAnsi"/>
        </w:rPr>
        <w:t xml:space="preserve"> hypodermis (hy). </w:t>
      </w:r>
    </w:p>
    <w:p w14:paraId="3C68ACA9" w14:textId="77777777" w:rsidR="00157351" w:rsidRPr="002D3183" w:rsidRDefault="00157351" w:rsidP="00595B48">
      <w:pPr>
        <w:pStyle w:val="SMHeading"/>
        <w:rPr>
          <w:rFonts w:asciiTheme="minorHAnsi" w:hAnsiTheme="minorHAnsi"/>
        </w:rPr>
      </w:pPr>
    </w:p>
    <w:p w14:paraId="16B4A604" w14:textId="77777777" w:rsidR="00157351" w:rsidRPr="002D3183" w:rsidRDefault="00157351" w:rsidP="00477182">
      <w:pPr>
        <w:pStyle w:val="SMcaption"/>
        <w:rPr>
          <w:rFonts w:asciiTheme="minorHAnsi" w:hAnsiTheme="minorHAnsi"/>
          <w:b/>
          <w:bCs/>
        </w:rPr>
      </w:pPr>
    </w:p>
    <w:p w14:paraId="2B519A08" w14:textId="77777777" w:rsidR="008E552D" w:rsidRPr="002D3183" w:rsidRDefault="006640A5" w:rsidP="00477182">
      <w:pPr>
        <w:pStyle w:val="SMcaption"/>
      </w:pPr>
      <w:r w:rsidRPr="002D3183">
        <w:br w:type="page"/>
      </w:r>
    </w:p>
    <w:p w14:paraId="748EEFAF" w14:textId="31DD9E80" w:rsidR="006640A5" w:rsidRDefault="0083555E" w:rsidP="00477182">
      <w:pPr>
        <w:pStyle w:val="SMcaption"/>
      </w:pPr>
      <w:r>
        <w:rPr>
          <w:noProof/>
        </w:rPr>
        <w:lastRenderedPageBreak/>
        <w:drawing>
          <wp:inline distT="0" distB="0" distL="0" distR="0" wp14:anchorId="1E165B03" wp14:editId="27505787">
            <wp:extent cx="5361940" cy="6087745"/>
            <wp:effectExtent l="0" t="0" r="0" b="825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Fig S8.tif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1940" cy="6087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DF10E" w14:textId="6EE3D849" w:rsidR="008E552D" w:rsidRPr="00D81796" w:rsidRDefault="009C18E2" w:rsidP="009A2F75">
      <w:pPr>
        <w:pStyle w:val="SMHeading"/>
        <w:spacing w:line="360" w:lineRule="auto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>Fig.</w:t>
      </w:r>
      <w:r w:rsidR="008E552D" w:rsidRPr="00D81796">
        <w:rPr>
          <w:rFonts w:asciiTheme="minorHAnsi" w:hAnsiTheme="minorHAnsi"/>
        </w:rPr>
        <w:t xml:space="preserve"> S</w:t>
      </w:r>
      <w:r w:rsidR="002166FD">
        <w:rPr>
          <w:rFonts w:asciiTheme="minorHAnsi" w:hAnsiTheme="minorHAnsi"/>
        </w:rPr>
        <w:t>8</w:t>
      </w:r>
      <w:r w:rsidR="008E552D" w:rsidRPr="00D81796">
        <w:rPr>
          <w:rFonts w:asciiTheme="minorHAnsi" w:hAnsiTheme="minorHAnsi"/>
        </w:rPr>
        <w:t>. Transgenic sugarcane plants show</w:t>
      </w:r>
      <w:r w:rsidR="00004456" w:rsidRPr="00D81796">
        <w:rPr>
          <w:rFonts w:asciiTheme="minorHAnsi" w:hAnsiTheme="minorHAnsi"/>
        </w:rPr>
        <w:t>ed</w:t>
      </w:r>
      <w:r w:rsidR="008E552D" w:rsidRPr="00D81796">
        <w:rPr>
          <w:rFonts w:asciiTheme="minorHAnsi" w:hAnsiTheme="minorHAnsi"/>
        </w:rPr>
        <w:t xml:space="preserve"> stronger responses to gibberellin (GA</w:t>
      </w:r>
      <w:r w:rsidR="008E552D" w:rsidRPr="00D81796">
        <w:rPr>
          <w:rFonts w:asciiTheme="minorHAnsi" w:hAnsiTheme="minorHAnsi"/>
          <w:vertAlign w:val="subscript"/>
        </w:rPr>
        <w:t>3</w:t>
      </w:r>
      <w:r w:rsidR="008E552D" w:rsidRPr="00D81796">
        <w:rPr>
          <w:rFonts w:asciiTheme="minorHAnsi" w:hAnsiTheme="minorHAnsi"/>
        </w:rPr>
        <w:t>)</w:t>
      </w:r>
      <w:r w:rsidR="008E552D" w:rsidRPr="00D81796">
        <w:rPr>
          <w:rFonts w:asciiTheme="minorHAnsi" w:hAnsiTheme="minorHAnsi"/>
          <w:vertAlign w:val="subscript"/>
        </w:rPr>
        <w:t xml:space="preserve"> </w:t>
      </w:r>
      <w:r w:rsidR="008E552D" w:rsidRPr="00D81796">
        <w:rPr>
          <w:rFonts w:asciiTheme="minorHAnsi" w:hAnsiTheme="minorHAnsi"/>
        </w:rPr>
        <w:t xml:space="preserve">and paclobutrazol (PAC) than </w:t>
      </w:r>
      <w:r w:rsidR="009D2CA7">
        <w:rPr>
          <w:rFonts w:asciiTheme="minorHAnsi" w:hAnsiTheme="minorHAnsi"/>
        </w:rPr>
        <w:t>control</w:t>
      </w:r>
      <w:r w:rsidR="008E552D" w:rsidRPr="00D81796">
        <w:rPr>
          <w:rFonts w:asciiTheme="minorHAnsi" w:hAnsiTheme="minorHAnsi"/>
        </w:rPr>
        <w:t xml:space="preserve"> plants.</w:t>
      </w:r>
    </w:p>
    <w:p w14:paraId="2AEE725B" w14:textId="6AB8A715" w:rsidR="009737D9" w:rsidRPr="002464A1" w:rsidRDefault="009C18E2" w:rsidP="002464A1">
      <w:pPr>
        <w:pStyle w:val="SMcaption"/>
        <w:spacing w:line="360" w:lineRule="auto"/>
        <w:jc w:val="both"/>
        <w:rPr>
          <w:rFonts w:asciiTheme="minorHAnsi" w:hAnsiTheme="minorHAnsi"/>
          <w:b/>
        </w:rPr>
      </w:pPr>
      <w:r w:rsidRPr="009C18E2">
        <w:rPr>
          <w:rFonts w:asciiTheme="minorHAnsi" w:hAnsiTheme="minorHAnsi"/>
          <w:b/>
        </w:rPr>
        <w:t>A.</w:t>
      </w:r>
      <w:r w:rsidR="008E552D" w:rsidRPr="00D81796">
        <w:rPr>
          <w:rFonts w:asciiTheme="minorHAnsi" w:hAnsiTheme="minorHAnsi"/>
          <w:b/>
        </w:rPr>
        <w:t xml:space="preserve"> </w:t>
      </w:r>
      <w:r w:rsidR="008E552D" w:rsidRPr="00D81796">
        <w:rPr>
          <w:rFonts w:asciiTheme="minorHAnsi" w:hAnsiTheme="minorHAnsi"/>
        </w:rPr>
        <w:t xml:space="preserve">Morphology of sugarcane </w:t>
      </w:r>
      <w:r w:rsidR="00004456" w:rsidRPr="00D81796">
        <w:rPr>
          <w:rFonts w:asciiTheme="minorHAnsi" w:hAnsiTheme="minorHAnsi"/>
        </w:rPr>
        <w:t>plants after</w:t>
      </w:r>
      <w:r w:rsidR="008E552D" w:rsidRPr="00D81796">
        <w:rPr>
          <w:rFonts w:asciiTheme="minorHAnsi" w:hAnsiTheme="minorHAnsi"/>
        </w:rPr>
        <w:t xml:space="preserve"> 23 days of </w:t>
      </w:r>
      <w:r w:rsidR="00004456" w:rsidRPr="00D81796">
        <w:rPr>
          <w:rFonts w:asciiTheme="minorHAnsi" w:hAnsiTheme="minorHAnsi"/>
        </w:rPr>
        <w:t>treatment with</w:t>
      </w:r>
      <w:r w:rsidR="008E552D" w:rsidRPr="00D81796">
        <w:rPr>
          <w:rFonts w:asciiTheme="minorHAnsi" w:hAnsiTheme="minorHAnsi"/>
        </w:rPr>
        <w:t xml:space="preserve"> GA</w:t>
      </w:r>
      <w:r w:rsidR="008E552D" w:rsidRPr="00D81796">
        <w:rPr>
          <w:rFonts w:asciiTheme="minorHAnsi" w:hAnsiTheme="minorHAnsi"/>
          <w:vertAlign w:val="subscript"/>
        </w:rPr>
        <w:t>3</w:t>
      </w:r>
      <w:r w:rsidR="008E552D" w:rsidRPr="00D81796">
        <w:rPr>
          <w:rFonts w:asciiTheme="minorHAnsi" w:hAnsiTheme="minorHAnsi"/>
          <w:b/>
        </w:rPr>
        <w:t xml:space="preserve"> (</w:t>
      </w:r>
      <w:r w:rsidR="00004456" w:rsidRPr="00D81796">
        <w:rPr>
          <w:rFonts w:asciiTheme="minorHAnsi" w:hAnsiTheme="minorHAnsi"/>
        </w:rPr>
        <w:t>50µM) and PAC (5 µM)</w:t>
      </w:r>
      <w:r w:rsidR="008E552D" w:rsidRPr="00D81796">
        <w:rPr>
          <w:rFonts w:asciiTheme="minorHAnsi" w:hAnsiTheme="minorHAnsi"/>
        </w:rPr>
        <w:t>. Arrows indicate the nodes. Scale bars = 5 cm.</w:t>
      </w:r>
      <w:r w:rsidR="008E552D" w:rsidRPr="00D81796">
        <w:rPr>
          <w:rFonts w:asciiTheme="minorHAnsi" w:hAnsiTheme="minorHAnsi"/>
          <w:b/>
        </w:rPr>
        <w:t xml:space="preserve"> </w:t>
      </w:r>
      <w:r w:rsidRPr="009C18E2">
        <w:rPr>
          <w:rFonts w:asciiTheme="minorHAnsi" w:hAnsiTheme="minorHAnsi"/>
          <w:b/>
        </w:rPr>
        <w:t>B.</w:t>
      </w:r>
      <w:r w:rsidR="008E552D" w:rsidRPr="00D81796">
        <w:rPr>
          <w:rFonts w:asciiTheme="minorHAnsi" w:hAnsiTheme="minorHAnsi"/>
          <w:b/>
        </w:rPr>
        <w:t xml:space="preserve"> </w:t>
      </w:r>
      <w:r w:rsidR="00004456" w:rsidRPr="00D81796">
        <w:rPr>
          <w:rFonts w:asciiTheme="minorHAnsi" w:hAnsiTheme="minorHAnsi"/>
        </w:rPr>
        <w:t>Close-up view of</w:t>
      </w:r>
      <w:r w:rsidR="008E552D" w:rsidRPr="00D81796">
        <w:rPr>
          <w:rFonts w:asciiTheme="minorHAnsi" w:hAnsiTheme="minorHAnsi"/>
        </w:rPr>
        <w:t xml:space="preserve"> PAC-treated seedlings. Scale bars = 5 cm. </w:t>
      </w:r>
      <w:r w:rsidRPr="009C18E2">
        <w:rPr>
          <w:rFonts w:asciiTheme="minorHAnsi" w:hAnsiTheme="minorHAnsi"/>
          <w:b/>
        </w:rPr>
        <w:t>C.</w:t>
      </w:r>
      <w:r w:rsidR="008E552D" w:rsidRPr="00D81796">
        <w:rPr>
          <w:rFonts w:asciiTheme="minorHAnsi" w:hAnsiTheme="minorHAnsi"/>
          <w:b/>
        </w:rPr>
        <w:t xml:space="preserve"> </w:t>
      </w:r>
      <w:r w:rsidR="00D330F5" w:rsidRPr="00D81796">
        <w:rPr>
          <w:rFonts w:asciiTheme="minorHAnsi" w:hAnsiTheme="minorHAnsi"/>
        </w:rPr>
        <w:t xml:space="preserve">Dry root weight of </w:t>
      </w:r>
      <w:r w:rsidR="009D2CA7">
        <w:rPr>
          <w:rFonts w:asciiTheme="minorHAnsi" w:hAnsiTheme="minorHAnsi"/>
        </w:rPr>
        <w:t>control</w:t>
      </w:r>
      <w:r w:rsidR="00D330F5" w:rsidRPr="00D81796">
        <w:rPr>
          <w:rFonts w:asciiTheme="minorHAnsi" w:hAnsiTheme="minorHAnsi"/>
        </w:rPr>
        <w:t xml:space="preserve">, </w:t>
      </w:r>
      <w:r w:rsidR="00220B6D" w:rsidRPr="00D81796">
        <w:rPr>
          <w:rFonts w:asciiTheme="minorHAnsi" w:hAnsiTheme="minorHAnsi"/>
        </w:rPr>
        <w:t>ScGAI</w:t>
      </w:r>
      <w:r w:rsidR="00D330F5" w:rsidRPr="00D81796">
        <w:rPr>
          <w:rFonts w:asciiTheme="minorHAnsi" w:hAnsiTheme="minorHAnsi"/>
        </w:rPr>
        <w:t>OE and Hp</w:t>
      </w:r>
      <w:r w:rsidR="00220B6D" w:rsidRPr="00D81796">
        <w:rPr>
          <w:rFonts w:asciiTheme="minorHAnsi" w:hAnsiTheme="minorHAnsi"/>
        </w:rPr>
        <w:t>ScGAI</w:t>
      </w:r>
      <w:r w:rsidR="008E552D" w:rsidRPr="00D81796">
        <w:rPr>
          <w:rFonts w:asciiTheme="minorHAnsi" w:hAnsiTheme="minorHAnsi"/>
        </w:rPr>
        <w:t xml:space="preserve"> plants.</w:t>
      </w:r>
      <w:r w:rsidR="00004456" w:rsidRPr="00D81796">
        <w:rPr>
          <w:rFonts w:asciiTheme="minorHAnsi" w:hAnsiTheme="minorHAnsi"/>
        </w:rPr>
        <w:t xml:space="preserve"> </w:t>
      </w:r>
      <w:r w:rsidRPr="009C18E2">
        <w:rPr>
          <w:rFonts w:asciiTheme="minorHAnsi" w:hAnsiTheme="minorHAnsi"/>
          <w:b/>
        </w:rPr>
        <w:t>D.</w:t>
      </w:r>
      <w:r w:rsidR="008E552D" w:rsidRPr="00D81796">
        <w:rPr>
          <w:rFonts w:asciiTheme="minorHAnsi" w:hAnsiTheme="minorHAnsi"/>
          <w:b/>
        </w:rPr>
        <w:t xml:space="preserve"> </w:t>
      </w:r>
      <w:r w:rsidR="00FD1B37" w:rsidRPr="00D81796">
        <w:rPr>
          <w:rFonts w:asciiTheme="minorHAnsi" w:hAnsiTheme="minorHAnsi"/>
        </w:rPr>
        <w:t xml:space="preserve">Close-up view of </w:t>
      </w:r>
      <w:r w:rsidR="008E552D" w:rsidRPr="00D81796">
        <w:rPr>
          <w:rFonts w:asciiTheme="minorHAnsi" w:hAnsiTheme="minorHAnsi"/>
        </w:rPr>
        <w:t>GA</w:t>
      </w:r>
      <w:r w:rsidR="008E552D" w:rsidRPr="00D81796">
        <w:rPr>
          <w:rFonts w:asciiTheme="minorHAnsi" w:hAnsiTheme="minorHAnsi"/>
          <w:vertAlign w:val="subscript"/>
        </w:rPr>
        <w:t>3</w:t>
      </w:r>
      <w:r w:rsidR="00FD1B37" w:rsidRPr="00D81796">
        <w:rPr>
          <w:rFonts w:asciiTheme="minorHAnsi" w:hAnsiTheme="minorHAnsi"/>
        </w:rPr>
        <w:t xml:space="preserve">-treated </w:t>
      </w:r>
      <w:r w:rsidR="00D64AFD" w:rsidRPr="00D81796">
        <w:rPr>
          <w:rFonts w:asciiTheme="minorHAnsi" w:hAnsiTheme="minorHAnsi"/>
        </w:rPr>
        <w:t>transgenic</w:t>
      </w:r>
      <w:r w:rsidR="00FD1B37" w:rsidRPr="00D81796">
        <w:rPr>
          <w:rFonts w:asciiTheme="minorHAnsi" w:hAnsiTheme="minorHAnsi"/>
        </w:rPr>
        <w:t xml:space="preserve"> plants</w:t>
      </w:r>
      <w:r w:rsidR="008E552D" w:rsidRPr="00D81796">
        <w:rPr>
          <w:rFonts w:asciiTheme="minorHAnsi" w:hAnsiTheme="minorHAnsi"/>
        </w:rPr>
        <w:t>. Arrows indicate the nodes;</w:t>
      </w:r>
      <w:r w:rsidR="008E552D" w:rsidRPr="00D81796">
        <w:rPr>
          <w:rFonts w:asciiTheme="minorHAnsi" w:hAnsiTheme="minorHAnsi"/>
          <w:b/>
        </w:rPr>
        <w:t xml:space="preserve"> </w:t>
      </w:r>
      <w:r w:rsidR="008E552D" w:rsidRPr="00D81796">
        <w:rPr>
          <w:rFonts w:asciiTheme="minorHAnsi" w:hAnsiTheme="minorHAnsi"/>
        </w:rPr>
        <w:t>Scale bars = 5 cm.</w:t>
      </w:r>
      <w:r w:rsidR="008E552D" w:rsidRPr="00D81796">
        <w:rPr>
          <w:rFonts w:asciiTheme="minorHAnsi" w:hAnsiTheme="minorHAnsi"/>
          <w:b/>
        </w:rPr>
        <w:t xml:space="preserve"> </w:t>
      </w:r>
      <w:r w:rsidRPr="009C18E2">
        <w:rPr>
          <w:rFonts w:asciiTheme="minorHAnsi" w:hAnsiTheme="minorHAnsi"/>
          <w:b/>
        </w:rPr>
        <w:t>E.</w:t>
      </w:r>
      <w:r w:rsidR="008E552D" w:rsidRPr="00D81796">
        <w:rPr>
          <w:rFonts w:asciiTheme="minorHAnsi" w:hAnsiTheme="minorHAnsi"/>
          <w:b/>
        </w:rPr>
        <w:t xml:space="preserve"> </w:t>
      </w:r>
      <w:r w:rsidR="00D330F5" w:rsidRPr="00D81796">
        <w:rPr>
          <w:rFonts w:asciiTheme="minorHAnsi" w:hAnsiTheme="minorHAnsi"/>
        </w:rPr>
        <w:t xml:space="preserve">Height of </w:t>
      </w:r>
      <w:r w:rsidR="009D2CA7">
        <w:rPr>
          <w:rFonts w:asciiTheme="minorHAnsi" w:hAnsiTheme="minorHAnsi"/>
        </w:rPr>
        <w:t>control</w:t>
      </w:r>
      <w:r w:rsidR="00D330F5" w:rsidRPr="00D81796">
        <w:rPr>
          <w:rFonts w:asciiTheme="minorHAnsi" w:hAnsiTheme="minorHAnsi"/>
        </w:rPr>
        <w:t xml:space="preserve">, </w:t>
      </w:r>
      <w:r w:rsidR="00220B6D" w:rsidRPr="00D81796">
        <w:rPr>
          <w:rFonts w:asciiTheme="minorHAnsi" w:hAnsiTheme="minorHAnsi"/>
        </w:rPr>
        <w:t>ScGAI</w:t>
      </w:r>
      <w:r w:rsidR="00D330F5" w:rsidRPr="00D81796">
        <w:rPr>
          <w:rFonts w:asciiTheme="minorHAnsi" w:hAnsiTheme="minorHAnsi"/>
        </w:rPr>
        <w:t>OE and Hp</w:t>
      </w:r>
      <w:r w:rsidR="00220B6D" w:rsidRPr="00D81796">
        <w:rPr>
          <w:rFonts w:asciiTheme="minorHAnsi" w:hAnsiTheme="minorHAnsi"/>
        </w:rPr>
        <w:t>ScGAI</w:t>
      </w:r>
      <w:r w:rsidR="008E552D" w:rsidRPr="00D81796">
        <w:rPr>
          <w:rFonts w:asciiTheme="minorHAnsi" w:hAnsiTheme="minorHAnsi"/>
        </w:rPr>
        <w:t xml:space="preserve"> transgenic lines. Error bars </w:t>
      </w:r>
      <w:r w:rsidR="005978BB">
        <w:rPr>
          <w:rFonts w:asciiTheme="minorHAnsi" w:hAnsiTheme="minorHAnsi"/>
        </w:rPr>
        <w:t>indicate the SD</w:t>
      </w:r>
      <w:r w:rsidR="008E552D" w:rsidRPr="00D81796">
        <w:rPr>
          <w:rFonts w:asciiTheme="minorHAnsi" w:hAnsiTheme="minorHAnsi"/>
        </w:rPr>
        <w:t xml:space="preserve"> of the</w:t>
      </w:r>
      <w:r w:rsidR="005978BB">
        <w:rPr>
          <w:rFonts w:asciiTheme="minorHAnsi" w:hAnsiTheme="minorHAnsi"/>
        </w:rPr>
        <w:t xml:space="preserve"> mean of four biological replicates</w:t>
      </w:r>
      <w:r w:rsidR="008E552D" w:rsidRPr="00D81796">
        <w:rPr>
          <w:rFonts w:asciiTheme="minorHAnsi" w:hAnsiTheme="minorHAnsi"/>
        </w:rPr>
        <w:t xml:space="preserve">. </w:t>
      </w:r>
      <w:r w:rsidR="009737D9">
        <w:rPr>
          <w:b/>
        </w:rPr>
        <w:br w:type="page"/>
      </w:r>
    </w:p>
    <w:p w14:paraId="18A5D7D7" w14:textId="5BD7C52D" w:rsidR="009737D9" w:rsidRDefault="00601FD2" w:rsidP="002464A1">
      <w:pPr>
        <w:pStyle w:val="SMcaption"/>
        <w:spacing w:line="480" w:lineRule="auto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7FB44641" wp14:editId="28287F49">
            <wp:extent cx="2876777" cy="347993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Fig S9.tif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763" cy="3484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61139" w14:textId="5B6FCB56" w:rsidR="009737D9" w:rsidRPr="00D81796" w:rsidRDefault="009C18E2" w:rsidP="003D0EE1">
      <w:pPr>
        <w:pStyle w:val="SMHeading"/>
        <w:spacing w:line="360" w:lineRule="auto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>Fig.</w:t>
      </w:r>
      <w:r w:rsidR="002464A1">
        <w:rPr>
          <w:rFonts w:asciiTheme="minorHAnsi" w:hAnsiTheme="minorHAnsi"/>
        </w:rPr>
        <w:t xml:space="preserve"> S9</w:t>
      </w:r>
      <w:r w:rsidR="009737D9" w:rsidRPr="00D81796">
        <w:rPr>
          <w:rFonts w:asciiTheme="minorHAnsi" w:hAnsiTheme="minorHAnsi"/>
        </w:rPr>
        <w:t xml:space="preserve">. Transcriptional responses of </w:t>
      </w:r>
      <w:r w:rsidR="00220B6D" w:rsidRPr="00D81796">
        <w:rPr>
          <w:rFonts w:asciiTheme="minorHAnsi" w:hAnsiTheme="minorHAnsi"/>
        </w:rPr>
        <w:t>ScGAI</w:t>
      </w:r>
      <w:r w:rsidR="009737D9" w:rsidRPr="00D81796">
        <w:rPr>
          <w:rFonts w:asciiTheme="minorHAnsi" w:hAnsiTheme="minorHAnsi"/>
        </w:rPr>
        <w:t>OE and Hp</w:t>
      </w:r>
      <w:r w:rsidR="00220B6D" w:rsidRPr="00D81796">
        <w:rPr>
          <w:rFonts w:asciiTheme="minorHAnsi" w:hAnsiTheme="minorHAnsi"/>
        </w:rPr>
        <w:t>ScGAI</w:t>
      </w:r>
      <w:r w:rsidR="009737D9" w:rsidRPr="00D81796">
        <w:rPr>
          <w:rFonts w:asciiTheme="minorHAnsi" w:hAnsiTheme="minorHAnsi"/>
        </w:rPr>
        <w:t xml:space="preserve"> plants.</w:t>
      </w:r>
    </w:p>
    <w:p w14:paraId="6FBB3E75" w14:textId="1421EA1E" w:rsidR="00964729" w:rsidRDefault="009737D9" w:rsidP="002464A1">
      <w:pPr>
        <w:pStyle w:val="SMcaption"/>
        <w:spacing w:line="360" w:lineRule="auto"/>
        <w:jc w:val="both"/>
        <w:rPr>
          <w:b/>
        </w:rPr>
      </w:pPr>
      <w:r w:rsidRPr="00D81796">
        <w:rPr>
          <w:rFonts w:asciiTheme="minorHAnsi" w:hAnsiTheme="minorHAnsi"/>
        </w:rPr>
        <w:t xml:space="preserve">Venn diagram showing the differentially expression genes (DEGs) (number in parentheses) </w:t>
      </w:r>
      <w:r w:rsidR="009C18E2" w:rsidRPr="009C18E2">
        <w:rPr>
          <w:rFonts w:asciiTheme="minorHAnsi" w:hAnsiTheme="minorHAnsi"/>
          <w:b/>
        </w:rPr>
        <w:t>A.</w:t>
      </w:r>
      <w:r w:rsidRPr="00D81796">
        <w:rPr>
          <w:rFonts w:asciiTheme="minorHAnsi" w:hAnsiTheme="minorHAnsi"/>
        </w:rPr>
        <w:t xml:space="preserve"> in </w:t>
      </w:r>
      <w:r w:rsidR="00220B6D" w:rsidRPr="00D81796">
        <w:rPr>
          <w:rFonts w:asciiTheme="minorHAnsi" w:hAnsiTheme="minorHAnsi"/>
        </w:rPr>
        <w:t>ScGAI</w:t>
      </w:r>
      <w:r w:rsidRPr="00D81796">
        <w:rPr>
          <w:rFonts w:asciiTheme="minorHAnsi" w:hAnsiTheme="minorHAnsi"/>
        </w:rPr>
        <w:t xml:space="preserve">OE and </w:t>
      </w:r>
      <w:r w:rsidR="009C18E2" w:rsidRPr="009C18E2">
        <w:rPr>
          <w:rFonts w:asciiTheme="minorHAnsi" w:hAnsiTheme="minorHAnsi"/>
          <w:b/>
        </w:rPr>
        <w:t>B.</w:t>
      </w:r>
      <w:r w:rsidRPr="00D81796">
        <w:rPr>
          <w:rFonts w:asciiTheme="minorHAnsi" w:hAnsiTheme="minorHAnsi"/>
        </w:rPr>
        <w:t xml:space="preserve"> in Hp</w:t>
      </w:r>
      <w:r w:rsidR="00220B6D" w:rsidRPr="00D81796">
        <w:rPr>
          <w:rFonts w:asciiTheme="minorHAnsi" w:hAnsiTheme="minorHAnsi"/>
        </w:rPr>
        <w:t>ScGAI</w:t>
      </w:r>
      <w:r w:rsidRPr="00D81796">
        <w:rPr>
          <w:rFonts w:asciiTheme="minorHAnsi" w:hAnsiTheme="minorHAnsi"/>
        </w:rPr>
        <w:t xml:space="preserve"> tissues.</w:t>
      </w:r>
      <w:r w:rsidR="00964729">
        <w:rPr>
          <w:b/>
        </w:rPr>
        <w:br w:type="page"/>
      </w:r>
    </w:p>
    <w:p w14:paraId="3634EF15" w14:textId="24D5DB6A" w:rsidR="002464A1" w:rsidRPr="002464A1" w:rsidRDefault="00FB625C" w:rsidP="002464A1">
      <w:pPr>
        <w:pStyle w:val="SMcaption"/>
        <w:spacing w:line="360" w:lineRule="auto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</w:rPr>
        <w:lastRenderedPageBreak/>
        <w:drawing>
          <wp:inline distT="0" distB="0" distL="0" distR="0" wp14:anchorId="3B4F3C10" wp14:editId="4E092CD7">
            <wp:extent cx="2917576" cy="6561246"/>
            <wp:effectExtent l="0" t="0" r="381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Fig S10.tif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6105" cy="6580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57F155" w14:textId="10AC65D1" w:rsidR="00851CAA" w:rsidRPr="00D81796" w:rsidRDefault="009C18E2" w:rsidP="003D0EE1">
      <w:pPr>
        <w:pStyle w:val="SMHeading"/>
        <w:spacing w:line="360" w:lineRule="auto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>Fig.</w:t>
      </w:r>
      <w:r w:rsidR="00851CAA" w:rsidRPr="00D81796">
        <w:rPr>
          <w:rFonts w:asciiTheme="minorHAnsi" w:hAnsiTheme="minorHAnsi"/>
        </w:rPr>
        <w:t xml:space="preserve"> S10. Photosynthesis in the </w:t>
      </w:r>
      <w:r w:rsidR="00220B6D" w:rsidRPr="00D81796">
        <w:rPr>
          <w:rFonts w:asciiTheme="minorHAnsi" w:hAnsiTheme="minorHAnsi"/>
        </w:rPr>
        <w:t>ScGAI</w:t>
      </w:r>
      <w:r w:rsidR="00851CAA" w:rsidRPr="00D81796">
        <w:rPr>
          <w:rFonts w:asciiTheme="minorHAnsi" w:hAnsiTheme="minorHAnsi"/>
        </w:rPr>
        <w:t>OE and Hp</w:t>
      </w:r>
      <w:r w:rsidR="00220B6D" w:rsidRPr="00D81796">
        <w:rPr>
          <w:rFonts w:asciiTheme="minorHAnsi" w:hAnsiTheme="minorHAnsi"/>
        </w:rPr>
        <w:t>ScGAI</w:t>
      </w:r>
      <w:r w:rsidR="00851CAA" w:rsidRPr="00D81796">
        <w:rPr>
          <w:rFonts w:asciiTheme="minorHAnsi" w:hAnsiTheme="minorHAnsi"/>
        </w:rPr>
        <w:t xml:space="preserve"> transgenic sugarcane. </w:t>
      </w:r>
    </w:p>
    <w:p w14:paraId="175C2C5C" w14:textId="79E337FF" w:rsidR="006A3664" w:rsidRDefault="009C18E2" w:rsidP="003D0EE1">
      <w:pPr>
        <w:pStyle w:val="SMcaption"/>
        <w:spacing w:line="360" w:lineRule="auto"/>
        <w:jc w:val="both"/>
        <w:rPr>
          <w:rFonts w:asciiTheme="minorHAnsi" w:hAnsiTheme="minorHAnsi"/>
        </w:rPr>
      </w:pPr>
      <w:r w:rsidRPr="009C18E2">
        <w:rPr>
          <w:rFonts w:asciiTheme="minorHAnsi" w:hAnsiTheme="minorHAnsi"/>
          <w:b/>
        </w:rPr>
        <w:t>A.</w:t>
      </w:r>
      <w:r w:rsidR="00851CAA" w:rsidRPr="00D81796">
        <w:rPr>
          <w:rFonts w:asciiTheme="minorHAnsi" w:hAnsiTheme="minorHAnsi"/>
        </w:rPr>
        <w:t xml:space="preserve"> Height, </w:t>
      </w:r>
      <w:r w:rsidRPr="009C18E2">
        <w:rPr>
          <w:rFonts w:asciiTheme="minorHAnsi" w:hAnsiTheme="minorHAnsi"/>
          <w:b/>
        </w:rPr>
        <w:t>B.</w:t>
      </w:r>
      <w:r w:rsidR="00851CAA" w:rsidRPr="00D81796">
        <w:rPr>
          <w:rFonts w:asciiTheme="minorHAnsi" w:hAnsiTheme="minorHAnsi"/>
        </w:rPr>
        <w:t xml:space="preserve"> Photosynthesis rate </w:t>
      </w:r>
      <w:r>
        <w:rPr>
          <w:rFonts w:asciiTheme="minorHAnsi" w:hAnsiTheme="minorHAnsi"/>
        </w:rPr>
        <w:t>A.</w:t>
      </w:r>
      <w:r w:rsidR="00851CAA" w:rsidRPr="00D81796">
        <w:rPr>
          <w:rFonts w:asciiTheme="minorHAnsi" w:hAnsiTheme="minorHAnsi"/>
        </w:rPr>
        <w:t xml:space="preserve">, </w:t>
      </w:r>
      <w:r w:rsidRPr="009C18E2">
        <w:rPr>
          <w:rFonts w:asciiTheme="minorHAnsi" w:hAnsiTheme="minorHAnsi"/>
          <w:b/>
        </w:rPr>
        <w:t>C.</w:t>
      </w:r>
      <w:r w:rsidR="00851CAA" w:rsidRPr="00D81796">
        <w:rPr>
          <w:rFonts w:asciiTheme="minorHAnsi" w:hAnsiTheme="minorHAnsi"/>
        </w:rPr>
        <w:t xml:space="preserve"> Stomatal conductance (</w:t>
      </w:r>
      <w:r w:rsidR="00851CAA" w:rsidRPr="00D81796">
        <w:rPr>
          <w:rFonts w:asciiTheme="minorHAnsi" w:hAnsiTheme="minorHAnsi"/>
          <w:i/>
        </w:rPr>
        <w:t>gs</w:t>
      </w:r>
      <w:r w:rsidR="00851CAA" w:rsidRPr="00D81796">
        <w:rPr>
          <w:rFonts w:asciiTheme="minorHAnsi" w:hAnsiTheme="minorHAnsi"/>
        </w:rPr>
        <w:t xml:space="preserve">) and </w:t>
      </w:r>
      <w:r w:rsidRPr="009C18E2">
        <w:rPr>
          <w:rFonts w:asciiTheme="minorHAnsi" w:hAnsiTheme="minorHAnsi"/>
          <w:b/>
        </w:rPr>
        <w:t>D.</w:t>
      </w:r>
      <w:r w:rsidR="00851CAA" w:rsidRPr="00D81796">
        <w:rPr>
          <w:rFonts w:asciiTheme="minorHAnsi" w:hAnsiTheme="minorHAnsi"/>
        </w:rPr>
        <w:t xml:space="preserve"> Intercellular [CO</w:t>
      </w:r>
      <w:r w:rsidR="00851CAA" w:rsidRPr="00D81796">
        <w:rPr>
          <w:rFonts w:asciiTheme="minorHAnsi" w:hAnsiTheme="minorHAnsi"/>
          <w:vertAlign w:val="subscript"/>
        </w:rPr>
        <w:t>2</w:t>
      </w:r>
      <w:r w:rsidR="00851CAA" w:rsidRPr="00D81796">
        <w:rPr>
          <w:rFonts w:asciiTheme="minorHAnsi" w:hAnsiTheme="minorHAnsi"/>
        </w:rPr>
        <w:t>], (</w:t>
      </w:r>
      <w:r w:rsidR="00851CAA" w:rsidRPr="00D81796">
        <w:rPr>
          <w:rFonts w:asciiTheme="minorHAnsi" w:hAnsiTheme="minorHAnsi"/>
          <w:i/>
        </w:rPr>
        <w:t>c</w:t>
      </w:r>
      <w:r w:rsidR="00851CAA" w:rsidRPr="00D81796">
        <w:rPr>
          <w:rFonts w:asciiTheme="minorHAnsi" w:hAnsiTheme="minorHAnsi"/>
          <w:i/>
          <w:vertAlign w:val="subscript"/>
        </w:rPr>
        <w:t>i</w:t>
      </w:r>
      <w:r w:rsidR="00851CAA" w:rsidRPr="00D81796">
        <w:rPr>
          <w:rFonts w:asciiTheme="minorHAnsi" w:hAnsiTheme="minorHAnsi"/>
        </w:rPr>
        <w:t>). Para</w:t>
      </w:r>
      <w:r w:rsidR="00444969">
        <w:rPr>
          <w:rFonts w:asciiTheme="minorHAnsi" w:hAnsiTheme="minorHAnsi"/>
        </w:rPr>
        <w:t>meters were measured in 5-month</w:t>
      </w:r>
      <w:r w:rsidR="00851CAA" w:rsidRPr="00D81796">
        <w:rPr>
          <w:rFonts w:asciiTheme="minorHAnsi" w:hAnsiTheme="minorHAnsi"/>
        </w:rPr>
        <w:t>-old p</w:t>
      </w:r>
      <w:r w:rsidR="009F14DB">
        <w:rPr>
          <w:rFonts w:asciiTheme="minorHAnsi" w:hAnsiTheme="minorHAnsi"/>
        </w:rPr>
        <w:t>lants. Bar plots show means ±SD of seven biological replicates</w:t>
      </w:r>
      <w:r w:rsidR="00851CAA" w:rsidRPr="00D81796">
        <w:rPr>
          <w:rFonts w:asciiTheme="minorHAnsi" w:hAnsiTheme="minorHAnsi"/>
        </w:rPr>
        <w:t xml:space="preserve">. </w:t>
      </w:r>
    </w:p>
    <w:p w14:paraId="1EBA4A8A" w14:textId="42FD5B46" w:rsidR="002464A1" w:rsidRDefault="002464A1" w:rsidP="003D0EE1">
      <w:pPr>
        <w:pStyle w:val="SMcaption"/>
        <w:spacing w:line="360" w:lineRule="auto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p w14:paraId="1100676A" w14:textId="0564AF83" w:rsidR="00851CAA" w:rsidRPr="00120171" w:rsidRDefault="009E3811" w:rsidP="004D4E41">
      <w:pPr>
        <w:pStyle w:val="SMcaption"/>
        <w:spacing w:line="480" w:lineRule="auto"/>
        <w:jc w:val="center"/>
      </w:pPr>
      <w:r>
        <w:rPr>
          <w:noProof/>
        </w:rPr>
        <w:lastRenderedPageBreak/>
        <w:drawing>
          <wp:inline distT="0" distB="0" distL="0" distR="0" wp14:anchorId="02ADF854" wp14:editId="1AE962F1">
            <wp:extent cx="3625592" cy="4396740"/>
            <wp:effectExtent l="0" t="0" r="698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Fig S11.tif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0493" cy="4451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C14EA" w14:textId="3EA43DFC" w:rsidR="00964729" w:rsidRPr="00D81796" w:rsidRDefault="009C18E2" w:rsidP="003D0EE1">
      <w:pPr>
        <w:spacing w:line="360" w:lineRule="auto"/>
        <w:jc w:val="both"/>
        <w:rPr>
          <w:rFonts w:asciiTheme="minorHAnsi" w:hAnsiTheme="minorHAnsi"/>
          <w:b/>
          <w:szCs w:val="24"/>
        </w:rPr>
      </w:pPr>
      <w:r>
        <w:rPr>
          <w:rFonts w:asciiTheme="minorHAnsi" w:hAnsiTheme="minorHAnsi"/>
          <w:b/>
        </w:rPr>
        <w:t>Fig.</w:t>
      </w:r>
      <w:r w:rsidR="00964729" w:rsidRPr="00D81796">
        <w:rPr>
          <w:rFonts w:asciiTheme="minorHAnsi" w:hAnsiTheme="minorHAnsi"/>
          <w:b/>
        </w:rPr>
        <w:t xml:space="preserve"> S</w:t>
      </w:r>
      <w:r w:rsidR="009C5C93" w:rsidRPr="00D81796">
        <w:rPr>
          <w:rFonts w:asciiTheme="minorHAnsi" w:hAnsiTheme="minorHAnsi"/>
          <w:b/>
        </w:rPr>
        <w:t>11</w:t>
      </w:r>
      <w:r w:rsidR="00964729" w:rsidRPr="00D81796">
        <w:rPr>
          <w:rFonts w:asciiTheme="minorHAnsi" w:hAnsiTheme="minorHAnsi"/>
          <w:b/>
        </w:rPr>
        <w:t>.</w:t>
      </w:r>
      <w:r w:rsidR="00964729" w:rsidRPr="00D81796">
        <w:rPr>
          <w:rFonts w:asciiTheme="minorHAnsi" w:hAnsiTheme="minorHAnsi"/>
        </w:rPr>
        <w:t xml:space="preserve"> </w:t>
      </w:r>
      <w:r w:rsidR="00220B6D" w:rsidRPr="00D81796">
        <w:rPr>
          <w:rFonts w:asciiTheme="minorHAnsi" w:hAnsiTheme="minorHAnsi"/>
          <w:b/>
          <w:szCs w:val="24"/>
        </w:rPr>
        <w:t>ScGAI</w:t>
      </w:r>
      <w:r w:rsidR="00964729" w:rsidRPr="00D81796">
        <w:rPr>
          <w:rFonts w:asciiTheme="minorHAnsi" w:hAnsiTheme="minorHAnsi"/>
          <w:b/>
          <w:szCs w:val="24"/>
        </w:rPr>
        <w:t>OE shows impaired starch accumulation during the day.</w:t>
      </w:r>
    </w:p>
    <w:p w14:paraId="340B32D2" w14:textId="542945EC" w:rsidR="00964729" w:rsidRPr="00D81796" w:rsidRDefault="00964729" w:rsidP="003D0EE1">
      <w:pPr>
        <w:pStyle w:val="SMcaption"/>
        <w:spacing w:line="360" w:lineRule="auto"/>
        <w:jc w:val="both"/>
        <w:rPr>
          <w:rFonts w:asciiTheme="minorHAnsi" w:hAnsiTheme="minorHAnsi"/>
        </w:rPr>
      </w:pPr>
      <w:r w:rsidRPr="00D81796">
        <w:rPr>
          <w:rFonts w:asciiTheme="minorHAnsi" w:hAnsiTheme="minorHAnsi"/>
        </w:rPr>
        <w:t xml:space="preserve">Starch turnover was evaluated in diurnal cycle by </w:t>
      </w:r>
      <w:r w:rsidR="009C18E2" w:rsidRPr="009C18E2">
        <w:rPr>
          <w:rFonts w:asciiTheme="minorHAnsi" w:hAnsiTheme="minorHAnsi"/>
          <w:b/>
        </w:rPr>
        <w:t>A.</w:t>
      </w:r>
      <w:r w:rsidRPr="00D81796">
        <w:rPr>
          <w:rFonts w:asciiTheme="minorHAnsi" w:hAnsiTheme="minorHAnsi"/>
        </w:rPr>
        <w:t xml:space="preserve"> Lugol’s iodin</w:t>
      </w:r>
      <w:r w:rsidR="0063233A">
        <w:rPr>
          <w:rFonts w:asciiTheme="minorHAnsi" w:hAnsiTheme="minorHAnsi"/>
        </w:rPr>
        <w:t>e solution in leaf+1 discs of three</w:t>
      </w:r>
      <w:r w:rsidRPr="00D81796">
        <w:rPr>
          <w:rFonts w:asciiTheme="minorHAnsi" w:hAnsiTheme="minorHAnsi"/>
        </w:rPr>
        <w:t xml:space="preserve"> </w:t>
      </w:r>
      <w:bookmarkStart w:id="3" w:name="OLE_LINK1"/>
      <w:r w:rsidRPr="00D81796">
        <w:rPr>
          <w:rFonts w:asciiTheme="minorHAnsi" w:hAnsiTheme="minorHAnsi"/>
        </w:rPr>
        <w:t>independent biological replicates</w:t>
      </w:r>
      <w:bookmarkEnd w:id="3"/>
      <w:r w:rsidRPr="00D81796">
        <w:rPr>
          <w:rFonts w:asciiTheme="minorHAnsi" w:hAnsiTheme="minorHAnsi"/>
        </w:rPr>
        <w:t xml:space="preserve"> and confirmed by </w:t>
      </w:r>
      <w:r w:rsidR="009C18E2" w:rsidRPr="009C18E2">
        <w:rPr>
          <w:rFonts w:asciiTheme="minorHAnsi" w:hAnsiTheme="minorHAnsi"/>
          <w:b/>
        </w:rPr>
        <w:t>B.</w:t>
      </w:r>
      <w:r w:rsidR="0063233A">
        <w:rPr>
          <w:rFonts w:asciiTheme="minorHAnsi" w:hAnsiTheme="minorHAnsi"/>
        </w:rPr>
        <w:t xml:space="preserve"> enzymatic starch assay of five</w:t>
      </w:r>
      <w:r w:rsidRPr="00D81796">
        <w:rPr>
          <w:rFonts w:asciiTheme="minorHAnsi" w:hAnsiTheme="minorHAnsi"/>
        </w:rPr>
        <w:t xml:space="preserve"> independent biological replicates</w:t>
      </w:r>
      <w:r w:rsidR="002011C6">
        <w:rPr>
          <w:rFonts w:asciiTheme="minorHAnsi" w:hAnsiTheme="minorHAnsi"/>
        </w:rPr>
        <w:t>.</w:t>
      </w:r>
    </w:p>
    <w:p w14:paraId="2CA965A7" w14:textId="77777777" w:rsidR="00E03931" w:rsidRDefault="001631C2" w:rsidP="000A5A0A">
      <w:pPr>
        <w:pStyle w:val="SMcaption"/>
        <w:spacing w:line="480" w:lineRule="auto"/>
        <w:jc w:val="both"/>
      </w:pPr>
      <w:r>
        <w:br w:type="page"/>
      </w:r>
    </w:p>
    <w:p w14:paraId="79AD7674" w14:textId="0CE22E31" w:rsidR="008E552D" w:rsidRDefault="00601FD2" w:rsidP="00477182">
      <w:pPr>
        <w:pStyle w:val="SMcaption"/>
      </w:pPr>
      <w:r>
        <w:rPr>
          <w:noProof/>
        </w:rPr>
        <w:lastRenderedPageBreak/>
        <w:drawing>
          <wp:inline distT="0" distB="0" distL="0" distR="0" wp14:anchorId="5C12BD4E" wp14:editId="3C42DF3E">
            <wp:extent cx="5361940" cy="404685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Fig S12.tif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1940" cy="404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64897" w14:textId="6FD87784" w:rsidR="00703AD0" w:rsidRPr="00D81796" w:rsidRDefault="009C18E2" w:rsidP="006A3664">
      <w:pPr>
        <w:pStyle w:val="SMHeading"/>
        <w:spacing w:line="360" w:lineRule="auto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>Fig.</w:t>
      </w:r>
      <w:r w:rsidR="00703AD0" w:rsidRPr="00D81796">
        <w:rPr>
          <w:rFonts w:asciiTheme="minorHAnsi" w:hAnsiTheme="minorHAnsi"/>
        </w:rPr>
        <w:t xml:space="preserve"> S</w:t>
      </w:r>
      <w:r w:rsidR="000A5A0A" w:rsidRPr="00D81796">
        <w:rPr>
          <w:rFonts w:asciiTheme="minorHAnsi" w:hAnsiTheme="minorHAnsi"/>
        </w:rPr>
        <w:t>12</w:t>
      </w:r>
      <w:r w:rsidR="00703AD0" w:rsidRPr="00D81796">
        <w:rPr>
          <w:rFonts w:asciiTheme="minorHAnsi" w:hAnsiTheme="minorHAnsi"/>
        </w:rPr>
        <w:t>. Phytochrome-Interacting Factors (PIFs) 3 and 4 are nuclear basic helix-loop-helix (bHLH) proteins in sugarcane.</w:t>
      </w:r>
    </w:p>
    <w:p w14:paraId="1C3B737E" w14:textId="61E97325" w:rsidR="00C52B1D" w:rsidRPr="00D81796" w:rsidRDefault="009C18E2" w:rsidP="003D0EE1">
      <w:pPr>
        <w:pStyle w:val="SMcaption"/>
        <w:spacing w:line="360" w:lineRule="auto"/>
        <w:jc w:val="both"/>
        <w:rPr>
          <w:rFonts w:asciiTheme="minorHAnsi" w:hAnsiTheme="minorHAnsi"/>
        </w:rPr>
      </w:pPr>
      <w:r w:rsidRPr="009C18E2">
        <w:rPr>
          <w:rFonts w:asciiTheme="minorHAnsi" w:hAnsiTheme="minorHAnsi"/>
          <w:b/>
        </w:rPr>
        <w:t>A.</w:t>
      </w:r>
      <w:r w:rsidR="00703AD0" w:rsidRPr="00D81796">
        <w:rPr>
          <w:rFonts w:asciiTheme="minorHAnsi" w:hAnsiTheme="minorHAnsi"/>
        </w:rPr>
        <w:t xml:space="preserve"> Schematic representation of PIF proteins showing their conse</w:t>
      </w:r>
      <w:r w:rsidR="004D4E41">
        <w:rPr>
          <w:rFonts w:asciiTheme="minorHAnsi" w:hAnsiTheme="minorHAnsi"/>
        </w:rPr>
        <w:t>rved domains along the sequence.</w:t>
      </w:r>
      <w:r w:rsidR="00703AD0" w:rsidRPr="00D81796">
        <w:rPr>
          <w:rFonts w:asciiTheme="minorHAnsi" w:hAnsiTheme="minorHAnsi"/>
        </w:rPr>
        <w:t xml:space="preserve"> APB and APA-motifs mediate the binding to phyB P</w:t>
      </w:r>
      <w:r w:rsidR="004D4E41">
        <w:rPr>
          <w:rFonts w:asciiTheme="minorHAnsi" w:hAnsiTheme="minorHAnsi"/>
        </w:rPr>
        <w:t>fr and phyA Pfr, respectively;</w:t>
      </w:r>
      <w:r w:rsidR="00703AD0" w:rsidRPr="00D81796">
        <w:rPr>
          <w:rFonts w:asciiTheme="minorHAnsi" w:hAnsiTheme="minorHAnsi"/>
        </w:rPr>
        <w:t xml:space="preserve"> </w:t>
      </w:r>
      <w:r w:rsidRPr="009C18E2">
        <w:rPr>
          <w:rFonts w:asciiTheme="minorHAnsi" w:hAnsiTheme="minorHAnsi"/>
          <w:b/>
        </w:rPr>
        <w:t>B.</w:t>
      </w:r>
      <w:r w:rsidR="00703AD0" w:rsidRPr="00D81796">
        <w:rPr>
          <w:rFonts w:asciiTheme="minorHAnsi" w:hAnsiTheme="minorHAnsi"/>
        </w:rPr>
        <w:t xml:space="preserve"> Phylogenetic tree of PIF proteins. </w:t>
      </w:r>
      <w:r w:rsidRPr="009C18E2">
        <w:rPr>
          <w:rFonts w:asciiTheme="minorHAnsi" w:hAnsiTheme="minorHAnsi"/>
          <w:b/>
        </w:rPr>
        <w:t>C.</w:t>
      </w:r>
      <w:r w:rsidR="00703AD0" w:rsidRPr="00D81796">
        <w:rPr>
          <w:rFonts w:asciiTheme="minorHAnsi" w:hAnsiTheme="minorHAnsi"/>
        </w:rPr>
        <w:t xml:space="preserve"> Subcellular localization of </w:t>
      </w:r>
      <w:r w:rsidR="00C52B1D" w:rsidRPr="00D81796">
        <w:rPr>
          <w:rFonts w:asciiTheme="minorHAnsi" w:hAnsiTheme="minorHAnsi"/>
        </w:rPr>
        <w:t>Sc</w:t>
      </w:r>
      <w:r w:rsidR="00703AD0" w:rsidRPr="00D81796">
        <w:rPr>
          <w:rFonts w:asciiTheme="minorHAnsi" w:hAnsiTheme="minorHAnsi"/>
        </w:rPr>
        <w:t xml:space="preserve">PIF:VENUS fusion proteins in </w:t>
      </w:r>
      <w:r w:rsidR="00703AD0" w:rsidRPr="004665F7">
        <w:rPr>
          <w:rFonts w:asciiTheme="minorHAnsi" w:hAnsiTheme="minorHAnsi"/>
        </w:rPr>
        <w:t>Arabidopsis</w:t>
      </w:r>
      <w:r w:rsidR="00703AD0" w:rsidRPr="00D81796">
        <w:rPr>
          <w:rFonts w:asciiTheme="minorHAnsi" w:hAnsiTheme="minorHAnsi"/>
        </w:rPr>
        <w:t xml:space="preserve"> mesophyll protoplast. </w:t>
      </w:r>
      <w:r w:rsidR="00C52B1D" w:rsidRPr="00D81796">
        <w:rPr>
          <w:rFonts w:asciiTheme="minorHAnsi" w:hAnsiTheme="minorHAnsi"/>
        </w:rPr>
        <w:t xml:space="preserve">The construct </w:t>
      </w:r>
      <w:r w:rsidR="00C52B1D" w:rsidRPr="00D81796">
        <w:rPr>
          <w:rFonts w:asciiTheme="minorHAnsi" w:hAnsiTheme="minorHAnsi"/>
          <w:i/>
        </w:rPr>
        <w:t>AtPARP3:mCHERRY</w:t>
      </w:r>
      <w:r w:rsidR="00C52B1D" w:rsidRPr="00D81796">
        <w:rPr>
          <w:rFonts w:asciiTheme="minorHAnsi" w:hAnsiTheme="minorHAnsi"/>
        </w:rPr>
        <w:t xml:space="preserve"> (mCHERRY) was us</w:t>
      </w:r>
      <w:r w:rsidR="007879E1" w:rsidRPr="00D81796">
        <w:rPr>
          <w:rFonts w:asciiTheme="minorHAnsi" w:hAnsiTheme="minorHAnsi"/>
        </w:rPr>
        <w:t>ed as nuclear control. DIC:</w:t>
      </w:r>
      <w:r w:rsidR="00C52B1D" w:rsidRPr="00D81796">
        <w:rPr>
          <w:rFonts w:asciiTheme="minorHAnsi" w:hAnsiTheme="minorHAnsi"/>
        </w:rPr>
        <w:t xml:space="preserve"> Dif</w:t>
      </w:r>
      <w:r w:rsidR="007879E1" w:rsidRPr="00D81796">
        <w:rPr>
          <w:rFonts w:asciiTheme="minorHAnsi" w:hAnsiTheme="minorHAnsi"/>
        </w:rPr>
        <w:t>ferential Interference Contrast; YFP:</w:t>
      </w:r>
      <w:r w:rsidR="00C52B1D" w:rsidRPr="00D81796">
        <w:rPr>
          <w:rFonts w:asciiTheme="minorHAnsi" w:hAnsiTheme="minorHAnsi"/>
        </w:rPr>
        <w:t xml:space="preserve"> Yellow Fluorescent protein. Bars = 20 µM</w:t>
      </w:r>
    </w:p>
    <w:p w14:paraId="2FCA69D0" w14:textId="77777777" w:rsidR="00703AD0" w:rsidRDefault="00703AD0" w:rsidP="00C52B1D">
      <w:pPr>
        <w:pStyle w:val="SMcaption"/>
      </w:pPr>
    </w:p>
    <w:p w14:paraId="034A1D85" w14:textId="77777777" w:rsidR="00703AD0" w:rsidRDefault="00703AD0" w:rsidP="00703AD0">
      <w:pPr>
        <w:pStyle w:val="SMHeading"/>
      </w:pPr>
    </w:p>
    <w:p w14:paraId="4D5B1955" w14:textId="77777777" w:rsidR="00106CCA" w:rsidRDefault="00106CCA" w:rsidP="00477182">
      <w:pPr>
        <w:pStyle w:val="SMcaption"/>
      </w:pPr>
      <w:r>
        <w:br w:type="page"/>
      </w:r>
    </w:p>
    <w:p w14:paraId="3AE7BD8E" w14:textId="1A956E9C" w:rsidR="00703AD0" w:rsidRDefault="00601FD2" w:rsidP="00477182">
      <w:pPr>
        <w:pStyle w:val="SMcaption"/>
      </w:pPr>
      <w:r>
        <w:rPr>
          <w:noProof/>
        </w:rPr>
        <w:lastRenderedPageBreak/>
        <w:drawing>
          <wp:inline distT="0" distB="0" distL="0" distR="0" wp14:anchorId="71C11EE6" wp14:editId="2C1254D3">
            <wp:extent cx="5361940" cy="3194050"/>
            <wp:effectExtent l="0" t="0" r="0" b="635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Fig S13.tif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1940" cy="319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FBBBD" w14:textId="3E3F5E7C" w:rsidR="00106CCA" w:rsidRPr="00D81796" w:rsidRDefault="009C18E2" w:rsidP="003D0EE1">
      <w:pPr>
        <w:pStyle w:val="SMHeading"/>
        <w:spacing w:line="360" w:lineRule="auto"/>
        <w:rPr>
          <w:rFonts w:asciiTheme="minorHAnsi" w:hAnsiTheme="minorHAnsi"/>
        </w:rPr>
      </w:pPr>
      <w:r>
        <w:rPr>
          <w:rFonts w:asciiTheme="minorHAnsi" w:hAnsiTheme="minorHAnsi"/>
        </w:rPr>
        <w:t>Fig.</w:t>
      </w:r>
      <w:r w:rsidR="00106CCA" w:rsidRPr="00D81796">
        <w:rPr>
          <w:rFonts w:asciiTheme="minorHAnsi" w:hAnsiTheme="minorHAnsi"/>
        </w:rPr>
        <w:t xml:space="preserve"> S</w:t>
      </w:r>
      <w:r w:rsidR="000A5A0A" w:rsidRPr="00D81796">
        <w:rPr>
          <w:rFonts w:asciiTheme="minorHAnsi" w:hAnsiTheme="minorHAnsi"/>
        </w:rPr>
        <w:t>13</w:t>
      </w:r>
      <w:r w:rsidR="00106CCA" w:rsidRPr="00D81796">
        <w:rPr>
          <w:rFonts w:asciiTheme="minorHAnsi" w:hAnsiTheme="minorHAnsi"/>
        </w:rPr>
        <w:t xml:space="preserve">. ScEIN3 and ScEIL1, the master transcription factors of ethylene signaling. </w:t>
      </w:r>
    </w:p>
    <w:p w14:paraId="5EB2229E" w14:textId="353E1D93" w:rsidR="00106CCA" w:rsidRPr="00D81796" w:rsidRDefault="009C18E2" w:rsidP="00A56C00">
      <w:pPr>
        <w:pStyle w:val="SMcaption"/>
        <w:spacing w:line="360" w:lineRule="auto"/>
        <w:jc w:val="both"/>
        <w:rPr>
          <w:rFonts w:asciiTheme="minorHAnsi" w:hAnsiTheme="minorHAnsi"/>
        </w:rPr>
      </w:pPr>
      <w:r w:rsidRPr="009C18E2">
        <w:rPr>
          <w:rFonts w:asciiTheme="minorHAnsi" w:hAnsiTheme="minorHAnsi"/>
          <w:b/>
        </w:rPr>
        <w:t>A.</w:t>
      </w:r>
      <w:r w:rsidR="00106CCA" w:rsidRPr="00D81796">
        <w:rPr>
          <w:rFonts w:asciiTheme="minorHAnsi" w:hAnsiTheme="minorHAnsi"/>
        </w:rPr>
        <w:t xml:space="preserve"> Schematic representation of </w:t>
      </w:r>
      <w:r w:rsidR="00014697" w:rsidRPr="00D81796">
        <w:rPr>
          <w:rFonts w:asciiTheme="minorHAnsi" w:hAnsiTheme="minorHAnsi"/>
        </w:rPr>
        <w:t>Sc</w:t>
      </w:r>
      <w:r w:rsidR="00106CCA" w:rsidRPr="00D81796">
        <w:rPr>
          <w:rFonts w:asciiTheme="minorHAnsi" w:hAnsiTheme="minorHAnsi"/>
        </w:rPr>
        <w:t>EIN3/EIL1 proteins showing their conser</w:t>
      </w:r>
      <w:r w:rsidR="004B5DD3">
        <w:rPr>
          <w:rFonts w:asciiTheme="minorHAnsi" w:hAnsiTheme="minorHAnsi"/>
        </w:rPr>
        <w:t>ved domains along the sequences. DBD means DNA binding domain. P-rich means proline rich and Q-rich means glutamine rich domains. The numbers are indicating the five basic domains;</w:t>
      </w:r>
      <w:r w:rsidR="00106CCA" w:rsidRPr="00D81796">
        <w:rPr>
          <w:rFonts w:asciiTheme="minorHAnsi" w:hAnsiTheme="minorHAnsi"/>
        </w:rPr>
        <w:t xml:space="preserve"> </w:t>
      </w:r>
      <w:r w:rsidRPr="009C18E2">
        <w:rPr>
          <w:rFonts w:asciiTheme="minorHAnsi" w:hAnsiTheme="minorHAnsi"/>
          <w:b/>
        </w:rPr>
        <w:t>B.</w:t>
      </w:r>
      <w:r w:rsidR="00106CCA" w:rsidRPr="00D81796">
        <w:rPr>
          <w:rFonts w:asciiTheme="minorHAnsi" w:hAnsiTheme="minorHAnsi"/>
        </w:rPr>
        <w:t xml:space="preserve"> Phylogenetic tree of </w:t>
      </w:r>
      <w:r w:rsidR="00014697" w:rsidRPr="00D81796">
        <w:rPr>
          <w:rFonts w:asciiTheme="minorHAnsi" w:hAnsiTheme="minorHAnsi"/>
        </w:rPr>
        <w:t>Sc</w:t>
      </w:r>
      <w:r w:rsidR="00106CCA" w:rsidRPr="00D81796">
        <w:rPr>
          <w:rFonts w:asciiTheme="minorHAnsi" w:hAnsiTheme="minorHAnsi"/>
        </w:rPr>
        <w:t xml:space="preserve">EIN3/EIL1 proteins. </w:t>
      </w:r>
      <w:r w:rsidRPr="009C18E2">
        <w:rPr>
          <w:rFonts w:asciiTheme="minorHAnsi" w:hAnsiTheme="minorHAnsi"/>
          <w:b/>
        </w:rPr>
        <w:t>C.</w:t>
      </w:r>
      <w:r w:rsidR="00106CCA" w:rsidRPr="00D81796">
        <w:rPr>
          <w:rFonts w:asciiTheme="minorHAnsi" w:hAnsiTheme="minorHAnsi"/>
        </w:rPr>
        <w:t xml:space="preserve"> Subcellular localization of </w:t>
      </w:r>
      <w:r w:rsidR="00014697" w:rsidRPr="00D81796">
        <w:rPr>
          <w:rFonts w:asciiTheme="minorHAnsi" w:hAnsiTheme="minorHAnsi"/>
        </w:rPr>
        <w:t>Sc</w:t>
      </w:r>
      <w:r w:rsidR="00106CCA" w:rsidRPr="00D81796">
        <w:rPr>
          <w:rFonts w:asciiTheme="minorHAnsi" w:hAnsiTheme="minorHAnsi"/>
        </w:rPr>
        <w:t xml:space="preserve">EIN3/EIL1 proteins in </w:t>
      </w:r>
      <w:r w:rsidR="00106CCA" w:rsidRPr="004665F7">
        <w:rPr>
          <w:rFonts w:asciiTheme="minorHAnsi" w:hAnsiTheme="minorHAnsi"/>
        </w:rPr>
        <w:t>Arabidopsis</w:t>
      </w:r>
      <w:r w:rsidR="00106CCA" w:rsidRPr="00D81796">
        <w:rPr>
          <w:rFonts w:asciiTheme="minorHAnsi" w:hAnsiTheme="minorHAnsi"/>
        </w:rPr>
        <w:t xml:space="preserve"> mesoph</w:t>
      </w:r>
      <w:r w:rsidR="00014697" w:rsidRPr="00D81796">
        <w:rPr>
          <w:rFonts w:asciiTheme="minorHAnsi" w:hAnsiTheme="minorHAnsi"/>
        </w:rPr>
        <w:t>yll protoplast. The construct</w:t>
      </w:r>
      <w:r w:rsidR="00106CCA" w:rsidRPr="00D81796">
        <w:rPr>
          <w:rFonts w:asciiTheme="minorHAnsi" w:hAnsiTheme="minorHAnsi"/>
        </w:rPr>
        <w:t xml:space="preserve"> </w:t>
      </w:r>
      <w:r w:rsidR="00106CCA" w:rsidRPr="00D81796">
        <w:rPr>
          <w:rFonts w:asciiTheme="minorHAnsi" w:hAnsiTheme="minorHAnsi"/>
          <w:i/>
        </w:rPr>
        <w:t>AtPARP3:mCHERRY</w:t>
      </w:r>
      <w:r w:rsidR="00014697" w:rsidRPr="00D81796">
        <w:rPr>
          <w:rFonts w:asciiTheme="minorHAnsi" w:hAnsiTheme="minorHAnsi"/>
        </w:rPr>
        <w:t xml:space="preserve"> (mCHERRY)</w:t>
      </w:r>
      <w:r w:rsidR="00106CCA" w:rsidRPr="00D81796">
        <w:rPr>
          <w:rFonts w:asciiTheme="minorHAnsi" w:hAnsiTheme="minorHAnsi"/>
        </w:rPr>
        <w:t xml:space="preserve"> was used as nuclear control.</w:t>
      </w:r>
      <w:r w:rsidR="00EE5C1C" w:rsidRPr="00D81796">
        <w:rPr>
          <w:rFonts w:asciiTheme="minorHAnsi" w:hAnsiTheme="minorHAnsi"/>
        </w:rPr>
        <w:t xml:space="preserve"> DIC means Differential Interference Contrast. YFP means Yellow Fluorescent protein.</w:t>
      </w:r>
      <w:r w:rsidR="00106CCA" w:rsidRPr="00D81796">
        <w:rPr>
          <w:rFonts w:asciiTheme="minorHAnsi" w:hAnsiTheme="minorHAnsi"/>
        </w:rPr>
        <w:t xml:space="preserve"> Bars = 20 µM</w:t>
      </w:r>
    </w:p>
    <w:p w14:paraId="72E6E2E2" w14:textId="77777777" w:rsidR="00106CCA" w:rsidRDefault="00106CCA" w:rsidP="00A56C00">
      <w:pPr>
        <w:pStyle w:val="SMHeading"/>
        <w:spacing w:line="360" w:lineRule="auto"/>
      </w:pPr>
    </w:p>
    <w:p w14:paraId="4DAE0D2A" w14:textId="028C88D4" w:rsidR="00B9440A" w:rsidRDefault="00B9440A" w:rsidP="00A56C00">
      <w:pPr>
        <w:pStyle w:val="SMcaption"/>
        <w:spacing w:line="360" w:lineRule="auto"/>
      </w:pPr>
    </w:p>
    <w:p w14:paraId="32762354" w14:textId="77777777" w:rsidR="00A56C00" w:rsidRDefault="00A56C00" w:rsidP="00A56C00">
      <w:pPr>
        <w:pStyle w:val="SMcaption"/>
        <w:spacing w:line="360" w:lineRule="auto"/>
      </w:pPr>
    </w:p>
    <w:p w14:paraId="3EDAE857" w14:textId="77777777" w:rsidR="00A56C00" w:rsidRDefault="00A56C00" w:rsidP="00A56C00">
      <w:pPr>
        <w:pStyle w:val="SMcaption"/>
        <w:spacing w:line="360" w:lineRule="auto"/>
      </w:pPr>
    </w:p>
    <w:p w14:paraId="47B90C88" w14:textId="77777777" w:rsidR="00A56C00" w:rsidRDefault="00A56C00" w:rsidP="00A56C00">
      <w:pPr>
        <w:pStyle w:val="SMcaption"/>
        <w:spacing w:line="360" w:lineRule="auto"/>
      </w:pPr>
    </w:p>
    <w:p w14:paraId="1998373E" w14:textId="77777777" w:rsidR="00A56C00" w:rsidRDefault="00A56C00" w:rsidP="00A56C00">
      <w:pPr>
        <w:pStyle w:val="SMcaption"/>
        <w:spacing w:line="360" w:lineRule="auto"/>
      </w:pPr>
    </w:p>
    <w:p w14:paraId="3DA01C79" w14:textId="77777777" w:rsidR="00A56C00" w:rsidRDefault="00A56C00" w:rsidP="00A56C00">
      <w:pPr>
        <w:pStyle w:val="SMcaption"/>
        <w:spacing w:line="360" w:lineRule="auto"/>
      </w:pPr>
    </w:p>
    <w:p w14:paraId="17A21662" w14:textId="77777777" w:rsidR="00A56C00" w:rsidRDefault="00A56C00" w:rsidP="00A56C00">
      <w:pPr>
        <w:pStyle w:val="SMcaption"/>
        <w:spacing w:line="360" w:lineRule="auto"/>
      </w:pPr>
    </w:p>
    <w:p w14:paraId="5F2723E7" w14:textId="77777777" w:rsidR="00A56C00" w:rsidRDefault="00A56C00" w:rsidP="00A56C00">
      <w:pPr>
        <w:pStyle w:val="SMcaption"/>
        <w:spacing w:line="360" w:lineRule="auto"/>
      </w:pPr>
    </w:p>
    <w:p w14:paraId="06DD7A04" w14:textId="77777777" w:rsidR="00A56C00" w:rsidRDefault="00A56C00" w:rsidP="00A56C00">
      <w:pPr>
        <w:pStyle w:val="SMcaption"/>
        <w:spacing w:line="360" w:lineRule="auto"/>
      </w:pPr>
    </w:p>
    <w:p w14:paraId="3B3D1443" w14:textId="2D22E390" w:rsidR="00FE3E50" w:rsidRPr="00FE3E50" w:rsidRDefault="00FE3E50" w:rsidP="00FE3E50">
      <w:pPr>
        <w:spacing w:after="160" w:line="259" w:lineRule="auto"/>
        <w:jc w:val="both"/>
        <w:outlineLvl w:val="0"/>
        <w:rPr>
          <w:rFonts w:ascii="Calibri" w:eastAsia="Calibri" w:hAnsi="Calibri"/>
          <w:szCs w:val="24"/>
        </w:rPr>
      </w:pPr>
      <w:r w:rsidRPr="00FE3E50">
        <w:rPr>
          <w:rFonts w:ascii="Calibri" w:eastAsia="Calibri" w:hAnsi="Calibri"/>
          <w:b/>
          <w:szCs w:val="24"/>
        </w:rPr>
        <w:lastRenderedPageBreak/>
        <w:t>Table S1.</w:t>
      </w:r>
      <w:r w:rsidRPr="00FE3E50">
        <w:rPr>
          <w:rFonts w:ascii="Calibri" w:eastAsia="Calibri" w:hAnsi="Calibri"/>
          <w:szCs w:val="24"/>
        </w:rPr>
        <w:t xml:space="preserve"> Composite list of DEGs in leaves between ScGAIOE and Hp</w:t>
      </w:r>
      <w:r w:rsidR="00142005">
        <w:rPr>
          <w:rFonts w:ascii="Calibri" w:eastAsia="Calibri" w:hAnsi="Calibri"/>
          <w:szCs w:val="24"/>
        </w:rPr>
        <w:t>Sc</w:t>
      </w:r>
      <w:r w:rsidRPr="00FE3E50">
        <w:rPr>
          <w:rFonts w:ascii="Calibri" w:eastAsia="Calibri" w:hAnsi="Calibri"/>
          <w:szCs w:val="24"/>
        </w:rPr>
        <w:t>GAI.</w:t>
      </w:r>
    </w:p>
    <w:tbl>
      <w:tblPr>
        <w:tblStyle w:val="TableGrid"/>
        <w:tblW w:w="6186" w:type="dxa"/>
        <w:shd w:val="clear" w:color="auto" w:fill="F2F2F2"/>
        <w:tblLayout w:type="fixed"/>
        <w:tblLook w:val="04A0" w:firstRow="1" w:lastRow="0" w:firstColumn="1" w:lastColumn="0" w:noHBand="0" w:noVBand="1"/>
      </w:tblPr>
      <w:tblGrid>
        <w:gridCol w:w="986"/>
        <w:gridCol w:w="2268"/>
        <w:gridCol w:w="720"/>
        <w:gridCol w:w="709"/>
        <w:gridCol w:w="709"/>
        <w:gridCol w:w="794"/>
      </w:tblGrid>
      <w:tr w:rsidR="00FE3E50" w:rsidRPr="00FE3E50" w14:paraId="2B00A9CD" w14:textId="77777777" w:rsidTr="00FE3E50">
        <w:trPr>
          <w:trHeight w:val="333"/>
        </w:trPr>
        <w:tc>
          <w:tcPr>
            <w:tcW w:w="986" w:type="dxa"/>
            <w:shd w:val="clear" w:color="auto" w:fill="F2F2F2"/>
            <w:vAlign w:val="center"/>
          </w:tcPr>
          <w:p w14:paraId="313F135A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GeneID</w:t>
            </w:r>
          </w:p>
        </w:tc>
        <w:tc>
          <w:tcPr>
            <w:tcW w:w="2268" w:type="dxa"/>
            <w:shd w:val="clear" w:color="auto" w:fill="F2F2F2"/>
            <w:vAlign w:val="center"/>
          </w:tcPr>
          <w:p w14:paraId="5BD62256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Annotation</w:t>
            </w:r>
          </w:p>
        </w:tc>
        <w:tc>
          <w:tcPr>
            <w:tcW w:w="720" w:type="dxa"/>
            <w:shd w:val="clear" w:color="auto" w:fill="F2F2F2"/>
            <w:vAlign w:val="center"/>
          </w:tcPr>
          <w:p w14:paraId="40F01163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ScGAIOE</w:t>
            </w:r>
          </w:p>
        </w:tc>
        <w:tc>
          <w:tcPr>
            <w:tcW w:w="709" w:type="dxa"/>
            <w:shd w:val="clear" w:color="auto" w:fill="F2F2F2"/>
            <w:vAlign w:val="center"/>
          </w:tcPr>
          <w:p w14:paraId="54D7DC21" w14:textId="11898D02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Hp</w:t>
            </w:r>
            <w:r w:rsidR="00142005">
              <w:rPr>
                <w:rFonts w:ascii="Calibri" w:eastAsia="Calibri" w:hAnsi="Calibri" w:cs="Arial"/>
                <w:b/>
                <w:sz w:val="13"/>
                <w:szCs w:val="13"/>
              </w:rPr>
              <w:t>Sc</w:t>
            </w: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GAI</w:t>
            </w:r>
          </w:p>
        </w:tc>
        <w:tc>
          <w:tcPr>
            <w:tcW w:w="709" w:type="dxa"/>
            <w:shd w:val="clear" w:color="auto" w:fill="F2F2F2"/>
            <w:vAlign w:val="center"/>
          </w:tcPr>
          <w:p w14:paraId="7824BDAB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Fold change (Log2)</w:t>
            </w:r>
          </w:p>
        </w:tc>
        <w:tc>
          <w:tcPr>
            <w:tcW w:w="794" w:type="dxa"/>
            <w:shd w:val="clear" w:color="auto" w:fill="F2F2F2"/>
            <w:vAlign w:val="center"/>
          </w:tcPr>
          <w:p w14:paraId="348D479A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q-values</w:t>
            </w:r>
          </w:p>
        </w:tc>
      </w:tr>
      <w:tr w:rsidR="00FE3E50" w:rsidRPr="00FE3E50" w14:paraId="0B464447" w14:textId="77777777" w:rsidTr="00FE3E50">
        <w:trPr>
          <w:trHeight w:val="299"/>
        </w:trPr>
        <w:tc>
          <w:tcPr>
            <w:tcW w:w="986" w:type="dxa"/>
            <w:shd w:val="clear" w:color="auto" w:fill="FFFFFF"/>
            <w:vAlign w:val="center"/>
          </w:tcPr>
          <w:p w14:paraId="537EE28E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Sb01g007360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45C64D8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Gibberellic acid -stimulated Arabidopsis (GASA8) gene</w:t>
            </w:r>
          </w:p>
        </w:tc>
        <w:tc>
          <w:tcPr>
            <w:tcW w:w="720" w:type="dxa"/>
            <w:shd w:val="clear" w:color="auto" w:fill="FFFFFF"/>
            <w:vAlign w:val="center"/>
          </w:tcPr>
          <w:p w14:paraId="639A36F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3.63978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E3BC7F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6745DC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793F44F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369B31FC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21B60B45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Sb01g029310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FDB27B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Expansin B2 – (EXPB2)</w:t>
            </w:r>
          </w:p>
        </w:tc>
        <w:tc>
          <w:tcPr>
            <w:tcW w:w="720" w:type="dxa"/>
            <w:shd w:val="clear" w:color="auto" w:fill="FFFFFF"/>
            <w:vAlign w:val="center"/>
          </w:tcPr>
          <w:p w14:paraId="7590570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1.82334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D685BF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79C450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71110FE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299D0444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7AD96523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Sb01g036580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0109F2B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Euonymus lectin S3 - EULS3</w:t>
            </w:r>
          </w:p>
        </w:tc>
        <w:tc>
          <w:tcPr>
            <w:tcW w:w="720" w:type="dxa"/>
            <w:shd w:val="clear" w:color="auto" w:fill="FFFFFF"/>
            <w:vAlign w:val="center"/>
          </w:tcPr>
          <w:p w14:paraId="75B0374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125.358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444B95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12.1324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B87263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-3.36912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6AD2874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1E5AFC2D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07B96B37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Sb01g042690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F52CD8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Sugar transporter family protein – (STP13)</w:t>
            </w:r>
          </w:p>
        </w:tc>
        <w:tc>
          <w:tcPr>
            <w:tcW w:w="720" w:type="dxa"/>
            <w:shd w:val="clear" w:color="auto" w:fill="FFFFFF"/>
            <w:vAlign w:val="center"/>
          </w:tcPr>
          <w:p w14:paraId="56A3CF3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43.3993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551781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7.30469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1785DD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-2.57078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1B52BB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0.032348</w:t>
            </w:r>
          </w:p>
        </w:tc>
      </w:tr>
      <w:tr w:rsidR="00FE3E50" w:rsidRPr="00FE3E50" w14:paraId="557F2402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23891085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Sb01g043720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C4B720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Glycosyl hydrolase family 10 protein</w:t>
            </w:r>
          </w:p>
        </w:tc>
        <w:tc>
          <w:tcPr>
            <w:tcW w:w="720" w:type="dxa"/>
            <w:shd w:val="clear" w:color="auto" w:fill="FFFFFF"/>
            <w:vAlign w:val="center"/>
          </w:tcPr>
          <w:p w14:paraId="556359F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0.990486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F7F36D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E67B55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5BA49F4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63EE7024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099549EE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Sb01g044580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3F41E3D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Alcohol dehydrogenase GroES-like</w:t>
            </w:r>
            <w:r w:rsidRPr="00FE3E50">
              <w:rPr>
                <w:rFonts w:ascii="Calibri" w:eastAsia="Calibri" w:hAnsi="Calibri" w:cs="Arial"/>
                <w:color w:val="444444"/>
                <w:sz w:val="13"/>
                <w:szCs w:val="13"/>
                <w:shd w:val="clear" w:color="auto" w:fill="FFFFFF"/>
              </w:rPr>
              <w:t> </w:t>
            </w:r>
          </w:p>
        </w:tc>
        <w:tc>
          <w:tcPr>
            <w:tcW w:w="720" w:type="dxa"/>
            <w:shd w:val="clear" w:color="auto" w:fill="FFFFFF"/>
            <w:vAlign w:val="center"/>
          </w:tcPr>
          <w:p w14:paraId="5DCE614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68.0263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177E20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11.0143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F25ECB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-2.62672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6CF73D1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0.04479</w:t>
            </w:r>
          </w:p>
        </w:tc>
      </w:tr>
      <w:tr w:rsidR="00FE3E50" w:rsidRPr="00FE3E50" w14:paraId="7E7E9891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4D51137B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Sb01g007590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3A653FE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UDP-glucuronosyl/UDP-glucosyltransferase</w:t>
            </w:r>
          </w:p>
        </w:tc>
        <w:tc>
          <w:tcPr>
            <w:tcW w:w="720" w:type="dxa"/>
            <w:shd w:val="clear" w:color="auto" w:fill="FFFFFF"/>
            <w:vAlign w:val="center"/>
          </w:tcPr>
          <w:p w14:paraId="59527D0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C93612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3.645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D02759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726742E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0.032348</w:t>
            </w:r>
          </w:p>
        </w:tc>
      </w:tr>
      <w:tr w:rsidR="00FE3E50" w:rsidRPr="00FE3E50" w14:paraId="579D499F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59AFEE3B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Sb01g010660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4D533B8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DELLA</w:t>
            </w:r>
          </w:p>
        </w:tc>
        <w:tc>
          <w:tcPr>
            <w:tcW w:w="720" w:type="dxa"/>
            <w:shd w:val="clear" w:color="auto" w:fill="FFFFFF"/>
            <w:vAlign w:val="center"/>
          </w:tcPr>
          <w:p w14:paraId="0D1E973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39.7408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99ABF5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4.80204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0AA46B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-3.0489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F67AE7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5BAC04C3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481E47A8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Sb01g020150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4CAFCB4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 xml:space="preserve">KAT2 – 3- Ketoacyl-Coa thiolase 2 </w:t>
            </w:r>
          </w:p>
        </w:tc>
        <w:tc>
          <w:tcPr>
            <w:tcW w:w="720" w:type="dxa"/>
            <w:shd w:val="clear" w:color="auto" w:fill="FFFFFF"/>
            <w:vAlign w:val="center"/>
          </w:tcPr>
          <w:p w14:paraId="0F16351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252.081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1FE919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23.083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E23FB1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-3.44899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565564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5351AC29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713F894C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Sb01g033820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2D832E5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Transducin/WD40 repeat-like superfamily protein</w:t>
            </w:r>
          </w:p>
        </w:tc>
        <w:tc>
          <w:tcPr>
            <w:tcW w:w="720" w:type="dxa"/>
            <w:shd w:val="clear" w:color="auto" w:fill="FFFFFF"/>
            <w:vAlign w:val="center"/>
          </w:tcPr>
          <w:p w14:paraId="1C963BB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57.6083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A7EA3F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7.64138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765208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-2.91437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7D9EE20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584E84A4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7F4692B5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Sb01g042270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177269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Cytochrome P450 74A – (CYP74A)</w:t>
            </w:r>
          </w:p>
        </w:tc>
        <w:tc>
          <w:tcPr>
            <w:tcW w:w="720" w:type="dxa"/>
            <w:shd w:val="clear" w:color="auto" w:fill="FFFFFF"/>
            <w:vAlign w:val="center"/>
          </w:tcPr>
          <w:p w14:paraId="631013A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360.304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ACE81E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52.1615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F5A300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-2.78816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21F1E79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0.032348</w:t>
            </w:r>
          </w:p>
        </w:tc>
      </w:tr>
      <w:tr w:rsidR="00FE3E50" w:rsidRPr="00FE3E50" w14:paraId="3D0A6C40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574359EC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-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4DDDA47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NI</w:t>
            </w:r>
          </w:p>
        </w:tc>
        <w:tc>
          <w:tcPr>
            <w:tcW w:w="720" w:type="dxa"/>
            <w:shd w:val="clear" w:color="auto" w:fill="FFFFFF"/>
            <w:vAlign w:val="center"/>
          </w:tcPr>
          <w:p w14:paraId="4AFBABD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3.43827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3FB666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E94C32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3C0F966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3EA8ECF9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53E7A3DF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Sb10g029300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78868CE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Thylakoid lumenal 16.5 kDa protein</w:t>
            </w:r>
          </w:p>
        </w:tc>
        <w:tc>
          <w:tcPr>
            <w:tcW w:w="720" w:type="dxa"/>
            <w:shd w:val="clear" w:color="auto" w:fill="FFFFFF"/>
            <w:vAlign w:val="center"/>
          </w:tcPr>
          <w:p w14:paraId="5CD98E6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23.6458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1380C4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123.636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E3B24D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2.38644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3E00C59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0.04479</w:t>
            </w:r>
          </w:p>
        </w:tc>
      </w:tr>
      <w:tr w:rsidR="00FE3E50" w:rsidRPr="00FE3E50" w14:paraId="563C461B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7197F25B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Sb10g028360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D398E7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GDSL-like Lipase/Acylhydrolase</w:t>
            </w:r>
          </w:p>
        </w:tc>
        <w:tc>
          <w:tcPr>
            <w:tcW w:w="720" w:type="dxa"/>
            <w:shd w:val="clear" w:color="auto" w:fill="FFFFFF"/>
            <w:vAlign w:val="center"/>
          </w:tcPr>
          <w:p w14:paraId="541B130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15.4885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DB56BA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82.5155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3F0A2E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2.41347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61A6C76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0.04479</w:t>
            </w:r>
          </w:p>
        </w:tc>
      </w:tr>
      <w:tr w:rsidR="00FE3E50" w:rsidRPr="00FE3E50" w14:paraId="00CB2E07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615A6089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Sb02g037570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33642B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Glucose transmembrane transporter - Polyol transporter 5-like </w:t>
            </w:r>
          </w:p>
        </w:tc>
        <w:tc>
          <w:tcPr>
            <w:tcW w:w="720" w:type="dxa"/>
            <w:shd w:val="clear" w:color="auto" w:fill="FFFFFF"/>
            <w:vAlign w:val="center"/>
          </w:tcPr>
          <w:p w14:paraId="33AAED6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18.154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F6270B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1.98172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E8B16B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-3.19546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78F2419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0.032348</w:t>
            </w:r>
          </w:p>
        </w:tc>
      </w:tr>
      <w:tr w:rsidR="00FE3E50" w:rsidRPr="00FE3E50" w14:paraId="0BA0B3C5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0DB172E0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Sb02g037650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B90B4E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Scarecrow-like 5</w:t>
            </w:r>
          </w:p>
        </w:tc>
        <w:tc>
          <w:tcPr>
            <w:tcW w:w="720" w:type="dxa"/>
            <w:shd w:val="clear" w:color="auto" w:fill="FFFFFF"/>
            <w:vAlign w:val="center"/>
          </w:tcPr>
          <w:p w14:paraId="297993E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216.577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82B857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18.8808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8AB244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-3.51989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589C9F8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403D0C02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2F1D491C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Sb02g003010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118A880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Early-responsive to dehydration – (ERD4)</w:t>
            </w:r>
          </w:p>
        </w:tc>
        <w:tc>
          <w:tcPr>
            <w:tcW w:w="720" w:type="dxa"/>
            <w:shd w:val="clear" w:color="auto" w:fill="FFFFFF"/>
            <w:vAlign w:val="center"/>
          </w:tcPr>
          <w:p w14:paraId="0A91014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182.848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7EAFC5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5.04105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CDFD05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-5.18078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147F2D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3DAB1DE8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01028F02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Sb02g007870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A34FC5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Metal transporter Nramp6 – (NRAMP1)</w:t>
            </w:r>
          </w:p>
        </w:tc>
        <w:tc>
          <w:tcPr>
            <w:tcW w:w="720" w:type="dxa"/>
            <w:shd w:val="clear" w:color="auto" w:fill="FFFFFF"/>
            <w:vAlign w:val="center"/>
          </w:tcPr>
          <w:p w14:paraId="3DC193C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1.79574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64F66D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F28A09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4A4B47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0D961F7E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68A7125D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Sb02g010810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C7865C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Aquaporin-like – (PIP2B)</w:t>
            </w:r>
          </w:p>
        </w:tc>
        <w:tc>
          <w:tcPr>
            <w:tcW w:w="720" w:type="dxa"/>
            <w:shd w:val="clear" w:color="auto" w:fill="FFFFFF"/>
            <w:vAlign w:val="center"/>
          </w:tcPr>
          <w:p w14:paraId="61E4938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8FB6F0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2.58132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0DFAEC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20418B9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3FEEF285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5342E3C0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Sb02g026360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48281D1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Galactosyltransferase</w:t>
            </w:r>
          </w:p>
        </w:tc>
        <w:tc>
          <w:tcPr>
            <w:tcW w:w="720" w:type="dxa"/>
            <w:shd w:val="clear" w:color="auto" w:fill="FFFFFF"/>
            <w:vAlign w:val="center"/>
          </w:tcPr>
          <w:p w14:paraId="45F0154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33.9953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66E1C0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2.60119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936892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-3.70809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6C381E4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79BEB674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4CDAB90C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Sb02g031550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7DF9EE4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Copper amine oxidase</w:t>
            </w:r>
          </w:p>
        </w:tc>
        <w:tc>
          <w:tcPr>
            <w:tcW w:w="720" w:type="dxa"/>
            <w:shd w:val="clear" w:color="auto" w:fill="FFFFFF"/>
            <w:vAlign w:val="center"/>
          </w:tcPr>
          <w:p w14:paraId="7838043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806C91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2.81452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75E1F3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50E1993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0775B349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246A6F30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Sb02g036750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22383F6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Polygalacturonase inhibitor 1 – (PGIP2)</w:t>
            </w:r>
          </w:p>
        </w:tc>
        <w:tc>
          <w:tcPr>
            <w:tcW w:w="720" w:type="dxa"/>
            <w:shd w:val="clear" w:color="auto" w:fill="FFFFFF"/>
            <w:vAlign w:val="center"/>
          </w:tcPr>
          <w:p w14:paraId="62E550B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2.29455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25792A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4A2777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27CD3BA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35827067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496BAD8B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-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42ED85E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NI</w:t>
            </w:r>
          </w:p>
        </w:tc>
        <w:tc>
          <w:tcPr>
            <w:tcW w:w="720" w:type="dxa"/>
            <w:shd w:val="clear" w:color="auto" w:fill="FFFFFF"/>
            <w:vAlign w:val="center"/>
          </w:tcPr>
          <w:p w14:paraId="2D37225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72E717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51.842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BC41C6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7D8369E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1682E03F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681EDCC8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Sb03g000850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0308DBC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Putative bark storage protein</w:t>
            </w:r>
          </w:p>
        </w:tc>
        <w:tc>
          <w:tcPr>
            <w:tcW w:w="720" w:type="dxa"/>
            <w:shd w:val="clear" w:color="auto" w:fill="FFFFFF"/>
            <w:vAlign w:val="center"/>
          </w:tcPr>
          <w:p w14:paraId="05E4CD3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104.951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5A29CD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17.2066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A67C25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-2.60868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3997FAF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327D9428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35E18B8E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Sb03g029790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28B3A90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584D4D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CTP synthase – (emb2742)</w:t>
            </w:r>
          </w:p>
        </w:tc>
        <w:tc>
          <w:tcPr>
            <w:tcW w:w="720" w:type="dxa"/>
            <w:shd w:val="clear" w:color="auto" w:fill="FFFFFF"/>
            <w:vAlign w:val="center"/>
          </w:tcPr>
          <w:p w14:paraId="0F68D86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40.2019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4428CE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5.45801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8238D0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-2.88082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16E6E22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53466D3D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16A994A8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Sb03g007380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02B8A78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Mannose-6-phosphate isomerase – (PMI1)</w:t>
            </w:r>
          </w:p>
        </w:tc>
        <w:tc>
          <w:tcPr>
            <w:tcW w:w="720" w:type="dxa"/>
            <w:shd w:val="clear" w:color="auto" w:fill="FFFFFF"/>
            <w:vAlign w:val="center"/>
          </w:tcPr>
          <w:p w14:paraId="00FEDBB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9.95695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C403C9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56.4115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760A13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2.50221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3116D06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08F1C128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4FD9AB3B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Sb03g023990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C8AC9C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Early-responsive to dehydration – (ERD)</w:t>
            </w:r>
          </w:p>
        </w:tc>
        <w:tc>
          <w:tcPr>
            <w:tcW w:w="720" w:type="dxa"/>
            <w:shd w:val="clear" w:color="auto" w:fill="FFFFFF"/>
            <w:vAlign w:val="center"/>
          </w:tcPr>
          <w:p w14:paraId="236ACA5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76.1976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2E1C56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11.114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A5F9B3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-2.77737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0D1BAA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5A3A858A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3D8BC904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Sb03g030330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36AB673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MYB family transcription factor – (RL6)</w:t>
            </w:r>
          </w:p>
        </w:tc>
        <w:tc>
          <w:tcPr>
            <w:tcW w:w="720" w:type="dxa"/>
            <w:shd w:val="clear" w:color="auto" w:fill="FFFFFF"/>
            <w:vAlign w:val="center"/>
          </w:tcPr>
          <w:p w14:paraId="68A4B44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1A5D4B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46.0747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1DDB1F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5102246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204C7C5C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1221D2FB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Sb03g040490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36A7A47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C2H2 zinc finger protein – (WIP4)</w:t>
            </w:r>
          </w:p>
        </w:tc>
        <w:tc>
          <w:tcPr>
            <w:tcW w:w="720" w:type="dxa"/>
            <w:shd w:val="clear" w:color="auto" w:fill="FFFFFF"/>
            <w:vAlign w:val="center"/>
          </w:tcPr>
          <w:p w14:paraId="585DA62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0.803423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BBAF03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D9F537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1451C70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3FD8EC1E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314B86BA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Sb03g042450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397C54F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Lipoxygenase – (LOX1)</w:t>
            </w:r>
          </w:p>
        </w:tc>
        <w:tc>
          <w:tcPr>
            <w:tcW w:w="720" w:type="dxa"/>
            <w:shd w:val="clear" w:color="auto" w:fill="FFFFFF"/>
            <w:vAlign w:val="center"/>
          </w:tcPr>
          <w:p w14:paraId="71D4D8A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318.627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D87823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28.708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29B36D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-3.47234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3793E58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09994471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7FE71BB4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Sb03g044980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01EBC4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Glutathione S-transferase – (GSTF13)</w:t>
            </w:r>
          </w:p>
        </w:tc>
        <w:tc>
          <w:tcPr>
            <w:tcW w:w="720" w:type="dxa"/>
            <w:shd w:val="clear" w:color="auto" w:fill="FFFFFF"/>
            <w:vAlign w:val="center"/>
          </w:tcPr>
          <w:p w14:paraId="162AD62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109.402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4674E0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21.297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A28EF3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-2.36092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5F6D927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0D7E0E99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57E348AA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Sb03g046090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456782A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BHLH039</w:t>
            </w:r>
          </w:p>
        </w:tc>
        <w:tc>
          <w:tcPr>
            <w:tcW w:w="720" w:type="dxa"/>
            <w:shd w:val="clear" w:color="auto" w:fill="FFFFFF"/>
            <w:vAlign w:val="center"/>
          </w:tcPr>
          <w:p w14:paraId="2F0BA21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3.72414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C566EB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AE2A0A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7339DA7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5EF64531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3802CCA3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Sb04g000620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E7166E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Vacuolar invertase 2 – (VAC-INV 2)</w:t>
            </w:r>
          </w:p>
        </w:tc>
        <w:tc>
          <w:tcPr>
            <w:tcW w:w="720" w:type="dxa"/>
            <w:shd w:val="clear" w:color="auto" w:fill="FFFFFF"/>
            <w:vAlign w:val="center"/>
          </w:tcPr>
          <w:p w14:paraId="3F847B2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83.5824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875C14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14.485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885153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-2.52864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648BB6F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0.032348</w:t>
            </w:r>
          </w:p>
        </w:tc>
      </w:tr>
    </w:tbl>
    <w:p w14:paraId="7B4DA7EA" w14:textId="5C97172B" w:rsidR="00FE3E50" w:rsidRPr="00203F94" w:rsidRDefault="00FE3E50" w:rsidP="00203F94">
      <w:pPr>
        <w:spacing w:after="160" w:line="259" w:lineRule="auto"/>
        <w:rPr>
          <w:rFonts w:ascii="Calibri" w:eastAsia="Calibri" w:hAnsi="Calibri"/>
          <w:szCs w:val="24"/>
        </w:rPr>
      </w:pPr>
      <w:r w:rsidRPr="00FE3E50">
        <w:rPr>
          <w:rFonts w:ascii="Calibri" w:eastAsia="Calibri" w:hAnsi="Calibri"/>
          <w:szCs w:val="24"/>
        </w:rPr>
        <w:t>“NI” means no identified; “inf” indicates no ratio.</w:t>
      </w:r>
      <w:r w:rsidRPr="00FE3E50">
        <w:rPr>
          <w:rFonts w:eastAsia="Calibri"/>
          <w:szCs w:val="24"/>
        </w:rPr>
        <w:br w:type="page"/>
      </w:r>
    </w:p>
    <w:p w14:paraId="6D2FBEC1" w14:textId="77777777" w:rsidR="00FE3E50" w:rsidRPr="00FE3E50" w:rsidRDefault="00FE3E50" w:rsidP="00FE3E50">
      <w:pPr>
        <w:spacing w:after="160" w:line="259" w:lineRule="auto"/>
        <w:outlineLvl w:val="0"/>
        <w:rPr>
          <w:rFonts w:ascii="Calibri" w:eastAsia="Calibri" w:hAnsi="Calibri"/>
          <w:szCs w:val="24"/>
        </w:rPr>
      </w:pPr>
      <w:r w:rsidRPr="00FE3E50">
        <w:rPr>
          <w:rFonts w:ascii="Calibri" w:eastAsia="Calibri" w:hAnsi="Calibri"/>
          <w:b/>
          <w:szCs w:val="24"/>
        </w:rPr>
        <w:lastRenderedPageBreak/>
        <w:t>Table S1</w:t>
      </w:r>
      <w:r w:rsidRPr="00FE3E50">
        <w:rPr>
          <w:rFonts w:ascii="Calibri" w:eastAsia="Calibri" w:hAnsi="Calibri"/>
          <w:szCs w:val="24"/>
        </w:rPr>
        <w:t>. Continuation.</w:t>
      </w:r>
    </w:p>
    <w:tbl>
      <w:tblPr>
        <w:tblStyle w:val="TableGrid"/>
        <w:tblW w:w="6175" w:type="dxa"/>
        <w:shd w:val="clear" w:color="auto" w:fill="F2F2F2"/>
        <w:tblLayout w:type="fixed"/>
        <w:tblLook w:val="04A0" w:firstRow="1" w:lastRow="0" w:firstColumn="1" w:lastColumn="0" w:noHBand="0" w:noVBand="1"/>
      </w:tblPr>
      <w:tblGrid>
        <w:gridCol w:w="986"/>
        <w:gridCol w:w="2268"/>
        <w:gridCol w:w="709"/>
        <w:gridCol w:w="709"/>
        <w:gridCol w:w="709"/>
        <w:gridCol w:w="794"/>
      </w:tblGrid>
      <w:tr w:rsidR="00FE3E50" w:rsidRPr="00FE3E50" w14:paraId="06850207" w14:textId="77777777" w:rsidTr="00FE3E50">
        <w:trPr>
          <w:trHeight w:val="403"/>
        </w:trPr>
        <w:tc>
          <w:tcPr>
            <w:tcW w:w="986" w:type="dxa"/>
            <w:shd w:val="clear" w:color="auto" w:fill="E7E6E6"/>
            <w:vAlign w:val="center"/>
          </w:tcPr>
          <w:p w14:paraId="5BB5F0F7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GeneID</w:t>
            </w:r>
          </w:p>
        </w:tc>
        <w:tc>
          <w:tcPr>
            <w:tcW w:w="2268" w:type="dxa"/>
            <w:shd w:val="clear" w:color="auto" w:fill="E7E6E6"/>
            <w:vAlign w:val="center"/>
          </w:tcPr>
          <w:p w14:paraId="6DEA217F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Annotation</w:t>
            </w:r>
          </w:p>
        </w:tc>
        <w:tc>
          <w:tcPr>
            <w:tcW w:w="709" w:type="dxa"/>
            <w:shd w:val="clear" w:color="auto" w:fill="E7E6E6"/>
            <w:vAlign w:val="center"/>
          </w:tcPr>
          <w:p w14:paraId="4A14094F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ScGAIOE</w:t>
            </w:r>
          </w:p>
        </w:tc>
        <w:tc>
          <w:tcPr>
            <w:tcW w:w="709" w:type="dxa"/>
            <w:shd w:val="clear" w:color="auto" w:fill="E7E6E6"/>
            <w:vAlign w:val="center"/>
          </w:tcPr>
          <w:p w14:paraId="7DB6056B" w14:textId="7BE5EAA4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Hp</w:t>
            </w:r>
            <w:r w:rsidR="00142005">
              <w:rPr>
                <w:rFonts w:ascii="Calibri" w:eastAsia="Calibri" w:hAnsi="Calibri" w:cs="Arial"/>
                <w:b/>
                <w:sz w:val="13"/>
                <w:szCs w:val="13"/>
              </w:rPr>
              <w:t>Sc</w:t>
            </w: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GAI</w:t>
            </w:r>
          </w:p>
        </w:tc>
        <w:tc>
          <w:tcPr>
            <w:tcW w:w="709" w:type="dxa"/>
            <w:shd w:val="clear" w:color="auto" w:fill="E7E6E6"/>
            <w:vAlign w:val="center"/>
          </w:tcPr>
          <w:p w14:paraId="4AFAE563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Fold change (Log2)</w:t>
            </w:r>
          </w:p>
        </w:tc>
        <w:tc>
          <w:tcPr>
            <w:tcW w:w="794" w:type="dxa"/>
            <w:shd w:val="clear" w:color="auto" w:fill="E7E6E6"/>
            <w:vAlign w:val="center"/>
          </w:tcPr>
          <w:p w14:paraId="163EE933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q-values</w:t>
            </w:r>
          </w:p>
        </w:tc>
      </w:tr>
      <w:tr w:rsidR="00FE3E50" w:rsidRPr="00FE3E50" w14:paraId="3B867F56" w14:textId="77777777" w:rsidTr="00FE3E50">
        <w:trPr>
          <w:trHeight w:val="328"/>
        </w:trPr>
        <w:tc>
          <w:tcPr>
            <w:tcW w:w="986" w:type="dxa"/>
            <w:shd w:val="clear" w:color="auto" w:fill="FFFFFF"/>
            <w:vAlign w:val="center"/>
          </w:tcPr>
          <w:p w14:paraId="37AB785F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Sb04g000830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4835A65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HPL1 (Hydroperoxide Lyase 1) (CYP74B2)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D3AF23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36.3315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96AA13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3.85201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AB86DA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-3.23754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5053D7B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6BACA0F1" w14:textId="77777777" w:rsidTr="00FE3E50">
        <w:trPr>
          <w:trHeight w:val="328"/>
        </w:trPr>
        <w:tc>
          <w:tcPr>
            <w:tcW w:w="986" w:type="dxa"/>
            <w:shd w:val="clear" w:color="auto" w:fill="FFFFFF"/>
            <w:vAlign w:val="center"/>
          </w:tcPr>
          <w:p w14:paraId="31CFDE82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Sb04g021410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0E97FA0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Early-responsive to dehydration – (ERD1)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75F4EA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92.2606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E596FC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14.9928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821082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-2.62145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5643374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6A417966" w14:textId="77777777" w:rsidTr="00FE3E50">
        <w:trPr>
          <w:trHeight w:val="328"/>
        </w:trPr>
        <w:tc>
          <w:tcPr>
            <w:tcW w:w="986" w:type="dxa"/>
            <w:shd w:val="clear" w:color="auto" w:fill="FFFFFF"/>
            <w:vAlign w:val="center"/>
          </w:tcPr>
          <w:p w14:paraId="58A72AF2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Sb04g024090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2027674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NPF8.3. NRT1/ PTR family 8.3 - Peptide transporter (PTR2)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2B0B3D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118.224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FF0957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13.927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BA336A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-3.08557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3F74432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4C879898" w14:textId="77777777" w:rsidTr="00FE3E50">
        <w:trPr>
          <w:trHeight w:val="328"/>
        </w:trPr>
        <w:tc>
          <w:tcPr>
            <w:tcW w:w="986" w:type="dxa"/>
            <w:shd w:val="clear" w:color="auto" w:fill="FFFFFF"/>
            <w:vAlign w:val="center"/>
          </w:tcPr>
          <w:p w14:paraId="6CDB2168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Sb04g024440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2D9D8D7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Glycerophosphoryl diester phosphodiesterase – (GPDL2)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047E8D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27.8855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1BD44B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3.19227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501356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-3.12686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5A6AC15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1FA3973B" w14:textId="77777777" w:rsidTr="00FE3E50">
        <w:trPr>
          <w:trHeight w:val="328"/>
        </w:trPr>
        <w:tc>
          <w:tcPr>
            <w:tcW w:w="986" w:type="dxa"/>
            <w:shd w:val="clear" w:color="auto" w:fill="FFFFFF"/>
            <w:vAlign w:val="center"/>
          </w:tcPr>
          <w:p w14:paraId="08F5DA56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Sb04g033350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AC5C3E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Cytochrome b5-like Heme/Steroid binding domain -CB5-E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FFA14C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8.58836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7FC845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D6DDA4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5A5C3D2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10B29169" w14:textId="77777777" w:rsidTr="00FE3E50">
        <w:trPr>
          <w:trHeight w:val="328"/>
        </w:trPr>
        <w:tc>
          <w:tcPr>
            <w:tcW w:w="986" w:type="dxa"/>
            <w:shd w:val="clear" w:color="auto" w:fill="FFFFFF"/>
            <w:vAlign w:val="center"/>
          </w:tcPr>
          <w:p w14:paraId="61ED6888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Sb04g025550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BD008C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APK1 - Serine-threonine/tyrosine-protein kinase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6EE0FF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246.684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5E8384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28.4504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8C2B2D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-3.11615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30538F7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16DCF3B6" w14:textId="77777777" w:rsidTr="00FE3E50">
        <w:trPr>
          <w:trHeight w:val="328"/>
        </w:trPr>
        <w:tc>
          <w:tcPr>
            <w:tcW w:w="986" w:type="dxa"/>
            <w:shd w:val="clear" w:color="auto" w:fill="FFFFFF"/>
            <w:vAlign w:val="center"/>
          </w:tcPr>
          <w:p w14:paraId="2D8114D4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Sb04g026690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4C08DEE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Uncharacterized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B5B641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4.67203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C1B6D9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349272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386F09E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4C53C633" w14:textId="77777777" w:rsidTr="00FE3E50">
        <w:trPr>
          <w:trHeight w:val="328"/>
        </w:trPr>
        <w:tc>
          <w:tcPr>
            <w:tcW w:w="986" w:type="dxa"/>
            <w:shd w:val="clear" w:color="auto" w:fill="FFFFFF"/>
            <w:vAlign w:val="center"/>
          </w:tcPr>
          <w:p w14:paraId="357E5772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Sb04g031040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4AED917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Jumonji transcription factor/ zinc finger (C5HC2 type)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6F1A4D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23.0275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F4ECC6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1.20107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D04CA5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-4.26097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5BD3183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6B41C36E" w14:textId="77777777" w:rsidTr="00FE3E50">
        <w:trPr>
          <w:trHeight w:val="328"/>
        </w:trPr>
        <w:tc>
          <w:tcPr>
            <w:tcW w:w="986" w:type="dxa"/>
            <w:shd w:val="clear" w:color="auto" w:fill="FFFFFF"/>
            <w:vAlign w:val="center"/>
          </w:tcPr>
          <w:p w14:paraId="44E7676C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-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7C776C5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NI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C84BBE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B291C2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20.0573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328F2F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64FD7A1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02F88F33" w14:textId="77777777" w:rsidTr="00FE3E50">
        <w:trPr>
          <w:trHeight w:val="328"/>
        </w:trPr>
        <w:tc>
          <w:tcPr>
            <w:tcW w:w="986" w:type="dxa"/>
            <w:shd w:val="clear" w:color="auto" w:fill="FFFFFF"/>
            <w:vAlign w:val="center"/>
          </w:tcPr>
          <w:p w14:paraId="54F3558F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-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16263FD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NI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46CF73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48.5983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3551BC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319.451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318560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2.71662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77A7FF4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07A3838C" w14:textId="77777777" w:rsidTr="00FE3E50">
        <w:trPr>
          <w:trHeight w:val="328"/>
        </w:trPr>
        <w:tc>
          <w:tcPr>
            <w:tcW w:w="986" w:type="dxa"/>
            <w:shd w:val="clear" w:color="auto" w:fill="FFFFFF"/>
            <w:vAlign w:val="center"/>
          </w:tcPr>
          <w:p w14:paraId="149A53B3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Sb05g003860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7F89A80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LTP1 – Lipid transfer protein 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F003FF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4.46598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7A34A7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E6B84C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3DD0A05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10F177E5" w14:textId="77777777" w:rsidTr="00FE3E50">
        <w:trPr>
          <w:trHeight w:val="328"/>
        </w:trPr>
        <w:tc>
          <w:tcPr>
            <w:tcW w:w="986" w:type="dxa"/>
            <w:shd w:val="clear" w:color="auto" w:fill="FFFFFF"/>
            <w:vAlign w:val="center"/>
          </w:tcPr>
          <w:p w14:paraId="26FA3AD9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-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8B0580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NI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02D92B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F61E9E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4.64044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A56BC3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1C80B6C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0210B0E0" w14:textId="77777777" w:rsidTr="00FE3E50">
        <w:trPr>
          <w:trHeight w:val="328"/>
        </w:trPr>
        <w:tc>
          <w:tcPr>
            <w:tcW w:w="986" w:type="dxa"/>
            <w:shd w:val="clear" w:color="auto" w:fill="FFFFFF"/>
            <w:vAlign w:val="center"/>
          </w:tcPr>
          <w:p w14:paraId="1A91401F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-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155940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NI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B1C447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67BF32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3.87019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C2C228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4350BC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36FA2C56" w14:textId="77777777" w:rsidTr="00FE3E50">
        <w:trPr>
          <w:trHeight w:val="328"/>
        </w:trPr>
        <w:tc>
          <w:tcPr>
            <w:tcW w:w="986" w:type="dxa"/>
            <w:shd w:val="clear" w:color="auto" w:fill="FFFFFF"/>
            <w:vAlign w:val="center"/>
          </w:tcPr>
          <w:p w14:paraId="555E38F9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Sb06g021790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1ABC79C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 xml:space="preserve">Wall-associated receptor kinase-like 20 precursor- </w:t>
            </w:r>
          </w:p>
          <w:p w14:paraId="4B97D50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(CRCK3)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AD4474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74.8249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CC06C6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14.0611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D0B88E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-2.41181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1E90E05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0.04479</w:t>
            </w:r>
          </w:p>
        </w:tc>
      </w:tr>
      <w:tr w:rsidR="00FE3E50" w:rsidRPr="00FE3E50" w14:paraId="319214E7" w14:textId="77777777" w:rsidTr="00FE3E50">
        <w:trPr>
          <w:trHeight w:val="328"/>
        </w:trPr>
        <w:tc>
          <w:tcPr>
            <w:tcW w:w="986" w:type="dxa"/>
            <w:shd w:val="clear" w:color="auto" w:fill="FFFFFF"/>
            <w:vAlign w:val="center"/>
          </w:tcPr>
          <w:p w14:paraId="3683BFD3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Sb06g028200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7762E0A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Protease inhibitor/seed storage/LTP family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751998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243.106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07B735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34.7061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B0472E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-2.80832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14B9A8E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225E2613" w14:textId="77777777" w:rsidTr="00FE3E50">
        <w:trPr>
          <w:trHeight w:val="328"/>
        </w:trPr>
        <w:tc>
          <w:tcPr>
            <w:tcW w:w="986" w:type="dxa"/>
            <w:shd w:val="clear" w:color="auto" w:fill="FFFFFF"/>
            <w:vAlign w:val="center"/>
          </w:tcPr>
          <w:p w14:paraId="4C38B5BA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Sb06g000660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36A06D8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Heat shock protein – (HSP90.1)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397E5F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9.17577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55DCE2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60.5537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AB9B7E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2.72231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71D20D8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5C3CD970" w14:textId="77777777" w:rsidTr="00FE3E50">
        <w:trPr>
          <w:trHeight w:val="328"/>
        </w:trPr>
        <w:tc>
          <w:tcPr>
            <w:tcW w:w="986" w:type="dxa"/>
            <w:shd w:val="clear" w:color="auto" w:fill="FFFFFF"/>
            <w:vAlign w:val="center"/>
          </w:tcPr>
          <w:p w14:paraId="10E7708F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Sb06g003280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19D5E6A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HIPP27 - Heavy metal associated isoprenylated plant protein 27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DFD8FA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112.18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37D838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8.56149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12B241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-3.71181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2F15391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3CF22496" w14:textId="77777777" w:rsidTr="00FE3E50">
        <w:trPr>
          <w:trHeight w:val="328"/>
        </w:trPr>
        <w:tc>
          <w:tcPr>
            <w:tcW w:w="986" w:type="dxa"/>
            <w:shd w:val="clear" w:color="auto" w:fill="FFFFFF"/>
            <w:vAlign w:val="center"/>
          </w:tcPr>
          <w:p w14:paraId="256E779A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Sb06g022460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19EF279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Beta-glucosidase 45 – (BGLU45)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6CE7AC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15.1642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A48597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77.432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49C0C4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2.35226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719003E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0.032348</w:t>
            </w:r>
          </w:p>
        </w:tc>
      </w:tr>
      <w:tr w:rsidR="00FE3E50" w:rsidRPr="00FE3E50" w14:paraId="23491998" w14:textId="77777777" w:rsidTr="00FE3E50">
        <w:trPr>
          <w:trHeight w:val="328"/>
        </w:trPr>
        <w:tc>
          <w:tcPr>
            <w:tcW w:w="986" w:type="dxa"/>
            <w:shd w:val="clear" w:color="auto" w:fill="FFFFFF"/>
            <w:vAlign w:val="center"/>
          </w:tcPr>
          <w:p w14:paraId="3072518E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Sb06g027770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2CAF7DD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  <w:lang w:val="pt-BR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  <w:lang w:val="pt-BR"/>
              </w:rPr>
              <w:t>ACA8 (auto-inhibited CA</w:t>
            </w: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  <w:vertAlign w:val="superscript"/>
                <w:lang w:val="pt-BR"/>
              </w:rPr>
              <w:t>2+</w:t>
            </w: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  <w:lang w:val="pt-BR"/>
              </w:rPr>
              <w:t xml:space="preserve"> -ATPASE. isoform 8)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37C79D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19.1969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95B6F9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2.89684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3D5EEE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-2.72832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13B842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0.04479</w:t>
            </w:r>
          </w:p>
        </w:tc>
      </w:tr>
      <w:tr w:rsidR="00FE3E50" w:rsidRPr="00FE3E50" w14:paraId="53758FC0" w14:textId="77777777" w:rsidTr="00FE3E50">
        <w:trPr>
          <w:trHeight w:val="328"/>
        </w:trPr>
        <w:tc>
          <w:tcPr>
            <w:tcW w:w="986" w:type="dxa"/>
            <w:shd w:val="clear" w:color="auto" w:fill="FFFFFF"/>
            <w:vAlign w:val="center"/>
          </w:tcPr>
          <w:p w14:paraId="46679EC1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Sb06g032460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1042375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  <w:lang w:val="pt-BR"/>
              </w:rPr>
              <w:t>PAO4. Polyamine Oxidase 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751EDA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64.6633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D1712D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10.8507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93A562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-2.57516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E093CF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19F1383C" w14:textId="77777777" w:rsidTr="00FE3E50">
        <w:trPr>
          <w:trHeight w:val="328"/>
        </w:trPr>
        <w:tc>
          <w:tcPr>
            <w:tcW w:w="986" w:type="dxa"/>
            <w:shd w:val="clear" w:color="auto" w:fill="FFFFFF"/>
            <w:vAlign w:val="center"/>
          </w:tcPr>
          <w:p w14:paraId="60188A6C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Sb07g004700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28832AA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 xml:space="preserve">Chalcone synthase – (CHS) </w:t>
            </w: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transparent testa 4. TT4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B070A5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824EA7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2.47114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B4309C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5DA120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2D6995CD" w14:textId="77777777" w:rsidTr="00FE3E50">
        <w:trPr>
          <w:trHeight w:val="328"/>
        </w:trPr>
        <w:tc>
          <w:tcPr>
            <w:tcW w:w="986" w:type="dxa"/>
            <w:shd w:val="clear" w:color="auto" w:fill="FFFFFF"/>
            <w:vAlign w:val="center"/>
          </w:tcPr>
          <w:p w14:paraId="56070C0B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Sb07g005130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765EF5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Terpene synthase – (TPS21)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C9AD0C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183.727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A48B17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21.3089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1CD2B8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-3.10804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370A9E5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6D8521D1" w14:textId="77777777" w:rsidTr="00FE3E50">
        <w:trPr>
          <w:trHeight w:val="328"/>
        </w:trPr>
        <w:tc>
          <w:tcPr>
            <w:tcW w:w="986" w:type="dxa"/>
            <w:shd w:val="clear" w:color="auto" w:fill="FFFFFF"/>
            <w:vAlign w:val="center"/>
          </w:tcPr>
          <w:p w14:paraId="46A49F4E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Sb07g021950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3480584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Receptor-like protein kinase precursor – (PEPR1)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AC6F5E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46.2865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DD3960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3.24164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92F437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-3.83579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653CEE0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740D26BA" w14:textId="77777777" w:rsidTr="00FE3E50">
        <w:trPr>
          <w:trHeight w:val="328"/>
        </w:trPr>
        <w:tc>
          <w:tcPr>
            <w:tcW w:w="986" w:type="dxa"/>
            <w:shd w:val="clear" w:color="auto" w:fill="FFFFFF"/>
            <w:vAlign w:val="center"/>
          </w:tcPr>
          <w:p w14:paraId="276F3880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Sb07g024030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70D75DC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Oxidoreductase. 2OG-Fe(II) oxygenase family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135FFA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1.12088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F9E5BE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9386E6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64F05C2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1EECFDCE" w14:textId="77777777" w:rsidTr="00FE3E50">
        <w:trPr>
          <w:trHeight w:val="328"/>
        </w:trPr>
        <w:tc>
          <w:tcPr>
            <w:tcW w:w="986" w:type="dxa"/>
            <w:shd w:val="clear" w:color="auto" w:fill="FFFFFF"/>
            <w:vAlign w:val="center"/>
          </w:tcPr>
          <w:p w14:paraId="37939B7E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Sb08g023140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34C0F63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AAA-ATPASE 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9B31DE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36.0458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78E48E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3.73987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88EE18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-3.26877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2C6E4F8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0.032348</w:t>
            </w:r>
          </w:p>
        </w:tc>
      </w:tr>
      <w:tr w:rsidR="00FE3E50" w:rsidRPr="00FE3E50" w14:paraId="2247DB8A" w14:textId="77777777" w:rsidTr="00FE3E50">
        <w:trPr>
          <w:trHeight w:val="328"/>
        </w:trPr>
        <w:tc>
          <w:tcPr>
            <w:tcW w:w="986" w:type="dxa"/>
            <w:shd w:val="clear" w:color="auto" w:fill="FFFFFF"/>
            <w:vAlign w:val="center"/>
          </w:tcPr>
          <w:p w14:paraId="04D17792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Sb08g023150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72E4C43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AAA-ATPASE 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D47C02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46.4186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4A37A1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5.42508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E8FFA6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-3.09699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148736A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61BE8052" w14:textId="77777777" w:rsidTr="00FE3E50">
        <w:trPr>
          <w:trHeight w:val="328"/>
        </w:trPr>
        <w:tc>
          <w:tcPr>
            <w:tcW w:w="986" w:type="dxa"/>
            <w:shd w:val="clear" w:color="auto" w:fill="FFFFFF"/>
            <w:vAlign w:val="center"/>
          </w:tcPr>
          <w:p w14:paraId="39BE0C2F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-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4AE632C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NI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C35DB1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924194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15.3463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8EA19D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7EE730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4C228F6A" w14:textId="77777777" w:rsidTr="00FE3E50">
        <w:trPr>
          <w:trHeight w:val="328"/>
        </w:trPr>
        <w:tc>
          <w:tcPr>
            <w:tcW w:w="986" w:type="dxa"/>
            <w:shd w:val="clear" w:color="auto" w:fill="FFFFFF"/>
            <w:vAlign w:val="center"/>
          </w:tcPr>
          <w:p w14:paraId="644DA1E7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Sb09g001020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11490C2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PR (pathogenesis-related) -PR-6 proteinase inhibitor family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A635FC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2615.37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15F011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278.046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4B952A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-3.23362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54A4AA3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3D38F8F0" w14:textId="77777777" w:rsidTr="00FE3E50">
        <w:trPr>
          <w:trHeight w:val="328"/>
        </w:trPr>
        <w:tc>
          <w:tcPr>
            <w:tcW w:w="986" w:type="dxa"/>
            <w:shd w:val="clear" w:color="auto" w:fill="FFFFFF"/>
            <w:vAlign w:val="center"/>
          </w:tcPr>
          <w:p w14:paraId="64E4BF61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Sb09g001050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368EDF5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PR (pathogenesis-related) -PR-6 proteinase inhibitor family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21A735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1802.67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BC83BB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189.723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BA84E5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-3.24817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2D1947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69FC5FA6" w14:textId="77777777" w:rsidTr="00FE3E50">
        <w:trPr>
          <w:trHeight w:val="328"/>
        </w:trPr>
        <w:tc>
          <w:tcPr>
            <w:tcW w:w="986" w:type="dxa"/>
            <w:shd w:val="clear" w:color="auto" w:fill="FFFFFF"/>
            <w:vAlign w:val="center"/>
          </w:tcPr>
          <w:p w14:paraId="4DB2DE04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Sb09g003060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1FC0D3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Proteolipid membrane potential modulator – (RCI2A)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D9458B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499.02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F1D2F5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47.4797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DAEE16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-3.39371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390AAF8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7F7746D0" w14:textId="77777777" w:rsidTr="00FE3E50">
        <w:trPr>
          <w:trHeight w:val="328"/>
        </w:trPr>
        <w:tc>
          <w:tcPr>
            <w:tcW w:w="986" w:type="dxa"/>
            <w:shd w:val="clear" w:color="auto" w:fill="FFFFFF"/>
            <w:vAlign w:val="center"/>
          </w:tcPr>
          <w:p w14:paraId="11EE5772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Sb09g005800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7F9D78B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Histidine-containing phosphotransfer protein 4 – (AHP4)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72D0F8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6BA4C7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5.34066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415676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242D789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0.018663</w:t>
            </w:r>
          </w:p>
        </w:tc>
      </w:tr>
      <w:tr w:rsidR="00FE3E50" w:rsidRPr="00FE3E50" w14:paraId="2E57EB3A" w14:textId="77777777" w:rsidTr="00FE3E50">
        <w:trPr>
          <w:trHeight w:val="328"/>
        </w:trPr>
        <w:tc>
          <w:tcPr>
            <w:tcW w:w="986" w:type="dxa"/>
            <w:shd w:val="clear" w:color="auto" w:fill="FFFFFF"/>
            <w:vAlign w:val="center"/>
          </w:tcPr>
          <w:p w14:paraId="1DE4883C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-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34B243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NI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4B9113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AD676D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80.8544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09B279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B49EEB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0.032348</w:t>
            </w:r>
          </w:p>
        </w:tc>
      </w:tr>
    </w:tbl>
    <w:p w14:paraId="664BF7F1" w14:textId="2E444EAE" w:rsidR="00A56C00" w:rsidRDefault="00FE3E50" w:rsidP="00203F94">
      <w:pPr>
        <w:spacing w:after="160" w:line="259" w:lineRule="auto"/>
        <w:rPr>
          <w:rFonts w:ascii="Calibri" w:eastAsia="Calibri" w:hAnsi="Calibri"/>
          <w:szCs w:val="24"/>
        </w:rPr>
      </w:pPr>
      <w:r w:rsidRPr="00FE3E50">
        <w:rPr>
          <w:rFonts w:ascii="Calibri" w:eastAsia="Calibri" w:hAnsi="Calibri"/>
          <w:szCs w:val="24"/>
        </w:rPr>
        <w:t>“NI” means no identified; “inf” indicates no ratio.</w:t>
      </w:r>
    </w:p>
    <w:p w14:paraId="1EA8F063" w14:textId="0122BAB1" w:rsidR="00203F94" w:rsidRDefault="00203F94" w:rsidP="00203F94">
      <w:pPr>
        <w:spacing w:after="160" w:line="259" w:lineRule="auto"/>
        <w:rPr>
          <w:rFonts w:ascii="Calibri" w:eastAsia="Calibri" w:hAnsi="Calibri"/>
          <w:szCs w:val="24"/>
        </w:rPr>
      </w:pPr>
      <w:r>
        <w:rPr>
          <w:rFonts w:ascii="Calibri" w:eastAsia="Calibri" w:hAnsi="Calibri"/>
          <w:szCs w:val="24"/>
        </w:rPr>
        <w:br w:type="page"/>
      </w:r>
    </w:p>
    <w:p w14:paraId="6818F31D" w14:textId="5F24426C" w:rsidR="00FE3E50" w:rsidRPr="00FE3E50" w:rsidRDefault="00FE3E50" w:rsidP="00FE3E50">
      <w:pPr>
        <w:spacing w:after="160" w:line="259" w:lineRule="auto"/>
        <w:rPr>
          <w:rFonts w:ascii="Calibri" w:eastAsia="Calibri" w:hAnsi="Calibri"/>
          <w:szCs w:val="24"/>
        </w:rPr>
      </w:pPr>
      <w:r w:rsidRPr="00FE3E50">
        <w:rPr>
          <w:rFonts w:ascii="Calibri" w:eastAsia="Calibri" w:hAnsi="Calibri"/>
          <w:b/>
          <w:szCs w:val="24"/>
        </w:rPr>
        <w:lastRenderedPageBreak/>
        <w:t>Table S2.</w:t>
      </w:r>
      <w:r w:rsidRPr="00FE3E50">
        <w:rPr>
          <w:rFonts w:ascii="Calibri" w:eastAsia="Calibri" w:hAnsi="Calibri"/>
          <w:szCs w:val="24"/>
        </w:rPr>
        <w:t xml:space="preserve"> Composite list of DEGs in Apical shoot between ScGAIOE and Hp</w:t>
      </w:r>
      <w:r w:rsidR="00142005">
        <w:rPr>
          <w:rFonts w:ascii="Calibri" w:eastAsia="Calibri" w:hAnsi="Calibri"/>
          <w:szCs w:val="24"/>
        </w:rPr>
        <w:t>Sc</w:t>
      </w:r>
      <w:r w:rsidRPr="00FE3E50">
        <w:rPr>
          <w:rFonts w:ascii="Calibri" w:eastAsia="Calibri" w:hAnsi="Calibri"/>
          <w:szCs w:val="24"/>
        </w:rPr>
        <w:t>GAI.</w:t>
      </w:r>
    </w:p>
    <w:tbl>
      <w:tblPr>
        <w:tblStyle w:val="TableGrid"/>
        <w:tblW w:w="6175" w:type="dxa"/>
        <w:shd w:val="clear" w:color="auto" w:fill="F2F2F2"/>
        <w:tblLayout w:type="fixed"/>
        <w:tblLook w:val="04A0" w:firstRow="1" w:lastRow="0" w:firstColumn="1" w:lastColumn="0" w:noHBand="0" w:noVBand="1"/>
      </w:tblPr>
      <w:tblGrid>
        <w:gridCol w:w="986"/>
        <w:gridCol w:w="2268"/>
        <w:gridCol w:w="709"/>
        <w:gridCol w:w="709"/>
        <w:gridCol w:w="709"/>
        <w:gridCol w:w="794"/>
      </w:tblGrid>
      <w:tr w:rsidR="00FE3E50" w:rsidRPr="00FE3E50" w14:paraId="743968E5" w14:textId="77777777" w:rsidTr="00FE3E50">
        <w:trPr>
          <w:trHeight w:val="333"/>
        </w:trPr>
        <w:tc>
          <w:tcPr>
            <w:tcW w:w="986" w:type="dxa"/>
            <w:shd w:val="clear" w:color="auto" w:fill="F2F2F2"/>
            <w:vAlign w:val="center"/>
          </w:tcPr>
          <w:p w14:paraId="20339B78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GeneID</w:t>
            </w:r>
          </w:p>
        </w:tc>
        <w:tc>
          <w:tcPr>
            <w:tcW w:w="2268" w:type="dxa"/>
            <w:shd w:val="clear" w:color="auto" w:fill="F2F2F2"/>
            <w:vAlign w:val="center"/>
          </w:tcPr>
          <w:p w14:paraId="76E00EB3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Annotation</w:t>
            </w:r>
          </w:p>
        </w:tc>
        <w:tc>
          <w:tcPr>
            <w:tcW w:w="709" w:type="dxa"/>
            <w:shd w:val="clear" w:color="auto" w:fill="F2F2F2"/>
            <w:vAlign w:val="center"/>
          </w:tcPr>
          <w:p w14:paraId="0CA0ED81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ScGAIOE</w:t>
            </w:r>
          </w:p>
        </w:tc>
        <w:tc>
          <w:tcPr>
            <w:tcW w:w="709" w:type="dxa"/>
            <w:shd w:val="clear" w:color="auto" w:fill="F2F2F2"/>
            <w:vAlign w:val="center"/>
          </w:tcPr>
          <w:p w14:paraId="14C426BD" w14:textId="4E24CA99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Hp</w:t>
            </w:r>
            <w:r w:rsidR="00142005">
              <w:rPr>
                <w:rFonts w:ascii="Calibri" w:eastAsia="Calibri" w:hAnsi="Calibri" w:cs="Arial"/>
                <w:b/>
                <w:sz w:val="13"/>
                <w:szCs w:val="13"/>
              </w:rPr>
              <w:t>Sc</w:t>
            </w: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GAI</w:t>
            </w:r>
          </w:p>
        </w:tc>
        <w:tc>
          <w:tcPr>
            <w:tcW w:w="709" w:type="dxa"/>
            <w:shd w:val="clear" w:color="auto" w:fill="F2F2F2"/>
            <w:vAlign w:val="center"/>
          </w:tcPr>
          <w:p w14:paraId="440ECEF7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Fold change (Log2)</w:t>
            </w:r>
          </w:p>
        </w:tc>
        <w:tc>
          <w:tcPr>
            <w:tcW w:w="794" w:type="dxa"/>
            <w:shd w:val="clear" w:color="auto" w:fill="F2F2F2"/>
            <w:vAlign w:val="center"/>
          </w:tcPr>
          <w:p w14:paraId="0726BD50" w14:textId="77777777" w:rsidR="00FE3E50" w:rsidRPr="00FE3E50" w:rsidRDefault="00FE3E50" w:rsidP="00FE3E50">
            <w:pPr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q-values</w:t>
            </w:r>
          </w:p>
        </w:tc>
      </w:tr>
      <w:tr w:rsidR="00FE3E50" w:rsidRPr="00FE3E50" w14:paraId="5839D7F1" w14:textId="77777777" w:rsidTr="00FE3E50">
        <w:trPr>
          <w:trHeight w:val="299"/>
        </w:trPr>
        <w:tc>
          <w:tcPr>
            <w:tcW w:w="986" w:type="dxa"/>
            <w:shd w:val="clear" w:color="auto" w:fill="FFFFFF"/>
            <w:vAlign w:val="center"/>
          </w:tcPr>
          <w:p w14:paraId="597A1A4B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Sb01g016810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3C4F87E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DYL1 (Dormancy-associated protein-like 1)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21CE4B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109,977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97FCEE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33,15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73115C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-1,73013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311D9DC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0,0264797</w:t>
            </w:r>
          </w:p>
        </w:tc>
      </w:tr>
      <w:tr w:rsidR="00FE3E50" w:rsidRPr="00FE3E50" w14:paraId="2AE48232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3E1E28CB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Sb01g028256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260FD15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Tetratricopeptide repeat 10, TPR10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7DE7EB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DAF642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3,05063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CA319A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681C909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0,0264797</w:t>
            </w:r>
          </w:p>
        </w:tc>
      </w:tr>
      <w:tr w:rsidR="00FE3E50" w:rsidRPr="00FE3E50" w14:paraId="1621FCD7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1B63839F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Sb01g029610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3BD1AD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LTPL144 - Protease inhibitor/seed storage/LTP family protein precursor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8BC81A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4,14948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2C6B6B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C5B61A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#NOME?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8BEADE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0,0477927</w:t>
            </w:r>
          </w:p>
        </w:tc>
      </w:tr>
      <w:tr w:rsidR="00FE3E50" w:rsidRPr="00FE3E50" w14:paraId="50182185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30ED84FF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Sb01g036310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2313E9A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HAD superfamily phosphatase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DF77C4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135,969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A680DC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26,6852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4E6796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-2,34917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8CBDE3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0,0264797</w:t>
            </w:r>
          </w:p>
        </w:tc>
      </w:tr>
      <w:tr w:rsidR="00FE3E50" w:rsidRPr="00FE3E50" w14:paraId="77D08009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48CAC0BC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Sb01g045720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2550C8D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sucrose transporter, SUC3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73579B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40,2308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98BD96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10,813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520B99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-1,89553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237C6F8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0,0264797</w:t>
            </w:r>
          </w:p>
        </w:tc>
      </w:tr>
      <w:tr w:rsidR="00FE3E50" w:rsidRPr="00FE3E50" w14:paraId="685B5355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14CCD73A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Sb01g008350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11698C9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transmembrane BAX inhibitor motif-containing protein BIL4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943190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43,0404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E2406C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194,978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7249C9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2,17955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2299263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0,0264797</w:t>
            </w:r>
          </w:p>
        </w:tc>
      </w:tr>
      <w:tr w:rsidR="00FE3E50" w:rsidRPr="00FE3E50" w14:paraId="17B05BF9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1298D7CC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Sb01g014460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0C9B608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VRN1 –Reduced vernalization response 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FD24C4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2,80241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1C5B6C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900FE5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#NOME?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5629ABC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0,0264797</w:t>
            </w:r>
          </w:p>
        </w:tc>
      </w:tr>
      <w:tr w:rsidR="00FE3E50" w:rsidRPr="00FE3E50" w14:paraId="5368098E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63C50F09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-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19DEB33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NI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F8E5B3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34E07B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18,0663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38B2DA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D62692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0,0477927</w:t>
            </w:r>
          </w:p>
        </w:tc>
      </w:tr>
      <w:tr w:rsidR="00FE3E50" w:rsidRPr="00FE3E50" w14:paraId="64FD436B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59435C02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-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082DA74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NI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A75F2A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9EAD78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4,02684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15BD86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7B897FE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0,0477927</w:t>
            </w:r>
          </w:p>
        </w:tc>
      </w:tr>
      <w:tr w:rsidR="00FE3E50" w:rsidRPr="00FE3E50" w14:paraId="026C9F7C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6310532F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Sb10g003890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045420D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GDSL-like lipase/acylhydrolase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A7BDD9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143,286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CF1111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42,2648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729AFB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-1,76137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1547E6C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0,0264797</w:t>
            </w:r>
          </w:p>
        </w:tc>
      </w:tr>
      <w:tr w:rsidR="00FE3E50" w:rsidRPr="00FE3E50" w14:paraId="09568532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1C2F06F4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Sb10g012970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32A8D3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Peptidyl-prolyl cis-trans isomerase FKBP65 – ROF2</w:t>
            </w: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 xml:space="preserve">  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27962C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50,2692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5CE812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1091,04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E3D4C0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4,43988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109A450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0,0264797</w:t>
            </w:r>
          </w:p>
        </w:tc>
      </w:tr>
      <w:tr w:rsidR="00FE3E50" w:rsidRPr="00FE3E50" w14:paraId="7E1847A2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5740815D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Sb10g019360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0AFC17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AQP1 –Delta tonoplast integral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19D2B7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89,4797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59A955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6,54048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660A55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-3,77409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24B2E56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0,0264797</w:t>
            </w:r>
          </w:p>
        </w:tc>
      </w:tr>
      <w:tr w:rsidR="00FE3E50" w:rsidRPr="00FE3E50" w14:paraId="1AD453F5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0481052C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Sb10g026090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4B00B1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Chloride transporter A – CLC-A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0A5CA8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16,1588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3580CE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3,30871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3F34AD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-2,28798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78BD76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0,0264797</w:t>
            </w:r>
          </w:p>
        </w:tc>
      </w:tr>
      <w:tr w:rsidR="00FE3E50" w:rsidRPr="00FE3E50" w14:paraId="51A6759C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5EA58BEF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Sb02g027900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0FF636E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Photosystem I subunit G - PSAG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3A5F98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250,123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162FBF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91,8949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D6A4FF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-1,44458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28A608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0,0264797</w:t>
            </w:r>
          </w:p>
        </w:tc>
      </w:tr>
      <w:tr w:rsidR="00FE3E50" w:rsidRPr="00FE3E50" w14:paraId="27F25335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79FAB597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Sb02g032040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22154C7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Chlorophyll A-B binding protein  LHB1B2,LHCB1.5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623D07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134,08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7005D0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47,9085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3FD0D6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-1,48474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DF76BE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0,0264797</w:t>
            </w:r>
          </w:p>
        </w:tc>
      </w:tr>
      <w:tr w:rsidR="00FE3E50" w:rsidRPr="00FE3E50" w14:paraId="7F904BB0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166EE223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Sb02g035600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36E60FF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Beta-amylase 1 – RAM1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2FE3F0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66,8796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EC3FAE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223,019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F7C6AB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1,73753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3160A2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0,0264797</w:t>
            </w:r>
          </w:p>
        </w:tc>
      </w:tr>
      <w:tr w:rsidR="00FE3E50" w:rsidRPr="00FE3E50" w14:paraId="7641BD98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5DB490C1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Sb02g043260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7322299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Euonymus lectin S3 - EULS3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0A2216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148,289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6E94CC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43,8698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F345E7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-1,75711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3719DD0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0,0264797</w:t>
            </w:r>
          </w:p>
        </w:tc>
      </w:tr>
      <w:tr w:rsidR="00FE3E50" w:rsidRPr="00FE3E50" w14:paraId="10205E80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53135ED0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Sb03g005280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29292F4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FLA11 - Fasciclin-like arabinogalactan proteins</w:t>
            </w:r>
            <w:r w:rsidRPr="00FE3E50">
              <w:rPr>
                <w:rFonts w:ascii="Calibri" w:eastAsia="Calibri" w:hAnsi="Calibri" w:cs="Arial"/>
                <w:color w:val="444444"/>
                <w:sz w:val="13"/>
                <w:szCs w:val="13"/>
                <w:shd w:val="clear" w:color="auto" w:fill="FFFFFF"/>
              </w:rPr>
              <w:t> 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C08595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242,591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7592E0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86,7392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348D72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-1,48377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6C72EDF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0,0264797</w:t>
            </w:r>
          </w:p>
        </w:tc>
      </w:tr>
      <w:tr w:rsidR="00FE3E50" w:rsidRPr="00FE3E50" w14:paraId="58BDDA09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44D5FD7C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Sb03g006880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06A659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HSP18.2 – Heat shock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CC8797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134,315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1E8D71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397,858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C90A02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1,56663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135C588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0,0264797</w:t>
            </w:r>
          </w:p>
        </w:tc>
      </w:tr>
      <w:tr w:rsidR="00FE3E50" w:rsidRPr="00FE3E50" w14:paraId="69137166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066269AF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Sb03g041190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087D0CF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NPF5.10 – Peptide transporter (PTR2)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066D73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50,1346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45A318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15,1805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32A701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-1,72359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1E1A113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0,0264797</w:t>
            </w:r>
          </w:p>
        </w:tc>
      </w:tr>
      <w:tr w:rsidR="00FE3E50" w:rsidRPr="00FE3E50" w14:paraId="6B3089E0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29F25104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Sb03g006870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01ABCB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HSP18.2 – Heat shock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CC60C5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227,072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4D48CB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789,49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92664C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1,79777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0F3FCA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0,0264797</w:t>
            </w:r>
          </w:p>
        </w:tc>
      </w:tr>
      <w:tr w:rsidR="00FE3E50" w:rsidRPr="00FE3E50" w14:paraId="2A3281BE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40265634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Sb03g042330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19C5DE3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 xml:space="preserve">MLP423- Pathogenesis-related Bet v I family protein 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6EB795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3,32405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29BCF4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E6AF51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#NOME?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78492C3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0,0264797</w:t>
            </w:r>
          </w:p>
        </w:tc>
      </w:tr>
      <w:tr w:rsidR="00FE3E50" w:rsidRPr="00FE3E50" w14:paraId="7568B8DE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6EA81363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Sb04g008670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40FCB41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MYB-like HTH transcriptional regulator</w:t>
            </w:r>
            <w:r w:rsidRPr="00FE3E50">
              <w:rPr>
                <w:rFonts w:ascii="Calibri" w:eastAsia="Calibri" w:hAnsi="Calibri" w:cs="Arial"/>
                <w:color w:val="444444"/>
                <w:sz w:val="13"/>
                <w:szCs w:val="13"/>
                <w:shd w:val="clear" w:color="auto" w:fill="FFFFFF"/>
              </w:rPr>
              <w:t> 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9961C1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1,44684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EC0859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AD270B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#NOME?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639E09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0,0264797</w:t>
            </w:r>
          </w:p>
        </w:tc>
      </w:tr>
      <w:tr w:rsidR="00FE3E50" w:rsidRPr="00FE3E50" w14:paraId="710FCF41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4D892491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Sb04g009670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214CBBB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BAG6 (BCL-2-associated athanogene 6)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7C9808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6,80622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854348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27,3091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16FDA1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2,00446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7B0E5CE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0,0264797</w:t>
            </w:r>
          </w:p>
        </w:tc>
      </w:tr>
      <w:tr w:rsidR="00FE3E50" w:rsidRPr="00FE3E50" w14:paraId="777586EC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068EE4D5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Sb04g009690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32ED685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BAG5 (BCL-2-associated athanogene 5)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8C99F5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129,521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9F2812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406,876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750B57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1,65141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6E4F68D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0,0264797</w:t>
            </w:r>
          </w:p>
        </w:tc>
      </w:tr>
      <w:tr w:rsidR="00FE3E50" w:rsidRPr="00FE3E50" w14:paraId="2A2027E4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72C5F9F3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Sb04g001130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3012E6F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CAT1 - Catalase isozyme A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033B67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57,9455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AED106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14,5686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39A6F2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-1,99184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6A7B03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0,0477927</w:t>
            </w:r>
          </w:p>
        </w:tc>
      </w:tr>
      <w:tr w:rsidR="00FE3E50" w:rsidRPr="00FE3E50" w14:paraId="2876249D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2EA71D9C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Sb04g026430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C27C3F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RNA-binding (RRM/RBD/RNP motifs) family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C95897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57,6438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FC8411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183,417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075467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1,66989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7E1C8DB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0,0264797</w:t>
            </w:r>
          </w:p>
        </w:tc>
      </w:tr>
      <w:tr w:rsidR="00FE3E50" w:rsidRPr="00FE3E50" w14:paraId="0506C9A8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5767613E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Sb04g027330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340A68E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HSP20-like - Heat shock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E68516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96,6096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3076ED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669,184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F346EE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2,79217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798F2EE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0,0264797</w:t>
            </w:r>
          </w:p>
        </w:tc>
      </w:tr>
      <w:tr w:rsidR="00FE3E50" w:rsidRPr="00FE3E50" w14:paraId="3C2DC9F2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7072EA00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Sb05g000440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0387F62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ASN1 - Asparagine synthetase – (DIN6)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1FA8B8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108,814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3C7D30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32,1247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3F849C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-1,76011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5732352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0,0264797</w:t>
            </w:r>
          </w:p>
        </w:tc>
      </w:tr>
      <w:tr w:rsidR="00FE3E50" w:rsidRPr="00FE3E50" w14:paraId="1D2490B6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43A92C45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Sb05g004100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4C14275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ASR1 - Abscisic stress-ripening 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C36DB8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288,25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F907B2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60,0521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4D02D2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-2,26303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1600EC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0,0264797</w:t>
            </w:r>
          </w:p>
        </w:tc>
      </w:tr>
      <w:tr w:rsidR="00FE3E50" w:rsidRPr="00FE3E50" w14:paraId="2998E531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1ED05F79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Sb06g024780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3AEB782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LTPL120 - Protease inhibitor/seed storage/LTP family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66C554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510E6C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8,15305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472338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C30076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0,0264797</w:t>
            </w:r>
          </w:p>
        </w:tc>
      </w:tr>
      <w:tr w:rsidR="00FE3E50" w:rsidRPr="00FE3E50" w14:paraId="52170755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699D5C6B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Sb06g024790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4EF69F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LTPL120 - Protease inhibitor/seed storage/LTP family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FC1BEB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10,1617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6BE47F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485,377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CDBFF0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5,57789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6ED3E57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0,0264797</w:t>
            </w:r>
          </w:p>
        </w:tc>
      </w:tr>
      <w:tr w:rsidR="00FE3E50" w:rsidRPr="00FE3E50" w14:paraId="326D20F2" w14:textId="77777777" w:rsidTr="00FE3E50">
        <w:trPr>
          <w:trHeight w:val="333"/>
        </w:trPr>
        <w:tc>
          <w:tcPr>
            <w:tcW w:w="986" w:type="dxa"/>
            <w:shd w:val="clear" w:color="auto" w:fill="FFFFFF"/>
            <w:vAlign w:val="center"/>
          </w:tcPr>
          <w:p w14:paraId="58812085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Sb06g032310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CC9639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Leucine-rich repeat (LRR) family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4FE401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84,8772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8EDA10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27,8199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F4747E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-1,60926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2C9D87B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0,0264797</w:t>
            </w:r>
          </w:p>
        </w:tc>
      </w:tr>
    </w:tbl>
    <w:p w14:paraId="1F95C21A" w14:textId="77777777" w:rsidR="00FE3E50" w:rsidRPr="00FE3E50" w:rsidRDefault="00FE3E50" w:rsidP="00FE3E50">
      <w:pPr>
        <w:spacing w:after="160" w:line="259" w:lineRule="auto"/>
        <w:rPr>
          <w:rFonts w:ascii="Calibri" w:eastAsia="Calibri" w:hAnsi="Calibri"/>
          <w:szCs w:val="24"/>
        </w:rPr>
      </w:pPr>
      <w:r w:rsidRPr="00FE3E50">
        <w:rPr>
          <w:rFonts w:ascii="Calibri" w:eastAsia="Calibri" w:hAnsi="Calibri"/>
          <w:szCs w:val="24"/>
        </w:rPr>
        <w:t>“NI” means no identified; “inf” indicates no ratio.</w:t>
      </w:r>
    </w:p>
    <w:p w14:paraId="03710412" w14:textId="77777777" w:rsidR="00FE3E50" w:rsidRPr="00FE3E50" w:rsidRDefault="00FE3E50" w:rsidP="00FE3E50">
      <w:pPr>
        <w:spacing w:after="160" w:line="259" w:lineRule="auto"/>
        <w:rPr>
          <w:rFonts w:eastAsia="Calibri"/>
          <w:szCs w:val="24"/>
        </w:rPr>
      </w:pPr>
      <w:r w:rsidRPr="00FE3E50">
        <w:rPr>
          <w:rFonts w:eastAsia="Calibri"/>
          <w:szCs w:val="24"/>
        </w:rPr>
        <w:br w:type="page"/>
      </w:r>
    </w:p>
    <w:p w14:paraId="21B5E422" w14:textId="77777777" w:rsidR="00FE3E50" w:rsidRPr="00FE3E50" w:rsidRDefault="00FE3E50" w:rsidP="00FE3E50">
      <w:pPr>
        <w:spacing w:after="160" w:line="259" w:lineRule="auto"/>
        <w:rPr>
          <w:rFonts w:ascii="Calibri" w:eastAsia="Calibri" w:hAnsi="Calibri"/>
          <w:szCs w:val="24"/>
        </w:rPr>
      </w:pPr>
      <w:r w:rsidRPr="00FE3E50">
        <w:rPr>
          <w:rFonts w:ascii="Calibri" w:eastAsia="Calibri" w:hAnsi="Calibri"/>
          <w:b/>
          <w:szCs w:val="24"/>
        </w:rPr>
        <w:lastRenderedPageBreak/>
        <w:t>Table S2.</w:t>
      </w:r>
      <w:r w:rsidRPr="00FE3E50">
        <w:rPr>
          <w:rFonts w:ascii="Calibri" w:eastAsia="Calibri" w:hAnsi="Calibri"/>
          <w:szCs w:val="24"/>
        </w:rPr>
        <w:t xml:space="preserve"> Continuation.</w:t>
      </w:r>
    </w:p>
    <w:tbl>
      <w:tblPr>
        <w:tblStyle w:val="TableGrid"/>
        <w:tblW w:w="6175" w:type="dxa"/>
        <w:shd w:val="clear" w:color="auto" w:fill="F2F2F2"/>
        <w:tblLayout w:type="fixed"/>
        <w:tblLook w:val="04A0" w:firstRow="1" w:lastRow="0" w:firstColumn="1" w:lastColumn="0" w:noHBand="0" w:noVBand="1"/>
      </w:tblPr>
      <w:tblGrid>
        <w:gridCol w:w="986"/>
        <w:gridCol w:w="2268"/>
        <w:gridCol w:w="709"/>
        <w:gridCol w:w="709"/>
        <w:gridCol w:w="709"/>
        <w:gridCol w:w="794"/>
      </w:tblGrid>
      <w:tr w:rsidR="00FE3E50" w:rsidRPr="00FE3E50" w14:paraId="7AB88C5E" w14:textId="77777777" w:rsidTr="00FE3E50">
        <w:trPr>
          <w:trHeight w:val="403"/>
        </w:trPr>
        <w:tc>
          <w:tcPr>
            <w:tcW w:w="986" w:type="dxa"/>
            <w:shd w:val="clear" w:color="auto" w:fill="E7E6E6"/>
            <w:vAlign w:val="center"/>
          </w:tcPr>
          <w:p w14:paraId="59FDABAA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GeneID</w:t>
            </w:r>
          </w:p>
        </w:tc>
        <w:tc>
          <w:tcPr>
            <w:tcW w:w="2268" w:type="dxa"/>
            <w:shd w:val="clear" w:color="auto" w:fill="E7E6E6"/>
            <w:vAlign w:val="center"/>
          </w:tcPr>
          <w:p w14:paraId="73AF8540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Annotation</w:t>
            </w:r>
          </w:p>
        </w:tc>
        <w:tc>
          <w:tcPr>
            <w:tcW w:w="709" w:type="dxa"/>
            <w:shd w:val="clear" w:color="auto" w:fill="E7E6E6"/>
            <w:vAlign w:val="center"/>
          </w:tcPr>
          <w:p w14:paraId="2F97E90E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ScGAIOE</w:t>
            </w:r>
          </w:p>
        </w:tc>
        <w:tc>
          <w:tcPr>
            <w:tcW w:w="709" w:type="dxa"/>
            <w:shd w:val="clear" w:color="auto" w:fill="E7E6E6"/>
            <w:vAlign w:val="center"/>
          </w:tcPr>
          <w:p w14:paraId="71D47ADA" w14:textId="595BAB68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Hp</w:t>
            </w:r>
            <w:r w:rsidR="00142005">
              <w:rPr>
                <w:rFonts w:ascii="Calibri" w:eastAsia="Calibri" w:hAnsi="Calibri" w:cs="Arial"/>
                <w:b/>
                <w:sz w:val="13"/>
                <w:szCs w:val="13"/>
              </w:rPr>
              <w:t>Sc</w:t>
            </w: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GAI</w:t>
            </w:r>
          </w:p>
        </w:tc>
        <w:tc>
          <w:tcPr>
            <w:tcW w:w="709" w:type="dxa"/>
            <w:shd w:val="clear" w:color="auto" w:fill="E7E6E6"/>
            <w:vAlign w:val="center"/>
          </w:tcPr>
          <w:p w14:paraId="7F79E2F2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Fold change (Log2)</w:t>
            </w:r>
          </w:p>
        </w:tc>
        <w:tc>
          <w:tcPr>
            <w:tcW w:w="794" w:type="dxa"/>
            <w:shd w:val="clear" w:color="auto" w:fill="E7E6E6"/>
            <w:vAlign w:val="center"/>
          </w:tcPr>
          <w:p w14:paraId="02045188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q-values</w:t>
            </w:r>
          </w:p>
        </w:tc>
      </w:tr>
      <w:tr w:rsidR="00FE3E50" w:rsidRPr="00FE3E50" w14:paraId="25C2A35D" w14:textId="77777777" w:rsidTr="00FE3E50">
        <w:trPr>
          <w:trHeight w:val="328"/>
        </w:trPr>
        <w:tc>
          <w:tcPr>
            <w:tcW w:w="986" w:type="dxa"/>
            <w:shd w:val="clear" w:color="auto" w:fill="FFFFFF"/>
            <w:vAlign w:val="center"/>
          </w:tcPr>
          <w:p w14:paraId="14EDFAAC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Sb06g033030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08B6611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 xml:space="preserve">PORA - Protochlorophyllide reductase A 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7B7899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329,404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725743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100,367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2E7409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-1,71457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6CA58A9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0,0264797</w:t>
            </w:r>
          </w:p>
        </w:tc>
      </w:tr>
      <w:tr w:rsidR="00FE3E50" w:rsidRPr="00FE3E50" w14:paraId="74B51429" w14:textId="77777777" w:rsidTr="00FE3E50">
        <w:trPr>
          <w:trHeight w:val="328"/>
        </w:trPr>
        <w:tc>
          <w:tcPr>
            <w:tcW w:w="986" w:type="dxa"/>
            <w:shd w:val="clear" w:color="auto" w:fill="FFFFFF"/>
            <w:vAlign w:val="center"/>
          </w:tcPr>
          <w:p w14:paraId="3701FED4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Sb06g000660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299CEE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HSP83 - Heat shock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1A33D2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24,7329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E6CB9D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521,226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C23007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4,39741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5D5C36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0,0264797</w:t>
            </w:r>
          </w:p>
        </w:tc>
      </w:tr>
      <w:tr w:rsidR="00FE3E50" w:rsidRPr="00FE3E50" w14:paraId="2904BBD9" w14:textId="77777777" w:rsidTr="00FE3E50">
        <w:trPr>
          <w:trHeight w:val="328"/>
        </w:trPr>
        <w:tc>
          <w:tcPr>
            <w:tcW w:w="986" w:type="dxa"/>
            <w:shd w:val="clear" w:color="auto" w:fill="FFFFFF"/>
            <w:vAlign w:val="center"/>
          </w:tcPr>
          <w:p w14:paraId="61D36460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Sb07g020270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05BE9DE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TPS9 - Trehalose-6-phosphatase synthase 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CBC776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15,7126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53D145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3,433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3412AE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-2,19438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261905E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0,0264797</w:t>
            </w:r>
          </w:p>
        </w:tc>
      </w:tr>
      <w:tr w:rsidR="00FE3E50" w:rsidRPr="00FE3E50" w14:paraId="5ACB8D35" w14:textId="77777777" w:rsidTr="00FE3E50">
        <w:trPr>
          <w:trHeight w:val="328"/>
        </w:trPr>
        <w:tc>
          <w:tcPr>
            <w:tcW w:w="986" w:type="dxa"/>
            <w:shd w:val="clear" w:color="auto" w:fill="FFFFFF"/>
            <w:vAlign w:val="center"/>
          </w:tcPr>
          <w:p w14:paraId="35A74581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Sb09g023060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D223F4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PDC1 – Pyruvate decarboxylase 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5E16ED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7,68714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465F9D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39,1058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72F38E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2,34686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9A6B07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0,0264797</w:t>
            </w:r>
          </w:p>
        </w:tc>
      </w:tr>
      <w:tr w:rsidR="00FE3E50" w:rsidRPr="00FE3E50" w14:paraId="3001E5F1" w14:textId="77777777" w:rsidTr="00FE3E50">
        <w:trPr>
          <w:trHeight w:val="328"/>
        </w:trPr>
        <w:tc>
          <w:tcPr>
            <w:tcW w:w="986" w:type="dxa"/>
            <w:shd w:val="clear" w:color="auto" w:fill="FFFFFF"/>
            <w:vAlign w:val="center"/>
          </w:tcPr>
          <w:p w14:paraId="4DF4FFE5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Sb09g019930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4B09E5A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 xml:space="preserve">PPDK -  Pyruvate orthophosphate dikinase 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5BB51D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6,44379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E3F84B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25,8605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5D331A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2,00477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223BC7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0,0264797</w:t>
            </w:r>
          </w:p>
        </w:tc>
      </w:tr>
      <w:tr w:rsidR="00FE3E50" w:rsidRPr="00FE3E50" w14:paraId="74F213D7" w14:textId="77777777" w:rsidTr="00FE3E50">
        <w:trPr>
          <w:trHeight w:val="328"/>
        </w:trPr>
        <w:tc>
          <w:tcPr>
            <w:tcW w:w="986" w:type="dxa"/>
            <w:shd w:val="clear" w:color="auto" w:fill="FFFFFF"/>
            <w:vAlign w:val="center"/>
          </w:tcPr>
          <w:p w14:paraId="53DF17AF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Sb09g022260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309C69D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 xml:space="preserve">Putative uncharacterized protein 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B95521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58,5064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A7A44C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8,82706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FAD174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-2,72859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1E63C7B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0,0264797</w:t>
            </w:r>
          </w:p>
        </w:tc>
      </w:tr>
      <w:tr w:rsidR="00FE3E50" w:rsidRPr="00FE3E50" w14:paraId="0D44172F" w14:textId="77777777" w:rsidTr="00FE3E50">
        <w:trPr>
          <w:trHeight w:val="328"/>
        </w:trPr>
        <w:tc>
          <w:tcPr>
            <w:tcW w:w="986" w:type="dxa"/>
            <w:shd w:val="clear" w:color="auto" w:fill="FFFFFF"/>
            <w:vAlign w:val="center"/>
          </w:tcPr>
          <w:p w14:paraId="05F0272E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Sb09g025900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91BBDC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HSP101 - Heat shock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84CE36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87,2806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8BD756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457,537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74EFCF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2,39016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3C4A665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0,0264797</w:t>
            </w:r>
          </w:p>
        </w:tc>
      </w:tr>
      <w:tr w:rsidR="00FE3E50" w:rsidRPr="00FE3E50" w14:paraId="14BB7CC3" w14:textId="77777777" w:rsidTr="00FE3E50">
        <w:trPr>
          <w:trHeight w:val="328"/>
        </w:trPr>
        <w:tc>
          <w:tcPr>
            <w:tcW w:w="986" w:type="dxa"/>
            <w:shd w:val="clear" w:color="auto" w:fill="FFFFFF"/>
            <w:vAlign w:val="center"/>
          </w:tcPr>
          <w:p w14:paraId="083A0CD1" w14:textId="77777777" w:rsidR="00FE3E50" w:rsidRPr="00FE3E50" w:rsidRDefault="00FE3E50" w:rsidP="00FE3E50">
            <w:pPr>
              <w:rPr>
                <w:rFonts w:ascii="Calibri" w:eastAsia="Calibri" w:hAnsi="Calibri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/>
                <w:color w:val="000000"/>
                <w:sz w:val="13"/>
                <w:szCs w:val="13"/>
              </w:rPr>
              <w:t>Sb09g029500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360A5DE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Pectin lyase-like superfamily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6C0642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26,2983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DCFA0E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111,757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15BE11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2,08733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3CD6BA7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0,0264797</w:t>
            </w:r>
          </w:p>
        </w:tc>
      </w:tr>
    </w:tbl>
    <w:p w14:paraId="77ADFF81" w14:textId="77777777" w:rsidR="00FE3E50" w:rsidRPr="00FE3E50" w:rsidRDefault="00FE3E50" w:rsidP="00FE3E50">
      <w:pPr>
        <w:spacing w:after="160" w:line="259" w:lineRule="auto"/>
        <w:rPr>
          <w:rFonts w:ascii="Calibri" w:eastAsia="Calibri" w:hAnsi="Calibri"/>
          <w:szCs w:val="24"/>
        </w:rPr>
      </w:pPr>
      <w:r w:rsidRPr="00FE3E50">
        <w:rPr>
          <w:rFonts w:ascii="Calibri" w:eastAsia="Calibri" w:hAnsi="Calibri"/>
          <w:szCs w:val="24"/>
        </w:rPr>
        <w:t>“NI” means no identified; “inf” indicates no ratio.</w:t>
      </w:r>
    </w:p>
    <w:p w14:paraId="693000AE" w14:textId="77777777" w:rsidR="00FE3E50" w:rsidRPr="00FE3E50" w:rsidRDefault="00FE3E50" w:rsidP="00FE3E50">
      <w:pPr>
        <w:spacing w:after="160" w:line="259" w:lineRule="auto"/>
        <w:rPr>
          <w:rFonts w:eastAsia="Calibri"/>
          <w:szCs w:val="24"/>
        </w:rPr>
      </w:pPr>
    </w:p>
    <w:p w14:paraId="7197071F" w14:textId="77777777" w:rsidR="00FE3E50" w:rsidRPr="00FE3E50" w:rsidRDefault="00FE3E50" w:rsidP="00FE3E50">
      <w:pPr>
        <w:spacing w:after="160" w:line="259" w:lineRule="auto"/>
        <w:rPr>
          <w:rFonts w:eastAsia="Calibri"/>
          <w:szCs w:val="24"/>
        </w:rPr>
      </w:pPr>
    </w:p>
    <w:p w14:paraId="47F20038" w14:textId="77777777" w:rsidR="00A56C00" w:rsidRDefault="00A56C00" w:rsidP="00A56C00">
      <w:pPr>
        <w:pStyle w:val="SMcaption"/>
        <w:spacing w:line="360" w:lineRule="auto"/>
      </w:pPr>
    </w:p>
    <w:p w14:paraId="1B1C9EB9" w14:textId="77777777" w:rsidR="00A56C00" w:rsidRDefault="00A56C00" w:rsidP="00A56C00">
      <w:pPr>
        <w:pStyle w:val="SMcaption"/>
        <w:spacing w:line="360" w:lineRule="auto"/>
      </w:pPr>
    </w:p>
    <w:p w14:paraId="696FBCD0" w14:textId="77777777" w:rsidR="00A56C00" w:rsidRDefault="00A56C00" w:rsidP="00A56C00">
      <w:pPr>
        <w:pStyle w:val="SMcaption"/>
        <w:spacing w:line="360" w:lineRule="auto"/>
      </w:pPr>
    </w:p>
    <w:p w14:paraId="61DA1DE4" w14:textId="77777777" w:rsidR="00A56C00" w:rsidRDefault="00A56C00" w:rsidP="00A56C00">
      <w:pPr>
        <w:pStyle w:val="SMcaption"/>
        <w:spacing w:line="360" w:lineRule="auto"/>
      </w:pPr>
    </w:p>
    <w:p w14:paraId="333C1678" w14:textId="77777777" w:rsidR="00A56C00" w:rsidRDefault="00A56C00" w:rsidP="00A56C00">
      <w:pPr>
        <w:pStyle w:val="SMcaption"/>
        <w:spacing w:line="360" w:lineRule="auto"/>
      </w:pPr>
    </w:p>
    <w:p w14:paraId="4CDD751E" w14:textId="77777777" w:rsidR="00A56C00" w:rsidRDefault="00A56C00" w:rsidP="00A56C00">
      <w:pPr>
        <w:pStyle w:val="SMcaption"/>
        <w:spacing w:line="360" w:lineRule="auto"/>
      </w:pPr>
    </w:p>
    <w:p w14:paraId="3FCB0995" w14:textId="77777777" w:rsidR="00A56C00" w:rsidRDefault="00A56C00" w:rsidP="00A06D9A">
      <w:pPr>
        <w:pStyle w:val="SMcaption"/>
      </w:pPr>
    </w:p>
    <w:p w14:paraId="1432C65B" w14:textId="77777777" w:rsidR="00FE3E50" w:rsidRDefault="00FE3E50" w:rsidP="00A06D9A">
      <w:pPr>
        <w:pStyle w:val="SMcaption"/>
      </w:pPr>
    </w:p>
    <w:p w14:paraId="5D0CE948" w14:textId="77777777" w:rsidR="00FE3E50" w:rsidRDefault="00FE3E50" w:rsidP="00A06D9A">
      <w:pPr>
        <w:pStyle w:val="SMcaption"/>
      </w:pPr>
    </w:p>
    <w:p w14:paraId="495E4101" w14:textId="77777777" w:rsidR="00FE3E50" w:rsidRDefault="00FE3E50" w:rsidP="00A06D9A">
      <w:pPr>
        <w:pStyle w:val="SMcaption"/>
      </w:pPr>
    </w:p>
    <w:p w14:paraId="5FA89218" w14:textId="77777777" w:rsidR="00FE3E50" w:rsidRDefault="00FE3E50" w:rsidP="00A06D9A">
      <w:pPr>
        <w:pStyle w:val="SMcaption"/>
      </w:pPr>
    </w:p>
    <w:p w14:paraId="67ABA81B" w14:textId="77777777" w:rsidR="00FE3E50" w:rsidRDefault="00FE3E50" w:rsidP="00A06D9A">
      <w:pPr>
        <w:pStyle w:val="SMcaption"/>
      </w:pPr>
    </w:p>
    <w:p w14:paraId="03BB29EA" w14:textId="77777777" w:rsidR="00FE3E50" w:rsidRDefault="00FE3E50" w:rsidP="00A06D9A">
      <w:pPr>
        <w:pStyle w:val="SMcaption"/>
      </w:pPr>
    </w:p>
    <w:p w14:paraId="08563D9B" w14:textId="77777777" w:rsidR="00FE3E50" w:rsidRDefault="00FE3E50" w:rsidP="00A06D9A">
      <w:pPr>
        <w:pStyle w:val="SMcaption"/>
      </w:pPr>
    </w:p>
    <w:p w14:paraId="4318C98B" w14:textId="77777777" w:rsidR="00FE3E50" w:rsidRDefault="00FE3E50" w:rsidP="00A06D9A">
      <w:pPr>
        <w:pStyle w:val="SMcaption"/>
      </w:pPr>
    </w:p>
    <w:p w14:paraId="59642504" w14:textId="77777777" w:rsidR="00FE3E50" w:rsidRDefault="00FE3E50" w:rsidP="00A06D9A">
      <w:pPr>
        <w:pStyle w:val="SMcaption"/>
      </w:pPr>
    </w:p>
    <w:p w14:paraId="2C26D615" w14:textId="77777777" w:rsidR="00FE3E50" w:rsidRDefault="00FE3E50" w:rsidP="00A06D9A">
      <w:pPr>
        <w:pStyle w:val="SMcaption"/>
      </w:pPr>
    </w:p>
    <w:p w14:paraId="0CEA017E" w14:textId="77777777" w:rsidR="00FE3E50" w:rsidRDefault="00FE3E50" w:rsidP="00A06D9A">
      <w:pPr>
        <w:pStyle w:val="SMcaption"/>
      </w:pPr>
    </w:p>
    <w:p w14:paraId="63AEB79F" w14:textId="77777777" w:rsidR="00FE3E50" w:rsidRDefault="00FE3E50" w:rsidP="00A06D9A">
      <w:pPr>
        <w:pStyle w:val="SMcaption"/>
      </w:pPr>
    </w:p>
    <w:p w14:paraId="742AC67F" w14:textId="77777777" w:rsidR="00FE3E50" w:rsidRDefault="00FE3E50" w:rsidP="00A06D9A">
      <w:pPr>
        <w:pStyle w:val="SMcaption"/>
      </w:pPr>
    </w:p>
    <w:p w14:paraId="0B3495A3" w14:textId="77777777" w:rsidR="00FE3E50" w:rsidRDefault="00FE3E50" w:rsidP="00A06D9A">
      <w:pPr>
        <w:pStyle w:val="SMcaption"/>
      </w:pPr>
    </w:p>
    <w:p w14:paraId="30EAC6A3" w14:textId="77777777" w:rsidR="00FE3E50" w:rsidRDefault="00FE3E50" w:rsidP="00A06D9A">
      <w:pPr>
        <w:pStyle w:val="SMcaption"/>
      </w:pPr>
    </w:p>
    <w:p w14:paraId="705485FA" w14:textId="77777777" w:rsidR="00FE3E50" w:rsidRDefault="00FE3E50" w:rsidP="00A06D9A">
      <w:pPr>
        <w:pStyle w:val="SMcaption"/>
      </w:pPr>
    </w:p>
    <w:p w14:paraId="326B4E56" w14:textId="77777777" w:rsidR="00FE3E50" w:rsidRDefault="00FE3E50" w:rsidP="00A06D9A">
      <w:pPr>
        <w:pStyle w:val="SMcaption"/>
      </w:pPr>
    </w:p>
    <w:p w14:paraId="25D37FBB" w14:textId="77777777" w:rsidR="00FE3E50" w:rsidRDefault="00FE3E50" w:rsidP="00A06D9A">
      <w:pPr>
        <w:pStyle w:val="SMcaption"/>
      </w:pPr>
    </w:p>
    <w:p w14:paraId="448AB082" w14:textId="77777777" w:rsidR="00FE3E50" w:rsidRDefault="00FE3E50" w:rsidP="00A06D9A">
      <w:pPr>
        <w:pStyle w:val="SMcaption"/>
      </w:pPr>
    </w:p>
    <w:p w14:paraId="74250F2E" w14:textId="77777777" w:rsidR="00FE3E50" w:rsidRDefault="00FE3E50" w:rsidP="00A06D9A">
      <w:pPr>
        <w:pStyle w:val="SMcaption"/>
      </w:pPr>
    </w:p>
    <w:p w14:paraId="2294C876" w14:textId="0989ABED" w:rsidR="00FE3E50" w:rsidRPr="00FE3E50" w:rsidRDefault="00FE3E50" w:rsidP="00FE3E50">
      <w:pPr>
        <w:spacing w:after="160" w:line="259" w:lineRule="auto"/>
        <w:rPr>
          <w:rFonts w:ascii="Calibri" w:eastAsia="Calibri" w:hAnsi="Calibri"/>
          <w:szCs w:val="24"/>
        </w:rPr>
      </w:pPr>
      <w:r w:rsidRPr="00FE3E50">
        <w:rPr>
          <w:rFonts w:ascii="Calibri" w:eastAsia="Calibri" w:hAnsi="Calibri"/>
          <w:b/>
          <w:szCs w:val="24"/>
        </w:rPr>
        <w:lastRenderedPageBreak/>
        <w:t>Table S3.</w:t>
      </w:r>
      <w:r w:rsidRPr="00FE3E50">
        <w:rPr>
          <w:rFonts w:ascii="Calibri" w:eastAsia="Calibri" w:hAnsi="Calibri"/>
          <w:szCs w:val="24"/>
        </w:rPr>
        <w:t xml:space="preserve"> Composite list of DEGs in internode 5</w:t>
      </w:r>
      <w:r w:rsidRPr="00FE3E50">
        <w:rPr>
          <w:rFonts w:ascii="Calibri" w:eastAsia="Calibri" w:hAnsi="Calibri"/>
          <w:szCs w:val="24"/>
          <w:vertAlign w:val="superscript"/>
        </w:rPr>
        <w:t>th</w:t>
      </w:r>
      <w:r w:rsidRPr="00FE3E50">
        <w:rPr>
          <w:rFonts w:ascii="Calibri" w:eastAsia="Calibri" w:hAnsi="Calibri"/>
          <w:szCs w:val="24"/>
        </w:rPr>
        <w:t xml:space="preserve"> between ScGAIOE and Hp</w:t>
      </w:r>
      <w:r w:rsidR="00142005">
        <w:rPr>
          <w:rFonts w:ascii="Calibri" w:eastAsia="Calibri" w:hAnsi="Calibri"/>
          <w:szCs w:val="24"/>
        </w:rPr>
        <w:t>Sc</w:t>
      </w:r>
      <w:r w:rsidRPr="00FE3E50">
        <w:rPr>
          <w:rFonts w:ascii="Calibri" w:eastAsia="Calibri" w:hAnsi="Calibri"/>
          <w:szCs w:val="24"/>
        </w:rPr>
        <w:t>GAI.</w:t>
      </w:r>
    </w:p>
    <w:tbl>
      <w:tblPr>
        <w:tblStyle w:val="TableGrid"/>
        <w:tblW w:w="6175" w:type="dxa"/>
        <w:shd w:val="clear" w:color="auto" w:fill="F2F2F2"/>
        <w:tblLayout w:type="fixed"/>
        <w:tblLook w:val="04A0" w:firstRow="1" w:lastRow="0" w:firstColumn="1" w:lastColumn="0" w:noHBand="0" w:noVBand="1"/>
      </w:tblPr>
      <w:tblGrid>
        <w:gridCol w:w="986"/>
        <w:gridCol w:w="2268"/>
        <w:gridCol w:w="709"/>
        <w:gridCol w:w="709"/>
        <w:gridCol w:w="709"/>
        <w:gridCol w:w="794"/>
      </w:tblGrid>
      <w:tr w:rsidR="00FE3E50" w:rsidRPr="00FE3E50" w14:paraId="3E4F8CB1" w14:textId="77777777" w:rsidTr="00FE3E50">
        <w:trPr>
          <w:trHeight w:val="340"/>
        </w:trPr>
        <w:tc>
          <w:tcPr>
            <w:tcW w:w="986" w:type="dxa"/>
            <w:shd w:val="clear" w:color="auto" w:fill="F2F2F2"/>
            <w:vAlign w:val="center"/>
          </w:tcPr>
          <w:p w14:paraId="40DB0B3E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GeneID</w:t>
            </w:r>
          </w:p>
        </w:tc>
        <w:tc>
          <w:tcPr>
            <w:tcW w:w="2268" w:type="dxa"/>
            <w:shd w:val="clear" w:color="auto" w:fill="F2F2F2"/>
            <w:vAlign w:val="center"/>
          </w:tcPr>
          <w:p w14:paraId="2E4B2217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Annotation</w:t>
            </w:r>
          </w:p>
        </w:tc>
        <w:tc>
          <w:tcPr>
            <w:tcW w:w="709" w:type="dxa"/>
            <w:shd w:val="clear" w:color="auto" w:fill="F2F2F2"/>
            <w:vAlign w:val="center"/>
          </w:tcPr>
          <w:p w14:paraId="13679AA9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ScGAIOE</w:t>
            </w:r>
          </w:p>
        </w:tc>
        <w:tc>
          <w:tcPr>
            <w:tcW w:w="709" w:type="dxa"/>
            <w:shd w:val="clear" w:color="auto" w:fill="F2F2F2"/>
            <w:vAlign w:val="center"/>
          </w:tcPr>
          <w:p w14:paraId="08A4F1C1" w14:textId="091BC4BD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Hp</w:t>
            </w:r>
            <w:r w:rsidR="00142005">
              <w:rPr>
                <w:rFonts w:ascii="Calibri" w:eastAsia="Calibri" w:hAnsi="Calibri" w:cs="Arial"/>
                <w:b/>
                <w:sz w:val="13"/>
                <w:szCs w:val="13"/>
              </w:rPr>
              <w:t>Sc</w:t>
            </w: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GAI</w:t>
            </w:r>
          </w:p>
        </w:tc>
        <w:tc>
          <w:tcPr>
            <w:tcW w:w="709" w:type="dxa"/>
            <w:shd w:val="clear" w:color="auto" w:fill="F2F2F2"/>
            <w:vAlign w:val="center"/>
          </w:tcPr>
          <w:p w14:paraId="3ADB40F8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Fold change (Log2)</w:t>
            </w:r>
          </w:p>
        </w:tc>
        <w:tc>
          <w:tcPr>
            <w:tcW w:w="794" w:type="dxa"/>
            <w:shd w:val="clear" w:color="auto" w:fill="F2F2F2"/>
            <w:vAlign w:val="center"/>
          </w:tcPr>
          <w:p w14:paraId="08584B5B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q-values</w:t>
            </w:r>
          </w:p>
        </w:tc>
      </w:tr>
      <w:tr w:rsidR="00FE3E50" w:rsidRPr="00FE3E50" w14:paraId="287BA420" w14:textId="77777777" w:rsidTr="00FE3E50">
        <w:trPr>
          <w:trHeight w:val="305"/>
        </w:trPr>
        <w:tc>
          <w:tcPr>
            <w:tcW w:w="986" w:type="dxa"/>
            <w:shd w:val="clear" w:color="auto" w:fill="FFFFFF"/>
            <w:vAlign w:val="center"/>
          </w:tcPr>
          <w:p w14:paraId="0CD549B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Sb01g009080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D794B57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GRF1-interacting factor 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14C3759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3F43D27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1,76847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BDAE99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6841342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0,035812</w:t>
            </w:r>
          </w:p>
        </w:tc>
      </w:tr>
      <w:tr w:rsidR="00FE3E50" w:rsidRPr="00FE3E50" w14:paraId="5A53858F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2A542A2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Sb01g020430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79E2F648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Glycine-rich protein DOT1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30F249D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110,538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6FC69A3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449,668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C6D5A7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2,02431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6A33A52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0,022577</w:t>
            </w:r>
          </w:p>
        </w:tc>
      </w:tr>
      <w:tr w:rsidR="00FE3E50" w:rsidRPr="00FE3E50" w14:paraId="2A09B3CB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5137A83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Sb01g036020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F3D7469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CBL-interacting serine/threonine-protein kinase 10 – CIPK10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3A7DAF3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67,7524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9879150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15,3461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0DE9FA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-2,1424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79E96B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0,022577</w:t>
            </w:r>
          </w:p>
        </w:tc>
      </w:tr>
      <w:tr w:rsidR="00FE3E50" w:rsidRPr="00FE3E50" w14:paraId="63F06C5E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5143322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Sb01g043630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19E735D2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Dwarf 14 - D14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608693E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131,511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BBA52F5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28,1199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60D35E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-2,22552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53D9C1E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0,022577</w:t>
            </w:r>
          </w:p>
        </w:tc>
      </w:tr>
      <w:tr w:rsidR="00FE3E50" w:rsidRPr="00FE3E50" w14:paraId="35BB1116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197A4DD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Sb01g047020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0409A021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Calmodulin-binding receptor-like cytoplasmic kinase 2 –CRCK2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050D61A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29,0656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8325B31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5,49055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EE1460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-2,40429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2348AA5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0,035812</w:t>
            </w:r>
          </w:p>
        </w:tc>
      </w:tr>
      <w:tr w:rsidR="00FE3E50" w:rsidRPr="00FE3E50" w14:paraId="18257A04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648B582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Sb01g047160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0C19DDE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RZFP34/CHYR1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ED2355A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113,677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1558028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27,805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8225CC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-2,03152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394E9E8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0,035812</w:t>
            </w:r>
          </w:p>
        </w:tc>
      </w:tr>
      <w:tr w:rsidR="00FE3E50" w:rsidRPr="00FE3E50" w14:paraId="269AB1DA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70C6A96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105E500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NI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D30F496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A23E261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4,80613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DB06C7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343D16A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0,022577</w:t>
            </w:r>
          </w:p>
        </w:tc>
      </w:tr>
      <w:tr w:rsidR="00FE3E50" w:rsidRPr="00FE3E50" w14:paraId="21CFF5E7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17A5BFF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4CC2B41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NI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4846B4A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517,286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714DCE9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2730,2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66BA71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2,39997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6AF706E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0,022577</w:t>
            </w:r>
          </w:p>
        </w:tc>
      </w:tr>
      <w:tr w:rsidR="00FE3E50" w:rsidRPr="00FE3E50" w14:paraId="4D7E49CC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421964A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Sb10g012970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3381EC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Peptidyl-prolyl cis-trans isomerase FKBP65 – ROF2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B02BC7E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42,3328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306310D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999,134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F947C3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4,56083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E6D2DA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0,022577</w:t>
            </w:r>
          </w:p>
        </w:tc>
      </w:tr>
      <w:tr w:rsidR="00FE3E50" w:rsidRPr="00FE3E50" w14:paraId="5BAB3E9D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00E1EBE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Sb10g023670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7624D49C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EIN3-binding F-box protein 1 – EBF1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DFD6BFD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132,585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E24D64C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30,6841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63E188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-2,11135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773F8A5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0,022577</w:t>
            </w:r>
          </w:p>
        </w:tc>
      </w:tr>
      <w:tr w:rsidR="00FE3E50" w:rsidRPr="00FE3E50" w14:paraId="4E87B265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538DF58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Sb10g026090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081257B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Chloride channel protein CLC-a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2BB4552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37,4577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55F25B8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3,88015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E36CFE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-3,27108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27D26C0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0,022577</w:t>
            </w:r>
          </w:p>
        </w:tc>
      </w:tr>
      <w:tr w:rsidR="00FE3E50" w:rsidRPr="00FE3E50" w14:paraId="6D5283A6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46D3A2B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Sb02g033240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4015E7A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xyloglucan endotransglucosylase/hydrolase protein 32 – XTH32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3659D3C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30,1725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C4DC1EB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107,884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E1513E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1,83818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29A9ACA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0,035812</w:t>
            </w:r>
          </w:p>
        </w:tc>
      </w:tr>
      <w:tr w:rsidR="00FE3E50" w:rsidRPr="00FE3E50" w14:paraId="3AC0DD15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11915B7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Sb02g003010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106F7858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 xml:space="preserve">Early-responsive to dehydration 4 </w:t>
            </w:r>
            <w:r w:rsidRPr="00FE3E50">
              <w:rPr>
                <w:rFonts w:ascii="Calibri" w:eastAsia="Calibri" w:hAnsi="Calibri" w:cs="Arial"/>
                <w:color w:val="444444"/>
                <w:sz w:val="13"/>
                <w:szCs w:val="13"/>
                <w:shd w:val="clear" w:color="auto" w:fill="FFFFFF"/>
              </w:rPr>
              <w:t xml:space="preserve">- </w:t>
            </w: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ERD4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F6888B6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90,6823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8515F33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20,9488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4BDDA0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-2,11396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726228B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0,022577</w:t>
            </w:r>
          </w:p>
        </w:tc>
      </w:tr>
      <w:tr w:rsidR="00FE3E50" w:rsidRPr="00FE3E50" w14:paraId="397C79FC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13EE37F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Sb02g031550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34E691B8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Copper amine oxidase family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C710B26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7C57955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4,77988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DCCAB7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FDBACA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0,022577</w:t>
            </w:r>
          </w:p>
        </w:tc>
      </w:tr>
      <w:tr w:rsidR="00FE3E50" w:rsidRPr="00FE3E50" w14:paraId="5B874E76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77608C2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4DEE1C5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NI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2C33EC1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74B4E93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53,1402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F123CC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79B2CD9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0,022577</w:t>
            </w:r>
          </w:p>
        </w:tc>
      </w:tr>
      <w:tr w:rsidR="00FE3E50" w:rsidRPr="00FE3E50" w14:paraId="1025F83A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70D9EEE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Sb03g042860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73AE7B7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AKS2- ABA-responsive kinase substrate 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7C46286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73,8751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40468C1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13,9807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8335ED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-2,40166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35C98CA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0,022577</w:t>
            </w:r>
          </w:p>
        </w:tc>
      </w:tr>
      <w:tr w:rsidR="00FE3E50" w:rsidRPr="00FE3E50" w14:paraId="15021DC9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1BB091D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Sb03g002020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FD733C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NA</w:t>
            </w: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  <w:vertAlign w:val="superscript"/>
              </w:rPr>
              <w:t>+</w:t>
            </w: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/CA</w:t>
            </w: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  <w:vertAlign w:val="superscript"/>
              </w:rPr>
              <w:t>2+</w:t>
            </w: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 xml:space="preserve"> Exchanger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DEB2BBE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268,712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1FA03EC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75,106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F753DC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-1,83906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1FD04C0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0,035812</w:t>
            </w:r>
          </w:p>
        </w:tc>
      </w:tr>
      <w:tr w:rsidR="00FE3E50" w:rsidRPr="00FE3E50" w14:paraId="0A4B100A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0D3D6F0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Sb03g039530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08DA270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Laccase-17 – LAC17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4191C0E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31,3293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2560201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3,59022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897ADB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-3,12537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6DEF242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0,022577</w:t>
            </w:r>
          </w:p>
        </w:tc>
      </w:tr>
      <w:tr w:rsidR="00FE3E50" w:rsidRPr="00FE3E50" w14:paraId="544F28B1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7CB30CB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Sb04g009670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7BFB0A4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BAG family molecular chaperone regulator 6 – BAG6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8C69C03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8,12306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65C04EB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31,1694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3357F7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1,94004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2666E44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0,035812</w:t>
            </w:r>
          </w:p>
        </w:tc>
      </w:tr>
      <w:tr w:rsidR="00FE3E50" w:rsidRPr="00FE3E50" w14:paraId="624F9E2C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7BD8E60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Sb04g017450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4AFE025F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Inositol-tetrakisphosphate 1-kinase 1 – ITPK1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DADD05B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01EDE5E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1,75114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B45958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57869D5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0,035812</w:t>
            </w:r>
          </w:p>
        </w:tc>
      </w:tr>
      <w:tr w:rsidR="00FE3E50" w:rsidRPr="00FE3E50" w14:paraId="3D9EFE5C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2373F05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Sb04g024090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31D7810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Protein NRT1/ PTR FAMILY 6.4 –NPF6.4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37E0ACA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45,4655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570BD08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4,44484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110809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-3,35457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1232DC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0,022577</w:t>
            </w:r>
          </w:p>
        </w:tc>
      </w:tr>
      <w:tr w:rsidR="00FE3E50" w:rsidRPr="00FE3E50" w14:paraId="4A062A8F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1790E09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Sb04g035560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2C041B7B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 xml:space="preserve">TPS11 – </w:t>
            </w: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Trehalose-6-phosphatase synthase 11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49EFA60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76,4698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1F813A9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20,5569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5170B9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-1,89527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5025825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0,022577</w:t>
            </w:r>
          </w:p>
        </w:tc>
      </w:tr>
      <w:tr w:rsidR="00FE3E50" w:rsidRPr="00FE3E50" w14:paraId="76CACF14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699B797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Sb04g021590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0C8F384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Copper transport protein- CCH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D6DB24F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23,4383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45E7058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170,208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608AC5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2,86036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25C7A32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0,022577</w:t>
            </w:r>
          </w:p>
        </w:tc>
      </w:tr>
      <w:tr w:rsidR="00FE3E50" w:rsidRPr="00FE3E50" w14:paraId="164D312E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5D77302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Sb04g027330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407EDB4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heat shock protein- HSP23.5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DAEF27B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52,6493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B9941A9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545,481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178B63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3,37304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6EF3B3F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0,022577</w:t>
            </w:r>
          </w:p>
        </w:tc>
      </w:tr>
      <w:tr w:rsidR="00FE3E50" w:rsidRPr="00FE3E50" w14:paraId="47ABF159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2A6468C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914ADE6" w14:textId="77777777" w:rsidR="00FE3E50" w:rsidRPr="00FE3E50" w:rsidRDefault="00FE3E50" w:rsidP="00FE3E50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NI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9604A50" w14:textId="77777777" w:rsidR="00FE3E50" w:rsidRPr="00FE3E50" w:rsidRDefault="00FE3E50" w:rsidP="00FE3E50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E0FBF45" w14:textId="77777777" w:rsidR="00FE3E50" w:rsidRPr="00FE3E50" w:rsidRDefault="00FE3E50" w:rsidP="00FE3E50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21,772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D299C99" w14:textId="77777777" w:rsidR="00FE3E50" w:rsidRPr="00FE3E50" w:rsidRDefault="00FE3E50" w:rsidP="00FE3E50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60696DF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0,022577</w:t>
            </w:r>
          </w:p>
        </w:tc>
      </w:tr>
      <w:tr w:rsidR="00FE3E50" w:rsidRPr="00FE3E50" w14:paraId="4BCDF41B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2A56B6A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BA9FDE8" w14:textId="77777777" w:rsidR="00FE3E50" w:rsidRPr="00FE3E50" w:rsidRDefault="00FE3E50" w:rsidP="00FE3E50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NI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37E93EF" w14:textId="77777777" w:rsidR="00FE3E50" w:rsidRPr="00FE3E50" w:rsidRDefault="00FE3E50" w:rsidP="00FE3E50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9FE0BD2" w14:textId="77777777" w:rsidR="00FE3E50" w:rsidRPr="00FE3E50" w:rsidRDefault="00FE3E50" w:rsidP="00FE3E50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32,9927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2184285" w14:textId="77777777" w:rsidR="00FE3E50" w:rsidRPr="00FE3E50" w:rsidRDefault="00FE3E50" w:rsidP="00FE3E50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67BCA9E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0,022577</w:t>
            </w:r>
          </w:p>
        </w:tc>
      </w:tr>
      <w:tr w:rsidR="00FE3E50" w:rsidRPr="00FE3E50" w14:paraId="4E749CDD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371A81B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Sb05g007030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0EEEC4B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heat shock protein –HSP22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8FC55CC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374665A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5,28697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3874C4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1885575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0,022577</w:t>
            </w:r>
          </w:p>
        </w:tc>
      </w:tr>
      <w:tr w:rsidR="00FE3E50" w:rsidRPr="00FE3E50" w14:paraId="425FF98A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6AB2B89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Sb05g008440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55FEDFD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carboxylesterase 17 –CXE17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C39F627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3,2307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6A4F795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1BAD88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#NOME?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3812C01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0,022577</w:t>
            </w:r>
          </w:p>
        </w:tc>
      </w:tr>
      <w:tr w:rsidR="00FE3E50" w:rsidRPr="00FE3E50" w14:paraId="085569A9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76F4EC0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2D100B5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NI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B908616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274E6A3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5,99304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9C0E39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27E7F2A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0,022577</w:t>
            </w:r>
          </w:p>
        </w:tc>
      </w:tr>
      <w:tr w:rsidR="00FE3E50" w:rsidRPr="00FE3E50" w14:paraId="0C71A0BF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4FC31C3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0B1E16B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NI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C5A2ED1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AC2D494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5,65168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F6204A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5E58B70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0,022577</w:t>
            </w:r>
          </w:p>
        </w:tc>
      </w:tr>
      <w:tr w:rsidR="00FE3E50" w:rsidRPr="00FE3E50" w14:paraId="45336DE2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7E306AC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227CE7E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NI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CDA395A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AD70BC2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4,18415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6EAF80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6F3AFE1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0,035812</w:t>
            </w:r>
          </w:p>
        </w:tc>
      </w:tr>
      <w:tr w:rsidR="00FE3E50" w:rsidRPr="00FE3E50" w14:paraId="67D3BC12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610B5EB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Sb06g001410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0C3DE76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Pectate lyase 15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DE422FB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17,9248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41EBD9D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83,0608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A5D265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2,21221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294F6F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0,022577</w:t>
            </w:r>
          </w:p>
        </w:tc>
      </w:tr>
      <w:tr w:rsidR="00FE3E50" w:rsidRPr="00FE3E50" w14:paraId="6F366549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40E2E3E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Sb06g002500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B4E7EF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Hypothetical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D6AC132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117,531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3827CB9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1082,81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FF78BD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3,20367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6BD822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0,022577</w:t>
            </w:r>
          </w:p>
        </w:tc>
      </w:tr>
    </w:tbl>
    <w:p w14:paraId="51239D08" w14:textId="2E407B6E" w:rsidR="00FE3E50" w:rsidRPr="00203F94" w:rsidRDefault="00FE3E50" w:rsidP="00FE3E50">
      <w:pPr>
        <w:spacing w:after="160" w:line="259" w:lineRule="auto"/>
        <w:rPr>
          <w:rFonts w:ascii="Calibri" w:eastAsia="Calibri" w:hAnsi="Calibri"/>
          <w:szCs w:val="24"/>
        </w:rPr>
      </w:pPr>
      <w:r w:rsidRPr="00FE3E50">
        <w:rPr>
          <w:rFonts w:ascii="Calibri" w:eastAsia="Calibri" w:hAnsi="Calibri"/>
          <w:szCs w:val="24"/>
        </w:rPr>
        <w:t>“NI” means no identified; “inf” indicates no ratio.</w:t>
      </w:r>
      <w:r w:rsidRPr="00FE3E50">
        <w:rPr>
          <w:rFonts w:ascii="Calibri" w:eastAsia="Calibri" w:hAnsi="Calibri"/>
          <w:b/>
          <w:szCs w:val="24"/>
        </w:rPr>
        <w:br w:type="page"/>
      </w:r>
    </w:p>
    <w:p w14:paraId="5E4C1B10" w14:textId="77777777" w:rsidR="00FE3E50" w:rsidRPr="00FE3E50" w:rsidRDefault="00FE3E50" w:rsidP="00FE3E50">
      <w:pPr>
        <w:spacing w:after="160" w:line="259" w:lineRule="auto"/>
        <w:rPr>
          <w:rFonts w:ascii="Calibri" w:eastAsia="Calibri" w:hAnsi="Calibri"/>
          <w:szCs w:val="24"/>
        </w:rPr>
      </w:pPr>
      <w:r w:rsidRPr="00FE3E50">
        <w:rPr>
          <w:rFonts w:ascii="Calibri" w:eastAsia="Calibri" w:hAnsi="Calibri"/>
          <w:b/>
          <w:szCs w:val="24"/>
        </w:rPr>
        <w:lastRenderedPageBreak/>
        <w:t>Table S3.</w:t>
      </w:r>
      <w:r w:rsidRPr="00FE3E50">
        <w:rPr>
          <w:rFonts w:ascii="Calibri" w:eastAsia="Calibri" w:hAnsi="Calibri"/>
          <w:szCs w:val="24"/>
        </w:rPr>
        <w:t xml:space="preserve"> Continuation</w:t>
      </w:r>
    </w:p>
    <w:tbl>
      <w:tblPr>
        <w:tblStyle w:val="TableGrid"/>
        <w:tblW w:w="6175" w:type="dxa"/>
        <w:shd w:val="clear" w:color="auto" w:fill="F2F2F2"/>
        <w:tblLayout w:type="fixed"/>
        <w:tblLook w:val="04A0" w:firstRow="1" w:lastRow="0" w:firstColumn="1" w:lastColumn="0" w:noHBand="0" w:noVBand="1"/>
      </w:tblPr>
      <w:tblGrid>
        <w:gridCol w:w="986"/>
        <w:gridCol w:w="2268"/>
        <w:gridCol w:w="709"/>
        <w:gridCol w:w="709"/>
        <w:gridCol w:w="709"/>
        <w:gridCol w:w="794"/>
      </w:tblGrid>
      <w:tr w:rsidR="00FE3E50" w:rsidRPr="00FE3E50" w14:paraId="58BCDC9D" w14:textId="77777777" w:rsidTr="00FE3E50">
        <w:trPr>
          <w:trHeight w:val="340"/>
        </w:trPr>
        <w:tc>
          <w:tcPr>
            <w:tcW w:w="986" w:type="dxa"/>
            <w:shd w:val="clear" w:color="auto" w:fill="E7E6E6"/>
            <w:vAlign w:val="center"/>
          </w:tcPr>
          <w:p w14:paraId="28B728E1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GeneID</w:t>
            </w:r>
          </w:p>
        </w:tc>
        <w:tc>
          <w:tcPr>
            <w:tcW w:w="2268" w:type="dxa"/>
            <w:shd w:val="clear" w:color="auto" w:fill="E7E6E6"/>
            <w:vAlign w:val="center"/>
          </w:tcPr>
          <w:p w14:paraId="15A80114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Annotation</w:t>
            </w:r>
          </w:p>
        </w:tc>
        <w:tc>
          <w:tcPr>
            <w:tcW w:w="709" w:type="dxa"/>
            <w:shd w:val="clear" w:color="auto" w:fill="E7E6E6"/>
            <w:vAlign w:val="center"/>
          </w:tcPr>
          <w:p w14:paraId="693E1EBA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ScGAIOE</w:t>
            </w:r>
          </w:p>
        </w:tc>
        <w:tc>
          <w:tcPr>
            <w:tcW w:w="709" w:type="dxa"/>
            <w:shd w:val="clear" w:color="auto" w:fill="E7E6E6"/>
            <w:vAlign w:val="center"/>
          </w:tcPr>
          <w:p w14:paraId="0F2DA3D5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HpScGAI</w:t>
            </w:r>
          </w:p>
        </w:tc>
        <w:tc>
          <w:tcPr>
            <w:tcW w:w="709" w:type="dxa"/>
            <w:shd w:val="clear" w:color="auto" w:fill="E7E6E6"/>
            <w:vAlign w:val="center"/>
          </w:tcPr>
          <w:p w14:paraId="64F2E92F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Fold change (Log2)</w:t>
            </w:r>
          </w:p>
        </w:tc>
        <w:tc>
          <w:tcPr>
            <w:tcW w:w="794" w:type="dxa"/>
            <w:shd w:val="clear" w:color="auto" w:fill="E7E6E6"/>
            <w:vAlign w:val="center"/>
          </w:tcPr>
          <w:p w14:paraId="55E8A2DD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q-values</w:t>
            </w:r>
          </w:p>
        </w:tc>
      </w:tr>
      <w:tr w:rsidR="00FE3E50" w:rsidRPr="00FE3E50" w14:paraId="22DD9B02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6068553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Sb06g021870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1D9910B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Leucine-rich repeat (LRR) family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422329E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11,792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EFC827B" w14:textId="77777777" w:rsidR="00FE3E50" w:rsidRPr="00FE3E50" w:rsidRDefault="00FE3E50" w:rsidP="00FE3E50">
            <w:pPr>
              <w:autoSpaceDE w:val="0"/>
              <w:autoSpaceDN w:val="0"/>
              <w:adjustRightInd w:val="0"/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52,4498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826938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2,15313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3AF6A32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0,022577</w:t>
            </w:r>
          </w:p>
        </w:tc>
      </w:tr>
      <w:tr w:rsidR="00FE3E50" w:rsidRPr="00FE3E50" w14:paraId="6887A9C5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2A906A0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Sb06g024770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0140614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Bifunctional inhibitor/lipid-transfer protein/seed storage 2S albumin superfamily protein –LTPL121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DE0359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D73903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175,476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5701DC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93244D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0,022577</w:t>
            </w:r>
          </w:p>
        </w:tc>
      </w:tr>
      <w:tr w:rsidR="00FE3E50" w:rsidRPr="00FE3E50" w14:paraId="4F231D3F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3788D73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Sb06g024780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17B51AF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Bifunctional inhibitor/lipid-transfer protein/seed storage 2S albumin superfamily protein –LTPL120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9D95D1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2D4F48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16,2181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EB5A93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1A29C2C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0,022577</w:t>
            </w:r>
          </w:p>
        </w:tc>
      </w:tr>
      <w:tr w:rsidR="00FE3E50" w:rsidRPr="00FE3E50" w14:paraId="6B0C2911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1125CD8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Sb06g025890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7249C2F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Ethylene-responsive transcription factor ERF025 (DREB A-4)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2C9C6F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7,01096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1E3AD8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685EBA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AAEB2C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0,022577</w:t>
            </w:r>
          </w:p>
        </w:tc>
      </w:tr>
      <w:tr w:rsidR="00FE3E50" w:rsidRPr="00FE3E50" w14:paraId="2694A72B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4C906FA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Sb06g028200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C184AE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Bifunctional inhibitor/lipid-transfer protein/seed storage 2S albumin superfamily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AFDAB8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90,7623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0AB05D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463,277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C0B8C6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2,35171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21624F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0,022577</w:t>
            </w:r>
          </w:p>
        </w:tc>
      </w:tr>
      <w:tr w:rsidR="00FE3E50" w:rsidRPr="00FE3E50" w14:paraId="5721286C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2FDDE02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Sb06g000660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DEC5C1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Heat shock protein 90-1 – HSP90.1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F95626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32,6025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0ECDC1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393,163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9C3391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3,59207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3171003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0,022577</w:t>
            </w:r>
          </w:p>
        </w:tc>
      </w:tr>
      <w:tr w:rsidR="00FE3E50" w:rsidRPr="00FE3E50" w14:paraId="702A2CCA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2E18A22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0211BA1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NI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D1CCAD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35,2548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49F573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274,777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FE14B6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2,96237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117266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0,022577</w:t>
            </w:r>
          </w:p>
        </w:tc>
      </w:tr>
      <w:tr w:rsidR="00FE3E50" w:rsidRPr="00FE3E50" w14:paraId="0D674F12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1D0531A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B4DB03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NI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E6F5B0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450,491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103ABA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3722,99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4DD018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3,04689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5D908C6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0,022577</w:t>
            </w:r>
          </w:p>
        </w:tc>
      </w:tr>
      <w:tr w:rsidR="00FE3E50" w:rsidRPr="00FE3E50" w14:paraId="1DAEE510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4F511E7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760B56A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NI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C09570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224,836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D5CB7A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1937,85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8FD80A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3,10751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603CF5C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0,022577</w:t>
            </w:r>
          </w:p>
        </w:tc>
      </w:tr>
      <w:tr w:rsidR="00FE3E50" w:rsidRPr="00FE3E50" w14:paraId="07D23648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599648A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756D8D6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NI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6D6696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215,998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A959AA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1309,36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85B18D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2,59977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29D5BD7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0,035812</w:t>
            </w:r>
          </w:p>
        </w:tc>
      </w:tr>
      <w:tr w:rsidR="00FE3E50" w:rsidRPr="00FE3E50" w14:paraId="15C150B7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2679168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0E62705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NI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17BB88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144,461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26207F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1120,93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5D8D6D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2,95594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1AB7BC5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0,022577</w:t>
            </w:r>
          </w:p>
        </w:tc>
      </w:tr>
      <w:tr w:rsidR="00FE3E50" w:rsidRPr="00FE3E50" w14:paraId="6AA2E95B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344240A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CB79ED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NI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B5552D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358709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107,561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2E4A40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38748F1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0,022577</w:t>
            </w:r>
          </w:p>
        </w:tc>
      </w:tr>
      <w:tr w:rsidR="00FE3E50" w:rsidRPr="00FE3E50" w14:paraId="25D1AEBF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06DF2D2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Sb07g020270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3AD372D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TPS9 - Trehalose-6-phosphatase synthase 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CE9040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42,6613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24D938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3,28255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520B6D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-3,70004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731272F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0,022577</w:t>
            </w:r>
          </w:p>
        </w:tc>
      </w:tr>
      <w:tr w:rsidR="00FE3E50" w:rsidRPr="00FE3E50" w14:paraId="04103C71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7829ABA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Sb08g000980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71AA1BF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Peroxidase 52- PRX52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5FF18D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127,791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667ADD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11,9137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28404F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-3,42309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6DC0447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0,035812</w:t>
            </w:r>
          </w:p>
        </w:tc>
      </w:tr>
      <w:tr w:rsidR="00FE3E50" w:rsidRPr="00FE3E50" w14:paraId="7FAA1C8A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7DEB640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Sb08g002740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4A6994D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CBL-interacting serine/threonine-protein kinase 2 – CIPK2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F7F175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95,0556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9AEBF9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26,1821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FF8E80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-1,86019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2AEA757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0,035812</w:t>
            </w:r>
          </w:p>
        </w:tc>
      </w:tr>
      <w:tr w:rsidR="00FE3E50" w:rsidRPr="00FE3E50" w14:paraId="61B30402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3C15DC0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Sb08g020600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2DA8041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BZIP63- Basic leucine zipper 63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1B1BBA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54,0344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A77B7B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9,3616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DD022C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-2,52905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54D3F03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0,022577</w:t>
            </w:r>
          </w:p>
        </w:tc>
      </w:tr>
      <w:tr w:rsidR="00FE3E50" w:rsidRPr="00FE3E50" w14:paraId="61649039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2BADAA0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Sb08g021580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405FA3B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 xml:space="preserve">APG1 – Albino or pale green mutant 1 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0182B3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47,5267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A3E123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6,52539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A4D241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-2,8646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6C6E5FF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0,022577</w:t>
            </w:r>
          </w:p>
        </w:tc>
      </w:tr>
      <w:tr w:rsidR="00FE3E50" w:rsidRPr="00FE3E50" w14:paraId="71FF82A1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69FDC08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Sb09g023060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46D01BD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Pyruvate decarboxylase 1 –PDC1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8C8D94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1,95158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C4542C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28,5127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81FA40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3,86889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50E4BBA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0,035812</w:t>
            </w:r>
          </w:p>
        </w:tc>
      </w:tr>
      <w:tr w:rsidR="00FE3E50" w:rsidRPr="00FE3E50" w14:paraId="69C5FD34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7243449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Sb09g029610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19AB102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ADPGLC-PPASE large subunit - APL2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296692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44,3375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F4DBD1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158,499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45CCC3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1,83788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7141DB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0,022577</w:t>
            </w:r>
          </w:p>
        </w:tc>
      </w:tr>
      <w:tr w:rsidR="00FE3E50" w:rsidRPr="00FE3E50" w14:paraId="591AF853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6B8FA56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Sb09g018080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00C967B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Transducin/WD-40 repeat-containing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99D994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10,8563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E0ED81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40,7806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A83F93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1,90935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13FC822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0,022577</w:t>
            </w:r>
          </w:p>
        </w:tc>
      </w:tr>
      <w:tr w:rsidR="00FE3E50" w:rsidRPr="00FE3E50" w14:paraId="036CBBF2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7AB56B4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Sb09g022260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1CE18EE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Unknown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4344DE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428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59D2E7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43,4989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A0BA69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-3,29856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5C033DF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0,022577</w:t>
            </w:r>
          </w:p>
        </w:tc>
      </w:tr>
      <w:tr w:rsidR="00FE3E50" w:rsidRPr="00FE3E50" w14:paraId="72FF4DA2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7D72E18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Sb09g024060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3B42846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 xml:space="preserve">KINβ1 - SNF1-related protein kinase regulatory subunit beta-1 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1DE629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226,435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B785E3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38,5695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3C45D3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-2,55356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7F3A19D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0,022577</w:t>
            </w:r>
          </w:p>
        </w:tc>
      </w:tr>
      <w:tr w:rsidR="00FE3E50" w:rsidRPr="00FE3E50" w14:paraId="6A07FABA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475246F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Sb09g024230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3A789EE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CYS6 - Cysteine proteinase inhibitor 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0761BA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63,9594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E10A86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240,365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019F24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1,91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6E706CB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0,022577</w:t>
            </w:r>
          </w:p>
        </w:tc>
      </w:tr>
      <w:tr w:rsidR="00FE3E50" w:rsidRPr="00FE3E50" w14:paraId="4E580BD0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4F2AA5C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Sb09g029500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3226DF4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PG2 - Polygalacturonase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85120D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7,38358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B65440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47,9777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6EF804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2,69997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5D1A205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0,022577</w:t>
            </w:r>
          </w:p>
        </w:tc>
      </w:tr>
      <w:tr w:rsidR="00FE3E50" w:rsidRPr="00FE3E50" w14:paraId="671F83CE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22CA12B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3D3CBC6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NI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E140DD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264A05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76,565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968074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16EB977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0,022577</w:t>
            </w:r>
          </w:p>
        </w:tc>
      </w:tr>
    </w:tbl>
    <w:p w14:paraId="3F10572B" w14:textId="77777777" w:rsidR="00FE3E50" w:rsidRPr="00FE3E50" w:rsidRDefault="00FE3E50" w:rsidP="00FE3E50">
      <w:pPr>
        <w:spacing w:after="160" w:line="259" w:lineRule="auto"/>
        <w:rPr>
          <w:rFonts w:ascii="Calibri" w:eastAsia="Calibri" w:hAnsi="Calibri"/>
          <w:szCs w:val="24"/>
        </w:rPr>
      </w:pPr>
      <w:r w:rsidRPr="00FE3E50">
        <w:rPr>
          <w:rFonts w:ascii="Calibri" w:eastAsia="Calibri" w:hAnsi="Calibri"/>
          <w:szCs w:val="24"/>
        </w:rPr>
        <w:t>“NI” means no identified; “inf” indicates no ratio.</w:t>
      </w:r>
    </w:p>
    <w:p w14:paraId="70ECE496" w14:textId="77777777" w:rsidR="00FE3E50" w:rsidRPr="00FE3E50" w:rsidRDefault="00FE3E50" w:rsidP="00FE3E50">
      <w:pPr>
        <w:spacing w:after="160" w:line="259" w:lineRule="auto"/>
        <w:rPr>
          <w:rFonts w:eastAsia="Calibri"/>
          <w:szCs w:val="24"/>
        </w:rPr>
      </w:pPr>
    </w:p>
    <w:p w14:paraId="4B0A31C6" w14:textId="77777777" w:rsidR="00FE3E50" w:rsidRPr="00FE3E50" w:rsidRDefault="00FE3E50" w:rsidP="00FE3E50">
      <w:pPr>
        <w:spacing w:after="160" w:line="259" w:lineRule="auto"/>
        <w:rPr>
          <w:rFonts w:eastAsia="Calibri"/>
          <w:szCs w:val="24"/>
        </w:rPr>
      </w:pPr>
    </w:p>
    <w:p w14:paraId="10463733" w14:textId="77777777" w:rsidR="00FE3E50" w:rsidRDefault="00FE3E50" w:rsidP="00A06D9A">
      <w:pPr>
        <w:pStyle w:val="SMcaption"/>
      </w:pPr>
    </w:p>
    <w:p w14:paraId="12D3869E" w14:textId="77777777" w:rsidR="00FE3E50" w:rsidRDefault="00FE3E50" w:rsidP="00A06D9A">
      <w:pPr>
        <w:pStyle w:val="SMcaption"/>
      </w:pPr>
    </w:p>
    <w:p w14:paraId="45CB8BB5" w14:textId="77777777" w:rsidR="00FE3E50" w:rsidRDefault="00FE3E50" w:rsidP="00A06D9A">
      <w:pPr>
        <w:pStyle w:val="SMcaption"/>
      </w:pPr>
    </w:p>
    <w:p w14:paraId="37228667" w14:textId="77777777" w:rsidR="00FE3E50" w:rsidRDefault="00FE3E50" w:rsidP="00A06D9A">
      <w:pPr>
        <w:pStyle w:val="SMcaption"/>
      </w:pPr>
    </w:p>
    <w:p w14:paraId="0F715702" w14:textId="77777777" w:rsidR="00FE3E50" w:rsidRDefault="00FE3E50" w:rsidP="00A06D9A">
      <w:pPr>
        <w:pStyle w:val="SMcaption"/>
      </w:pPr>
    </w:p>
    <w:p w14:paraId="4C2808FF" w14:textId="77777777" w:rsidR="00FE3E50" w:rsidRDefault="00FE3E50" w:rsidP="00A06D9A">
      <w:pPr>
        <w:pStyle w:val="SMcaption"/>
      </w:pPr>
    </w:p>
    <w:p w14:paraId="4FD5535C" w14:textId="792C0E48" w:rsidR="00FE3E50" w:rsidRPr="00FE3E50" w:rsidRDefault="00FE3E50" w:rsidP="00FE3E50">
      <w:pPr>
        <w:spacing w:after="160" w:line="259" w:lineRule="auto"/>
        <w:rPr>
          <w:rFonts w:ascii="Calibri" w:eastAsia="Calibri" w:hAnsi="Calibri"/>
          <w:szCs w:val="24"/>
        </w:rPr>
      </w:pPr>
      <w:r w:rsidRPr="00FE3E50">
        <w:rPr>
          <w:rFonts w:ascii="Calibri" w:eastAsia="Calibri" w:hAnsi="Calibri"/>
          <w:b/>
          <w:szCs w:val="24"/>
        </w:rPr>
        <w:lastRenderedPageBreak/>
        <w:t>Table S4.</w:t>
      </w:r>
      <w:r w:rsidRPr="00FE3E50">
        <w:rPr>
          <w:rFonts w:ascii="Calibri" w:eastAsia="Calibri" w:hAnsi="Calibri"/>
          <w:szCs w:val="24"/>
        </w:rPr>
        <w:t xml:space="preserve"> Composite list of DEGs in internode 9</w:t>
      </w:r>
      <w:r w:rsidRPr="00FE3E50">
        <w:rPr>
          <w:rFonts w:ascii="Calibri" w:eastAsia="Calibri" w:hAnsi="Calibri"/>
          <w:szCs w:val="24"/>
          <w:vertAlign w:val="superscript"/>
        </w:rPr>
        <w:t>th</w:t>
      </w:r>
      <w:r w:rsidRPr="00FE3E50">
        <w:rPr>
          <w:rFonts w:ascii="Calibri" w:eastAsia="Calibri" w:hAnsi="Calibri"/>
          <w:szCs w:val="24"/>
        </w:rPr>
        <w:t xml:space="preserve"> between ScGAIOE and Hp</w:t>
      </w:r>
      <w:r w:rsidR="00142005">
        <w:rPr>
          <w:rFonts w:ascii="Calibri" w:eastAsia="Calibri" w:hAnsi="Calibri"/>
          <w:szCs w:val="24"/>
        </w:rPr>
        <w:t>Sc</w:t>
      </w:r>
      <w:r w:rsidRPr="00FE3E50">
        <w:rPr>
          <w:rFonts w:ascii="Calibri" w:eastAsia="Calibri" w:hAnsi="Calibri"/>
          <w:szCs w:val="24"/>
        </w:rPr>
        <w:t>GAI.</w:t>
      </w:r>
    </w:p>
    <w:tbl>
      <w:tblPr>
        <w:tblStyle w:val="TableGrid"/>
        <w:tblW w:w="6175" w:type="dxa"/>
        <w:shd w:val="clear" w:color="auto" w:fill="F2F2F2"/>
        <w:tblLayout w:type="fixed"/>
        <w:tblLook w:val="04A0" w:firstRow="1" w:lastRow="0" w:firstColumn="1" w:lastColumn="0" w:noHBand="0" w:noVBand="1"/>
      </w:tblPr>
      <w:tblGrid>
        <w:gridCol w:w="986"/>
        <w:gridCol w:w="2268"/>
        <w:gridCol w:w="709"/>
        <w:gridCol w:w="709"/>
        <w:gridCol w:w="709"/>
        <w:gridCol w:w="794"/>
      </w:tblGrid>
      <w:tr w:rsidR="00FE3E50" w:rsidRPr="00FE3E50" w14:paraId="26581421" w14:textId="77777777" w:rsidTr="00FE3E50">
        <w:trPr>
          <w:trHeight w:val="340"/>
        </w:trPr>
        <w:tc>
          <w:tcPr>
            <w:tcW w:w="986" w:type="dxa"/>
            <w:shd w:val="clear" w:color="auto" w:fill="F2F2F2"/>
            <w:vAlign w:val="center"/>
          </w:tcPr>
          <w:p w14:paraId="45EBD786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GeneID</w:t>
            </w:r>
          </w:p>
        </w:tc>
        <w:tc>
          <w:tcPr>
            <w:tcW w:w="2268" w:type="dxa"/>
            <w:shd w:val="clear" w:color="auto" w:fill="F2F2F2"/>
            <w:vAlign w:val="center"/>
          </w:tcPr>
          <w:p w14:paraId="03B80720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Annotation</w:t>
            </w:r>
          </w:p>
        </w:tc>
        <w:tc>
          <w:tcPr>
            <w:tcW w:w="709" w:type="dxa"/>
            <w:shd w:val="clear" w:color="auto" w:fill="F2F2F2"/>
            <w:vAlign w:val="center"/>
          </w:tcPr>
          <w:p w14:paraId="45F60920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ScGAIOE</w:t>
            </w:r>
          </w:p>
        </w:tc>
        <w:tc>
          <w:tcPr>
            <w:tcW w:w="709" w:type="dxa"/>
            <w:shd w:val="clear" w:color="auto" w:fill="F2F2F2"/>
            <w:vAlign w:val="center"/>
          </w:tcPr>
          <w:p w14:paraId="0AC8FACD" w14:textId="6A52D15C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Hp</w:t>
            </w:r>
            <w:r w:rsidR="00142005">
              <w:rPr>
                <w:rFonts w:ascii="Calibri" w:eastAsia="Calibri" w:hAnsi="Calibri" w:cs="Arial"/>
                <w:b/>
                <w:sz w:val="13"/>
                <w:szCs w:val="13"/>
              </w:rPr>
              <w:t>Sc</w:t>
            </w: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GAI</w:t>
            </w:r>
          </w:p>
        </w:tc>
        <w:tc>
          <w:tcPr>
            <w:tcW w:w="709" w:type="dxa"/>
            <w:shd w:val="clear" w:color="auto" w:fill="F2F2F2"/>
            <w:vAlign w:val="center"/>
          </w:tcPr>
          <w:p w14:paraId="5B4A4CB5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Fold change (Log2)</w:t>
            </w:r>
          </w:p>
        </w:tc>
        <w:tc>
          <w:tcPr>
            <w:tcW w:w="794" w:type="dxa"/>
            <w:shd w:val="clear" w:color="auto" w:fill="F2F2F2"/>
            <w:vAlign w:val="center"/>
          </w:tcPr>
          <w:p w14:paraId="4C6DAB79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q-values</w:t>
            </w:r>
          </w:p>
        </w:tc>
      </w:tr>
      <w:tr w:rsidR="00FE3E50" w:rsidRPr="00FE3E50" w14:paraId="058BE9A4" w14:textId="77777777" w:rsidTr="00FE3E50">
        <w:trPr>
          <w:trHeight w:val="305"/>
        </w:trPr>
        <w:tc>
          <w:tcPr>
            <w:tcW w:w="986" w:type="dxa"/>
            <w:shd w:val="clear" w:color="auto" w:fill="FFFFFF"/>
            <w:vAlign w:val="center"/>
          </w:tcPr>
          <w:p w14:paraId="1C09014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Sb01g000580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208362C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GA20ox2 - Gibberellin 20 oxidase 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B713F8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1,48898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29F636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7B5515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31FE583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0,009611</w:t>
            </w:r>
          </w:p>
        </w:tc>
      </w:tr>
      <w:tr w:rsidR="00FE3E50" w:rsidRPr="00FE3E50" w14:paraId="0FD08110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638EE50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Sb01g004295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7BF472E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 xml:space="preserve">SMT1 – Sterol methyltransferase 1 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BE9582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61,391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1E754E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2B0736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56477E9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0,023238</w:t>
            </w:r>
          </w:p>
        </w:tc>
      </w:tr>
      <w:tr w:rsidR="00FE3E50" w:rsidRPr="00FE3E50" w14:paraId="2295A6F5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4CF3EF3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Sb01g007170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452E12B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ZAT6 - Zinc finger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390AD4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4,21876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05367F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75,7109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AC9126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4,16561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5ED4BE4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0,023238</w:t>
            </w:r>
          </w:p>
        </w:tc>
      </w:tr>
      <w:tr w:rsidR="00FE3E50" w:rsidRPr="00FE3E50" w14:paraId="45D03CB8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6232B8B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Sb01g007340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4EE4B7F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PP2C clade D5 – ADP5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772721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30,8246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C90DE9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241,756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CB8EE3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2,9714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7D97DB9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4EB1E7A4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60B64B4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Sb01g013190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4C72432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SPX (SYG1/Pho81/XPR1) domain-containing protein / zinc finger (C3HC4-type RING finger) protein-related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687D62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5,91843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42FC14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717A21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50B1C3D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1409C855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1A1059B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Sb01g014350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004DB05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Cytochrome P450, family 87, subfamily A, polypeptide 2 – CYP87A2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F73000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12,3886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9D4E12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57,9573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6CDE6B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2,22598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1418BCA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0,033482</w:t>
            </w:r>
          </w:p>
        </w:tc>
      </w:tr>
      <w:tr w:rsidR="00FE3E50" w:rsidRPr="00FE3E50" w14:paraId="30A6B3C1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565715C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Sb01g020430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5EC712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Unknown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ABCCB0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129,822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7C6267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16,4984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7BF337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-2,97613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D25728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4B21699D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064AB46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Sb01g020570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7AF6A8B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 xml:space="preserve">PHT1.4 -Inorganic phosphate transporter 1-4 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3B3F05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16,15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91719F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82,9606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64ABCB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2,36089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C37937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0,023238</w:t>
            </w:r>
          </w:p>
        </w:tc>
      </w:tr>
      <w:tr w:rsidR="00FE3E50" w:rsidRPr="00FE3E50" w14:paraId="11BCB425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5BDD920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Sb01g021130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E375F1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GDSL esterase/lipase EXL3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D480C0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3,00806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00299D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ED4045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6B7BC3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4DD64946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0F57B65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Sb01g027285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32FA618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PSBC - Photosystem II reaction center protein C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A7D181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C1126B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15,7927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906C21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13520D5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0,033482</w:t>
            </w:r>
          </w:p>
        </w:tc>
      </w:tr>
      <w:tr w:rsidR="00FE3E50" w:rsidRPr="00FE3E50" w14:paraId="7F4CE068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30C5E2A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Sb01g027810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329469B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Early-responsive to dehydration – (ERD4)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2A998C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38,451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F56122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8,18857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404686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-2,23134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1825DAF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0,033482</w:t>
            </w:r>
          </w:p>
        </w:tc>
      </w:tr>
      <w:tr w:rsidR="00FE3E50" w:rsidRPr="00FE3E50" w14:paraId="3B668395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4349F0F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Sb01g029330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06ADFEE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EXPβ2 - Expansin-β2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C18050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3,53089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086EBF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31627B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33FE3C9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0,017156</w:t>
            </w:r>
          </w:p>
        </w:tc>
      </w:tr>
      <w:tr w:rsidR="00FE3E50" w:rsidRPr="00FE3E50" w14:paraId="6FC6F43F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66D2BD1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Sb01g032610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3DAD5D5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Terpene synthase –TPS21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EE2DD1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15,0758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047EF2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114,789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2AE8F6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2,92867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7DC0FD6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63328FB1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3E9507E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Sb01g035970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765CFBD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Putative uncharacterized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8372A0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2,17049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754E36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EA4C67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125F0AE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0,037292</w:t>
            </w:r>
          </w:p>
        </w:tc>
      </w:tr>
      <w:tr w:rsidR="00FE3E50" w:rsidRPr="00FE3E50" w14:paraId="68605D48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25BF6D9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Sb01g043030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3BDC101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 xml:space="preserve">BGLU40 - Beta-glucosidase 40 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4626B8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1,65775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EC492E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643A45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C049F4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0,017156</w:t>
            </w:r>
          </w:p>
        </w:tc>
      </w:tr>
      <w:tr w:rsidR="00FE3E50" w:rsidRPr="00FE3E50" w14:paraId="7A9DEFC4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53E78D3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Sb01g001160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75214CB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CYP71B23 - Cytochrome P450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988411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1,13987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B354BD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6AB846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5D03ECB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0,023238</w:t>
            </w:r>
          </w:p>
        </w:tc>
      </w:tr>
      <w:tr w:rsidR="00FE3E50" w:rsidRPr="00FE3E50" w14:paraId="11D992A7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18041BA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Sb01g003270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70A4B8D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C2H2-type zinc finger family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A5409A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502A40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8,10497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15B9D7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2B416C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23FB1506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62DBCE6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Sb01g003280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258A5F6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C2H2-type zinc finger family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87A89F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00AE41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8,15342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CDD957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3BBB857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318BC11C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726239E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Sb01g003710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3D5451F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ATAF2 – NAC domain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6DA7FD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12,1639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7687ED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161,214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ED7602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3,7283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1791057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630D8E22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597C13F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Sb01g004320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08166E1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Cupredoxin superfamily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F8ABBF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3,59622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85957A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685987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E36B01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5A706723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1A12A84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Sb01g004740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8CDDA1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AAA-ATPASE 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C35B18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25,9359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2E9435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194,583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9C947A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2,90736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29CDE25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782EC27D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2531938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Sb01g005900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79F4F4B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Syntaxin-121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55CC81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11,6421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37478B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84,0838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647C8F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2,85247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3AF5865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75E2E5E8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34E8394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Sb01g007220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4BEA735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Putative uncharacterized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C58D2C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69B499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83,1714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E63780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90091B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2CAD6B36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1C9AD99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Sb01g008350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7B9B17E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BIL4 - BRZ-Insensitive-long hypocotyls 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7F0D7C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29,4707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D92C5A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285,007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2B4B79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3,27364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29F4BAC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6E5599EF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13F6BC1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Sb01g010050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7B9A0D5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Uncharacterized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FFF177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33,4779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8347EC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220,235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0F19CB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2,71776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01630A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2F49F57F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64FF5E2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Sb01g013270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33CC279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YAB1 - Axial regulator YABBY 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A174D0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5,88927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AF3E85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A24BAF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1E25E83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0,045876</w:t>
            </w:r>
          </w:p>
        </w:tc>
      </w:tr>
      <w:tr w:rsidR="00FE3E50" w:rsidRPr="00FE3E50" w14:paraId="29BB359F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435BE47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Sb01g014120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3758DFE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 xml:space="preserve">SHY2/IAA3 - Auxin-responsive protein 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7929AF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1,9053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E503E8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77C062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1C05E8A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0,037292</w:t>
            </w:r>
          </w:p>
        </w:tc>
      </w:tr>
      <w:tr w:rsidR="00FE3E50" w:rsidRPr="00FE3E50" w14:paraId="6DCE23E3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0E04DE4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Sb01g015070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BCFB7C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Terpenoid cyclases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ACB69A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0,980916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89FE87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9A689D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50361D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0,037292</w:t>
            </w:r>
          </w:p>
        </w:tc>
      </w:tr>
      <w:tr w:rsidR="00FE3E50" w:rsidRPr="00FE3E50" w14:paraId="44C86CDD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1843BC0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Sb01g018360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7991C02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ABCG11 - ABC transporter G family member 11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785369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1,18957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C8C0F1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42C46E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51A868C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0,017156</w:t>
            </w:r>
          </w:p>
        </w:tc>
      </w:tr>
      <w:tr w:rsidR="00FE3E50" w:rsidRPr="00FE3E50" w14:paraId="6C47ACA7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58053A9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Sb01g036020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BA4B62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CBL-interacting serine/threonine-protein kinase 10 – CIPK10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8EDAC9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53,221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10331A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10,0121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295168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-2,41025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C8F309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0,029034</w:t>
            </w:r>
          </w:p>
        </w:tc>
      </w:tr>
      <w:tr w:rsidR="00FE3E50" w:rsidRPr="00FE3E50" w14:paraId="125C9592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14B76B6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Sb01g037090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BA0BF5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GOLS1 - Galactinol synthase 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0D838E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14,5121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20CC64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85,3798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F1F2DA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2,55664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6A27C27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47D63289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04E2ADF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Sb01g037850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073807B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COBL7 - COBRA-like protein 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B8BBE9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5,25721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B1A42B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50,5362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97DA33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3,26495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33EA8AA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5BC62A84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7F5D93F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Sb01g038410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4403A2D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AP2C1 - PP2C clade B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A8BAA4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18,8677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B0FAC1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500,749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34A1A2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4,7301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2CDAAA5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</w:tbl>
    <w:p w14:paraId="01B53B34" w14:textId="2A6E0C9B" w:rsidR="00FE3E50" w:rsidRPr="00203F94" w:rsidRDefault="00FE3E50" w:rsidP="00FE3E50">
      <w:pPr>
        <w:spacing w:after="160" w:line="259" w:lineRule="auto"/>
        <w:rPr>
          <w:rFonts w:ascii="Calibri" w:eastAsia="Calibri" w:hAnsi="Calibri"/>
          <w:szCs w:val="24"/>
        </w:rPr>
      </w:pPr>
      <w:r w:rsidRPr="00FE3E50">
        <w:rPr>
          <w:rFonts w:ascii="Calibri" w:eastAsia="Calibri" w:hAnsi="Calibri"/>
          <w:szCs w:val="24"/>
        </w:rPr>
        <w:t>“inf” indicates no ratio.</w:t>
      </w:r>
      <w:r w:rsidRPr="00FE3E50">
        <w:rPr>
          <w:rFonts w:eastAsia="Calibri"/>
          <w:szCs w:val="24"/>
        </w:rPr>
        <w:br w:type="page"/>
      </w:r>
    </w:p>
    <w:p w14:paraId="20ACEEF1" w14:textId="77777777" w:rsidR="00FE3E50" w:rsidRPr="00FE3E50" w:rsidRDefault="00FE3E50" w:rsidP="00FE3E50">
      <w:pPr>
        <w:spacing w:after="160" w:line="259" w:lineRule="auto"/>
        <w:rPr>
          <w:rFonts w:ascii="Calibri" w:eastAsia="Calibri" w:hAnsi="Calibri"/>
          <w:szCs w:val="24"/>
        </w:rPr>
      </w:pPr>
      <w:r w:rsidRPr="00FE3E50">
        <w:rPr>
          <w:rFonts w:ascii="Calibri" w:eastAsia="Calibri" w:hAnsi="Calibri"/>
          <w:b/>
          <w:szCs w:val="24"/>
        </w:rPr>
        <w:lastRenderedPageBreak/>
        <w:t>Table S4.</w:t>
      </w:r>
      <w:r w:rsidRPr="00FE3E50">
        <w:rPr>
          <w:rFonts w:ascii="Calibri" w:eastAsia="Calibri" w:hAnsi="Calibri"/>
          <w:szCs w:val="24"/>
        </w:rPr>
        <w:t xml:space="preserve"> Continuation.</w:t>
      </w:r>
    </w:p>
    <w:tbl>
      <w:tblPr>
        <w:tblStyle w:val="TableGrid"/>
        <w:tblW w:w="6175" w:type="dxa"/>
        <w:shd w:val="clear" w:color="auto" w:fill="F2F2F2"/>
        <w:tblLayout w:type="fixed"/>
        <w:tblLook w:val="04A0" w:firstRow="1" w:lastRow="0" w:firstColumn="1" w:lastColumn="0" w:noHBand="0" w:noVBand="1"/>
      </w:tblPr>
      <w:tblGrid>
        <w:gridCol w:w="986"/>
        <w:gridCol w:w="2268"/>
        <w:gridCol w:w="709"/>
        <w:gridCol w:w="709"/>
        <w:gridCol w:w="709"/>
        <w:gridCol w:w="794"/>
      </w:tblGrid>
      <w:tr w:rsidR="00FE3E50" w:rsidRPr="00FE3E50" w14:paraId="1D4B13C8" w14:textId="77777777" w:rsidTr="00FE3E50">
        <w:trPr>
          <w:trHeight w:val="340"/>
        </w:trPr>
        <w:tc>
          <w:tcPr>
            <w:tcW w:w="986" w:type="dxa"/>
            <w:shd w:val="clear" w:color="auto" w:fill="F2F2F2"/>
            <w:vAlign w:val="center"/>
          </w:tcPr>
          <w:p w14:paraId="25575E1C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GeneID</w:t>
            </w:r>
          </w:p>
        </w:tc>
        <w:tc>
          <w:tcPr>
            <w:tcW w:w="2268" w:type="dxa"/>
            <w:shd w:val="clear" w:color="auto" w:fill="F2F2F2"/>
            <w:vAlign w:val="center"/>
          </w:tcPr>
          <w:p w14:paraId="23C21863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Annotation</w:t>
            </w:r>
          </w:p>
        </w:tc>
        <w:tc>
          <w:tcPr>
            <w:tcW w:w="709" w:type="dxa"/>
            <w:shd w:val="clear" w:color="auto" w:fill="F2F2F2"/>
            <w:vAlign w:val="center"/>
          </w:tcPr>
          <w:p w14:paraId="682E5AFD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ScGAIOE</w:t>
            </w:r>
          </w:p>
        </w:tc>
        <w:tc>
          <w:tcPr>
            <w:tcW w:w="709" w:type="dxa"/>
            <w:shd w:val="clear" w:color="auto" w:fill="F2F2F2"/>
            <w:vAlign w:val="center"/>
          </w:tcPr>
          <w:p w14:paraId="5565919F" w14:textId="79C1D7EF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Hp</w:t>
            </w:r>
            <w:r w:rsidR="00142005">
              <w:rPr>
                <w:rFonts w:ascii="Calibri" w:eastAsia="Calibri" w:hAnsi="Calibri" w:cs="Arial"/>
                <w:b/>
                <w:sz w:val="13"/>
                <w:szCs w:val="13"/>
              </w:rPr>
              <w:t>Sc</w:t>
            </w: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GAI</w:t>
            </w:r>
          </w:p>
        </w:tc>
        <w:tc>
          <w:tcPr>
            <w:tcW w:w="709" w:type="dxa"/>
            <w:shd w:val="clear" w:color="auto" w:fill="F2F2F2"/>
            <w:vAlign w:val="center"/>
          </w:tcPr>
          <w:p w14:paraId="34906850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Fold change (Log2)</w:t>
            </w:r>
          </w:p>
        </w:tc>
        <w:tc>
          <w:tcPr>
            <w:tcW w:w="794" w:type="dxa"/>
            <w:shd w:val="clear" w:color="auto" w:fill="F2F2F2"/>
            <w:vAlign w:val="center"/>
          </w:tcPr>
          <w:p w14:paraId="22FE9FF4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q-values</w:t>
            </w:r>
          </w:p>
        </w:tc>
      </w:tr>
      <w:tr w:rsidR="00FE3E50" w:rsidRPr="00FE3E50" w14:paraId="4435E6F7" w14:textId="77777777" w:rsidTr="00FE3E50">
        <w:trPr>
          <w:trHeight w:val="305"/>
        </w:trPr>
        <w:tc>
          <w:tcPr>
            <w:tcW w:w="986" w:type="dxa"/>
            <w:shd w:val="clear" w:color="auto" w:fill="FFFFFF"/>
            <w:vAlign w:val="center"/>
          </w:tcPr>
          <w:p w14:paraId="6442A5B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Sb01g039530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BDC30F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HSP70 - Heat shock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94EC17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74,932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D605DA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394,979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4F49EE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2,39812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7813E0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0,009611</w:t>
            </w:r>
          </w:p>
        </w:tc>
      </w:tr>
      <w:tr w:rsidR="00FE3E50" w:rsidRPr="00FE3E50" w14:paraId="01F165B9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62EA69B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Sb01g041310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5E5B4F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Glycosyl hydrolase family 10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85B753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1,31809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7AD906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888D6A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34A03A8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0,009611</w:t>
            </w:r>
          </w:p>
        </w:tc>
      </w:tr>
      <w:tr w:rsidR="00FE3E50" w:rsidRPr="00FE3E50" w14:paraId="6ED3FE9D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24D80B2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Sb01g043460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0F31943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Uncharacterized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C0EFA4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57,5594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5A49E3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228,242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75723D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1,98744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6507945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0,029034</w:t>
            </w:r>
          </w:p>
        </w:tc>
      </w:tr>
      <w:tr w:rsidR="00FE3E50" w:rsidRPr="00FE3E50" w14:paraId="5168BB46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55DBC1C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AA5A2C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NI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F62313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29,0104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507CA8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161,221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6F2518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2,4744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92E546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0,009611</w:t>
            </w:r>
          </w:p>
        </w:tc>
      </w:tr>
      <w:tr w:rsidR="00FE3E50" w:rsidRPr="00FE3E50" w14:paraId="2174AE2B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39E54DB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Sb10g000980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2CE229F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CSLD3 - Cellulose synthase-like protein D3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B6F9D3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13,2009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3EF870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76,3735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71BB9A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2,53243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1DAD6E7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0,009611</w:t>
            </w:r>
          </w:p>
        </w:tc>
      </w:tr>
      <w:tr w:rsidR="00FE3E50" w:rsidRPr="00FE3E50" w14:paraId="12011FD3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144A6BA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Sb10g001620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0610E32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CBF3 - Dehydration-responsive element-binding protein 1A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0E7F25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D48C7E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1,86575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C29A9A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55E697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0,041518</w:t>
            </w:r>
          </w:p>
        </w:tc>
      </w:tr>
      <w:tr w:rsidR="00FE3E50" w:rsidRPr="00FE3E50" w14:paraId="4BE7DDEC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502EA57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Sb10g003340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288E887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GDSL esterase/lipase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F162CF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1,00144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0C7397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5F3BC3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3288F9E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0,045876</w:t>
            </w:r>
          </w:p>
        </w:tc>
      </w:tr>
      <w:tr w:rsidR="00FE3E50" w:rsidRPr="00FE3E50" w14:paraId="0AE6B88D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193979C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Sb10g003890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4D00C4D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GDSL esterase/lipase</w:t>
            </w:r>
            <w:r w:rsidRPr="00FE3E50">
              <w:rPr>
                <w:rFonts w:ascii="Calibri" w:eastAsia="Calibri" w:hAnsi="Calibri"/>
                <w:sz w:val="13"/>
                <w:szCs w:val="13"/>
              </w:rPr>
              <w:t> 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18C633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265,057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1C8140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47,8687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3B4DD2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-2,46915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6C94289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0,009611</w:t>
            </w:r>
          </w:p>
        </w:tc>
      </w:tr>
      <w:tr w:rsidR="00FE3E50" w:rsidRPr="00FE3E50" w14:paraId="286938B1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50429E9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Sb10g012970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26CBB90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  <w:lang w:val="pt-BR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Peptidyl-prolyl cis-trans isomerase FKBP65 – ROF2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08588F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23,5841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DE48CF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706,669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401287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4,90515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B7A284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0,009611</w:t>
            </w:r>
          </w:p>
        </w:tc>
      </w:tr>
      <w:tr w:rsidR="00FE3E50" w:rsidRPr="00FE3E50" w14:paraId="0D02CADF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67B0978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Sb10g023970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7CB2A70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Uncharacterized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CBDC6B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86,9415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77CAC4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10,8877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4E8EA6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-2,99735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674E1A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0,009611</w:t>
            </w:r>
          </w:p>
        </w:tc>
      </w:tr>
      <w:tr w:rsidR="00FE3E50" w:rsidRPr="00FE3E50" w14:paraId="45F3FFCB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3F2D8DC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Sb10g025210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1A3D63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LTPL129 - Protease inhibitor/seed storage/LTP family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55CEEA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1,70765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93CD9E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E81681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6581F72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0,009611</w:t>
            </w:r>
          </w:p>
        </w:tc>
      </w:tr>
      <w:tr w:rsidR="00FE3E50" w:rsidRPr="00FE3E50" w14:paraId="6D8000ED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3CA8DA0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Sb10g027000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34C1ED4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Patellin-4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EB7A9D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1,42238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6FC2F3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3AB559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5EFEBC0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0,009611</w:t>
            </w:r>
          </w:p>
        </w:tc>
      </w:tr>
      <w:tr w:rsidR="00FE3E50" w:rsidRPr="00FE3E50" w14:paraId="54634202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62B080A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Sb10g000660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2843762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Pectate lyase-like superfamily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F17C16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83,7454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D6472F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16,5356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19AB3E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-2,34043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6F3DC9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0,009611</w:t>
            </w:r>
          </w:p>
        </w:tc>
      </w:tr>
      <w:tr w:rsidR="00FE3E50" w:rsidRPr="00FE3E50" w14:paraId="36EDA9EF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7EE831C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Sb10g002070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2CCB4E9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ADC2 - Arginine decarboxylase 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E934E9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8,75275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43A351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46,4398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812BAF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2,40755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519AB3B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0,029034</w:t>
            </w:r>
          </w:p>
        </w:tc>
      </w:tr>
      <w:tr w:rsidR="00FE3E50" w:rsidRPr="00FE3E50" w14:paraId="48F877D4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569CF49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Sb10g004240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E610D1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UDGT71C5 - UDP-glycosyltransferase 71C5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C4108D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1,09525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5FC40B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94BCA4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1B9BF45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0,037292</w:t>
            </w:r>
          </w:p>
        </w:tc>
      </w:tr>
      <w:tr w:rsidR="00FE3E50" w:rsidRPr="00FE3E50" w14:paraId="4DC9AD70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7F19E6E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Sb10g006630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1FBBA1B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Putative uncharacterized</w:t>
            </w:r>
            <w:r w:rsidRPr="00FE3E50">
              <w:rPr>
                <w:rFonts w:ascii="Calibri" w:eastAsia="Calibri" w:hAnsi="Calibri"/>
                <w:sz w:val="13"/>
                <w:szCs w:val="13"/>
              </w:rPr>
              <w:t> 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C3841C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6,03264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541182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73,3782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D48A9D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3,60449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67A8B23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0,009611</w:t>
            </w:r>
          </w:p>
        </w:tc>
      </w:tr>
      <w:tr w:rsidR="00FE3E50" w:rsidRPr="00FE3E50" w14:paraId="48A5268C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4D0F8A2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Sb10g008130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833427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 xml:space="preserve">FTSH6 - ATP-dependent zinc metalloprotease 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18ADD8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5,40909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76234C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33,3836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D8F85D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2,62568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760F6BB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0,029034</w:t>
            </w:r>
          </w:p>
        </w:tc>
      </w:tr>
      <w:tr w:rsidR="00FE3E50" w:rsidRPr="00FE3E50" w14:paraId="4BA5A665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02C4B07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Sb10g012220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4EB366E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BGLU17 - Beta-glucosidase 17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37F8E4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50,3167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F82FD6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4,58139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F406C0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-3,45718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257D1BF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0,017156</w:t>
            </w:r>
          </w:p>
        </w:tc>
      </w:tr>
      <w:tr w:rsidR="00FE3E50" w:rsidRPr="00FE3E50" w14:paraId="399CE172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2CED533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279E861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NI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78A74F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35,7038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5B647C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CEC768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368C260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0,009611</w:t>
            </w:r>
          </w:p>
        </w:tc>
      </w:tr>
      <w:tr w:rsidR="00FE3E50" w:rsidRPr="00FE3E50" w14:paraId="1F684C7A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52819DA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Sb02g009340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189848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Putative lipid-transfer protein DIR1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3AD203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3BA495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32,7424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C9C09C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6931326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0,023238</w:t>
            </w:r>
          </w:p>
        </w:tc>
      </w:tr>
      <w:tr w:rsidR="00FE3E50" w:rsidRPr="00FE3E50" w14:paraId="12CD881A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7F4AA5B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Sb02g022290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DC4E6B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WRKY53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5D447B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3,48877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BCFD86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80,0604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FACAAB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4,5203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7E1F535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0,009611</w:t>
            </w:r>
          </w:p>
        </w:tc>
      </w:tr>
      <w:tr w:rsidR="00FE3E50" w:rsidRPr="00FE3E50" w14:paraId="45798152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71EB103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Sb02g028240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1D9950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SAP5 – Stress associated protein 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336E40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23,4327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BD6495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126,628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6C7769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2,434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2D1CD08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0,009611</w:t>
            </w:r>
          </w:p>
        </w:tc>
      </w:tr>
      <w:tr w:rsidR="00FE3E50" w:rsidRPr="00FE3E50" w14:paraId="08DCB5B8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6163074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Sb02g033240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2F1BC6A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xyloglucan endotransglucosylase/hydrolase protein 32 – XTH32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7A0B88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5,67153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BD4E8C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1F378F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347508B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0,009611</w:t>
            </w:r>
          </w:p>
        </w:tc>
      </w:tr>
      <w:tr w:rsidR="00FE3E50" w:rsidRPr="00FE3E50" w14:paraId="24F0E02F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163407C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Sb02g035460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51AE5A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O-Glycosyl hydrolases family 17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3EA519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2,16182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F49516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AC552D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1F08855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0,009611</w:t>
            </w:r>
          </w:p>
        </w:tc>
      </w:tr>
      <w:tr w:rsidR="00FE3E50" w:rsidRPr="00FE3E50" w14:paraId="052BDC84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47D522A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Sb02g001740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69FF1C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Uncharacterized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10B629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1,2766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CD1378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14B401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7EE7296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0,017156</w:t>
            </w:r>
          </w:p>
        </w:tc>
      </w:tr>
      <w:tr w:rsidR="00FE3E50" w:rsidRPr="00FE3E50" w14:paraId="454CF253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7EB758B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Sb02g004390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AD451F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ELIP1 - Early light-induced protein 1, chloroplastic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E59E5D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9D288B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6,35111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CD4F0F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302CE4A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0,009611</w:t>
            </w:r>
          </w:p>
        </w:tc>
      </w:tr>
      <w:tr w:rsidR="00FE3E50" w:rsidRPr="00FE3E50" w14:paraId="30BFAFD6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33F9263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Sb02g004670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783B80B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SHY2/IAA3 - Auxin-responsive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DC6C96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20,1516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E2A0A5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248,64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DDB070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3,62509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36A9F24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0,009611</w:t>
            </w:r>
          </w:p>
        </w:tc>
      </w:tr>
      <w:tr w:rsidR="00FE3E50" w:rsidRPr="00FE3E50" w14:paraId="463E7FD2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44C960C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Sb02g005780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7C91DF4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GALT6 – O-galactosyltransferase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32F506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3,79149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92B6BE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29,0339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1D6A45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2,9369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26C0D1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0,033482</w:t>
            </w:r>
          </w:p>
        </w:tc>
      </w:tr>
      <w:tr w:rsidR="00FE3E50" w:rsidRPr="00FE3E50" w14:paraId="41B7AD63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66BA870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Sb02g009600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1CDB45C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CRSP – CO2-response secreted protease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30FBCA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49,9568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DC52DB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3,84074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07746D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-3,70122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7AE5173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0,009611</w:t>
            </w:r>
          </w:p>
        </w:tc>
      </w:tr>
      <w:tr w:rsidR="00FE3E50" w:rsidRPr="00FE3E50" w14:paraId="24A31A0B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3E83744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Sb02g023660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4107BF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Glycosyl hydrolase family 81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76FB69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5,3742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3BC001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38,8393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E5B5DC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2,85339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2229475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0,009611</w:t>
            </w:r>
          </w:p>
        </w:tc>
      </w:tr>
      <w:tr w:rsidR="00FE3E50" w:rsidRPr="00FE3E50" w14:paraId="160BA856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202AE36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Sb02g023910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2861A96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SAP12 – Stress associated protein 12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5AB970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2CCADA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7,34847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12E7A3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F128F2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0,009611</w:t>
            </w:r>
          </w:p>
        </w:tc>
      </w:tr>
      <w:tr w:rsidR="00FE3E50" w:rsidRPr="00FE3E50" w14:paraId="0FA82B6F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5845AFC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Sb02g031550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04762D0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Copper amine oxidase family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4AA526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528836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6,2105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E46BB0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A829C0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0,009611</w:t>
            </w:r>
          </w:p>
        </w:tc>
      </w:tr>
      <w:tr w:rsidR="00FE3E50" w:rsidRPr="00FE3E50" w14:paraId="2CCE512D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4196FCF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Sb02g035930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873800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 xml:space="preserve">B-120 -G-type lectin S-receptor-like serine/threonine-protein kinase 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20430E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5D551B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1,01966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3AC584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35C39F9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0,009611</w:t>
            </w:r>
          </w:p>
        </w:tc>
      </w:tr>
    </w:tbl>
    <w:p w14:paraId="020D05B7" w14:textId="77777777" w:rsidR="00FE3E50" w:rsidRPr="00FE3E50" w:rsidRDefault="00FE3E50" w:rsidP="00FE3E50">
      <w:pPr>
        <w:spacing w:after="160" w:line="259" w:lineRule="auto"/>
        <w:rPr>
          <w:rFonts w:ascii="Calibri" w:eastAsia="Calibri" w:hAnsi="Calibri"/>
          <w:szCs w:val="24"/>
        </w:rPr>
      </w:pPr>
      <w:r w:rsidRPr="00FE3E50">
        <w:rPr>
          <w:rFonts w:ascii="Calibri" w:eastAsia="Calibri" w:hAnsi="Calibri"/>
          <w:szCs w:val="24"/>
        </w:rPr>
        <w:t>“NI” means no identified; “inf” indicates no ratio.</w:t>
      </w:r>
    </w:p>
    <w:p w14:paraId="48A0F334" w14:textId="77777777" w:rsidR="00FE3E50" w:rsidRPr="00FE3E50" w:rsidRDefault="00FE3E50" w:rsidP="00FE3E50">
      <w:pPr>
        <w:spacing w:after="160" w:line="259" w:lineRule="auto"/>
        <w:rPr>
          <w:rFonts w:eastAsia="Calibri"/>
          <w:szCs w:val="24"/>
        </w:rPr>
      </w:pPr>
      <w:r w:rsidRPr="00FE3E50">
        <w:rPr>
          <w:rFonts w:eastAsia="Calibri"/>
          <w:szCs w:val="24"/>
        </w:rPr>
        <w:br w:type="page"/>
      </w:r>
    </w:p>
    <w:p w14:paraId="619EF4CC" w14:textId="77777777" w:rsidR="00FE3E50" w:rsidRPr="00FE3E50" w:rsidRDefault="00FE3E50" w:rsidP="00FE3E50">
      <w:pPr>
        <w:spacing w:after="160" w:line="259" w:lineRule="auto"/>
        <w:rPr>
          <w:rFonts w:ascii="Calibri" w:eastAsia="Calibri" w:hAnsi="Calibri"/>
          <w:szCs w:val="24"/>
        </w:rPr>
      </w:pPr>
      <w:r w:rsidRPr="00FE3E50">
        <w:rPr>
          <w:rFonts w:ascii="Calibri" w:eastAsia="Calibri" w:hAnsi="Calibri"/>
          <w:b/>
          <w:szCs w:val="24"/>
        </w:rPr>
        <w:lastRenderedPageBreak/>
        <w:t>Table S4.</w:t>
      </w:r>
      <w:r w:rsidRPr="00FE3E50">
        <w:rPr>
          <w:rFonts w:ascii="Calibri" w:eastAsia="Calibri" w:hAnsi="Calibri"/>
          <w:szCs w:val="24"/>
        </w:rPr>
        <w:t xml:space="preserve"> Continuation.</w:t>
      </w:r>
    </w:p>
    <w:tbl>
      <w:tblPr>
        <w:tblStyle w:val="TableGrid"/>
        <w:tblW w:w="6175" w:type="dxa"/>
        <w:shd w:val="clear" w:color="auto" w:fill="F2F2F2"/>
        <w:tblLayout w:type="fixed"/>
        <w:tblLook w:val="04A0" w:firstRow="1" w:lastRow="0" w:firstColumn="1" w:lastColumn="0" w:noHBand="0" w:noVBand="1"/>
      </w:tblPr>
      <w:tblGrid>
        <w:gridCol w:w="986"/>
        <w:gridCol w:w="2268"/>
        <w:gridCol w:w="709"/>
        <w:gridCol w:w="709"/>
        <w:gridCol w:w="709"/>
        <w:gridCol w:w="794"/>
      </w:tblGrid>
      <w:tr w:rsidR="00FE3E50" w:rsidRPr="00FE3E50" w14:paraId="4B8363DC" w14:textId="77777777" w:rsidTr="00FE3E50">
        <w:trPr>
          <w:trHeight w:val="340"/>
        </w:trPr>
        <w:tc>
          <w:tcPr>
            <w:tcW w:w="986" w:type="dxa"/>
            <w:shd w:val="clear" w:color="auto" w:fill="F2F2F2"/>
            <w:vAlign w:val="center"/>
          </w:tcPr>
          <w:p w14:paraId="2A221DF6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GeneID</w:t>
            </w:r>
          </w:p>
        </w:tc>
        <w:tc>
          <w:tcPr>
            <w:tcW w:w="2268" w:type="dxa"/>
            <w:shd w:val="clear" w:color="auto" w:fill="F2F2F2"/>
            <w:vAlign w:val="center"/>
          </w:tcPr>
          <w:p w14:paraId="79E436C3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Annotation</w:t>
            </w:r>
          </w:p>
        </w:tc>
        <w:tc>
          <w:tcPr>
            <w:tcW w:w="709" w:type="dxa"/>
            <w:shd w:val="clear" w:color="auto" w:fill="F2F2F2"/>
            <w:vAlign w:val="center"/>
          </w:tcPr>
          <w:p w14:paraId="4315D339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ScGAIOE</w:t>
            </w:r>
          </w:p>
        </w:tc>
        <w:tc>
          <w:tcPr>
            <w:tcW w:w="709" w:type="dxa"/>
            <w:shd w:val="clear" w:color="auto" w:fill="F2F2F2"/>
            <w:vAlign w:val="center"/>
          </w:tcPr>
          <w:p w14:paraId="3754F944" w14:textId="3122B240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Hp</w:t>
            </w:r>
            <w:r w:rsidR="00142005">
              <w:rPr>
                <w:rFonts w:ascii="Calibri" w:eastAsia="Calibri" w:hAnsi="Calibri" w:cs="Arial"/>
                <w:b/>
                <w:sz w:val="13"/>
                <w:szCs w:val="13"/>
              </w:rPr>
              <w:t>Sc</w:t>
            </w: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GAI</w:t>
            </w:r>
          </w:p>
        </w:tc>
        <w:tc>
          <w:tcPr>
            <w:tcW w:w="709" w:type="dxa"/>
            <w:shd w:val="clear" w:color="auto" w:fill="F2F2F2"/>
            <w:vAlign w:val="center"/>
          </w:tcPr>
          <w:p w14:paraId="51EB6B16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Fold change (Log2)</w:t>
            </w:r>
          </w:p>
        </w:tc>
        <w:tc>
          <w:tcPr>
            <w:tcW w:w="794" w:type="dxa"/>
            <w:shd w:val="clear" w:color="auto" w:fill="F2F2F2"/>
            <w:vAlign w:val="center"/>
          </w:tcPr>
          <w:p w14:paraId="4F780C79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q-values</w:t>
            </w:r>
          </w:p>
        </w:tc>
      </w:tr>
      <w:tr w:rsidR="00FE3E50" w:rsidRPr="00FE3E50" w14:paraId="4C3CCFDA" w14:textId="77777777" w:rsidTr="00FE3E50">
        <w:trPr>
          <w:trHeight w:val="305"/>
        </w:trPr>
        <w:tc>
          <w:tcPr>
            <w:tcW w:w="986" w:type="dxa"/>
            <w:shd w:val="clear" w:color="auto" w:fill="FFFFFF"/>
            <w:vAlign w:val="center"/>
          </w:tcPr>
          <w:p w14:paraId="0A9AC9F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Sb02g036605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F42B07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Unknown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C77C33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98982B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7,34847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B6900B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64E7DC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5500734F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53FEC8B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Sb02g037350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7068061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OSM34 -Osmotin-like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1BEEE8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1,52028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4D2B8F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30FC85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1F8539A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0,033482</w:t>
            </w:r>
          </w:p>
        </w:tc>
      </w:tr>
      <w:tr w:rsidR="00FE3E50" w:rsidRPr="00FE3E50" w14:paraId="4E59BC18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0D5482C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Sb02g042280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7E29E76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GDSL esterase/lipase</w:t>
            </w:r>
            <w:r w:rsidRPr="00FE3E50">
              <w:rPr>
                <w:rFonts w:ascii="Calibri" w:eastAsia="Calibri" w:hAnsi="Calibri" w:cs="Arial"/>
                <w:sz w:val="13"/>
                <w:szCs w:val="13"/>
              </w:rPr>
              <w:t> 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89F55D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2,92582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3AC5FC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6E37D9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6055959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08EFCE09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6391BB8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Sb02g043060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8D54AC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Putative uncharacterized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9A3328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2,41391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4D6244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116,664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63AC3B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5,59484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1771EF2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24D005B9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72BFEB3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47AF5C7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NI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D7A558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931281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68,2309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DDCC03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18C6FC7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0,023238</w:t>
            </w:r>
          </w:p>
        </w:tc>
      </w:tr>
      <w:tr w:rsidR="00FE3E50" w:rsidRPr="00FE3E50" w14:paraId="48A6A2A2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5B784F4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Sb03g003000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3186B5D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Unknown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7FB629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7,38097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201C7A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43,0973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955C74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2,54571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2ACAFF0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0,037292</w:t>
            </w:r>
          </w:p>
        </w:tc>
      </w:tr>
      <w:tr w:rsidR="00FE3E50" w:rsidRPr="00FE3E50" w14:paraId="66A153AE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3BB9FAB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Sb03g003530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8D329F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 xml:space="preserve">HSP17.6II - Heat shock 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7FE0ED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18,5509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88C690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136,753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DA7303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2,88201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11F106D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636D492B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56141CA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Sb03g006880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C9C998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HSP18.2 - Heat shock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EBA758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149,763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23ACF2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1297,54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52AA7D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3,11503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074FF2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4517E217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729CD3D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Sb03g013210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05776AB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Peroxidase superfamily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145F4A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1,44158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3C876E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C863E8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519AD3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0,037292</w:t>
            </w:r>
          </w:p>
        </w:tc>
      </w:tr>
      <w:tr w:rsidR="00FE3E50" w:rsidRPr="00FE3E50" w14:paraId="339432EB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4049598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Sb03g026050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8FC93B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Unknown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CBACC9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2,10569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548584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56,9051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370AE3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4,75619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24D8FDF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0,017156</w:t>
            </w:r>
          </w:p>
        </w:tc>
      </w:tr>
      <w:tr w:rsidR="00FE3E50" w:rsidRPr="00FE3E50" w14:paraId="432A8DF4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577225B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Sb03g029790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11D5D6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EMB2742 – Embryo defective 2742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E9531A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19,6885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C9EA97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1,34664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DD7ECF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-3,86992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7FAA4BC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0,023238</w:t>
            </w:r>
          </w:p>
        </w:tc>
      </w:tr>
      <w:tr w:rsidR="00FE3E50" w:rsidRPr="00FE3E50" w14:paraId="72FEC718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52948FF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Sb03g030340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286518F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MAN7 - Mannan endo-1,4-beta-mannosidase 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97C2BE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1,94234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BAC104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2F9872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9C3AE3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6CCCE564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3328EB7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Sb03g037080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43DEF95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ERF9 - Ethylene-responsive transcription factor 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C10842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23,8588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0A9B3B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173,638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95F4EA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2,86349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2858AC0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153A75DB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0B89292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Sb03g038290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27FC63C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EXPA8 – Expansin A8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88BD1D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9,11544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6FEAA3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2D573F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1CDF4F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7E055E21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7EC7FDC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Sb03g038880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960272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2-oxoglutarate (2OG) and Fe(II)-dependent oxygenase superfamily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8CB6EF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1,81198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F6CEB7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092507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682567A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6392167D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2EF9259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Sb03g041100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27246A7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CP22 Photosystem II subunit S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B15828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16,5613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33CE4A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131,253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21BFD2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2,98646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56CBCD5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646E28D2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7675B1F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Sb03g003310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1C395AE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Unknown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F61014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3,70572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77B8EF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186,675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A29333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5,65463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299F6EE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6429726F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7120F42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Sb03g006870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184268C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HSP18.2 - Heat shock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6BAB5E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254,858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3E1DC7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1830,2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AD4019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2,84424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24D224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05F8A31C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2517E85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Sb03g020184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21391E2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GRP1 – Glycine-rich RNA binding protein 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747BCF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5,2335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6299CB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44,5266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56EB0F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3,08882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286BC7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0,017156</w:t>
            </w:r>
          </w:p>
        </w:tc>
      </w:tr>
      <w:tr w:rsidR="00FE3E50" w:rsidRPr="00FE3E50" w14:paraId="26B7B6E5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2E960B0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Sb03g025730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4D32735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Calmodulin-binding family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380813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1,92449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3EA665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62,3619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264CA0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5,01812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FA7781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0,029034</w:t>
            </w:r>
          </w:p>
        </w:tc>
      </w:tr>
      <w:tr w:rsidR="00FE3E50" w:rsidRPr="00FE3E50" w14:paraId="192F7E85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70F0382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Sb03g029520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4AA7C6A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AKT1 – K</w:t>
            </w: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  <w:vertAlign w:val="superscript"/>
              </w:rPr>
              <w:t>+</w:t>
            </w: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 xml:space="preserve"> transporter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17DBAD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1,90883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F754B0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18,1015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1CB461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3,24535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6E4CF3B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0,023238</w:t>
            </w:r>
          </w:p>
        </w:tc>
      </w:tr>
      <w:tr w:rsidR="00FE3E50" w:rsidRPr="00FE3E50" w14:paraId="7E70A22C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4E156B3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Sb03g032140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26BFE27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MAPKKK17 - Mitogen-activated protein kinase kinase kinase 17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A5FF13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DB643E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3,77935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4576B6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78C025A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6C955E11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420A689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Sb03g034090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245B7DB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OXS3 – Oxidative stress 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4F3926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57,4861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F45467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298,396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FAD78D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2,37594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D024EC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4D5FAB91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3946A55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Sb03g039330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641DB7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Pathogenesis-related thaumatin superfamily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78E1EE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1,73687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245661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B6AE4E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7EDBB29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0,041518</w:t>
            </w:r>
          </w:p>
        </w:tc>
      </w:tr>
      <w:tr w:rsidR="00FE3E50" w:rsidRPr="00FE3E50" w14:paraId="2B5DBBC0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6A45A99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Sb03g040300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0D8931B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 xml:space="preserve">HSPRO1 - Nematode resistance protein-like 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34459F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4,23374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03B826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88,2553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606ECC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4,38168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22B5968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0,017156</w:t>
            </w:r>
          </w:p>
        </w:tc>
      </w:tr>
      <w:tr w:rsidR="00FE3E50" w:rsidRPr="00FE3E50" w14:paraId="4D763948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45F8796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Sb03g040950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8558D2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ASFT- Aliphatic suberin feruloyl-transferase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513ED6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2,04455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886532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431638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65C4E44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0C7C2979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4B804F8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Sb03g043430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1478D09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Unknown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9E791D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321,263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3D3B70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1793,6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C218F8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2,48103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1E8C6E9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5FD71661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124FAF6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Sb03g045000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1609790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Calcium-dependent lipid-binding (CaLB domain) family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474131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3,19283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40D89F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57,1091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672811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4,16081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31CEA68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0,041518</w:t>
            </w:r>
          </w:p>
        </w:tc>
      </w:tr>
      <w:tr w:rsidR="00FE3E50" w:rsidRPr="00FE3E50" w14:paraId="652D178C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59826DD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7BBBB7F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NI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B8CDAF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5BA038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50,8151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C2680B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C243C6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0,041518</w:t>
            </w:r>
          </w:p>
        </w:tc>
      </w:tr>
      <w:tr w:rsidR="00FE3E50" w:rsidRPr="00FE3E50" w14:paraId="44F21C44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0DED4C8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39E65E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NI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EB8675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360A02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16,6245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CED29E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316D30B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4B80EFFE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1733435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Sb04g002950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24ABCE0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SRF1 - Strubbelig-receptor family 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E0CBA5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0,949692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95476F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8659F5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2D9F18A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0,033482</w:t>
            </w:r>
          </w:p>
        </w:tc>
      </w:tr>
      <w:tr w:rsidR="00FE3E50" w:rsidRPr="00FE3E50" w14:paraId="2FEBA603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2C83C7C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Sb04g005520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69300D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WRKY40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0942E1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7,67975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FBA11F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66,5328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04FD4C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3,11493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61A2719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036C67F0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7E4C8ED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Sb04g008670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A11A2F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Myb-like HTH transcriptional regulator-like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1A54F6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1,26062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DE4A17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713847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2CE67A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0,017156</w:t>
            </w:r>
          </w:p>
        </w:tc>
      </w:tr>
    </w:tbl>
    <w:p w14:paraId="47E9F8E7" w14:textId="2C0BDB91" w:rsidR="00FE3E50" w:rsidRPr="00203F94" w:rsidRDefault="00FE3E50" w:rsidP="00FE3E50">
      <w:pPr>
        <w:spacing w:after="160" w:line="259" w:lineRule="auto"/>
        <w:rPr>
          <w:rFonts w:ascii="Calibri" w:eastAsia="Calibri" w:hAnsi="Calibri"/>
          <w:szCs w:val="24"/>
        </w:rPr>
      </w:pPr>
      <w:r w:rsidRPr="00FE3E50">
        <w:rPr>
          <w:rFonts w:ascii="Calibri" w:eastAsia="Calibri" w:hAnsi="Calibri"/>
          <w:szCs w:val="24"/>
        </w:rPr>
        <w:t>“NI” means no identified; “inf” indicates no ratio.</w:t>
      </w:r>
      <w:r w:rsidRPr="00FE3E50">
        <w:rPr>
          <w:rFonts w:ascii="Calibri" w:eastAsia="Calibri" w:hAnsi="Calibri"/>
          <w:b/>
          <w:szCs w:val="24"/>
        </w:rPr>
        <w:br w:type="page"/>
      </w:r>
    </w:p>
    <w:p w14:paraId="75FE86EA" w14:textId="77777777" w:rsidR="00FE3E50" w:rsidRPr="00FE3E50" w:rsidRDefault="00FE3E50" w:rsidP="00FE3E50">
      <w:pPr>
        <w:spacing w:after="160" w:line="259" w:lineRule="auto"/>
        <w:rPr>
          <w:rFonts w:ascii="Calibri" w:eastAsia="Calibri" w:hAnsi="Calibri"/>
          <w:szCs w:val="24"/>
        </w:rPr>
      </w:pPr>
      <w:r w:rsidRPr="00FE3E50">
        <w:rPr>
          <w:rFonts w:ascii="Calibri" w:eastAsia="Calibri" w:hAnsi="Calibri"/>
          <w:b/>
          <w:szCs w:val="24"/>
        </w:rPr>
        <w:lastRenderedPageBreak/>
        <w:t>Table S4.</w:t>
      </w:r>
      <w:r w:rsidRPr="00FE3E50">
        <w:rPr>
          <w:rFonts w:ascii="Calibri" w:eastAsia="Calibri" w:hAnsi="Calibri"/>
          <w:szCs w:val="24"/>
        </w:rPr>
        <w:t xml:space="preserve"> Continuation.</w:t>
      </w:r>
    </w:p>
    <w:tbl>
      <w:tblPr>
        <w:tblStyle w:val="TableGrid"/>
        <w:tblW w:w="6175" w:type="dxa"/>
        <w:shd w:val="clear" w:color="auto" w:fill="F2F2F2"/>
        <w:tblLayout w:type="fixed"/>
        <w:tblLook w:val="04A0" w:firstRow="1" w:lastRow="0" w:firstColumn="1" w:lastColumn="0" w:noHBand="0" w:noVBand="1"/>
      </w:tblPr>
      <w:tblGrid>
        <w:gridCol w:w="986"/>
        <w:gridCol w:w="2268"/>
        <w:gridCol w:w="709"/>
        <w:gridCol w:w="709"/>
        <w:gridCol w:w="709"/>
        <w:gridCol w:w="794"/>
      </w:tblGrid>
      <w:tr w:rsidR="00FE3E50" w:rsidRPr="00FE3E50" w14:paraId="6FF52164" w14:textId="77777777" w:rsidTr="00FE3E50">
        <w:trPr>
          <w:trHeight w:val="340"/>
        </w:trPr>
        <w:tc>
          <w:tcPr>
            <w:tcW w:w="986" w:type="dxa"/>
            <w:shd w:val="clear" w:color="auto" w:fill="F2F2F2"/>
            <w:vAlign w:val="center"/>
          </w:tcPr>
          <w:p w14:paraId="408AA669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GenID</w:t>
            </w:r>
          </w:p>
        </w:tc>
        <w:tc>
          <w:tcPr>
            <w:tcW w:w="2268" w:type="dxa"/>
            <w:shd w:val="clear" w:color="auto" w:fill="F2F2F2"/>
            <w:vAlign w:val="center"/>
          </w:tcPr>
          <w:p w14:paraId="221ED719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Annotation</w:t>
            </w:r>
          </w:p>
        </w:tc>
        <w:tc>
          <w:tcPr>
            <w:tcW w:w="709" w:type="dxa"/>
            <w:shd w:val="clear" w:color="auto" w:fill="F2F2F2"/>
            <w:vAlign w:val="center"/>
          </w:tcPr>
          <w:p w14:paraId="142EA277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ScGAIOE</w:t>
            </w:r>
          </w:p>
        </w:tc>
        <w:tc>
          <w:tcPr>
            <w:tcW w:w="709" w:type="dxa"/>
            <w:shd w:val="clear" w:color="auto" w:fill="F2F2F2"/>
            <w:vAlign w:val="center"/>
          </w:tcPr>
          <w:p w14:paraId="5C1B748A" w14:textId="6848BA26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Hp</w:t>
            </w:r>
            <w:r w:rsidR="00142005">
              <w:rPr>
                <w:rFonts w:ascii="Calibri" w:eastAsia="Calibri" w:hAnsi="Calibri" w:cs="Arial"/>
                <w:b/>
                <w:sz w:val="13"/>
                <w:szCs w:val="13"/>
              </w:rPr>
              <w:t>Sc</w:t>
            </w: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GAI</w:t>
            </w:r>
          </w:p>
        </w:tc>
        <w:tc>
          <w:tcPr>
            <w:tcW w:w="709" w:type="dxa"/>
            <w:shd w:val="clear" w:color="auto" w:fill="F2F2F2"/>
            <w:vAlign w:val="center"/>
          </w:tcPr>
          <w:p w14:paraId="2452ACA6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Fold change (Log2)</w:t>
            </w:r>
          </w:p>
        </w:tc>
        <w:tc>
          <w:tcPr>
            <w:tcW w:w="794" w:type="dxa"/>
            <w:shd w:val="clear" w:color="auto" w:fill="F2F2F2"/>
            <w:vAlign w:val="center"/>
          </w:tcPr>
          <w:p w14:paraId="12B61FF8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q-values</w:t>
            </w:r>
          </w:p>
        </w:tc>
      </w:tr>
      <w:tr w:rsidR="00FE3E50" w:rsidRPr="00FE3E50" w14:paraId="5B2B9871" w14:textId="77777777" w:rsidTr="00FE3E50">
        <w:trPr>
          <w:trHeight w:val="305"/>
        </w:trPr>
        <w:tc>
          <w:tcPr>
            <w:tcW w:w="986" w:type="dxa"/>
            <w:shd w:val="clear" w:color="auto" w:fill="FFFFFF"/>
            <w:vAlign w:val="center"/>
          </w:tcPr>
          <w:p w14:paraId="2A0EF14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Sb04g009690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1A4B766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  <w:lang w:val="pt-BR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  <w:lang w:val="pt-BR"/>
              </w:rPr>
              <w:t>UGT84B2 - UDP-glucosyl transferase 84B2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C09408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272,006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9FE4ED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1080,61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C23845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1,99014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5998EF9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0,045876</w:t>
            </w:r>
          </w:p>
        </w:tc>
      </w:tr>
      <w:tr w:rsidR="00FE3E50" w:rsidRPr="00FE3E50" w14:paraId="166D8C69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3284102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Sb04g026560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0F6D621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PAL1 - Phenylalanine ammonia-lyase 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259F59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2,70701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02F496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32,8481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120641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3,60104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2AD890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0,033482</w:t>
            </w:r>
          </w:p>
        </w:tc>
      </w:tr>
      <w:tr w:rsidR="00FE3E50" w:rsidRPr="00FE3E50" w14:paraId="3E6262F6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03B04F9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Sb04g028460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1DEA3D9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GATL9 - Galacturonosyltransferase-like 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E493BE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7,07327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A8C887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117,151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C5B9B1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4,04985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158954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637BC83C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5F7B3F5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Sb04g028490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163B1A2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Actin-binding FH2 (formin homology 2) family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467CAB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5,46972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CD8F2A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47,7885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9E1A33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3,12713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204072A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0,033482</w:t>
            </w:r>
          </w:p>
        </w:tc>
      </w:tr>
      <w:tr w:rsidR="00FE3E50" w:rsidRPr="00FE3E50" w14:paraId="22CADD0A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1EBD95E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Sb04g028830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A2C1B7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SGNH hydrolase-type esterase superfamily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926F46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5,40017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67A1E0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5DDF45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1EF4721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54A891EB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5B8E90F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Sb04g030080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075B2BE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GALS1 – Galactan synthase 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FAFA87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29,9729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0DEA08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162,196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7C0C62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2,43601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597E12E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0,029034</w:t>
            </w:r>
          </w:p>
        </w:tc>
      </w:tr>
      <w:tr w:rsidR="00FE3E50" w:rsidRPr="00FE3E50" w14:paraId="3918901D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61F2C85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Sb04g032250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39FBFDD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ERD10 – Early responsive to dehydration 10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3459A8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43,0117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0456E0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201,862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29AE59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2,23057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7B66FD8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0,023238</w:t>
            </w:r>
          </w:p>
        </w:tc>
      </w:tr>
      <w:tr w:rsidR="00FE3E50" w:rsidRPr="00FE3E50" w14:paraId="590C59A5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7E5D766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Sb04g032820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293833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EXPβ4 - Expansin-β4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01E9BE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1,83753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14F66C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E2697D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99AF74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6945959D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49D7F16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Sb04g035630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7C54A37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GAE1 - UDP-glucuronate 4-epimerase 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60F8B5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6,30856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D610ED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50,7312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F82916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3,00749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F11646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42EE8BAA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2D898BD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Sb04g035810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10C68ED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BRS1 - BRI1 suppressor 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C62E93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2,83118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9996FF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E685AA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46A73F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39D25AAB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5470CB8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Sb04g007190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063DD56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KCS11 - 3-ketoacyl-CoA synthase 11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D30FA4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4,05567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AFE6D8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41,0833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DBCB7E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3,34054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BE8B77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13C073BC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55ED2C2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Sb04g007230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06C4EDA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UGT73C6 - UDP-glycosyltransferase 73C6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BDDECB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1,03048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BCE380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147B2A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69D187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0,041518</w:t>
            </w:r>
          </w:p>
        </w:tc>
      </w:tr>
      <w:tr w:rsidR="00FE3E50" w:rsidRPr="00FE3E50" w14:paraId="579F2063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5924B95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Sb04g008110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70E7AB8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Leucine-rich repeat receptor-like protein kinase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2AC413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36,2994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54EDFD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3,48495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DEDA3B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-3,38073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0AF140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1872C0E6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0EAA4E6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Sb04g015420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368DD16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SWEET7 - Bidirectional sugar transporter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9A83BE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212,628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60F100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50,4851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AE74B0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-2,0744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26369EB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0,037292</w:t>
            </w:r>
          </w:p>
        </w:tc>
      </w:tr>
      <w:tr w:rsidR="00FE3E50" w:rsidRPr="00FE3E50" w14:paraId="163641BF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055EEDC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Sb04g027330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25D5BEC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HSP20 - Heat shock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4054C1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21,7175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A45AA4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429,757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DA188E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4,30659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90D16F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2D094F09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3A84EB3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Sb04g029960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18408AF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XCP1 - Xylem cysteine proteinase 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F20652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14,063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8D6265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A89E46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70BDC2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3A3C1675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5929CCB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Sb04g032830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339F1DB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EXPβ4 - Expansin-β4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A42ABE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9,63691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ACA656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1A13D8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51C2D39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15AE2CF3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2E364EB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Sb04g033150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7477600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DALL1 - Phospholipase A1-Ibeta2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2ABF5A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5,62398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9FC3DD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65,7296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CDC6A9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3,54688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EF12F3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364D86B9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55FF2E6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Sb04g036920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39A52F1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PPPDE putative thiol peptidase family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10C6C3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39,4882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4A0FC5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297,702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EFD2E1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2,91438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61DEAAD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56BEF0C8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5736480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8758F0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NI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0FBF32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CAB03B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28,1379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7B97AC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1A94B6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4C1428CE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7628093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Sb05g002640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78F753A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Ankyrin repeat-containing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3504C0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3,95258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A81DB8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82,5697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2D0616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4,38475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6F347FB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34DA58DA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3C6E4FF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Sb05g017960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EFE642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HSD1 - 11-beta-hydroxysteroid dehydrogenase 1B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0546F6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2,19215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242906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EAB361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9469BF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7B39913B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378F824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Sb05g019180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1785CAE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 xml:space="preserve">TPS21 - Terpene synthase 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2C5524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6F2A2F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4,2059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562E5E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3E19B4C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0F85DB5A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6A857B3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Sb05g022580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1DD4034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Subtilisin-like protease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98DC98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2,5171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F781B1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DB57C7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76755D3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09FDAB37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1D3CD38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Sb05g022620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418CA97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Subtilisin-like protease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C4EA4A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90,7985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0108E9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9,38795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63BE9F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-3,27379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138C574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3E2E23AD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639E0B8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412D2AA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NI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CCB276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8B3A49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6,62481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EBDE63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16365A2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3D6E4AC2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0B1B679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3561A0C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NI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D61265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307C43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12,8641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BFF8D9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5E8576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1C2853A1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4B36D8B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1225592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NI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DD8D64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2A1175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20,9474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90A461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5A30C5F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0,029034</w:t>
            </w:r>
          </w:p>
        </w:tc>
      </w:tr>
      <w:tr w:rsidR="00FE3E50" w:rsidRPr="00FE3E50" w14:paraId="557E1F2E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521CFD5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Sb06g001970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3D30A34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APX3- Ascorbate peroxidase 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DF4305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BEE20E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8,9377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9717F2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2280CC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5493F8D7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627F041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Sb06g002500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3DCD228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Unknown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1B1662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373,849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DA90EA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9A5169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3D6130A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144E961E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4BBE343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Sb06g024110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AE5C8D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Homeodomain-like superfamily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C57D0E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16,6101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FF6091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175,367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CC82CD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3,40025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566C503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360BF855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25E1B69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Sb06g025870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F26B9D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MATE efflux family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BB33D2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4,61271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63EAE4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41,5433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DB1C0C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3,17093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673D4EF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0,029034</w:t>
            </w:r>
          </w:p>
        </w:tc>
      </w:tr>
      <w:tr w:rsidR="00FE3E50" w:rsidRPr="00FE3E50" w14:paraId="5F914673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0442A61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Sb06g028090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0BEB096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ERF7 - Ethylene-responsive transcription factor 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2D401E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6,68328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A5A5DE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101,31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7D03B7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3,92208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3A86C71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</w:tbl>
    <w:p w14:paraId="63489C57" w14:textId="77777777" w:rsidR="00FE3E50" w:rsidRPr="00FE3E50" w:rsidRDefault="00FE3E50" w:rsidP="00FE3E50">
      <w:pPr>
        <w:spacing w:after="160" w:line="259" w:lineRule="auto"/>
        <w:rPr>
          <w:rFonts w:ascii="Calibri" w:eastAsia="Calibri" w:hAnsi="Calibri"/>
          <w:szCs w:val="24"/>
        </w:rPr>
      </w:pPr>
      <w:r w:rsidRPr="00FE3E50">
        <w:rPr>
          <w:rFonts w:ascii="Calibri" w:eastAsia="Calibri" w:hAnsi="Calibri"/>
          <w:szCs w:val="24"/>
        </w:rPr>
        <w:t>“NI” means no identified; “inf” indicates no ratio.</w:t>
      </w:r>
    </w:p>
    <w:p w14:paraId="73A2AB64" w14:textId="77777777" w:rsidR="00FE3E50" w:rsidRPr="00FE3E50" w:rsidRDefault="00FE3E50" w:rsidP="00FE3E50">
      <w:pPr>
        <w:spacing w:after="160" w:line="259" w:lineRule="auto"/>
        <w:rPr>
          <w:rFonts w:ascii="Calibri" w:eastAsia="Calibri" w:hAnsi="Calibri"/>
          <w:b/>
          <w:szCs w:val="24"/>
        </w:rPr>
      </w:pPr>
      <w:r w:rsidRPr="00FE3E50">
        <w:rPr>
          <w:rFonts w:ascii="Calibri" w:eastAsia="Calibri" w:hAnsi="Calibri"/>
          <w:b/>
          <w:szCs w:val="24"/>
        </w:rPr>
        <w:br w:type="page"/>
      </w:r>
    </w:p>
    <w:p w14:paraId="429609D9" w14:textId="77777777" w:rsidR="00FE3E50" w:rsidRPr="00FE3E50" w:rsidRDefault="00FE3E50" w:rsidP="00FE3E50">
      <w:pPr>
        <w:spacing w:after="160" w:line="259" w:lineRule="auto"/>
        <w:rPr>
          <w:rFonts w:ascii="Calibri" w:eastAsia="Calibri" w:hAnsi="Calibri"/>
          <w:szCs w:val="24"/>
        </w:rPr>
      </w:pPr>
      <w:r w:rsidRPr="00FE3E50">
        <w:rPr>
          <w:rFonts w:ascii="Calibri" w:eastAsia="Calibri" w:hAnsi="Calibri"/>
          <w:b/>
          <w:szCs w:val="24"/>
        </w:rPr>
        <w:lastRenderedPageBreak/>
        <w:t>Table S4.</w:t>
      </w:r>
      <w:r w:rsidRPr="00FE3E50">
        <w:rPr>
          <w:rFonts w:ascii="Calibri" w:eastAsia="Calibri" w:hAnsi="Calibri"/>
          <w:szCs w:val="24"/>
        </w:rPr>
        <w:t xml:space="preserve"> Continuation.</w:t>
      </w:r>
    </w:p>
    <w:tbl>
      <w:tblPr>
        <w:tblStyle w:val="TableGrid"/>
        <w:tblW w:w="6175" w:type="dxa"/>
        <w:shd w:val="clear" w:color="auto" w:fill="F2F2F2"/>
        <w:tblLayout w:type="fixed"/>
        <w:tblLook w:val="04A0" w:firstRow="1" w:lastRow="0" w:firstColumn="1" w:lastColumn="0" w:noHBand="0" w:noVBand="1"/>
      </w:tblPr>
      <w:tblGrid>
        <w:gridCol w:w="986"/>
        <w:gridCol w:w="2268"/>
        <w:gridCol w:w="709"/>
        <w:gridCol w:w="709"/>
        <w:gridCol w:w="709"/>
        <w:gridCol w:w="794"/>
      </w:tblGrid>
      <w:tr w:rsidR="00FE3E50" w:rsidRPr="00FE3E50" w14:paraId="7AAD0E10" w14:textId="77777777" w:rsidTr="00FE3E50">
        <w:trPr>
          <w:trHeight w:val="340"/>
        </w:trPr>
        <w:tc>
          <w:tcPr>
            <w:tcW w:w="986" w:type="dxa"/>
            <w:shd w:val="clear" w:color="auto" w:fill="F2F2F2"/>
            <w:vAlign w:val="center"/>
          </w:tcPr>
          <w:p w14:paraId="1104A0AD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GeneID</w:t>
            </w:r>
          </w:p>
        </w:tc>
        <w:tc>
          <w:tcPr>
            <w:tcW w:w="2268" w:type="dxa"/>
            <w:shd w:val="clear" w:color="auto" w:fill="F2F2F2"/>
            <w:vAlign w:val="center"/>
          </w:tcPr>
          <w:p w14:paraId="7994D453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Annotation</w:t>
            </w:r>
          </w:p>
        </w:tc>
        <w:tc>
          <w:tcPr>
            <w:tcW w:w="709" w:type="dxa"/>
            <w:shd w:val="clear" w:color="auto" w:fill="F2F2F2"/>
            <w:vAlign w:val="center"/>
          </w:tcPr>
          <w:p w14:paraId="5DA27F4B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ScGAIOE</w:t>
            </w:r>
          </w:p>
        </w:tc>
        <w:tc>
          <w:tcPr>
            <w:tcW w:w="709" w:type="dxa"/>
            <w:shd w:val="clear" w:color="auto" w:fill="F2F2F2"/>
            <w:vAlign w:val="center"/>
          </w:tcPr>
          <w:p w14:paraId="3DFA45ED" w14:textId="710BD6D5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Hp</w:t>
            </w:r>
            <w:r w:rsidR="00142005">
              <w:rPr>
                <w:rFonts w:ascii="Calibri" w:eastAsia="Calibri" w:hAnsi="Calibri" w:cs="Arial"/>
                <w:b/>
                <w:sz w:val="13"/>
                <w:szCs w:val="13"/>
              </w:rPr>
              <w:t>Sc</w:t>
            </w: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GAI</w:t>
            </w:r>
          </w:p>
        </w:tc>
        <w:tc>
          <w:tcPr>
            <w:tcW w:w="709" w:type="dxa"/>
            <w:shd w:val="clear" w:color="auto" w:fill="F2F2F2"/>
            <w:vAlign w:val="center"/>
          </w:tcPr>
          <w:p w14:paraId="45595B3B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Fold change (Log2)</w:t>
            </w:r>
          </w:p>
        </w:tc>
        <w:tc>
          <w:tcPr>
            <w:tcW w:w="794" w:type="dxa"/>
            <w:shd w:val="clear" w:color="auto" w:fill="F2F2F2"/>
            <w:vAlign w:val="center"/>
          </w:tcPr>
          <w:p w14:paraId="100DC0E0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q-values</w:t>
            </w:r>
          </w:p>
        </w:tc>
      </w:tr>
      <w:tr w:rsidR="00FE3E50" w:rsidRPr="00FE3E50" w14:paraId="7E94F18D" w14:textId="77777777" w:rsidTr="00FE3E50">
        <w:trPr>
          <w:trHeight w:val="305"/>
        </w:trPr>
        <w:tc>
          <w:tcPr>
            <w:tcW w:w="986" w:type="dxa"/>
            <w:shd w:val="clear" w:color="auto" w:fill="FFFFFF"/>
            <w:vAlign w:val="center"/>
          </w:tcPr>
          <w:p w14:paraId="5C0180F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Sb06g033520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40BD2EA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CCR4-associated factor 1B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4B40CA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6,62306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A56DEF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120,969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1B4008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4,191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2184CC0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0,009611</w:t>
            </w:r>
          </w:p>
        </w:tc>
      </w:tr>
      <w:tr w:rsidR="00FE3E50" w:rsidRPr="00FE3E50" w14:paraId="481145CE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33039E7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Sb06g000660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2CE318F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HSP90.1 - Heat shock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F419E7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19,1757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369E45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356,74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068FF8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4,21752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571E7F9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0,009611</w:t>
            </w:r>
          </w:p>
        </w:tc>
      </w:tr>
      <w:tr w:rsidR="00FE3E50" w:rsidRPr="00FE3E50" w14:paraId="4B55A5A5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59AFCD6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Sb06g015940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48687D0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XTH25 - Xyloglucan endotransglucosylase/hydrolase protein 25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B924D3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15,8663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6A9FE1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106,42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286A08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2,74573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21C9873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0,009611</w:t>
            </w:r>
          </w:p>
        </w:tc>
      </w:tr>
      <w:tr w:rsidR="00FE3E50" w:rsidRPr="00FE3E50" w14:paraId="49943A5F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2FC0822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Sb06g022880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074E22D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GA2OX8 - Gibberellin 2-beta-dioxygenase 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B9BFBB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A151C6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2,33684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6EFBC1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160E9C7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0,017156</w:t>
            </w:r>
          </w:p>
        </w:tc>
      </w:tr>
      <w:tr w:rsidR="00FE3E50" w:rsidRPr="00FE3E50" w14:paraId="2DA9E372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5690258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Sb06g025170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72FB9B4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CYP86A4 - Cytochrome P450 86A4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980F5B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1,06864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35E6DB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8A45E0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54B7E3C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0,023238</w:t>
            </w:r>
          </w:p>
        </w:tc>
      </w:tr>
      <w:tr w:rsidR="00FE3E50" w:rsidRPr="00FE3E50" w14:paraId="62B0648E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69874EF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Sb06g026160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06ECA58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ACS6 - 1-aminocyclopropane-1-carboxylate synthase 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F962EE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2,62987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F9293C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46,1604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53D4D0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4,13359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BC0134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0,009611</w:t>
            </w:r>
          </w:p>
        </w:tc>
      </w:tr>
      <w:tr w:rsidR="00FE3E50" w:rsidRPr="00FE3E50" w14:paraId="5966BFC5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240E8CA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Sb06g031300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D36C02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Peroxidase superfamily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877729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1,4164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972CD9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445D41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5E5BBE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0,017156</w:t>
            </w:r>
          </w:p>
        </w:tc>
      </w:tr>
      <w:tr w:rsidR="00FE3E50" w:rsidRPr="00FE3E50" w14:paraId="10D0B1B6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55D7D88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Sb06g033570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499DB4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NDR1/HIN1-LIKE 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D7EFE4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59,3943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BEDB37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275,639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90A0B7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2,21438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16668D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0,023238</w:t>
            </w:r>
          </w:p>
        </w:tc>
      </w:tr>
      <w:tr w:rsidR="00FE3E50" w:rsidRPr="00FE3E50" w14:paraId="7572008C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313E500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3E91369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NI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3E8507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164,003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262D61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4BD194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657FDDE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0,037292</w:t>
            </w:r>
          </w:p>
        </w:tc>
      </w:tr>
      <w:tr w:rsidR="00FE3E50" w:rsidRPr="00FE3E50" w14:paraId="34CF54F0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318BFC3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25684B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NI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C2D708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64,7768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64329B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9A4F5B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872BD2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0,009611</w:t>
            </w:r>
          </w:p>
        </w:tc>
      </w:tr>
      <w:tr w:rsidR="00FE3E50" w:rsidRPr="00FE3E50" w14:paraId="30A5460B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10FA57E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F09FA4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NI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CD4323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1037,36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397448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D2C626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2AC708B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0,009611</w:t>
            </w:r>
          </w:p>
        </w:tc>
      </w:tr>
      <w:tr w:rsidR="00FE3E50" w:rsidRPr="00FE3E50" w14:paraId="790B4A82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4F7CE25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0505303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NI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316FEA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532,815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43321C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8A2DCF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6B034F6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0,009611</w:t>
            </w:r>
          </w:p>
        </w:tc>
      </w:tr>
      <w:tr w:rsidR="00FE3E50" w:rsidRPr="00FE3E50" w14:paraId="466F3B95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413660B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E29910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NI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BAD314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173,809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E49319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8FF2C0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104872F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0,009611</w:t>
            </w:r>
          </w:p>
        </w:tc>
      </w:tr>
      <w:tr w:rsidR="00FE3E50" w:rsidRPr="00FE3E50" w14:paraId="27A17094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344D926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1EF65A0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NI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BE7910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325,53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DB2DFD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2429E3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10BC6CA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0,009611</w:t>
            </w:r>
          </w:p>
        </w:tc>
      </w:tr>
      <w:tr w:rsidR="00FE3E50" w:rsidRPr="00FE3E50" w14:paraId="66485D29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7768A7C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04FA024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NI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635DDB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421,92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B87AEB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F46784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D80EE7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0,009611</w:t>
            </w:r>
          </w:p>
        </w:tc>
      </w:tr>
      <w:tr w:rsidR="00FE3E50" w:rsidRPr="00FE3E50" w14:paraId="6E565247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012ACE4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2375DB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NI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11327F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18,1711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6F14F6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27F008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5D42FFA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0,037292</w:t>
            </w:r>
          </w:p>
        </w:tc>
      </w:tr>
      <w:tr w:rsidR="00FE3E50" w:rsidRPr="00FE3E50" w14:paraId="1F2DF93D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009F6FD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Sb07g000510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7F937E1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CYP71B34 - Cytochrome P450 71B34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858845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1,92836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6DA7A3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68E693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706649E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0,017156</w:t>
            </w:r>
          </w:p>
        </w:tc>
      </w:tr>
      <w:tr w:rsidR="00FE3E50" w:rsidRPr="00FE3E50" w14:paraId="44D507EF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41BF563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Sb07g023030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45BCA5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 xml:space="preserve">ERF109 - Ethylene-responsive transcription factor109 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06E01D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74A2CB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5,07173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3A3240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64A90FE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0,023238</w:t>
            </w:r>
          </w:p>
        </w:tc>
      </w:tr>
      <w:tr w:rsidR="00FE3E50" w:rsidRPr="00FE3E50" w14:paraId="4AD12EA7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3B9E39E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Sb07g001090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4021650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Core-2/I-branching beta-1,6-N-acetylglucosaminyltransferase family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C2EC51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18,7012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94CF37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231,186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825788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3,62785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08D610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0,009611</w:t>
            </w:r>
          </w:p>
        </w:tc>
      </w:tr>
      <w:tr w:rsidR="00FE3E50" w:rsidRPr="00FE3E50" w14:paraId="3F76D6D8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55F78AF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Sb07g009580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149B2A4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Eukaryotic aspartyl protease family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FB1CBF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0,835311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2EBC63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A1EDD0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7D123B3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0,045876</w:t>
            </w:r>
          </w:p>
        </w:tc>
      </w:tr>
      <w:tr w:rsidR="00FE3E50" w:rsidRPr="00FE3E50" w14:paraId="4DBE34A9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4D1CEDE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Sb07g020270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9E014D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TPS9 - Trehalose-6-phosphatase synthase 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48CF02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31,7242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DE5AC6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5,11352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F14F4D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-2,63319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5202BA9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0,045876</w:t>
            </w:r>
          </w:p>
        </w:tc>
      </w:tr>
      <w:tr w:rsidR="00FE3E50" w:rsidRPr="00FE3E50" w14:paraId="183B4C45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14F71B8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Sb07g023210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6E6CAC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PLP2 - Patatin-like protein 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EFD0C0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CC25D8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0,903477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78BC63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6840C7B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0,041518</w:t>
            </w:r>
          </w:p>
        </w:tc>
      </w:tr>
      <w:tr w:rsidR="00FE3E50" w:rsidRPr="00FE3E50" w14:paraId="425CBA47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35E9A5C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Sb07g023340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F8A357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UCP5 - Mitochondrial uncoupling protein 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431CC1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32,0565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56FF24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198,451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2AEC97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2,6301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6749AA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0,009611</w:t>
            </w:r>
          </w:p>
        </w:tc>
      </w:tr>
      <w:tr w:rsidR="00FE3E50" w:rsidRPr="00FE3E50" w14:paraId="08F2A1D9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7A63119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Sb08g004980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45A5EC2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AAP3 - Amino acid permease 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9614D0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6,62457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4D54D4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49,2703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603668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2,89482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3B82187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0,017156</w:t>
            </w:r>
          </w:p>
        </w:tc>
      </w:tr>
      <w:tr w:rsidR="00FE3E50" w:rsidRPr="00FE3E50" w14:paraId="4715320B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5F37AFE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Sb08g005680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766472A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HXXXD-type acyl-transferase family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69072C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1,39852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E8FEF9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2E86A8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94A6BC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0,037292</w:t>
            </w:r>
          </w:p>
        </w:tc>
      </w:tr>
      <w:tr w:rsidR="00FE3E50" w:rsidRPr="00FE3E50" w14:paraId="3B4867FF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132DA2C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Sb08g015237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8CB149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CRK10 - Cysteine-rich receptor-like protein kinase 10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1E1022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1,52622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01D49B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EA1FBB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5742DDE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0,033482</w:t>
            </w:r>
          </w:p>
        </w:tc>
      </w:tr>
      <w:tr w:rsidR="00FE3E50" w:rsidRPr="00FE3E50" w14:paraId="3EFA87C3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63CA837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Sb08g004960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B235B2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AAP3 - Amino acid permease 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66CD3F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9,06995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80C7AA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79,2295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1CB37C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3,12687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1C27D3F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0,009611</w:t>
            </w:r>
          </w:p>
        </w:tc>
      </w:tr>
      <w:tr w:rsidR="00FE3E50" w:rsidRPr="00FE3E50" w14:paraId="04E208D6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2C371B0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Sb08g021800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915D26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LATE FLOWERING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535D65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6,28197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D6BC8E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B0719D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3A77115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0,009611</w:t>
            </w:r>
          </w:p>
        </w:tc>
      </w:tr>
      <w:tr w:rsidR="00FE3E50" w:rsidRPr="00FE3E50" w14:paraId="2B78CCB8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6E79AA5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Sb08g022450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4C89D3E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OSM34 – Osmotin 34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E942DF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1,56038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5B575F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D7C496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3418837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0,041518</w:t>
            </w:r>
          </w:p>
        </w:tc>
      </w:tr>
      <w:tr w:rsidR="00FE3E50" w:rsidRPr="00FE3E50" w14:paraId="5BC2A1E7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545269D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78B2288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NI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5C9A65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3FE8B8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26,0123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73C926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9C9BF7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0,009611</w:t>
            </w:r>
          </w:p>
        </w:tc>
      </w:tr>
      <w:tr w:rsidR="00FE3E50" w:rsidRPr="00FE3E50" w14:paraId="6C66D8C7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54C9EFD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201D0A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NI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AAFA66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F8FE60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16,652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E77A8E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1F96848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0,041518</w:t>
            </w:r>
          </w:p>
        </w:tc>
      </w:tr>
      <w:tr w:rsidR="00FE3E50" w:rsidRPr="00FE3E50" w14:paraId="2E42F9BF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40972AC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Sb09g002390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0251D28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TZF9 – Tandem Zinc finger protein 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805D5D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19,2684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2E9625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164,072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E6D734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3,09002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7ED1B7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0,009611</w:t>
            </w:r>
          </w:p>
        </w:tc>
      </w:tr>
      <w:tr w:rsidR="00FE3E50" w:rsidRPr="00FE3E50" w14:paraId="04849694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5A73EE9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Sb09g003230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2C95581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Phosphoglycerate mutase family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8617BD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41,2426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ED9C3B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197,18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33756F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2,25731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D10471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0,033482</w:t>
            </w:r>
          </w:p>
        </w:tc>
      </w:tr>
    </w:tbl>
    <w:p w14:paraId="7A8FDB41" w14:textId="73C90451" w:rsidR="00FE3E50" w:rsidRPr="00203F94" w:rsidRDefault="00FE3E50" w:rsidP="00FE3E50">
      <w:pPr>
        <w:spacing w:after="160" w:line="259" w:lineRule="auto"/>
        <w:rPr>
          <w:rFonts w:ascii="Calibri" w:eastAsia="Calibri" w:hAnsi="Calibri"/>
          <w:szCs w:val="24"/>
        </w:rPr>
      </w:pPr>
      <w:r w:rsidRPr="00FE3E50">
        <w:rPr>
          <w:rFonts w:ascii="Calibri" w:eastAsia="Calibri" w:hAnsi="Calibri"/>
          <w:szCs w:val="24"/>
        </w:rPr>
        <w:t>“NI” means no identified; “inf” indicates no ratio.</w:t>
      </w:r>
      <w:r w:rsidRPr="00FE3E50">
        <w:rPr>
          <w:rFonts w:ascii="Calibri" w:eastAsia="Calibri" w:hAnsi="Calibri"/>
          <w:b/>
          <w:szCs w:val="24"/>
        </w:rPr>
        <w:br w:type="page"/>
      </w:r>
    </w:p>
    <w:p w14:paraId="7BDB585A" w14:textId="77777777" w:rsidR="00FE3E50" w:rsidRPr="00FE3E50" w:rsidRDefault="00FE3E50" w:rsidP="00FE3E50">
      <w:pPr>
        <w:spacing w:after="160" w:line="259" w:lineRule="auto"/>
        <w:rPr>
          <w:rFonts w:ascii="Calibri" w:eastAsia="Calibri" w:hAnsi="Calibri"/>
          <w:szCs w:val="24"/>
        </w:rPr>
      </w:pPr>
      <w:r w:rsidRPr="00FE3E50">
        <w:rPr>
          <w:rFonts w:ascii="Calibri" w:eastAsia="Calibri" w:hAnsi="Calibri"/>
          <w:b/>
          <w:szCs w:val="24"/>
        </w:rPr>
        <w:lastRenderedPageBreak/>
        <w:t>Table S4.</w:t>
      </w:r>
      <w:r w:rsidRPr="00FE3E50">
        <w:rPr>
          <w:rFonts w:ascii="Calibri" w:eastAsia="Calibri" w:hAnsi="Calibri"/>
          <w:szCs w:val="24"/>
        </w:rPr>
        <w:t xml:space="preserve"> Continuation.</w:t>
      </w:r>
    </w:p>
    <w:tbl>
      <w:tblPr>
        <w:tblStyle w:val="TableGrid"/>
        <w:tblW w:w="6175" w:type="dxa"/>
        <w:shd w:val="clear" w:color="auto" w:fill="F2F2F2"/>
        <w:tblLayout w:type="fixed"/>
        <w:tblLook w:val="04A0" w:firstRow="1" w:lastRow="0" w:firstColumn="1" w:lastColumn="0" w:noHBand="0" w:noVBand="1"/>
      </w:tblPr>
      <w:tblGrid>
        <w:gridCol w:w="986"/>
        <w:gridCol w:w="2268"/>
        <w:gridCol w:w="709"/>
        <w:gridCol w:w="709"/>
        <w:gridCol w:w="709"/>
        <w:gridCol w:w="794"/>
      </w:tblGrid>
      <w:tr w:rsidR="00FE3E50" w:rsidRPr="00FE3E50" w14:paraId="7C0B19C5" w14:textId="77777777" w:rsidTr="00FE3E50">
        <w:trPr>
          <w:trHeight w:val="340"/>
        </w:trPr>
        <w:tc>
          <w:tcPr>
            <w:tcW w:w="986" w:type="dxa"/>
            <w:shd w:val="clear" w:color="auto" w:fill="F2F2F2"/>
            <w:vAlign w:val="center"/>
          </w:tcPr>
          <w:p w14:paraId="28D96BC2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GeneID</w:t>
            </w:r>
          </w:p>
        </w:tc>
        <w:tc>
          <w:tcPr>
            <w:tcW w:w="2268" w:type="dxa"/>
            <w:shd w:val="clear" w:color="auto" w:fill="F2F2F2"/>
            <w:vAlign w:val="center"/>
          </w:tcPr>
          <w:p w14:paraId="3807BD14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Annotation</w:t>
            </w:r>
          </w:p>
        </w:tc>
        <w:tc>
          <w:tcPr>
            <w:tcW w:w="709" w:type="dxa"/>
            <w:shd w:val="clear" w:color="auto" w:fill="F2F2F2"/>
            <w:vAlign w:val="center"/>
          </w:tcPr>
          <w:p w14:paraId="1BED8CAC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ScGAIOE</w:t>
            </w:r>
          </w:p>
        </w:tc>
        <w:tc>
          <w:tcPr>
            <w:tcW w:w="709" w:type="dxa"/>
            <w:shd w:val="clear" w:color="auto" w:fill="F2F2F2"/>
            <w:vAlign w:val="center"/>
          </w:tcPr>
          <w:p w14:paraId="033A6540" w14:textId="169EB87E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Hp</w:t>
            </w:r>
            <w:r w:rsidR="00142005">
              <w:rPr>
                <w:rFonts w:ascii="Calibri" w:eastAsia="Calibri" w:hAnsi="Calibri" w:cs="Arial"/>
                <w:b/>
                <w:sz w:val="13"/>
                <w:szCs w:val="13"/>
              </w:rPr>
              <w:t>Sc</w:t>
            </w: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GAI</w:t>
            </w:r>
          </w:p>
        </w:tc>
        <w:tc>
          <w:tcPr>
            <w:tcW w:w="709" w:type="dxa"/>
            <w:shd w:val="clear" w:color="auto" w:fill="F2F2F2"/>
            <w:vAlign w:val="center"/>
          </w:tcPr>
          <w:p w14:paraId="724AF5A7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Fold change (Log2)</w:t>
            </w:r>
          </w:p>
        </w:tc>
        <w:tc>
          <w:tcPr>
            <w:tcW w:w="794" w:type="dxa"/>
            <w:shd w:val="clear" w:color="auto" w:fill="F2F2F2"/>
            <w:vAlign w:val="center"/>
          </w:tcPr>
          <w:p w14:paraId="40BF0AB8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q-values</w:t>
            </w:r>
          </w:p>
        </w:tc>
      </w:tr>
      <w:tr w:rsidR="00FE3E50" w:rsidRPr="00FE3E50" w14:paraId="44BCE132" w14:textId="77777777" w:rsidTr="00FE3E50">
        <w:trPr>
          <w:trHeight w:val="305"/>
        </w:trPr>
        <w:tc>
          <w:tcPr>
            <w:tcW w:w="986" w:type="dxa"/>
            <w:shd w:val="clear" w:color="auto" w:fill="FFFFFF"/>
            <w:vAlign w:val="center"/>
          </w:tcPr>
          <w:p w14:paraId="50E88E1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Sb09g006030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04A07F4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PFK3 - Phosphofructokinase 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C3E5AC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F2D0AF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7,30325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E0A5F9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F016CF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70281FD5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1D1802D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Sb09g015900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3D32F85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WRKY33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76DAE1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5,95004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5BD9B8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64,2507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605443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3,43274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1316E3A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07C63A43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4E5A27F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Sb09g017190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73BCE74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Glycine-rich protein family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1009A5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8,96748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F2E64B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1DA50D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1F5B2C7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39F59BEF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5AB5CC1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Sb09g023380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0B629D1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ARM repeat superfamily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130567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1,51129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670E88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75,3009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495FEE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5,63881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95FC42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69ADBADD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1E6BF26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Sb09g025090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2E3EECF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Protein of unknown function (DUF567)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F15F5F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889884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2,78348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F3CEDB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3F77957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0,033482</w:t>
            </w:r>
          </w:p>
        </w:tc>
      </w:tr>
      <w:tr w:rsidR="00FE3E50" w:rsidRPr="00FE3E50" w14:paraId="1913A3A6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48E698C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Sb09g026830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18125F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WRKY51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299B29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5,3416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3D6455F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49,6088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D42D72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3,21525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18448E4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1A400DE7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2179C6F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Sb09g000270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7D292E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CYP722A1 - Cytochrome P450, family 722, subfamily A, polypeptide 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45B537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33,9448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E9E772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5,2331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04E6C2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-2,69745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7B983BE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0,045876</w:t>
            </w:r>
          </w:p>
        </w:tc>
      </w:tr>
      <w:tr w:rsidR="00FE3E50" w:rsidRPr="00FE3E50" w14:paraId="45AA31E2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266214E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Sb09g003060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1BC8044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RCI2A - Rare-cold-inducible 2a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3582FD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99,5521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93133F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501,7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FA335D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2,3333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3354576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0,037292</w:t>
            </w:r>
          </w:p>
        </w:tc>
      </w:tr>
      <w:tr w:rsidR="00FE3E50" w:rsidRPr="00FE3E50" w14:paraId="76CBF195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2D4883AB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Sb09g005340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1F0056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Unknown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00CD2F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705C8D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16,4329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3F7812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923A05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26A54F7B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08FFDB0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Sb09g019930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5A82D67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PPDK - Pyruvate orthophosphate dikinase 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86B5AA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29,8375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982231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129,252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108A1D4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2,11498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1D92DFED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0,023238</w:t>
            </w:r>
          </w:p>
        </w:tc>
      </w:tr>
      <w:tr w:rsidR="00FE3E50" w:rsidRPr="00FE3E50" w14:paraId="16B9881B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2EE6E6F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Sb09g022260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B3878C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Unknown protein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07EA10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765,238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4F4FDB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75,2771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5B6EDF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-3,34562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55D2E57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44721929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66A73C0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Sb09g027360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38B7295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PMEAMT - Phosphomethylethanolamine N-methyltransferase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5BADDE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98,5499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CDFD031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6,18125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142C98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-3,99488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3A3954A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74E31FAB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683C0917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Sb09g029130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6235B75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CTP synthase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1C71B0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56,7059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E64017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14,5123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2D9998C9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-1,96622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78872D55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0,037292</w:t>
            </w:r>
          </w:p>
        </w:tc>
      </w:tr>
      <w:tr w:rsidR="00FE3E50" w:rsidRPr="00FE3E50" w14:paraId="3732F16C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4842E4D2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Sb09g029575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4951365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RL6 - Protein RADIALIS-like 6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B9D75B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24,0965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72BA322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C236E0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26416E5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0,033482</w:t>
            </w:r>
          </w:p>
        </w:tc>
      </w:tr>
      <w:tr w:rsidR="00FE3E50" w:rsidRPr="00FE3E50" w14:paraId="60CE5926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386492B4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Sb09g029860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055CCE6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LEA27 – Late embryogenesis abundant 27</w:t>
            </w:r>
            <w:r w:rsidRPr="00FE3E50">
              <w:rPr>
                <w:rFonts w:ascii="Calibri" w:eastAsia="Calibri" w:hAnsi="Calibri"/>
                <w:sz w:val="13"/>
                <w:szCs w:val="13"/>
                <w:shd w:val="clear" w:color="auto" w:fill="FFFFFF"/>
              </w:rPr>
              <w:t> 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466CBB6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85,0088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6A1E8DA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516,241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0C6E9D9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2,60236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0AA115C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0,009611</w:t>
            </w:r>
          </w:p>
        </w:tc>
      </w:tr>
      <w:tr w:rsidR="00FE3E50" w:rsidRPr="00FE3E50" w14:paraId="79E88169" w14:textId="77777777" w:rsidTr="00FE3E50">
        <w:trPr>
          <w:trHeight w:val="340"/>
        </w:trPr>
        <w:tc>
          <w:tcPr>
            <w:tcW w:w="986" w:type="dxa"/>
            <w:shd w:val="clear" w:color="auto" w:fill="FFFFFF"/>
            <w:vAlign w:val="center"/>
          </w:tcPr>
          <w:p w14:paraId="673EF46C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</w:rPr>
              <w:t>-</w:t>
            </w:r>
          </w:p>
        </w:tc>
        <w:tc>
          <w:tcPr>
            <w:tcW w:w="2268" w:type="dxa"/>
            <w:shd w:val="clear" w:color="auto" w:fill="FFFFFF"/>
            <w:vAlign w:val="center"/>
          </w:tcPr>
          <w:p w14:paraId="7533C978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NI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5EC4F28F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449A3C6E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62,1164</w:t>
            </w:r>
          </w:p>
        </w:tc>
        <w:tc>
          <w:tcPr>
            <w:tcW w:w="709" w:type="dxa"/>
            <w:shd w:val="clear" w:color="auto" w:fill="FFFFFF"/>
            <w:vAlign w:val="center"/>
          </w:tcPr>
          <w:p w14:paraId="6C0D11B0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inf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C6C82F3" w14:textId="77777777" w:rsidR="00FE3E50" w:rsidRPr="00FE3E50" w:rsidRDefault="00FE3E50" w:rsidP="00FE3E50">
            <w:pPr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</w:pPr>
            <w:r w:rsidRPr="00FE3E50">
              <w:rPr>
                <w:rFonts w:ascii="Calibri" w:eastAsia="Calibri" w:hAnsi="Calibri" w:cs="Arial"/>
                <w:color w:val="000000"/>
                <w:sz w:val="13"/>
                <w:szCs w:val="13"/>
                <w:shd w:val="clear" w:color="auto" w:fill="FFFFFF"/>
              </w:rPr>
              <w:t>0,029034</w:t>
            </w:r>
          </w:p>
        </w:tc>
      </w:tr>
    </w:tbl>
    <w:p w14:paraId="67B990E1" w14:textId="77777777" w:rsidR="00FE3E50" w:rsidRPr="00FE3E50" w:rsidRDefault="00FE3E50" w:rsidP="00FE3E50">
      <w:pPr>
        <w:spacing w:after="160" w:line="259" w:lineRule="auto"/>
        <w:rPr>
          <w:rFonts w:ascii="Calibri" w:eastAsia="Calibri" w:hAnsi="Calibri"/>
          <w:szCs w:val="24"/>
        </w:rPr>
      </w:pPr>
      <w:r w:rsidRPr="00FE3E50">
        <w:rPr>
          <w:rFonts w:ascii="Calibri" w:eastAsia="Calibri" w:hAnsi="Calibri"/>
          <w:szCs w:val="24"/>
        </w:rPr>
        <w:t>“NI” means no identified; “inf” indicates no ratio.</w:t>
      </w:r>
    </w:p>
    <w:p w14:paraId="54F7EBC4" w14:textId="77777777" w:rsidR="00FE3E50" w:rsidRPr="00FE3E50" w:rsidRDefault="00FE3E50" w:rsidP="00FE3E50">
      <w:pPr>
        <w:spacing w:after="160" w:line="259" w:lineRule="auto"/>
        <w:rPr>
          <w:rFonts w:eastAsia="Calibri"/>
          <w:szCs w:val="24"/>
        </w:rPr>
      </w:pPr>
    </w:p>
    <w:p w14:paraId="5DEDCDB9" w14:textId="77777777" w:rsidR="00FE3E50" w:rsidRDefault="00FE3E50" w:rsidP="00A06D9A">
      <w:pPr>
        <w:pStyle w:val="SMcaption"/>
      </w:pPr>
    </w:p>
    <w:p w14:paraId="39647995" w14:textId="77777777" w:rsidR="00FE3E50" w:rsidRDefault="00FE3E50" w:rsidP="00A06D9A">
      <w:pPr>
        <w:pStyle w:val="SMcaption"/>
      </w:pPr>
    </w:p>
    <w:p w14:paraId="79D4E659" w14:textId="77777777" w:rsidR="00FE3E50" w:rsidRDefault="00FE3E50" w:rsidP="00A06D9A">
      <w:pPr>
        <w:pStyle w:val="SMcaption"/>
      </w:pPr>
    </w:p>
    <w:p w14:paraId="5646419A" w14:textId="77777777" w:rsidR="00FE3E50" w:rsidRDefault="00FE3E50" w:rsidP="00A06D9A">
      <w:pPr>
        <w:pStyle w:val="SMcaption"/>
      </w:pPr>
    </w:p>
    <w:p w14:paraId="5F011BA0" w14:textId="77777777" w:rsidR="00FE3E50" w:rsidRDefault="00FE3E50" w:rsidP="00A06D9A">
      <w:pPr>
        <w:pStyle w:val="SMcaption"/>
      </w:pPr>
    </w:p>
    <w:p w14:paraId="77C0CBD3" w14:textId="77777777" w:rsidR="00FE3E50" w:rsidRDefault="00FE3E50" w:rsidP="00A06D9A">
      <w:pPr>
        <w:pStyle w:val="SMcaption"/>
      </w:pPr>
    </w:p>
    <w:p w14:paraId="06AC0DA4" w14:textId="77777777" w:rsidR="00FE3E50" w:rsidRDefault="00FE3E50" w:rsidP="00A06D9A">
      <w:pPr>
        <w:pStyle w:val="SMcaption"/>
      </w:pPr>
    </w:p>
    <w:p w14:paraId="02719C99" w14:textId="77777777" w:rsidR="00FE3E50" w:rsidRDefault="00FE3E50" w:rsidP="00A06D9A">
      <w:pPr>
        <w:pStyle w:val="SMcaption"/>
      </w:pPr>
    </w:p>
    <w:p w14:paraId="5D9B44B6" w14:textId="77777777" w:rsidR="00FE3E50" w:rsidRDefault="00FE3E50" w:rsidP="00A06D9A">
      <w:pPr>
        <w:pStyle w:val="SMcaption"/>
      </w:pPr>
    </w:p>
    <w:p w14:paraId="77DFB7FE" w14:textId="77777777" w:rsidR="00FE3E50" w:rsidRDefault="00FE3E50" w:rsidP="00A06D9A">
      <w:pPr>
        <w:pStyle w:val="SMcaption"/>
      </w:pPr>
    </w:p>
    <w:p w14:paraId="6F59060D" w14:textId="77777777" w:rsidR="00FE3E50" w:rsidRDefault="00FE3E50" w:rsidP="00A06D9A">
      <w:pPr>
        <w:pStyle w:val="SMcaption"/>
      </w:pPr>
    </w:p>
    <w:p w14:paraId="62548905" w14:textId="77777777" w:rsidR="00FE3E50" w:rsidRDefault="00FE3E50" w:rsidP="00A06D9A">
      <w:pPr>
        <w:pStyle w:val="SMcaption"/>
      </w:pPr>
    </w:p>
    <w:p w14:paraId="57165A9D" w14:textId="77777777" w:rsidR="00FE3E50" w:rsidRDefault="00FE3E50" w:rsidP="00A06D9A">
      <w:pPr>
        <w:pStyle w:val="SMcaption"/>
      </w:pPr>
    </w:p>
    <w:p w14:paraId="7F74C9CE" w14:textId="77777777" w:rsidR="00FE3E50" w:rsidRDefault="00FE3E50" w:rsidP="00A06D9A">
      <w:pPr>
        <w:pStyle w:val="SMcaption"/>
      </w:pPr>
    </w:p>
    <w:p w14:paraId="116CE6B6" w14:textId="77777777" w:rsidR="00FE3E50" w:rsidRDefault="00FE3E50" w:rsidP="00A06D9A">
      <w:pPr>
        <w:pStyle w:val="SMcaption"/>
      </w:pPr>
    </w:p>
    <w:p w14:paraId="72534C89" w14:textId="77777777" w:rsidR="00FE3E50" w:rsidRDefault="00FE3E50" w:rsidP="00A06D9A">
      <w:pPr>
        <w:pStyle w:val="SMcaption"/>
      </w:pPr>
    </w:p>
    <w:p w14:paraId="5AEF171C" w14:textId="77777777" w:rsidR="00FE3E50" w:rsidRDefault="00FE3E50" w:rsidP="00A06D9A">
      <w:pPr>
        <w:pStyle w:val="SMcaption"/>
      </w:pPr>
    </w:p>
    <w:p w14:paraId="5BB96AF9" w14:textId="77777777" w:rsidR="00FE3E50" w:rsidRDefault="00FE3E50" w:rsidP="00A06D9A">
      <w:pPr>
        <w:pStyle w:val="SMcaption"/>
      </w:pPr>
    </w:p>
    <w:p w14:paraId="621CD3E3" w14:textId="77777777" w:rsidR="00FE3E50" w:rsidRDefault="00FE3E50" w:rsidP="00A06D9A">
      <w:pPr>
        <w:pStyle w:val="SMcaption"/>
      </w:pPr>
    </w:p>
    <w:p w14:paraId="610F23D7" w14:textId="77777777" w:rsidR="00FE3E50" w:rsidRDefault="00FE3E50" w:rsidP="00A06D9A">
      <w:pPr>
        <w:pStyle w:val="SMcaption"/>
      </w:pPr>
    </w:p>
    <w:p w14:paraId="2675C371" w14:textId="77777777" w:rsidR="00FE3E50" w:rsidRPr="00FE3E50" w:rsidRDefault="00FE3E50" w:rsidP="00FE3E50">
      <w:pPr>
        <w:spacing w:after="200" w:line="276" w:lineRule="auto"/>
        <w:rPr>
          <w:rFonts w:ascii="Calibri" w:eastAsia="Calibri" w:hAnsi="Calibri"/>
          <w:szCs w:val="24"/>
        </w:rPr>
      </w:pPr>
      <w:r w:rsidRPr="00FE3E50">
        <w:rPr>
          <w:rFonts w:ascii="Calibri" w:eastAsia="Calibri" w:hAnsi="Calibri"/>
          <w:b/>
          <w:szCs w:val="24"/>
        </w:rPr>
        <w:lastRenderedPageBreak/>
        <w:t>Table S5.</w:t>
      </w:r>
      <w:r w:rsidRPr="00FE3E50">
        <w:rPr>
          <w:rFonts w:ascii="Calibri" w:eastAsia="Calibri" w:hAnsi="Calibri"/>
          <w:szCs w:val="24"/>
        </w:rPr>
        <w:t xml:space="preserve"> Primers used in this study.</w:t>
      </w:r>
    </w:p>
    <w:tbl>
      <w:tblPr>
        <w:tblStyle w:val="TableGrid"/>
        <w:tblW w:w="5670" w:type="dxa"/>
        <w:tblLayout w:type="fixed"/>
        <w:tblLook w:val="04A0" w:firstRow="1" w:lastRow="0" w:firstColumn="1" w:lastColumn="0" w:noHBand="0" w:noVBand="1"/>
      </w:tblPr>
      <w:tblGrid>
        <w:gridCol w:w="1134"/>
        <w:gridCol w:w="3402"/>
        <w:gridCol w:w="1134"/>
      </w:tblGrid>
      <w:tr w:rsidR="00FE3E50" w:rsidRPr="00FE3E50" w14:paraId="4C6E6FBC" w14:textId="77777777" w:rsidTr="00FE3E50">
        <w:trPr>
          <w:trHeight w:val="334"/>
        </w:trPr>
        <w:tc>
          <w:tcPr>
            <w:tcW w:w="1134" w:type="dxa"/>
            <w:shd w:val="clear" w:color="auto" w:fill="F2F2F2"/>
            <w:vAlign w:val="center"/>
          </w:tcPr>
          <w:p w14:paraId="0ED78FDC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Primer</w:t>
            </w:r>
          </w:p>
        </w:tc>
        <w:tc>
          <w:tcPr>
            <w:tcW w:w="3402" w:type="dxa"/>
            <w:shd w:val="clear" w:color="auto" w:fill="F2F2F2"/>
            <w:vAlign w:val="center"/>
          </w:tcPr>
          <w:p w14:paraId="7EB69B2C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Sequences</w:t>
            </w:r>
          </w:p>
        </w:tc>
        <w:tc>
          <w:tcPr>
            <w:tcW w:w="1134" w:type="dxa"/>
            <w:shd w:val="clear" w:color="auto" w:fill="F2F2F2"/>
            <w:vAlign w:val="center"/>
          </w:tcPr>
          <w:p w14:paraId="3E6BE64A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Used for</w:t>
            </w:r>
          </w:p>
        </w:tc>
      </w:tr>
      <w:tr w:rsidR="00FE3E50" w:rsidRPr="00FE3E50" w14:paraId="597DF0EF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43C16ABE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</w:p>
        </w:tc>
        <w:tc>
          <w:tcPr>
            <w:tcW w:w="3402" w:type="dxa"/>
            <w:vAlign w:val="center"/>
          </w:tcPr>
          <w:p w14:paraId="6E28E6FE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</w:p>
        </w:tc>
        <w:tc>
          <w:tcPr>
            <w:tcW w:w="1134" w:type="dxa"/>
            <w:vAlign w:val="center"/>
          </w:tcPr>
          <w:p w14:paraId="323294A9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</w:p>
        </w:tc>
      </w:tr>
      <w:tr w:rsidR="00FE3E50" w:rsidRPr="00FE3E50" w14:paraId="27320735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4F90DCFC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ScUbi-1_fw</w:t>
            </w:r>
          </w:p>
        </w:tc>
        <w:tc>
          <w:tcPr>
            <w:tcW w:w="3402" w:type="dxa"/>
            <w:vAlign w:val="center"/>
          </w:tcPr>
          <w:p w14:paraId="037A996D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hAnsi="Calibri" w:cs="Arial"/>
                <w:sz w:val="13"/>
                <w:szCs w:val="13"/>
              </w:rPr>
              <w:t>5’-CCGGTCCTTTAAACCAACTCAGT-3’</w:t>
            </w:r>
          </w:p>
        </w:tc>
        <w:tc>
          <w:tcPr>
            <w:tcW w:w="1134" w:type="dxa"/>
            <w:vMerge w:val="restart"/>
            <w:vAlign w:val="center"/>
          </w:tcPr>
          <w:p w14:paraId="115C90F7" w14:textId="2F0DA745" w:rsidR="00FE3E50" w:rsidRPr="00FE3E50" w:rsidRDefault="009E3811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>
              <w:rPr>
                <w:rFonts w:ascii="Calibri" w:eastAsia="Calibri" w:hAnsi="Calibri" w:cs="Arial"/>
                <w:sz w:val="13"/>
                <w:szCs w:val="13"/>
              </w:rPr>
              <w:t>cDNA</w:t>
            </w:r>
          </w:p>
        </w:tc>
      </w:tr>
      <w:tr w:rsidR="00FE3E50" w:rsidRPr="00FE3E50" w14:paraId="3A3283F8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454B4DED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ScUbi-1_rev</w:t>
            </w:r>
          </w:p>
        </w:tc>
        <w:tc>
          <w:tcPr>
            <w:tcW w:w="3402" w:type="dxa"/>
            <w:vAlign w:val="center"/>
          </w:tcPr>
          <w:p w14:paraId="74F9567C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hAnsi="Calibri" w:cs="Arial"/>
                <w:sz w:val="13"/>
                <w:szCs w:val="13"/>
              </w:rPr>
              <w:t>5’-CCCTCTGGTGTACCTCCATTTG-3’</w:t>
            </w:r>
          </w:p>
        </w:tc>
        <w:tc>
          <w:tcPr>
            <w:tcW w:w="1134" w:type="dxa"/>
            <w:vMerge/>
            <w:vAlign w:val="center"/>
          </w:tcPr>
          <w:p w14:paraId="1C77C7A3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</w:p>
        </w:tc>
      </w:tr>
      <w:tr w:rsidR="00FE3E50" w:rsidRPr="00FE3E50" w14:paraId="370304C2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3EFD8D12" w14:textId="792B5D90" w:rsidR="00FE3E50" w:rsidRPr="00FE3E50" w:rsidRDefault="0012595B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>
              <w:rPr>
                <w:rFonts w:ascii="Calibri" w:eastAsia="Calibri" w:hAnsi="Calibri" w:cs="Arial"/>
                <w:sz w:val="13"/>
                <w:szCs w:val="13"/>
              </w:rPr>
              <w:t>Sc</w:t>
            </w:r>
            <w:r w:rsidR="00FE3E50" w:rsidRPr="00FE3E50">
              <w:rPr>
                <w:rFonts w:ascii="Calibri" w:eastAsia="Calibri" w:hAnsi="Calibri" w:cs="Arial"/>
                <w:sz w:val="13"/>
                <w:szCs w:val="13"/>
              </w:rPr>
              <w:t>GA</w:t>
            </w:r>
            <w:r>
              <w:rPr>
                <w:rFonts w:ascii="Calibri" w:eastAsia="Calibri" w:hAnsi="Calibri" w:cs="Arial"/>
                <w:sz w:val="13"/>
                <w:szCs w:val="13"/>
              </w:rPr>
              <w:t>I</w:t>
            </w:r>
            <w:r w:rsidR="00FE3E50" w:rsidRPr="00FE3E50">
              <w:rPr>
                <w:rFonts w:ascii="Calibri" w:eastAsia="Calibri" w:hAnsi="Calibri" w:cs="Arial"/>
                <w:sz w:val="13"/>
                <w:szCs w:val="13"/>
              </w:rPr>
              <w:t>_fw</w:t>
            </w:r>
          </w:p>
        </w:tc>
        <w:tc>
          <w:tcPr>
            <w:tcW w:w="3402" w:type="dxa"/>
            <w:vAlign w:val="center"/>
          </w:tcPr>
          <w:p w14:paraId="2019CC6C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5’-CAT</w:t>
            </w:r>
            <w:r w:rsidRPr="00FE3E50">
              <w:rPr>
                <w:rFonts w:ascii="Calibri" w:hAnsi="Calibri" w:cs="Arial"/>
                <w:sz w:val="13"/>
                <w:szCs w:val="13"/>
              </w:rPr>
              <w:t>ATG</w:t>
            </w:r>
            <w:r w:rsidRPr="00FE3E50">
              <w:rPr>
                <w:rFonts w:ascii="Calibri" w:eastAsia="Calibri" w:hAnsi="Calibri" w:cs="Arial"/>
                <w:sz w:val="13"/>
                <w:szCs w:val="13"/>
              </w:rPr>
              <w:t>AAGCGCGAGTACCAAGACGC</w:t>
            </w:r>
            <w:r w:rsidRPr="00FE3E50">
              <w:rPr>
                <w:rFonts w:ascii="Calibri" w:hAnsi="Calibri" w:cs="Arial"/>
                <w:sz w:val="13"/>
                <w:szCs w:val="13"/>
              </w:rPr>
              <w:t>-3’</w:t>
            </w:r>
          </w:p>
        </w:tc>
        <w:tc>
          <w:tcPr>
            <w:tcW w:w="1134" w:type="dxa"/>
            <w:vMerge w:val="restart"/>
            <w:vAlign w:val="center"/>
          </w:tcPr>
          <w:p w14:paraId="18C41FC2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Cloning and YTH</w:t>
            </w:r>
          </w:p>
        </w:tc>
      </w:tr>
      <w:tr w:rsidR="00FE3E50" w:rsidRPr="00FE3E50" w14:paraId="47B9AD3D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09DA518F" w14:textId="263D503F" w:rsidR="00FE3E50" w:rsidRPr="00FE3E50" w:rsidRDefault="0012595B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>
              <w:rPr>
                <w:rFonts w:ascii="Calibri" w:eastAsia="Calibri" w:hAnsi="Calibri" w:cs="Arial"/>
                <w:sz w:val="13"/>
                <w:szCs w:val="13"/>
              </w:rPr>
              <w:t>Sc</w:t>
            </w:r>
            <w:r w:rsidR="00FE3E50" w:rsidRPr="00FE3E50">
              <w:rPr>
                <w:rFonts w:ascii="Calibri" w:eastAsia="Calibri" w:hAnsi="Calibri" w:cs="Arial"/>
                <w:sz w:val="13"/>
                <w:szCs w:val="13"/>
              </w:rPr>
              <w:t>GA</w:t>
            </w:r>
            <w:r>
              <w:rPr>
                <w:rFonts w:ascii="Calibri" w:eastAsia="Calibri" w:hAnsi="Calibri" w:cs="Arial"/>
                <w:sz w:val="13"/>
                <w:szCs w:val="13"/>
              </w:rPr>
              <w:t>I</w:t>
            </w:r>
            <w:r w:rsidR="00FE3E50" w:rsidRPr="00FE3E50">
              <w:rPr>
                <w:rFonts w:ascii="Calibri" w:eastAsia="Calibri" w:hAnsi="Calibri" w:cs="Arial"/>
                <w:sz w:val="13"/>
                <w:szCs w:val="13"/>
              </w:rPr>
              <w:t>_rev</w:t>
            </w:r>
          </w:p>
        </w:tc>
        <w:tc>
          <w:tcPr>
            <w:tcW w:w="3402" w:type="dxa"/>
            <w:vAlign w:val="center"/>
          </w:tcPr>
          <w:p w14:paraId="17778E94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5’-CTGCAGCCCCACCCCTCGATCAC-3’</w:t>
            </w:r>
          </w:p>
        </w:tc>
        <w:tc>
          <w:tcPr>
            <w:tcW w:w="1134" w:type="dxa"/>
            <w:vMerge/>
            <w:vAlign w:val="center"/>
          </w:tcPr>
          <w:p w14:paraId="60A57D02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</w:p>
        </w:tc>
      </w:tr>
      <w:tr w:rsidR="00FE3E50" w:rsidRPr="00FE3E50" w14:paraId="6B030132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3937CC23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ScPIF3_fw</w:t>
            </w:r>
          </w:p>
        </w:tc>
        <w:tc>
          <w:tcPr>
            <w:tcW w:w="3402" w:type="dxa"/>
            <w:vAlign w:val="center"/>
          </w:tcPr>
          <w:p w14:paraId="2C9F1F6D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5’- CATATGTCCGACGGCAACGAGT</w:t>
            </w:r>
            <w:r w:rsidRPr="00FE3E50">
              <w:rPr>
                <w:rFonts w:ascii="Calibri" w:hAnsi="Calibri" w:cs="Arial"/>
                <w:sz w:val="13"/>
                <w:szCs w:val="13"/>
              </w:rPr>
              <w:t xml:space="preserve"> -3’</w:t>
            </w:r>
          </w:p>
        </w:tc>
        <w:tc>
          <w:tcPr>
            <w:tcW w:w="1134" w:type="dxa"/>
            <w:vMerge w:val="restart"/>
            <w:vAlign w:val="center"/>
          </w:tcPr>
          <w:p w14:paraId="6F8561BA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Cloning and YTH</w:t>
            </w:r>
          </w:p>
        </w:tc>
      </w:tr>
      <w:tr w:rsidR="00FE3E50" w:rsidRPr="00FE3E50" w14:paraId="34927899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6D51D944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ScPIF3_rev</w:t>
            </w:r>
          </w:p>
        </w:tc>
        <w:tc>
          <w:tcPr>
            <w:tcW w:w="3402" w:type="dxa"/>
            <w:vAlign w:val="center"/>
          </w:tcPr>
          <w:p w14:paraId="7808FA83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5’-CTCGAGGCTGACTGTTTTTATGTTTCAGCT-3’</w:t>
            </w:r>
          </w:p>
        </w:tc>
        <w:tc>
          <w:tcPr>
            <w:tcW w:w="1134" w:type="dxa"/>
            <w:vMerge/>
            <w:vAlign w:val="center"/>
          </w:tcPr>
          <w:p w14:paraId="0B7F7AB0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</w:p>
        </w:tc>
      </w:tr>
      <w:tr w:rsidR="00FE3E50" w:rsidRPr="00FE3E50" w14:paraId="65C0FE92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72294412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ScPIF4_fw</w:t>
            </w:r>
          </w:p>
        </w:tc>
        <w:tc>
          <w:tcPr>
            <w:tcW w:w="3402" w:type="dxa"/>
            <w:vAlign w:val="center"/>
          </w:tcPr>
          <w:p w14:paraId="3425531C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5’-</w:t>
            </w:r>
            <w:r w:rsidRPr="00FE3E50">
              <w:rPr>
                <w:rFonts w:ascii="Calibri" w:eastAsia="Calibri" w:hAnsi="Calibri" w:cs="Arial"/>
                <w:color w:val="443B39"/>
                <w:sz w:val="13"/>
                <w:szCs w:val="13"/>
                <w:shd w:val="clear" w:color="auto" w:fill="FFFFFF"/>
              </w:rPr>
              <w:t xml:space="preserve"> </w:t>
            </w:r>
            <w:r w:rsidRPr="00FE3E50">
              <w:rPr>
                <w:rFonts w:ascii="Calibri" w:eastAsia="Calibri" w:hAnsi="Calibri" w:cs="Arial"/>
                <w:caps/>
                <w:sz w:val="13"/>
                <w:szCs w:val="13"/>
              </w:rPr>
              <w:t>CATatggaCGGCAATgcgag</w:t>
            </w:r>
            <w:r w:rsidRPr="00FE3E50">
              <w:rPr>
                <w:rFonts w:ascii="Calibri" w:hAnsi="Calibri" w:cs="Arial"/>
                <w:sz w:val="13"/>
                <w:szCs w:val="13"/>
              </w:rPr>
              <w:t>-3’</w:t>
            </w:r>
          </w:p>
        </w:tc>
        <w:tc>
          <w:tcPr>
            <w:tcW w:w="1134" w:type="dxa"/>
            <w:vMerge w:val="restart"/>
            <w:vAlign w:val="center"/>
          </w:tcPr>
          <w:p w14:paraId="16F23AA8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Cloning and YTH</w:t>
            </w:r>
          </w:p>
        </w:tc>
      </w:tr>
      <w:tr w:rsidR="00FE3E50" w:rsidRPr="00FE3E50" w14:paraId="40D40B3E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37F30214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ScPIF4_rev</w:t>
            </w:r>
          </w:p>
        </w:tc>
        <w:tc>
          <w:tcPr>
            <w:tcW w:w="3402" w:type="dxa"/>
            <w:vAlign w:val="center"/>
          </w:tcPr>
          <w:p w14:paraId="00A38758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hAnsi="Calibri" w:cs="Arial"/>
                <w:sz w:val="13"/>
                <w:szCs w:val="13"/>
              </w:rPr>
              <w:t>5’-GAGCTCTTACGAGATTTTCCTCATTCTAAAC-3’</w:t>
            </w:r>
          </w:p>
        </w:tc>
        <w:tc>
          <w:tcPr>
            <w:tcW w:w="1134" w:type="dxa"/>
            <w:vMerge/>
            <w:vAlign w:val="center"/>
          </w:tcPr>
          <w:p w14:paraId="1C8BF8C9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</w:p>
        </w:tc>
      </w:tr>
      <w:tr w:rsidR="00FE3E50" w:rsidRPr="00FE3E50" w14:paraId="0A04C9B5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21C00ECC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ScPIF5_fw</w:t>
            </w:r>
          </w:p>
        </w:tc>
        <w:tc>
          <w:tcPr>
            <w:tcW w:w="3402" w:type="dxa"/>
            <w:vAlign w:val="center"/>
          </w:tcPr>
          <w:p w14:paraId="60046BFE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aps/>
                <w:sz w:val="13"/>
                <w:szCs w:val="13"/>
              </w:rPr>
              <w:t>5’-CgcccCATatgaaccaG-3’</w:t>
            </w:r>
          </w:p>
        </w:tc>
        <w:tc>
          <w:tcPr>
            <w:tcW w:w="1134" w:type="dxa"/>
            <w:vMerge w:val="restart"/>
            <w:vAlign w:val="center"/>
          </w:tcPr>
          <w:p w14:paraId="24AFDED8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Cloning and YTH</w:t>
            </w:r>
          </w:p>
        </w:tc>
      </w:tr>
      <w:tr w:rsidR="00FE3E50" w:rsidRPr="00FE3E50" w14:paraId="7E5DFB75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74BAD1EF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ScPIF5_rev</w:t>
            </w:r>
          </w:p>
        </w:tc>
        <w:tc>
          <w:tcPr>
            <w:tcW w:w="3402" w:type="dxa"/>
            <w:vAlign w:val="center"/>
          </w:tcPr>
          <w:p w14:paraId="3E14ABF8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hAnsi="Calibri" w:cs="Arial"/>
                <w:sz w:val="13"/>
                <w:szCs w:val="13"/>
              </w:rPr>
              <w:t>5’- GGATCCATCAACCTAACACCATCATATCA-3’</w:t>
            </w:r>
          </w:p>
        </w:tc>
        <w:tc>
          <w:tcPr>
            <w:tcW w:w="1134" w:type="dxa"/>
            <w:vMerge/>
            <w:vAlign w:val="center"/>
          </w:tcPr>
          <w:p w14:paraId="3A162388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</w:p>
        </w:tc>
      </w:tr>
      <w:tr w:rsidR="00FE3E50" w:rsidRPr="00FE3E50" w14:paraId="046F3148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7684BCA6" w14:textId="4A1ABDFA" w:rsidR="00FE3E50" w:rsidRPr="00FE3E50" w:rsidRDefault="0012595B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>
              <w:rPr>
                <w:rFonts w:ascii="Calibri" w:eastAsia="Calibri" w:hAnsi="Calibri" w:cs="Arial"/>
                <w:sz w:val="13"/>
                <w:szCs w:val="13"/>
              </w:rPr>
              <w:t>Sc</w:t>
            </w:r>
            <w:r w:rsidR="00FE3E50" w:rsidRPr="00FE3E50">
              <w:rPr>
                <w:rFonts w:ascii="Calibri" w:eastAsia="Calibri" w:hAnsi="Calibri" w:cs="Arial"/>
                <w:sz w:val="13"/>
                <w:szCs w:val="13"/>
              </w:rPr>
              <w:t>GA</w:t>
            </w:r>
            <w:r>
              <w:rPr>
                <w:rFonts w:ascii="Calibri" w:eastAsia="Calibri" w:hAnsi="Calibri" w:cs="Arial"/>
                <w:sz w:val="13"/>
                <w:szCs w:val="13"/>
              </w:rPr>
              <w:t>I</w:t>
            </w:r>
            <w:r w:rsidR="00FE3E50" w:rsidRPr="00FE3E50">
              <w:rPr>
                <w:rFonts w:ascii="Calibri" w:eastAsia="Calibri" w:hAnsi="Calibri" w:cs="Arial"/>
                <w:sz w:val="13"/>
                <w:szCs w:val="13"/>
              </w:rPr>
              <w:t>_fw</w:t>
            </w:r>
          </w:p>
        </w:tc>
        <w:tc>
          <w:tcPr>
            <w:tcW w:w="3402" w:type="dxa"/>
            <w:vAlign w:val="center"/>
          </w:tcPr>
          <w:p w14:paraId="5D4623F7" w14:textId="77777777" w:rsidR="00FE3E50" w:rsidRPr="00FE3E50" w:rsidRDefault="00FE3E50" w:rsidP="00FE3E50">
            <w:pPr>
              <w:rPr>
                <w:rFonts w:ascii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5’-TCTAGA</w:t>
            </w:r>
            <w:r w:rsidRPr="00FE3E50">
              <w:rPr>
                <w:rFonts w:ascii="Calibri" w:hAnsi="Calibri" w:cs="Arial"/>
                <w:sz w:val="13"/>
                <w:szCs w:val="13"/>
              </w:rPr>
              <w:t>ATGAAGCGCGAGTACCAAGACGC-3’</w:t>
            </w:r>
          </w:p>
        </w:tc>
        <w:tc>
          <w:tcPr>
            <w:tcW w:w="1134" w:type="dxa"/>
            <w:vMerge w:val="restart"/>
            <w:vAlign w:val="center"/>
          </w:tcPr>
          <w:p w14:paraId="66DE97B7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BIFC</w:t>
            </w:r>
          </w:p>
        </w:tc>
      </w:tr>
      <w:tr w:rsidR="00FE3E50" w:rsidRPr="00FE3E50" w14:paraId="7C89B23C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38C25CEA" w14:textId="0A3D466B" w:rsidR="00FE3E50" w:rsidRPr="00FE3E50" w:rsidRDefault="0012595B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>
              <w:rPr>
                <w:rFonts w:ascii="Calibri" w:eastAsia="Calibri" w:hAnsi="Calibri" w:cs="Arial"/>
                <w:sz w:val="13"/>
                <w:szCs w:val="13"/>
              </w:rPr>
              <w:t>Sc</w:t>
            </w:r>
            <w:r w:rsidR="00FE3E50" w:rsidRPr="00FE3E50">
              <w:rPr>
                <w:rFonts w:ascii="Calibri" w:eastAsia="Calibri" w:hAnsi="Calibri" w:cs="Arial"/>
                <w:sz w:val="13"/>
                <w:szCs w:val="13"/>
              </w:rPr>
              <w:t>GA</w:t>
            </w:r>
            <w:r>
              <w:rPr>
                <w:rFonts w:ascii="Calibri" w:eastAsia="Calibri" w:hAnsi="Calibri" w:cs="Arial"/>
                <w:sz w:val="13"/>
                <w:szCs w:val="13"/>
              </w:rPr>
              <w:t>I</w:t>
            </w:r>
            <w:r w:rsidR="00FE3E50" w:rsidRPr="00FE3E50">
              <w:rPr>
                <w:rFonts w:ascii="Calibri" w:eastAsia="Calibri" w:hAnsi="Calibri" w:cs="Arial"/>
                <w:sz w:val="13"/>
                <w:szCs w:val="13"/>
              </w:rPr>
              <w:t>_rev</w:t>
            </w:r>
          </w:p>
        </w:tc>
        <w:tc>
          <w:tcPr>
            <w:tcW w:w="3402" w:type="dxa"/>
            <w:vAlign w:val="center"/>
          </w:tcPr>
          <w:p w14:paraId="13735AF9" w14:textId="77777777" w:rsidR="00FE3E50" w:rsidRPr="00FE3E50" w:rsidRDefault="00FE3E50" w:rsidP="00FE3E50">
            <w:pPr>
              <w:rPr>
                <w:rFonts w:ascii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5’-CCCGGGCCCACCCCTCGACGGAGC-3’</w:t>
            </w:r>
          </w:p>
        </w:tc>
        <w:tc>
          <w:tcPr>
            <w:tcW w:w="1134" w:type="dxa"/>
            <w:vMerge/>
            <w:vAlign w:val="center"/>
          </w:tcPr>
          <w:p w14:paraId="4B75AD64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</w:p>
        </w:tc>
      </w:tr>
      <w:tr w:rsidR="00FE3E50" w:rsidRPr="00FE3E50" w14:paraId="331F85F9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4987B0FE" w14:textId="017D83F1" w:rsidR="00FE3E50" w:rsidRPr="00FE3E50" w:rsidRDefault="0012595B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>
              <w:rPr>
                <w:rFonts w:ascii="Calibri" w:eastAsia="Calibri" w:hAnsi="Calibri" w:cs="Arial"/>
                <w:sz w:val="13"/>
                <w:szCs w:val="13"/>
              </w:rPr>
              <w:t>Sc</w:t>
            </w:r>
            <w:r w:rsidR="00FE3E50" w:rsidRPr="00FE3E50">
              <w:rPr>
                <w:rFonts w:ascii="Calibri" w:eastAsia="Calibri" w:hAnsi="Calibri" w:cs="Arial"/>
                <w:sz w:val="13"/>
                <w:szCs w:val="13"/>
              </w:rPr>
              <w:t>GA</w:t>
            </w:r>
            <w:r>
              <w:rPr>
                <w:rFonts w:ascii="Calibri" w:eastAsia="Calibri" w:hAnsi="Calibri" w:cs="Arial"/>
                <w:sz w:val="13"/>
                <w:szCs w:val="13"/>
              </w:rPr>
              <w:t>I</w:t>
            </w:r>
            <w:r w:rsidR="00FE3E50" w:rsidRPr="00FE3E50">
              <w:rPr>
                <w:rFonts w:ascii="Calibri" w:eastAsia="Calibri" w:hAnsi="Calibri" w:cs="Arial"/>
                <w:sz w:val="13"/>
                <w:szCs w:val="13"/>
              </w:rPr>
              <w:t>_trunc_fw</w:t>
            </w:r>
          </w:p>
        </w:tc>
        <w:tc>
          <w:tcPr>
            <w:tcW w:w="3402" w:type="dxa"/>
            <w:vAlign w:val="center"/>
          </w:tcPr>
          <w:p w14:paraId="759DCA3A" w14:textId="77777777" w:rsidR="00FE3E50" w:rsidRPr="00FE3E50" w:rsidRDefault="00FE3E50" w:rsidP="00FE3E50">
            <w:pPr>
              <w:rPr>
                <w:rFonts w:ascii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5’-TCTAGAATGCGCAAGGTCGCCGCCTACTT</w:t>
            </w:r>
            <w:r w:rsidRPr="00FE3E50">
              <w:rPr>
                <w:rFonts w:ascii="Calibri" w:hAnsi="Calibri" w:cs="Arial"/>
                <w:sz w:val="13"/>
                <w:szCs w:val="13"/>
              </w:rPr>
              <w:t>-3’</w:t>
            </w:r>
          </w:p>
        </w:tc>
        <w:tc>
          <w:tcPr>
            <w:tcW w:w="1134" w:type="dxa"/>
            <w:vMerge w:val="restart"/>
            <w:vAlign w:val="center"/>
          </w:tcPr>
          <w:p w14:paraId="4163F7A0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BIFC</w:t>
            </w:r>
          </w:p>
        </w:tc>
      </w:tr>
      <w:tr w:rsidR="00FE3E50" w:rsidRPr="00FE3E50" w14:paraId="76987311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5B637AEC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ScPIF3_fw</w:t>
            </w:r>
          </w:p>
        </w:tc>
        <w:tc>
          <w:tcPr>
            <w:tcW w:w="3402" w:type="dxa"/>
            <w:vAlign w:val="center"/>
          </w:tcPr>
          <w:p w14:paraId="126F84EE" w14:textId="77777777" w:rsidR="00FE3E50" w:rsidRPr="00FE3E50" w:rsidRDefault="00FE3E50" w:rsidP="00FE3E50">
            <w:pPr>
              <w:rPr>
                <w:rFonts w:ascii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5’-</w:t>
            </w:r>
            <w:r w:rsidRPr="00FE3E50">
              <w:rPr>
                <w:rFonts w:ascii="Calibri" w:eastAsia="Calibri" w:hAnsi="Calibri" w:cs="Arial"/>
                <w:color w:val="443B39"/>
                <w:sz w:val="13"/>
                <w:szCs w:val="13"/>
                <w:shd w:val="clear" w:color="auto" w:fill="FFFFFF"/>
              </w:rPr>
              <w:t xml:space="preserve"> TCTAGA</w:t>
            </w:r>
            <w:r w:rsidRPr="00FE3E50">
              <w:rPr>
                <w:rFonts w:ascii="Calibri" w:eastAsia="Calibri" w:hAnsi="Calibri" w:cs="Arial"/>
                <w:sz w:val="13"/>
                <w:szCs w:val="13"/>
              </w:rPr>
              <w:t>ATGTCCGACGGCAACGAGT</w:t>
            </w:r>
            <w:r w:rsidRPr="00FE3E50">
              <w:rPr>
                <w:rFonts w:ascii="Calibri" w:hAnsi="Calibri" w:cs="Arial"/>
                <w:sz w:val="13"/>
                <w:szCs w:val="13"/>
              </w:rPr>
              <w:t xml:space="preserve"> -3’</w:t>
            </w:r>
          </w:p>
        </w:tc>
        <w:tc>
          <w:tcPr>
            <w:tcW w:w="1134" w:type="dxa"/>
            <w:vMerge/>
            <w:vAlign w:val="center"/>
          </w:tcPr>
          <w:p w14:paraId="5B4B6617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</w:p>
        </w:tc>
      </w:tr>
      <w:tr w:rsidR="00FE3E50" w:rsidRPr="00FE3E50" w14:paraId="436431CE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518356E6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ScPIF3_rev</w:t>
            </w:r>
          </w:p>
        </w:tc>
        <w:tc>
          <w:tcPr>
            <w:tcW w:w="3402" w:type="dxa"/>
            <w:vAlign w:val="center"/>
          </w:tcPr>
          <w:p w14:paraId="36A99BFC" w14:textId="77777777" w:rsidR="00FE3E50" w:rsidRPr="00FE3E50" w:rsidRDefault="00FE3E50" w:rsidP="00FE3E50">
            <w:pPr>
              <w:rPr>
                <w:rFonts w:ascii="Calibri" w:hAnsi="Calibri" w:cs="Arial"/>
                <w:sz w:val="13"/>
                <w:szCs w:val="13"/>
              </w:rPr>
            </w:pPr>
            <w:r w:rsidRPr="00FE3E50">
              <w:rPr>
                <w:rFonts w:ascii="Calibri" w:hAnsi="Calibri" w:cs="Arial"/>
                <w:sz w:val="13"/>
                <w:szCs w:val="13"/>
              </w:rPr>
              <w:t>5’-GTCGACTGTTTCAGCTTCATTTCTTCC-3’</w:t>
            </w:r>
          </w:p>
        </w:tc>
        <w:tc>
          <w:tcPr>
            <w:tcW w:w="1134" w:type="dxa"/>
            <w:vMerge w:val="restart"/>
            <w:vAlign w:val="center"/>
          </w:tcPr>
          <w:p w14:paraId="23D1D1A3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BIFC</w:t>
            </w:r>
          </w:p>
        </w:tc>
      </w:tr>
      <w:tr w:rsidR="00FE3E50" w:rsidRPr="00FE3E50" w14:paraId="07FE12EF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75D792A2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ScPIF4_fw</w:t>
            </w:r>
          </w:p>
        </w:tc>
        <w:tc>
          <w:tcPr>
            <w:tcW w:w="3402" w:type="dxa"/>
            <w:vAlign w:val="center"/>
          </w:tcPr>
          <w:p w14:paraId="6A215925" w14:textId="77777777" w:rsidR="00FE3E50" w:rsidRPr="00FE3E50" w:rsidRDefault="00FE3E50" w:rsidP="00FE3E50">
            <w:pPr>
              <w:rPr>
                <w:rFonts w:ascii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5’-</w:t>
            </w:r>
            <w:r w:rsidRPr="00FE3E50">
              <w:rPr>
                <w:rFonts w:ascii="Calibri" w:eastAsia="Calibri" w:hAnsi="Calibri" w:cs="Arial"/>
                <w:color w:val="443B39"/>
                <w:sz w:val="13"/>
                <w:szCs w:val="13"/>
                <w:shd w:val="clear" w:color="auto" w:fill="FFFFFF"/>
              </w:rPr>
              <w:t xml:space="preserve"> TCTAGA</w:t>
            </w:r>
            <w:r w:rsidRPr="00FE3E50">
              <w:rPr>
                <w:rFonts w:ascii="Calibri" w:eastAsia="Calibri" w:hAnsi="Calibri" w:cs="Arial"/>
                <w:caps/>
                <w:sz w:val="13"/>
                <w:szCs w:val="13"/>
              </w:rPr>
              <w:t>atggaCGGCAATgcgag</w:t>
            </w:r>
            <w:r w:rsidRPr="00FE3E50">
              <w:rPr>
                <w:rFonts w:ascii="Calibri" w:hAnsi="Calibri" w:cs="Arial"/>
                <w:sz w:val="13"/>
                <w:szCs w:val="13"/>
              </w:rPr>
              <w:t>-3’</w:t>
            </w:r>
          </w:p>
        </w:tc>
        <w:tc>
          <w:tcPr>
            <w:tcW w:w="1134" w:type="dxa"/>
            <w:vMerge/>
            <w:vAlign w:val="center"/>
          </w:tcPr>
          <w:p w14:paraId="1C65C9DE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</w:p>
        </w:tc>
      </w:tr>
      <w:tr w:rsidR="00FE3E50" w:rsidRPr="00FE3E50" w14:paraId="145CA647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392900AA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ScPIF4_rev</w:t>
            </w:r>
          </w:p>
        </w:tc>
        <w:tc>
          <w:tcPr>
            <w:tcW w:w="3402" w:type="dxa"/>
            <w:vAlign w:val="center"/>
          </w:tcPr>
          <w:p w14:paraId="750B492E" w14:textId="77777777" w:rsidR="00FE3E50" w:rsidRPr="00FE3E50" w:rsidRDefault="00FE3E50" w:rsidP="00FE3E50">
            <w:pPr>
              <w:rPr>
                <w:rFonts w:ascii="Calibri" w:hAnsi="Calibri" w:cs="Arial"/>
                <w:sz w:val="13"/>
                <w:szCs w:val="13"/>
              </w:rPr>
            </w:pPr>
            <w:r w:rsidRPr="00FE3E50">
              <w:rPr>
                <w:rFonts w:ascii="Calibri" w:hAnsi="Calibri" w:cs="Arial"/>
                <w:sz w:val="13"/>
                <w:szCs w:val="13"/>
              </w:rPr>
              <w:t>5’-GTCGACAACTCCAAAAGTAGGTGG-3’</w:t>
            </w:r>
          </w:p>
        </w:tc>
        <w:tc>
          <w:tcPr>
            <w:tcW w:w="1134" w:type="dxa"/>
            <w:vAlign w:val="center"/>
          </w:tcPr>
          <w:p w14:paraId="4D03583B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BIFC</w:t>
            </w:r>
          </w:p>
        </w:tc>
      </w:tr>
      <w:tr w:rsidR="00FE3E50" w:rsidRPr="00FE3E50" w14:paraId="5AB40416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4163B946" w14:textId="38A176D4" w:rsidR="00FE3E50" w:rsidRPr="00FE3E50" w:rsidRDefault="0012595B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>
              <w:rPr>
                <w:rFonts w:ascii="Calibri" w:eastAsia="Calibri" w:hAnsi="Calibri" w:cs="Arial"/>
                <w:sz w:val="13"/>
                <w:szCs w:val="13"/>
              </w:rPr>
              <w:t>oxSc</w:t>
            </w:r>
            <w:r w:rsidR="00FE3E50" w:rsidRPr="00FE3E50">
              <w:rPr>
                <w:rFonts w:ascii="Calibri" w:eastAsia="Calibri" w:hAnsi="Calibri" w:cs="Arial"/>
                <w:sz w:val="13"/>
                <w:szCs w:val="13"/>
              </w:rPr>
              <w:t>GA</w:t>
            </w:r>
            <w:r>
              <w:rPr>
                <w:rFonts w:ascii="Calibri" w:eastAsia="Calibri" w:hAnsi="Calibri" w:cs="Arial"/>
                <w:sz w:val="13"/>
                <w:szCs w:val="13"/>
              </w:rPr>
              <w:t>I</w:t>
            </w:r>
            <w:r w:rsidR="00FE3E50" w:rsidRPr="00FE3E50">
              <w:rPr>
                <w:rFonts w:ascii="Calibri" w:eastAsia="Calibri" w:hAnsi="Calibri" w:cs="Arial"/>
                <w:sz w:val="13"/>
                <w:szCs w:val="13"/>
              </w:rPr>
              <w:t>_fw</w:t>
            </w:r>
          </w:p>
        </w:tc>
        <w:tc>
          <w:tcPr>
            <w:tcW w:w="3402" w:type="dxa"/>
            <w:vAlign w:val="center"/>
          </w:tcPr>
          <w:p w14:paraId="29C79736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5’-GATATCGTAAACC</w:t>
            </w:r>
            <w:r w:rsidRPr="00FE3E50">
              <w:rPr>
                <w:rFonts w:ascii="Calibri" w:hAnsi="Calibri" w:cs="Arial"/>
                <w:sz w:val="13"/>
                <w:szCs w:val="13"/>
              </w:rPr>
              <w:t>ATGGACTACAAGGACGACGATGACAAAATGAAGCGCGAGTACCAAGACGC-3’</w:t>
            </w:r>
          </w:p>
        </w:tc>
        <w:tc>
          <w:tcPr>
            <w:tcW w:w="1134" w:type="dxa"/>
            <w:vMerge w:val="restart"/>
            <w:vAlign w:val="center"/>
          </w:tcPr>
          <w:p w14:paraId="6900B1DB" w14:textId="27876F21" w:rsidR="00FE3E50" w:rsidRPr="00FE3E50" w:rsidRDefault="0012595B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>
              <w:rPr>
                <w:rFonts w:ascii="Calibri" w:eastAsia="Calibri" w:hAnsi="Calibri" w:cs="Arial"/>
                <w:sz w:val="13"/>
                <w:szCs w:val="13"/>
              </w:rPr>
              <w:t>Sc</w:t>
            </w:r>
            <w:r w:rsidR="00FE3E50" w:rsidRPr="00FE3E50">
              <w:rPr>
                <w:rFonts w:ascii="Calibri" w:eastAsia="Calibri" w:hAnsi="Calibri" w:cs="Arial"/>
                <w:sz w:val="13"/>
                <w:szCs w:val="13"/>
              </w:rPr>
              <w:t>GA</w:t>
            </w:r>
            <w:r>
              <w:rPr>
                <w:rFonts w:ascii="Calibri" w:eastAsia="Calibri" w:hAnsi="Calibri" w:cs="Arial"/>
                <w:sz w:val="13"/>
                <w:szCs w:val="13"/>
              </w:rPr>
              <w:t>I</w:t>
            </w:r>
            <w:r w:rsidR="00FE3E50" w:rsidRPr="00FE3E50">
              <w:rPr>
                <w:rFonts w:ascii="Calibri" w:eastAsia="Calibri" w:hAnsi="Calibri" w:cs="Arial"/>
                <w:sz w:val="13"/>
                <w:szCs w:val="13"/>
              </w:rPr>
              <w:t xml:space="preserve"> overexpressing</w:t>
            </w:r>
          </w:p>
        </w:tc>
      </w:tr>
      <w:tr w:rsidR="00FE3E50" w:rsidRPr="00FE3E50" w14:paraId="6FF66188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470D9E8D" w14:textId="799FEC55" w:rsidR="00FE3E50" w:rsidRPr="00FE3E50" w:rsidRDefault="0012595B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>
              <w:rPr>
                <w:rFonts w:ascii="Calibri" w:eastAsia="Calibri" w:hAnsi="Calibri" w:cs="Arial"/>
                <w:sz w:val="13"/>
                <w:szCs w:val="13"/>
              </w:rPr>
              <w:t>oxSc</w:t>
            </w:r>
            <w:r w:rsidR="00FE3E50" w:rsidRPr="00FE3E50">
              <w:rPr>
                <w:rFonts w:ascii="Calibri" w:eastAsia="Calibri" w:hAnsi="Calibri" w:cs="Arial"/>
                <w:sz w:val="13"/>
                <w:szCs w:val="13"/>
              </w:rPr>
              <w:t>GA</w:t>
            </w:r>
            <w:r>
              <w:rPr>
                <w:rFonts w:ascii="Calibri" w:eastAsia="Calibri" w:hAnsi="Calibri" w:cs="Arial"/>
                <w:sz w:val="13"/>
                <w:szCs w:val="13"/>
              </w:rPr>
              <w:t>I</w:t>
            </w:r>
            <w:r w:rsidR="00FE3E50" w:rsidRPr="00FE3E50">
              <w:rPr>
                <w:rFonts w:ascii="Calibri" w:eastAsia="Calibri" w:hAnsi="Calibri" w:cs="Arial"/>
                <w:sz w:val="13"/>
                <w:szCs w:val="13"/>
              </w:rPr>
              <w:t>_rev</w:t>
            </w:r>
          </w:p>
        </w:tc>
        <w:tc>
          <w:tcPr>
            <w:tcW w:w="3402" w:type="dxa"/>
            <w:vAlign w:val="center"/>
          </w:tcPr>
          <w:p w14:paraId="708869E7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5’-GGGGTACCCCCCACCCCTCGATCAC-3’</w:t>
            </w:r>
          </w:p>
        </w:tc>
        <w:tc>
          <w:tcPr>
            <w:tcW w:w="1134" w:type="dxa"/>
            <w:vMerge/>
            <w:vAlign w:val="center"/>
          </w:tcPr>
          <w:p w14:paraId="3C53A539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</w:p>
        </w:tc>
      </w:tr>
      <w:tr w:rsidR="00FE3E50" w:rsidRPr="00FE3E50" w14:paraId="3D6EE8D1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5A0898D6" w14:textId="5ACC0F22" w:rsidR="00FE3E50" w:rsidRPr="00FE3E50" w:rsidRDefault="0012595B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>
              <w:rPr>
                <w:rFonts w:ascii="Calibri" w:eastAsia="Calibri" w:hAnsi="Calibri" w:cs="Arial"/>
                <w:sz w:val="13"/>
                <w:szCs w:val="13"/>
              </w:rPr>
              <w:t>asSc</w:t>
            </w:r>
            <w:r w:rsidR="00FE3E50" w:rsidRPr="00FE3E50">
              <w:rPr>
                <w:rFonts w:ascii="Calibri" w:eastAsia="Calibri" w:hAnsi="Calibri" w:cs="Arial"/>
                <w:sz w:val="13"/>
                <w:szCs w:val="13"/>
              </w:rPr>
              <w:t>GA</w:t>
            </w:r>
            <w:r>
              <w:rPr>
                <w:rFonts w:ascii="Calibri" w:eastAsia="Calibri" w:hAnsi="Calibri" w:cs="Arial"/>
                <w:sz w:val="13"/>
                <w:szCs w:val="13"/>
              </w:rPr>
              <w:t>I</w:t>
            </w:r>
            <w:r w:rsidR="00FE3E50" w:rsidRPr="00FE3E50">
              <w:rPr>
                <w:rFonts w:ascii="Calibri" w:eastAsia="Calibri" w:hAnsi="Calibri" w:cs="Arial"/>
                <w:sz w:val="13"/>
                <w:szCs w:val="13"/>
              </w:rPr>
              <w:t>_fw</w:t>
            </w:r>
          </w:p>
        </w:tc>
        <w:tc>
          <w:tcPr>
            <w:tcW w:w="3402" w:type="dxa"/>
            <w:vAlign w:val="center"/>
          </w:tcPr>
          <w:p w14:paraId="16DC4274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hAnsi="Calibri" w:cs="Arial"/>
                <w:sz w:val="13"/>
                <w:szCs w:val="13"/>
              </w:rPr>
              <w:t>5’-</w:t>
            </w:r>
            <w:r w:rsidRPr="00FE3E50">
              <w:rPr>
                <w:rFonts w:ascii="Calibri" w:eastAsia="Calibri" w:hAnsi="Calibri" w:cs="Arial"/>
                <w:sz w:val="13"/>
                <w:szCs w:val="13"/>
              </w:rPr>
              <w:t>CGGGATCCGGATGACGACGAGGAAGAGGAA-3’</w:t>
            </w:r>
          </w:p>
        </w:tc>
        <w:tc>
          <w:tcPr>
            <w:tcW w:w="1134" w:type="dxa"/>
            <w:vMerge w:val="restart"/>
            <w:vAlign w:val="center"/>
          </w:tcPr>
          <w:p w14:paraId="1AEE2785" w14:textId="3F5238C8" w:rsidR="00FE3E50" w:rsidRPr="00FE3E50" w:rsidRDefault="0012595B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>
              <w:rPr>
                <w:rFonts w:ascii="Calibri" w:eastAsia="Calibri" w:hAnsi="Calibri" w:cs="Arial"/>
                <w:sz w:val="13"/>
                <w:szCs w:val="13"/>
              </w:rPr>
              <w:t>Sc</w:t>
            </w:r>
            <w:r w:rsidR="00FE3E50" w:rsidRPr="00FE3E50">
              <w:rPr>
                <w:rFonts w:ascii="Calibri" w:eastAsia="Calibri" w:hAnsi="Calibri" w:cs="Arial"/>
                <w:sz w:val="13"/>
                <w:szCs w:val="13"/>
              </w:rPr>
              <w:t>GA</w:t>
            </w:r>
            <w:r>
              <w:rPr>
                <w:rFonts w:ascii="Calibri" w:eastAsia="Calibri" w:hAnsi="Calibri" w:cs="Arial"/>
                <w:sz w:val="13"/>
                <w:szCs w:val="13"/>
              </w:rPr>
              <w:t>I</w:t>
            </w:r>
            <w:r w:rsidR="00FE3E50" w:rsidRPr="00FE3E50">
              <w:rPr>
                <w:rFonts w:ascii="Calibri" w:eastAsia="Calibri" w:hAnsi="Calibri" w:cs="Arial"/>
                <w:sz w:val="13"/>
                <w:szCs w:val="13"/>
              </w:rPr>
              <w:t xml:space="preserve"> silencing</w:t>
            </w:r>
          </w:p>
        </w:tc>
      </w:tr>
      <w:tr w:rsidR="00FE3E50" w:rsidRPr="00FE3E50" w14:paraId="1209D170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62E6690C" w14:textId="5DA2A4D0" w:rsidR="00FE3E50" w:rsidRPr="00FE3E50" w:rsidRDefault="0012595B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>
              <w:rPr>
                <w:rFonts w:ascii="Calibri" w:eastAsia="Calibri" w:hAnsi="Calibri" w:cs="Arial"/>
                <w:sz w:val="13"/>
                <w:szCs w:val="13"/>
              </w:rPr>
              <w:t>asSc</w:t>
            </w:r>
            <w:r w:rsidR="00FE3E50" w:rsidRPr="00FE3E50">
              <w:rPr>
                <w:rFonts w:ascii="Calibri" w:eastAsia="Calibri" w:hAnsi="Calibri" w:cs="Arial"/>
                <w:sz w:val="13"/>
                <w:szCs w:val="13"/>
              </w:rPr>
              <w:t>GA</w:t>
            </w:r>
            <w:r>
              <w:rPr>
                <w:rFonts w:ascii="Calibri" w:eastAsia="Calibri" w:hAnsi="Calibri" w:cs="Arial"/>
                <w:sz w:val="13"/>
                <w:szCs w:val="13"/>
              </w:rPr>
              <w:t>I</w:t>
            </w:r>
            <w:r w:rsidR="00FE3E50" w:rsidRPr="00FE3E50">
              <w:rPr>
                <w:rFonts w:ascii="Calibri" w:eastAsia="Calibri" w:hAnsi="Calibri" w:cs="Arial"/>
                <w:sz w:val="13"/>
                <w:szCs w:val="13"/>
              </w:rPr>
              <w:t>_rev</w:t>
            </w:r>
          </w:p>
        </w:tc>
        <w:tc>
          <w:tcPr>
            <w:tcW w:w="3402" w:type="dxa"/>
            <w:vAlign w:val="center"/>
          </w:tcPr>
          <w:p w14:paraId="3C58EA5E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5’-GGCCAGATATCGAGGAGATGGACGAGATGCT-3’</w:t>
            </w:r>
          </w:p>
        </w:tc>
        <w:tc>
          <w:tcPr>
            <w:tcW w:w="1134" w:type="dxa"/>
            <w:vMerge/>
            <w:vAlign w:val="center"/>
          </w:tcPr>
          <w:p w14:paraId="3A23FF66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</w:p>
        </w:tc>
      </w:tr>
      <w:tr w:rsidR="00FE3E50" w:rsidRPr="00FE3E50" w14:paraId="6CCF907A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1DB45FF3" w14:textId="084655E7" w:rsidR="00FE3E50" w:rsidRPr="00FE3E50" w:rsidRDefault="0012595B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>
              <w:rPr>
                <w:rFonts w:ascii="Calibri" w:eastAsia="Calibri" w:hAnsi="Calibri" w:cs="Arial"/>
                <w:sz w:val="13"/>
                <w:szCs w:val="13"/>
              </w:rPr>
              <w:t>sSc</w:t>
            </w:r>
            <w:r w:rsidR="00FE3E50" w:rsidRPr="00FE3E50">
              <w:rPr>
                <w:rFonts w:ascii="Calibri" w:eastAsia="Calibri" w:hAnsi="Calibri" w:cs="Arial"/>
                <w:sz w:val="13"/>
                <w:szCs w:val="13"/>
              </w:rPr>
              <w:t>GA</w:t>
            </w:r>
            <w:r>
              <w:rPr>
                <w:rFonts w:ascii="Calibri" w:eastAsia="Calibri" w:hAnsi="Calibri" w:cs="Arial"/>
                <w:sz w:val="13"/>
                <w:szCs w:val="13"/>
              </w:rPr>
              <w:t>I</w:t>
            </w:r>
            <w:r w:rsidR="00FE3E50" w:rsidRPr="00FE3E50">
              <w:rPr>
                <w:rFonts w:ascii="Calibri" w:eastAsia="Calibri" w:hAnsi="Calibri" w:cs="Arial"/>
                <w:sz w:val="13"/>
                <w:szCs w:val="13"/>
              </w:rPr>
              <w:t>_fw</w:t>
            </w:r>
          </w:p>
        </w:tc>
        <w:tc>
          <w:tcPr>
            <w:tcW w:w="3402" w:type="dxa"/>
            <w:vAlign w:val="center"/>
          </w:tcPr>
          <w:p w14:paraId="2BD1B1D7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5’-CGACGCGTCGAGGAGATGGACGAGATGCT-3’</w:t>
            </w:r>
          </w:p>
        </w:tc>
        <w:tc>
          <w:tcPr>
            <w:tcW w:w="1134" w:type="dxa"/>
            <w:vMerge w:val="restart"/>
            <w:vAlign w:val="center"/>
          </w:tcPr>
          <w:p w14:paraId="26A0404D" w14:textId="59D64DE8" w:rsidR="00FE3E50" w:rsidRPr="00FE3E50" w:rsidRDefault="0012595B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>
              <w:rPr>
                <w:rFonts w:ascii="Calibri" w:eastAsia="Calibri" w:hAnsi="Calibri" w:cs="Arial"/>
                <w:sz w:val="13"/>
                <w:szCs w:val="13"/>
              </w:rPr>
              <w:t>Sc</w:t>
            </w:r>
            <w:r w:rsidR="00FE3E50" w:rsidRPr="00FE3E50">
              <w:rPr>
                <w:rFonts w:ascii="Calibri" w:eastAsia="Calibri" w:hAnsi="Calibri" w:cs="Arial"/>
                <w:sz w:val="13"/>
                <w:szCs w:val="13"/>
              </w:rPr>
              <w:t>GA</w:t>
            </w:r>
            <w:r>
              <w:rPr>
                <w:rFonts w:ascii="Calibri" w:eastAsia="Calibri" w:hAnsi="Calibri" w:cs="Arial"/>
                <w:sz w:val="13"/>
                <w:szCs w:val="13"/>
              </w:rPr>
              <w:t>I</w:t>
            </w:r>
            <w:r w:rsidR="00FE3E50" w:rsidRPr="00FE3E50">
              <w:rPr>
                <w:rFonts w:ascii="Calibri" w:eastAsia="Calibri" w:hAnsi="Calibri" w:cs="Arial"/>
                <w:sz w:val="13"/>
                <w:szCs w:val="13"/>
              </w:rPr>
              <w:t xml:space="preserve"> silencing</w:t>
            </w:r>
          </w:p>
        </w:tc>
      </w:tr>
      <w:tr w:rsidR="00FE3E50" w:rsidRPr="00FE3E50" w14:paraId="34AB8E2E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71E69599" w14:textId="342EB9AB" w:rsidR="00FE3E50" w:rsidRPr="00FE3E50" w:rsidRDefault="0012595B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>
              <w:rPr>
                <w:rFonts w:ascii="Calibri" w:eastAsia="Calibri" w:hAnsi="Calibri" w:cs="Arial"/>
                <w:sz w:val="13"/>
                <w:szCs w:val="13"/>
              </w:rPr>
              <w:t>sSc</w:t>
            </w:r>
            <w:r w:rsidR="00FE3E50" w:rsidRPr="00FE3E50">
              <w:rPr>
                <w:rFonts w:ascii="Calibri" w:eastAsia="Calibri" w:hAnsi="Calibri" w:cs="Arial"/>
                <w:sz w:val="13"/>
                <w:szCs w:val="13"/>
              </w:rPr>
              <w:t>GA</w:t>
            </w:r>
            <w:r>
              <w:rPr>
                <w:rFonts w:ascii="Calibri" w:eastAsia="Calibri" w:hAnsi="Calibri" w:cs="Arial"/>
                <w:sz w:val="13"/>
                <w:szCs w:val="13"/>
              </w:rPr>
              <w:t>I</w:t>
            </w:r>
            <w:r w:rsidR="00FE3E50" w:rsidRPr="00FE3E50">
              <w:rPr>
                <w:rFonts w:ascii="Calibri" w:eastAsia="Calibri" w:hAnsi="Calibri" w:cs="Arial"/>
                <w:sz w:val="13"/>
                <w:szCs w:val="13"/>
              </w:rPr>
              <w:t>_rev</w:t>
            </w:r>
          </w:p>
        </w:tc>
        <w:tc>
          <w:tcPr>
            <w:tcW w:w="3402" w:type="dxa"/>
            <w:vAlign w:val="center"/>
          </w:tcPr>
          <w:p w14:paraId="36060365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hAnsi="Calibri" w:cs="Arial"/>
                <w:sz w:val="13"/>
                <w:szCs w:val="13"/>
              </w:rPr>
              <w:t>5’-</w:t>
            </w:r>
            <w:r w:rsidRPr="00FE3E50">
              <w:rPr>
                <w:rFonts w:ascii="Calibri" w:eastAsia="Calibri" w:hAnsi="Calibri" w:cs="Arial"/>
                <w:sz w:val="13"/>
                <w:szCs w:val="13"/>
              </w:rPr>
              <w:t>GGGGTACCCCGGATGACGACGAGGAAGAGGAA-3’</w:t>
            </w:r>
          </w:p>
        </w:tc>
        <w:tc>
          <w:tcPr>
            <w:tcW w:w="1134" w:type="dxa"/>
            <w:vMerge/>
            <w:vAlign w:val="center"/>
          </w:tcPr>
          <w:p w14:paraId="1FBD1A6D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</w:p>
        </w:tc>
      </w:tr>
      <w:tr w:rsidR="00FE3E50" w:rsidRPr="00FE3E50" w14:paraId="6CEEF54D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347A5899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IntronII_fw</w:t>
            </w:r>
          </w:p>
        </w:tc>
        <w:tc>
          <w:tcPr>
            <w:tcW w:w="3402" w:type="dxa"/>
            <w:vAlign w:val="center"/>
          </w:tcPr>
          <w:p w14:paraId="54A5AFE9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hAnsi="Calibri" w:cs="Arial"/>
                <w:color w:val="000000"/>
                <w:sz w:val="13"/>
                <w:szCs w:val="13"/>
              </w:rPr>
              <w:t>5’-</w:t>
            </w:r>
            <w:r w:rsidRPr="00FE3E50">
              <w:rPr>
                <w:rFonts w:ascii="Calibri" w:eastAsia="Calibri" w:hAnsi="Calibri" w:cs="Arial"/>
                <w:sz w:val="13"/>
                <w:szCs w:val="13"/>
              </w:rPr>
              <w:t>GGCCAGATATC</w:t>
            </w:r>
            <w:r w:rsidRPr="00FE3E50">
              <w:rPr>
                <w:rFonts w:ascii="Calibri" w:hAnsi="Calibri" w:cs="Arial"/>
                <w:color w:val="000000"/>
                <w:sz w:val="13"/>
                <w:szCs w:val="13"/>
              </w:rPr>
              <w:t>ATGCGGTAACTGATCTGAATT-3’</w:t>
            </w:r>
          </w:p>
        </w:tc>
        <w:tc>
          <w:tcPr>
            <w:tcW w:w="1134" w:type="dxa"/>
            <w:vMerge w:val="restart"/>
            <w:vAlign w:val="center"/>
          </w:tcPr>
          <w:p w14:paraId="735A5EAD" w14:textId="6A87D1D1" w:rsidR="00FE3E50" w:rsidRPr="00FE3E50" w:rsidRDefault="0012595B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>
              <w:rPr>
                <w:rFonts w:ascii="Calibri" w:eastAsia="Calibri" w:hAnsi="Calibri" w:cs="Arial"/>
                <w:sz w:val="13"/>
                <w:szCs w:val="13"/>
              </w:rPr>
              <w:t>Sc</w:t>
            </w:r>
            <w:r w:rsidR="00FE3E50" w:rsidRPr="00FE3E50">
              <w:rPr>
                <w:rFonts w:ascii="Calibri" w:eastAsia="Calibri" w:hAnsi="Calibri" w:cs="Arial"/>
                <w:sz w:val="13"/>
                <w:szCs w:val="13"/>
              </w:rPr>
              <w:t>GA</w:t>
            </w:r>
            <w:r>
              <w:rPr>
                <w:rFonts w:ascii="Calibri" w:eastAsia="Calibri" w:hAnsi="Calibri" w:cs="Arial"/>
                <w:sz w:val="13"/>
                <w:szCs w:val="13"/>
              </w:rPr>
              <w:t>I</w:t>
            </w:r>
            <w:r w:rsidR="00FE3E50" w:rsidRPr="00FE3E50">
              <w:rPr>
                <w:rFonts w:ascii="Calibri" w:eastAsia="Calibri" w:hAnsi="Calibri" w:cs="Arial"/>
                <w:sz w:val="13"/>
                <w:szCs w:val="13"/>
              </w:rPr>
              <w:t xml:space="preserve"> silencing</w:t>
            </w:r>
          </w:p>
        </w:tc>
      </w:tr>
      <w:tr w:rsidR="00FE3E50" w:rsidRPr="00FE3E50" w14:paraId="0DBE241F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26457EE3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IntronII_rev</w:t>
            </w:r>
          </w:p>
        </w:tc>
        <w:tc>
          <w:tcPr>
            <w:tcW w:w="3402" w:type="dxa"/>
            <w:vAlign w:val="center"/>
          </w:tcPr>
          <w:p w14:paraId="5321A44E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hAnsi="Calibri" w:cs="Arial"/>
                <w:color w:val="000000"/>
                <w:sz w:val="13"/>
                <w:szCs w:val="13"/>
              </w:rPr>
              <w:t>5’-</w:t>
            </w:r>
            <w:r w:rsidRPr="00FE3E50">
              <w:rPr>
                <w:rFonts w:ascii="Calibri" w:eastAsia="Calibri" w:hAnsi="Calibri" w:cs="Arial"/>
                <w:sz w:val="13"/>
                <w:szCs w:val="13"/>
              </w:rPr>
              <w:t>CGACGCGTC</w:t>
            </w:r>
            <w:r w:rsidRPr="00FE3E50">
              <w:rPr>
                <w:rFonts w:ascii="Calibri" w:hAnsi="Calibri" w:cs="Arial"/>
                <w:color w:val="000000"/>
                <w:sz w:val="13"/>
                <w:szCs w:val="13"/>
              </w:rPr>
              <w:t>ACCTGCAGAGTGTGTAGATAA-3’</w:t>
            </w:r>
          </w:p>
        </w:tc>
        <w:tc>
          <w:tcPr>
            <w:tcW w:w="1134" w:type="dxa"/>
            <w:vMerge/>
            <w:vAlign w:val="center"/>
          </w:tcPr>
          <w:p w14:paraId="4CA91602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</w:p>
        </w:tc>
      </w:tr>
      <w:tr w:rsidR="00FE3E50" w:rsidRPr="00FE3E50" w14:paraId="242173DD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527C611F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ScEIN3_fw</w:t>
            </w:r>
          </w:p>
        </w:tc>
        <w:tc>
          <w:tcPr>
            <w:tcW w:w="3402" w:type="dxa"/>
            <w:vAlign w:val="center"/>
          </w:tcPr>
          <w:p w14:paraId="08A6D462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hAnsi="Calibri" w:cs="Arial"/>
                <w:sz w:val="13"/>
                <w:szCs w:val="13"/>
              </w:rPr>
              <w:t>5’-AAAATCTAGAATGATGGGAGGCGGGCTGATGA-3’</w:t>
            </w:r>
          </w:p>
        </w:tc>
        <w:tc>
          <w:tcPr>
            <w:tcW w:w="1134" w:type="dxa"/>
            <w:vMerge w:val="restart"/>
            <w:vAlign w:val="center"/>
          </w:tcPr>
          <w:p w14:paraId="032E5938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Cloning and BIFC</w:t>
            </w:r>
          </w:p>
        </w:tc>
      </w:tr>
      <w:tr w:rsidR="00FE3E50" w:rsidRPr="00FE3E50" w14:paraId="7326B542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3266B9CF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ScEIN3_rev</w:t>
            </w:r>
          </w:p>
        </w:tc>
        <w:tc>
          <w:tcPr>
            <w:tcW w:w="3402" w:type="dxa"/>
            <w:vAlign w:val="center"/>
          </w:tcPr>
          <w:p w14:paraId="29F3007C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hAnsi="Calibri" w:cs="Arial"/>
                <w:sz w:val="13"/>
                <w:szCs w:val="13"/>
              </w:rPr>
              <w:t>5’-AAAACCCGGGGTAGAACCAATTGGTCCCGTCGT-3’</w:t>
            </w:r>
          </w:p>
        </w:tc>
        <w:tc>
          <w:tcPr>
            <w:tcW w:w="1134" w:type="dxa"/>
            <w:vMerge/>
            <w:vAlign w:val="center"/>
          </w:tcPr>
          <w:p w14:paraId="6A66570E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</w:p>
        </w:tc>
      </w:tr>
      <w:tr w:rsidR="00FE3E50" w:rsidRPr="00FE3E50" w14:paraId="18289ECD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2F04AAE0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ScEIL1_fw</w:t>
            </w:r>
          </w:p>
        </w:tc>
        <w:tc>
          <w:tcPr>
            <w:tcW w:w="3402" w:type="dxa"/>
            <w:vAlign w:val="center"/>
          </w:tcPr>
          <w:p w14:paraId="611C1DA1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5’-AAAATCTAGATACCTCTACGCTCGGCGTGATG</w:t>
            </w:r>
            <w:r w:rsidRPr="00FE3E50">
              <w:rPr>
                <w:rFonts w:ascii="Calibri" w:hAnsi="Calibri" w:cs="Arial"/>
                <w:sz w:val="13"/>
                <w:szCs w:val="13"/>
              </w:rPr>
              <w:t>-3’</w:t>
            </w:r>
          </w:p>
        </w:tc>
        <w:tc>
          <w:tcPr>
            <w:tcW w:w="1134" w:type="dxa"/>
            <w:vMerge w:val="restart"/>
            <w:vAlign w:val="center"/>
          </w:tcPr>
          <w:p w14:paraId="0EA9838E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Cloning and BIFC</w:t>
            </w:r>
          </w:p>
        </w:tc>
      </w:tr>
      <w:tr w:rsidR="00FE3E50" w:rsidRPr="00FE3E50" w14:paraId="5D07027D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6960EB7F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ScEIL1_rev</w:t>
            </w:r>
          </w:p>
        </w:tc>
        <w:tc>
          <w:tcPr>
            <w:tcW w:w="3402" w:type="dxa"/>
            <w:vAlign w:val="center"/>
          </w:tcPr>
          <w:p w14:paraId="46375CD9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5’-</w:t>
            </w:r>
            <w:r w:rsidRPr="00FE3E50">
              <w:rPr>
                <w:rFonts w:ascii="Calibri" w:hAnsi="Calibri" w:cs="Arial"/>
                <w:sz w:val="13"/>
                <w:szCs w:val="13"/>
              </w:rPr>
              <w:t>AAAACCCGGGATTCTGCCGCAGGTAGAACCAATT</w:t>
            </w:r>
            <w:r w:rsidRPr="00FE3E50">
              <w:rPr>
                <w:rFonts w:ascii="Calibri" w:eastAsia="Calibri" w:hAnsi="Calibri" w:cs="Arial"/>
                <w:sz w:val="13"/>
                <w:szCs w:val="13"/>
              </w:rPr>
              <w:t>-3’</w:t>
            </w:r>
          </w:p>
        </w:tc>
        <w:tc>
          <w:tcPr>
            <w:tcW w:w="1134" w:type="dxa"/>
            <w:vMerge/>
            <w:vAlign w:val="center"/>
          </w:tcPr>
          <w:p w14:paraId="54F1D862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</w:p>
        </w:tc>
      </w:tr>
      <w:tr w:rsidR="00FE3E50" w:rsidRPr="00FE3E50" w14:paraId="400F99FD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70F75BE9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ScEIN3_fw</w:t>
            </w:r>
          </w:p>
        </w:tc>
        <w:tc>
          <w:tcPr>
            <w:tcW w:w="3402" w:type="dxa"/>
            <w:vAlign w:val="center"/>
          </w:tcPr>
          <w:p w14:paraId="5C8DE610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 xml:space="preserve">5’-AAAACATATGATGGGAGGCGGGCTGATGA </w:t>
            </w:r>
            <w:r w:rsidRPr="00FE3E50">
              <w:rPr>
                <w:rFonts w:ascii="Calibri" w:hAnsi="Calibri" w:cs="Arial"/>
                <w:sz w:val="13"/>
                <w:szCs w:val="13"/>
              </w:rPr>
              <w:t>-3’</w:t>
            </w:r>
          </w:p>
        </w:tc>
        <w:tc>
          <w:tcPr>
            <w:tcW w:w="1134" w:type="dxa"/>
            <w:vMerge w:val="restart"/>
            <w:vAlign w:val="center"/>
          </w:tcPr>
          <w:p w14:paraId="4ABFEDB8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YTH</w:t>
            </w:r>
          </w:p>
        </w:tc>
      </w:tr>
      <w:tr w:rsidR="00FE3E50" w:rsidRPr="00FE3E50" w14:paraId="256DD8A5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31935933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ScEIN3_rev</w:t>
            </w:r>
          </w:p>
        </w:tc>
        <w:tc>
          <w:tcPr>
            <w:tcW w:w="3402" w:type="dxa"/>
            <w:vAlign w:val="center"/>
          </w:tcPr>
          <w:p w14:paraId="7CD1CEA4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5’-AAAACTCGAGTCAGTAGAACCAATTGGTCCCGT -3’</w:t>
            </w:r>
          </w:p>
        </w:tc>
        <w:tc>
          <w:tcPr>
            <w:tcW w:w="1134" w:type="dxa"/>
            <w:vMerge/>
            <w:vAlign w:val="center"/>
          </w:tcPr>
          <w:p w14:paraId="17F176F8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</w:p>
        </w:tc>
      </w:tr>
      <w:tr w:rsidR="00FE3E50" w:rsidRPr="00FE3E50" w14:paraId="4C68B111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021CEF89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ScEIL1_fw</w:t>
            </w:r>
          </w:p>
        </w:tc>
        <w:tc>
          <w:tcPr>
            <w:tcW w:w="3402" w:type="dxa"/>
            <w:vAlign w:val="center"/>
          </w:tcPr>
          <w:p w14:paraId="2B1E1A16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5’-AAAACATATGATGGGAGGAAGAGGGGC</w:t>
            </w:r>
            <w:r w:rsidRPr="00FE3E50">
              <w:rPr>
                <w:rFonts w:ascii="Calibri" w:eastAsia="Calibri" w:hAnsi="Calibri" w:cs="Arial"/>
                <w:color w:val="443B39"/>
                <w:sz w:val="13"/>
                <w:szCs w:val="13"/>
                <w:shd w:val="clear" w:color="auto" w:fill="FFFFFF"/>
              </w:rPr>
              <w:t xml:space="preserve"> </w:t>
            </w:r>
            <w:r w:rsidRPr="00FE3E50">
              <w:rPr>
                <w:rFonts w:ascii="Calibri" w:hAnsi="Calibri" w:cs="Arial"/>
                <w:sz w:val="13"/>
                <w:szCs w:val="13"/>
              </w:rPr>
              <w:t>-3’</w:t>
            </w:r>
          </w:p>
        </w:tc>
        <w:tc>
          <w:tcPr>
            <w:tcW w:w="1134" w:type="dxa"/>
            <w:vMerge w:val="restart"/>
            <w:vAlign w:val="center"/>
          </w:tcPr>
          <w:p w14:paraId="3CDB8421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YTH</w:t>
            </w:r>
          </w:p>
        </w:tc>
      </w:tr>
      <w:tr w:rsidR="00FE3E50" w:rsidRPr="00FE3E50" w14:paraId="51C17B15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675DB32A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ScEIL1_rev</w:t>
            </w:r>
          </w:p>
        </w:tc>
        <w:tc>
          <w:tcPr>
            <w:tcW w:w="3402" w:type="dxa"/>
            <w:vAlign w:val="center"/>
          </w:tcPr>
          <w:p w14:paraId="10AF31DF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hAnsi="Calibri" w:cs="Arial"/>
                <w:sz w:val="13"/>
                <w:szCs w:val="13"/>
              </w:rPr>
              <w:t>5’-AAAAGAATTCTCAGTAGAACCAATTGGCGTTGGAT -3’</w:t>
            </w:r>
          </w:p>
        </w:tc>
        <w:tc>
          <w:tcPr>
            <w:tcW w:w="1134" w:type="dxa"/>
            <w:vMerge/>
            <w:vAlign w:val="center"/>
          </w:tcPr>
          <w:p w14:paraId="2C18E2CC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</w:p>
        </w:tc>
      </w:tr>
    </w:tbl>
    <w:p w14:paraId="069BBFB5" w14:textId="77777777" w:rsidR="00FE3E50" w:rsidRPr="00FE3E50" w:rsidRDefault="00FE3E50" w:rsidP="00FE3E50">
      <w:pPr>
        <w:spacing w:after="200" w:line="276" w:lineRule="auto"/>
        <w:jc w:val="both"/>
        <w:rPr>
          <w:rFonts w:eastAsia="Calibri"/>
          <w:szCs w:val="24"/>
        </w:rPr>
      </w:pPr>
      <w:r w:rsidRPr="00FE3E50">
        <w:rPr>
          <w:rFonts w:eastAsia="Calibri"/>
          <w:szCs w:val="24"/>
        </w:rPr>
        <w:br w:type="page"/>
      </w:r>
    </w:p>
    <w:p w14:paraId="20162586" w14:textId="77777777" w:rsidR="00FE3E50" w:rsidRPr="00FE3E50" w:rsidRDefault="00FE3E50" w:rsidP="00FE3E50">
      <w:pPr>
        <w:spacing w:after="200" w:line="276" w:lineRule="auto"/>
        <w:jc w:val="both"/>
        <w:rPr>
          <w:rFonts w:ascii="Calibri" w:eastAsia="Calibri" w:hAnsi="Calibri"/>
          <w:szCs w:val="24"/>
        </w:rPr>
      </w:pPr>
      <w:r w:rsidRPr="00FE3E50">
        <w:rPr>
          <w:rFonts w:ascii="Calibri" w:eastAsia="Calibri" w:hAnsi="Calibri"/>
          <w:b/>
          <w:szCs w:val="24"/>
        </w:rPr>
        <w:lastRenderedPageBreak/>
        <w:t>Table S5.</w:t>
      </w:r>
      <w:r w:rsidRPr="00FE3E50">
        <w:rPr>
          <w:rFonts w:ascii="Calibri" w:eastAsia="Calibri" w:hAnsi="Calibri"/>
          <w:szCs w:val="24"/>
        </w:rPr>
        <w:t xml:space="preserve"> Continuation.</w:t>
      </w:r>
    </w:p>
    <w:tbl>
      <w:tblPr>
        <w:tblStyle w:val="TableGrid"/>
        <w:tblW w:w="5670" w:type="dxa"/>
        <w:tblLayout w:type="fixed"/>
        <w:tblLook w:val="04A0" w:firstRow="1" w:lastRow="0" w:firstColumn="1" w:lastColumn="0" w:noHBand="0" w:noVBand="1"/>
      </w:tblPr>
      <w:tblGrid>
        <w:gridCol w:w="1134"/>
        <w:gridCol w:w="3402"/>
        <w:gridCol w:w="1134"/>
      </w:tblGrid>
      <w:tr w:rsidR="00FE3E50" w:rsidRPr="00FE3E50" w14:paraId="690CB6A7" w14:textId="77777777" w:rsidTr="00FE3E50">
        <w:trPr>
          <w:trHeight w:val="334"/>
        </w:trPr>
        <w:tc>
          <w:tcPr>
            <w:tcW w:w="1134" w:type="dxa"/>
            <w:shd w:val="clear" w:color="auto" w:fill="F2F2F2"/>
            <w:vAlign w:val="center"/>
          </w:tcPr>
          <w:p w14:paraId="0CAA43F3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Primer</w:t>
            </w:r>
          </w:p>
        </w:tc>
        <w:tc>
          <w:tcPr>
            <w:tcW w:w="3402" w:type="dxa"/>
            <w:shd w:val="clear" w:color="auto" w:fill="F2F2F2"/>
            <w:vAlign w:val="center"/>
          </w:tcPr>
          <w:p w14:paraId="7AFD7294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Sequences</w:t>
            </w:r>
          </w:p>
        </w:tc>
        <w:tc>
          <w:tcPr>
            <w:tcW w:w="1134" w:type="dxa"/>
            <w:shd w:val="clear" w:color="auto" w:fill="F2F2F2"/>
            <w:vAlign w:val="center"/>
          </w:tcPr>
          <w:p w14:paraId="68218589" w14:textId="77777777" w:rsidR="00FE3E50" w:rsidRPr="00FE3E50" w:rsidRDefault="00FE3E50" w:rsidP="00FE3E50">
            <w:pPr>
              <w:jc w:val="center"/>
              <w:rPr>
                <w:rFonts w:ascii="Calibri" w:eastAsia="Calibri" w:hAnsi="Calibri" w:cs="Arial"/>
                <w:b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b/>
                <w:sz w:val="13"/>
                <w:szCs w:val="13"/>
              </w:rPr>
              <w:t>Used for</w:t>
            </w:r>
          </w:p>
        </w:tc>
      </w:tr>
      <w:tr w:rsidR="00FE3E50" w:rsidRPr="00FE3E50" w14:paraId="26FC51FC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27C8155D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ScEIN3_tr_fw</w:t>
            </w:r>
          </w:p>
        </w:tc>
        <w:tc>
          <w:tcPr>
            <w:tcW w:w="3402" w:type="dxa"/>
            <w:vAlign w:val="center"/>
          </w:tcPr>
          <w:p w14:paraId="41E84B74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aps/>
                <w:sz w:val="13"/>
                <w:szCs w:val="13"/>
              </w:rPr>
              <w:t>5’-CATATGATGCAGCACTGTGACCCCCCACAG -3’</w:t>
            </w:r>
          </w:p>
        </w:tc>
        <w:tc>
          <w:tcPr>
            <w:tcW w:w="1134" w:type="dxa"/>
            <w:vMerge w:val="restart"/>
            <w:vAlign w:val="center"/>
          </w:tcPr>
          <w:p w14:paraId="07A3839A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YTH</w:t>
            </w:r>
          </w:p>
        </w:tc>
      </w:tr>
      <w:tr w:rsidR="00FE3E50" w:rsidRPr="00FE3E50" w14:paraId="558F319E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38E1FC60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ScEIN3_tr_rev</w:t>
            </w:r>
          </w:p>
        </w:tc>
        <w:tc>
          <w:tcPr>
            <w:tcW w:w="3402" w:type="dxa"/>
            <w:vAlign w:val="center"/>
          </w:tcPr>
          <w:p w14:paraId="509BC1D2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hAnsi="Calibri" w:cs="Arial"/>
                <w:sz w:val="13"/>
                <w:szCs w:val="13"/>
              </w:rPr>
              <w:t>5’-GAATTCTCA</w:t>
            </w:r>
            <w:r w:rsidRPr="00FE3E50">
              <w:rPr>
                <w:rFonts w:ascii="Calibri" w:hAnsi="Calibri" w:cs="Arial"/>
                <w:caps/>
                <w:sz w:val="13"/>
                <w:szCs w:val="13"/>
              </w:rPr>
              <w:t>ctggggcatggcattaggcctctc</w:t>
            </w:r>
            <w:r w:rsidRPr="00FE3E50">
              <w:rPr>
                <w:rFonts w:ascii="Calibri" w:hAnsi="Calibri" w:cs="Arial"/>
                <w:sz w:val="13"/>
                <w:szCs w:val="13"/>
              </w:rPr>
              <w:t xml:space="preserve"> -3’</w:t>
            </w:r>
          </w:p>
        </w:tc>
        <w:tc>
          <w:tcPr>
            <w:tcW w:w="1134" w:type="dxa"/>
            <w:vMerge/>
            <w:vAlign w:val="center"/>
          </w:tcPr>
          <w:p w14:paraId="0267720E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</w:p>
        </w:tc>
      </w:tr>
      <w:tr w:rsidR="00FE3E50" w:rsidRPr="00FE3E50" w14:paraId="3C330015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716F4C85" w14:textId="18372895" w:rsidR="00FE3E50" w:rsidRPr="00FE3E50" w:rsidRDefault="0012595B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>
              <w:rPr>
                <w:rFonts w:ascii="Calibri" w:eastAsia="Calibri" w:hAnsi="Calibri" w:cs="Arial"/>
                <w:sz w:val="13"/>
                <w:szCs w:val="13"/>
              </w:rPr>
              <w:t>Sc</w:t>
            </w:r>
            <w:r w:rsidR="00FE3E50" w:rsidRPr="00FE3E50">
              <w:rPr>
                <w:rFonts w:ascii="Calibri" w:eastAsia="Calibri" w:hAnsi="Calibri" w:cs="Arial"/>
                <w:sz w:val="13"/>
                <w:szCs w:val="13"/>
              </w:rPr>
              <w:t>GA</w:t>
            </w:r>
            <w:r>
              <w:rPr>
                <w:rFonts w:ascii="Calibri" w:eastAsia="Calibri" w:hAnsi="Calibri" w:cs="Arial"/>
                <w:sz w:val="13"/>
                <w:szCs w:val="13"/>
              </w:rPr>
              <w:t>I</w:t>
            </w:r>
            <w:r w:rsidR="00FE3E50" w:rsidRPr="00FE3E50">
              <w:rPr>
                <w:rFonts w:ascii="Calibri" w:eastAsia="Calibri" w:hAnsi="Calibri" w:cs="Arial"/>
                <w:sz w:val="13"/>
                <w:szCs w:val="13"/>
              </w:rPr>
              <w:t>_SAW_fw</w:t>
            </w:r>
          </w:p>
        </w:tc>
        <w:tc>
          <w:tcPr>
            <w:tcW w:w="3402" w:type="dxa"/>
            <w:vAlign w:val="center"/>
          </w:tcPr>
          <w:p w14:paraId="55D77E28" w14:textId="77777777" w:rsidR="00FE3E50" w:rsidRPr="00FE3E50" w:rsidRDefault="00FE3E50" w:rsidP="00FE3E50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Calibri" w:hAnsi="Calibri" w:cs="Arial"/>
                <w:sz w:val="13"/>
                <w:szCs w:val="13"/>
              </w:rPr>
            </w:pPr>
            <w:r w:rsidRPr="00FE3E50">
              <w:rPr>
                <w:rFonts w:ascii="Calibri" w:hAnsi="Calibri" w:cs="Arial"/>
                <w:sz w:val="13"/>
                <w:szCs w:val="13"/>
              </w:rPr>
              <w:t>5’-GCTGGCACTCTTCAACG-3’</w:t>
            </w:r>
          </w:p>
        </w:tc>
        <w:tc>
          <w:tcPr>
            <w:tcW w:w="1134" w:type="dxa"/>
            <w:vMerge w:val="restart"/>
            <w:vAlign w:val="center"/>
          </w:tcPr>
          <w:p w14:paraId="470F977A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Arabidopsis screening</w:t>
            </w:r>
          </w:p>
        </w:tc>
      </w:tr>
      <w:tr w:rsidR="00FE3E50" w:rsidRPr="00FE3E50" w14:paraId="5DF14B8F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0B96FA87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VENUS_rev</w:t>
            </w:r>
          </w:p>
        </w:tc>
        <w:tc>
          <w:tcPr>
            <w:tcW w:w="3402" w:type="dxa"/>
            <w:vAlign w:val="center"/>
          </w:tcPr>
          <w:p w14:paraId="3A15B8CD" w14:textId="77777777" w:rsidR="00FE3E50" w:rsidRPr="00FE3E50" w:rsidRDefault="00FE3E50" w:rsidP="00FE3E50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Calibri" w:hAnsi="Calibri" w:cs="Arial"/>
                <w:sz w:val="13"/>
                <w:szCs w:val="13"/>
              </w:rPr>
            </w:pPr>
            <w:r w:rsidRPr="00FE3E50">
              <w:rPr>
                <w:rFonts w:ascii="Calibri" w:hAnsi="Calibri" w:cs="Arial"/>
                <w:sz w:val="13"/>
                <w:szCs w:val="13"/>
              </w:rPr>
              <w:t>5’- CCAGCTCGACCAGGATG-3’</w:t>
            </w:r>
          </w:p>
        </w:tc>
        <w:tc>
          <w:tcPr>
            <w:tcW w:w="1134" w:type="dxa"/>
            <w:vMerge/>
            <w:vAlign w:val="center"/>
          </w:tcPr>
          <w:p w14:paraId="6E5F6D4E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</w:p>
        </w:tc>
      </w:tr>
      <w:tr w:rsidR="00FE3E50" w:rsidRPr="00FE3E50" w14:paraId="06B735CF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0CECA177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βactin2_fw</w:t>
            </w:r>
          </w:p>
        </w:tc>
        <w:tc>
          <w:tcPr>
            <w:tcW w:w="3402" w:type="dxa"/>
            <w:vAlign w:val="center"/>
          </w:tcPr>
          <w:p w14:paraId="6CFB1703" w14:textId="77777777" w:rsidR="00FE3E50" w:rsidRPr="00FE3E50" w:rsidRDefault="00FE3E50" w:rsidP="00FE3E50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30" w:lineRule="atLeast"/>
              <w:rPr>
                <w:rFonts w:ascii="Calibri" w:hAnsi="Calibri" w:cs="Arial"/>
                <w:color w:val="000000"/>
                <w:sz w:val="13"/>
                <w:szCs w:val="13"/>
              </w:rPr>
            </w:pPr>
            <w:r w:rsidRPr="00FE3E50">
              <w:rPr>
                <w:rFonts w:ascii="Calibri" w:hAnsi="Calibri" w:cs="Arial"/>
                <w:color w:val="000000"/>
                <w:sz w:val="13"/>
                <w:szCs w:val="13"/>
              </w:rPr>
              <w:t>5’-</w:t>
            </w:r>
            <w:r w:rsidRPr="00FE3E50">
              <w:rPr>
                <w:rFonts w:ascii="Calibri" w:hAnsi="Calibri" w:cs="Arial"/>
                <w:sz w:val="13"/>
                <w:szCs w:val="13"/>
              </w:rPr>
              <w:t xml:space="preserve">TTCTCTCCTTGTACGCC </w:t>
            </w:r>
            <w:r w:rsidRPr="00FE3E50">
              <w:rPr>
                <w:rFonts w:ascii="Calibri" w:hAnsi="Calibri" w:cs="Arial"/>
                <w:color w:val="000000"/>
                <w:sz w:val="13"/>
                <w:szCs w:val="13"/>
              </w:rPr>
              <w:t>-3’</w:t>
            </w:r>
          </w:p>
        </w:tc>
        <w:tc>
          <w:tcPr>
            <w:tcW w:w="1134" w:type="dxa"/>
            <w:vMerge w:val="restart"/>
            <w:vAlign w:val="center"/>
          </w:tcPr>
          <w:p w14:paraId="77AEC48C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Arabidopsis screening</w:t>
            </w:r>
          </w:p>
        </w:tc>
      </w:tr>
      <w:tr w:rsidR="00FE3E50" w:rsidRPr="00FE3E50" w14:paraId="11A9322D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3D97FEEC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βactin2_rev</w:t>
            </w:r>
          </w:p>
        </w:tc>
        <w:tc>
          <w:tcPr>
            <w:tcW w:w="3402" w:type="dxa"/>
            <w:vAlign w:val="center"/>
          </w:tcPr>
          <w:p w14:paraId="0B1B6A78" w14:textId="77777777" w:rsidR="00FE3E50" w:rsidRPr="00FE3E50" w:rsidRDefault="00FE3E50" w:rsidP="00FE3E50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30" w:lineRule="atLeast"/>
              <w:rPr>
                <w:rFonts w:ascii="Calibri" w:hAnsi="Calibri" w:cs="Arial"/>
                <w:sz w:val="13"/>
                <w:szCs w:val="13"/>
              </w:rPr>
            </w:pPr>
            <w:r w:rsidRPr="00FE3E50">
              <w:rPr>
                <w:rFonts w:ascii="Calibri" w:hAnsi="Calibri" w:cs="Arial"/>
                <w:color w:val="000000"/>
                <w:sz w:val="13"/>
                <w:szCs w:val="13"/>
              </w:rPr>
              <w:t xml:space="preserve">5’- </w:t>
            </w:r>
            <w:r w:rsidRPr="00FE3E50">
              <w:rPr>
                <w:rFonts w:ascii="Calibri" w:hAnsi="Calibri" w:cs="Arial"/>
                <w:sz w:val="13"/>
                <w:szCs w:val="13"/>
              </w:rPr>
              <w:t>AACGATTCCTGGACCTGCCTCATC</w:t>
            </w:r>
            <w:r w:rsidRPr="00FE3E50">
              <w:rPr>
                <w:rFonts w:ascii="Calibri" w:hAnsi="Calibri" w:cs="Arial"/>
                <w:color w:val="000000"/>
                <w:sz w:val="13"/>
                <w:szCs w:val="13"/>
              </w:rPr>
              <w:t>-3’</w:t>
            </w:r>
          </w:p>
        </w:tc>
        <w:tc>
          <w:tcPr>
            <w:tcW w:w="1134" w:type="dxa"/>
            <w:vMerge/>
            <w:vAlign w:val="center"/>
          </w:tcPr>
          <w:p w14:paraId="35D0430E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</w:p>
        </w:tc>
      </w:tr>
      <w:tr w:rsidR="00FE3E50" w:rsidRPr="00FE3E50" w14:paraId="5F3D544A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22F6A3C5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ScPIF3_fw</w:t>
            </w:r>
          </w:p>
        </w:tc>
        <w:tc>
          <w:tcPr>
            <w:tcW w:w="3402" w:type="dxa"/>
            <w:vAlign w:val="center"/>
          </w:tcPr>
          <w:p w14:paraId="6AF5719D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hAnsi="Calibri" w:cs="Arial"/>
                <w:sz w:val="13"/>
                <w:szCs w:val="13"/>
              </w:rPr>
              <w:t>5’- GAATTCATGTCCGACGGCAACGAGT -3’</w:t>
            </w:r>
          </w:p>
        </w:tc>
        <w:tc>
          <w:tcPr>
            <w:tcW w:w="1134" w:type="dxa"/>
            <w:vMerge w:val="restart"/>
            <w:vAlign w:val="center"/>
          </w:tcPr>
          <w:p w14:paraId="651484F3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Subcellular localization</w:t>
            </w:r>
          </w:p>
        </w:tc>
      </w:tr>
      <w:tr w:rsidR="00FE3E50" w:rsidRPr="00FE3E50" w14:paraId="21DF83EF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4ED777F1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ScPIF3_rev</w:t>
            </w:r>
          </w:p>
        </w:tc>
        <w:tc>
          <w:tcPr>
            <w:tcW w:w="3402" w:type="dxa"/>
            <w:vAlign w:val="center"/>
          </w:tcPr>
          <w:p w14:paraId="3B214952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hAnsi="Calibri" w:cs="Arial"/>
                <w:sz w:val="13"/>
                <w:szCs w:val="13"/>
              </w:rPr>
              <w:t>5’-AAGCTTTGTTTCAGCTTCATTTCTTCC-3’</w:t>
            </w:r>
          </w:p>
        </w:tc>
        <w:tc>
          <w:tcPr>
            <w:tcW w:w="1134" w:type="dxa"/>
            <w:vMerge/>
            <w:vAlign w:val="center"/>
          </w:tcPr>
          <w:p w14:paraId="0706906E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</w:p>
        </w:tc>
      </w:tr>
      <w:tr w:rsidR="00FE3E50" w:rsidRPr="00FE3E50" w14:paraId="67C3E346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16D5359A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ScPIF4_fw</w:t>
            </w:r>
          </w:p>
        </w:tc>
        <w:tc>
          <w:tcPr>
            <w:tcW w:w="3402" w:type="dxa"/>
            <w:vAlign w:val="center"/>
          </w:tcPr>
          <w:p w14:paraId="0C761D41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hAnsi="Calibri" w:cs="Arial"/>
                <w:sz w:val="13"/>
                <w:szCs w:val="13"/>
              </w:rPr>
              <w:t>5’- AAGCTTATGGACGGCAATGCGAG-3’</w:t>
            </w:r>
          </w:p>
        </w:tc>
        <w:tc>
          <w:tcPr>
            <w:tcW w:w="1134" w:type="dxa"/>
            <w:vMerge w:val="restart"/>
            <w:vAlign w:val="center"/>
          </w:tcPr>
          <w:p w14:paraId="2A4D04F5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Subcellular localization</w:t>
            </w:r>
          </w:p>
        </w:tc>
      </w:tr>
      <w:tr w:rsidR="00FE3E50" w:rsidRPr="00FE3E50" w14:paraId="62D645BB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60F2DE14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ScPIF4_rev</w:t>
            </w:r>
          </w:p>
        </w:tc>
        <w:tc>
          <w:tcPr>
            <w:tcW w:w="3402" w:type="dxa"/>
            <w:vAlign w:val="center"/>
          </w:tcPr>
          <w:p w14:paraId="603E8373" w14:textId="77777777" w:rsidR="00FE3E50" w:rsidRPr="00FE3E50" w:rsidRDefault="00FE3E50" w:rsidP="00FE3E50">
            <w:pPr>
              <w:rPr>
                <w:rFonts w:ascii="Calibri" w:hAnsi="Calibri" w:cs="Arial"/>
                <w:sz w:val="13"/>
                <w:szCs w:val="13"/>
              </w:rPr>
            </w:pPr>
            <w:r w:rsidRPr="00FE3E50">
              <w:rPr>
                <w:rFonts w:ascii="Calibri" w:hAnsi="Calibri" w:cs="Arial"/>
                <w:sz w:val="13"/>
                <w:szCs w:val="13"/>
              </w:rPr>
              <w:t>5’-AAGCTTAACTCCAAAAGTAGGTGG-3’</w:t>
            </w:r>
          </w:p>
        </w:tc>
        <w:tc>
          <w:tcPr>
            <w:tcW w:w="1134" w:type="dxa"/>
            <w:vMerge/>
            <w:vAlign w:val="center"/>
          </w:tcPr>
          <w:p w14:paraId="5945B8FA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</w:p>
        </w:tc>
      </w:tr>
      <w:tr w:rsidR="00FE3E50" w:rsidRPr="00FE3E50" w14:paraId="48EDEAD7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513DFAE3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Ubi1_intron_fw</w:t>
            </w:r>
          </w:p>
        </w:tc>
        <w:tc>
          <w:tcPr>
            <w:tcW w:w="3402" w:type="dxa"/>
            <w:vAlign w:val="center"/>
          </w:tcPr>
          <w:p w14:paraId="51CEBC24" w14:textId="77777777" w:rsidR="00FE3E50" w:rsidRPr="00FE3E50" w:rsidRDefault="00FE3E50" w:rsidP="00FE3E50">
            <w:pPr>
              <w:rPr>
                <w:rFonts w:ascii="Calibri" w:hAnsi="Calibri" w:cs="Arial"/>
                <w:caps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aps/>
                <w:sz w:val="13"/>
                <w:szCs w:val="13"/>
              </w:rPr>
              <w:t>5’-ttgtcgatgctcaccctgttgtttg-3’</w:t>
            </w:r>
          </w:p>
        </w:tc>
        <w:tc>
          <w:tcPr>
            <w:tcW w:w="1134" w:type="dxa"/>
            <w:vMerge w:val="restart"/>
            <w:vAlign w:val="center"/>
          </w:tcPr>
          <w:p w14:paraId="03149D94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Genotype screening</w:t>
            </w:r>
          </w:p>
        </w:tc>
      </w:tr>
      <w:tr w:rsidR="00FE3E50" w:rsidRPr="00FE3E50" w14:paraId="0E0734B4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6A571D29" w14:textId="5214F624" w:rsidR="00FE3E50" w:rsidRPr="00FE3E50" w:rsidRDefault="0012595B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>
              <w:rPr>
                <w:rFonts w:ascii="Calibri" w:eastAsia="Calibri" w:hAnsi="Calibri" w:cs="Arial"/>
                <w:sz w:val="13"/>
                <w:szCs w:val="13"/>
              </w:rPr>
              <w:t>Sc</w:t>
            </w:r>
            <w:r w:rsidR="00FE3E50" w:rsidRPr="00FE3E50">
              <w:rPr>
                <w:rFonts w:ascii="Calibri" w:eastAsia="Calibri" w:hAnsi="Calibri" w:cs="Arial"/>
                <w:sz w:val="13"/>
                <w:szCs w:val="13"/>
              </w:rPr>
              <w:t>GA</w:t>
            </w:r>
            <w:r>
              <w:rPr>
                <w:rFonts w:ascii="Calibri" w:eastAsia="Calibri" w:hAnsi="Calibri" w:cs="Arial"/>
                <w:sz w:val="13"/>
                <w:szCs w:val="13"/>
              </w:rPr>
              <w:t>I</w:t>
            </w:r>
            <w:r w:rsidR="00FE3E50" w:rsidRPr="00FE3E50">
              <w:rPr>
                <w:rFonts w:ascii="Calibri" w:eastAsia="Calibri" w:hAnsi="Calibri" w:cs="Arial"/>
                <w:sz w:val="13"/>
                <w:szCs w:val="13"/>
              </w:rPr>
              <w:t>_rev</w:t>
            </w:r>
          </w:p>
        </w:tc>
        <w:tc>
          <w:tcPr>
            <w:tcW w:w="3402" w:type="dxa"/>
            <w:vAlign w:val="center"/>
          </w:tcPr>
          <w:p w14:paraId="2B06A3AF" w14:textId="77777777" w:rsidR="00FE3E50" w:rsidRPr="00FE3E50" w:rsidRDefault="00FE3E50" w:rsidP="00FE3E50">
            <w:pPr>
              <w:rPr>
                <w:rFonts w:ascii="Calibri" w:eastAsia="Calibri" w:hAnsi="Calibri" w:cs="Arial"/>
                <w:caps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aps/>
                <w:sz w:val="13"/>
                <w:szCs w:val="13"/>
              </w:rPr>
              <w:t>5’-gggagatcgaagtagccagc-3’</w:t>
            </w:r>
          </w:p>
        </w:tc>
        <w:tc>
          <w:tcPr>
            <w:tcW w:w="1134" w:type="dxa"/>
            <w:vMerge/>
            <w:vAlign w:val="center"/>
          </w:tcPr>
          <w:p w14:paraId="38C238BB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</w:p>
        </w:tc>
      </w:tr>
      <w:tr w:rsidR="00FE3E50" w:rsidRPr="00FE3E50" w14:paraId="57A7034B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457D9DE7" w14:textId="75D1CEB3" w:rsidR="00FE3E50" w:rsidRPr="00FE3E50" w:rsidRDefault="0012595B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>
              <w:rPr>
                <w:rFonts w:ascii="Calibri" w:eastAsia="Calibri" w:hAnsi="Calibri" w:cs="Arial"/>
                <w:sz w:val="13"/>
                <w:szCs w:val="13"/>
              </w:rPr>
              <w:t>Sc</w:t>
            </w:r>
            <w:r w:rsidR="00FE3E50" w:rsidRPr="00FE3E50">
              <w:rPr>
                <w:rFonts w:ascii="Calibri" w:eastAsia="Calibri" w:hAnsi="Calibri" w:cs="Arial"/>
                <w:sz w:val="13"/>
                <w:szCs w:val="13"/>
              </w:rPr>
              <w:t>GA</w:t>
            </w:r>
            <w:r>
              <w:rPr>
                <w:rFonts w:ascii="Calibri" w:eastAsia="Calibri" w:hAnsi="Calibri" w:cs="Arial"/>
                <w:sz w:val="13"/>
                <w:szCs w:val="13"/>
              </w:rPr>
              <w:t>I</w:t>
            </w:r>
            <w:r w:rsidR="00FE3E50" w:rsidRPr="00FE3E50">
              <w:rPr>
                <w:rFonts w:ascii="Calibri" w:eastAsia="Calibri" w:hAnsi="Calibri" w:cs="Arial"/>
                <w:sz w:val="13"/>
                <w:szCs w:val="13"/>
              </w:rPr>
              <w:t>_fw</w:t>
            </w:r>
          </w:p>
        </w:tc>
        <w:tc>
          <w:tcPr>
            <w:tcW w:w="3402" w:type="dxa"/>
            <w:vAlign w:val="center"/>
          </w:tcPr>
          <w:p w14:paraId="7F1F8FD0" w14:textId="77777777" w:rsidR="00FE3E50" w:rsidRPr="00FE3E50" w:rsidRDefault="00FE3E50" w:rsidP="00FE3E50">
            <w:pPr>
              <w:rPr>
                <w:rFonts w:ascii="Calibri" w:eastAsia="Calibri" w:hAnsi="Calibri" w:cs="Arial"/>
                <w:caps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aps/>
                <w:sz w:val="13"/>
                <w:szCs w:val="13"/>
              </w:rPr>
              <w:t>5’-</w:t>
            </w:r>
            <w:r w:rsidRPr="00FE3E50">
              <w:rPr>
                <w:rFonts w:ascii="Calibri" w:eastAsia="Calibri" w:hAnsi="Calibri" w:cs="Arial"/>
                <w:sz w:val="13"/>
                <w:szCs w:val="13"/>
              </w:rPr>
              <w:t xml:space="preserve"> </w:t>
            </w:r>
            <w:r w:rsidRPr="00FE3E50">
              <w:rPr>
                <w:rFonts w:ascii="Calibri" w:eastAsia="Calibri" w:hAnsi="Calibri" w:cs="Arial"/>
                <w:caps/>
                <w:sz w:val="13"/>
                <w:szCs w:val="13"/>
              </w:rPr>
              <w:t>caccgtgcactacaatccct-3’</w:t>
            </w:r>
          </w:p>
        </w:tc>
        <w:tc>
          <w:tcPr>
            <w:tcW w:w="1134" w:type="dxa"/>
            <w:vMerge/>
            <w:vAlign w:val="center"/>
          </w:tcPr>
          <w:p w14:paraId="78DD2A27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</w:p>
        </w:tc>
      </w:tr>
      <w:tr w:rsidR="00FE3E50" w:rsidRPr="00FE3E50" w14:paraId="588641CF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3D362817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qUTR_della_fw</w:t>
            </w:r>
          </w:p>
        </w:tc>
        <w:tc>
          <w:tcPr>
            <w:tcW w:w="3402" w:type="dxa"/>
            <w:vAlign w:val="center"/>
          </w:tcPr>
          <w:p w14:paraId="61ACDE02" w14:textId="77777777" w:rsidR="00FE3E50" w:rsidRPr="00FE3E50" w:rsidRDefault="00FE3E50" w:rsidP="00FE3E50">
            <w:pPr>
              <w:rPr>
                <w:rFonts w:ascii="Calibri" w:eastAsia="Calibri" w:hAnsi="Calibri" w:cs="Arial"/>
                <w:caps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aps/>
                <w:sz w:val="13"/>
                <w:szCs w:val="13"/>
              </w:rPr>
              <w:t>5’-CACCTCCGCTTCAAGGTC-3’</w:t>
            </w:r>
          </w:p>
        </w:tc>
        <w:tc>
          <w:tcPr>
            <w:tcW w:w="1134" w:type="dxa"/>
            <w:vMerge w:val="restart"/>
            <w:vAlign w:val="center"/>
          </w:tcPr>
          <w:p w14:paraId="3FCDE2E5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qPCR</w:t>
            </w:r>
          </w:p>
        </w:tc>
      </w:tr>
      <w:tr w:rsidR="00FE3E50" w:rsidRPr="00FE3E50" w14:paraId="33B4B55D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31977B24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qUTR_della_rev</w:t>
            </w:r>
          </w:p>
        </w:tc>
        <w:tc>
          <w:tcPr>
            <w:tcW w:w="3402" w:type="dxa"/>
            <w:vAlign w:val="center"/>
          </w:tcPr>
          <w:p w14:paraId="1B5BDEDC" w14:textId="77777777" w:rsidR="00FE3E50" w:rsidRPr="00FE3E50" w:rsidRDefault="00FE3E50" w:rsidP="00FE3E50">
            <w:pPr>
              <w:rPr>
                <w:rFonts w:ascii="Calibri" w:eastAsia="Calibri" w:hAnsi="Calibri" w:cs="Arial"/>
                <w:caps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aps/>
                <w:sz w:val="13"/>
                <w:szCs w:val="13"/>
              </w:rPr>
              <w:t>5’-CTTGGTACTCGCGCTTCAT-3’</w:t>
            </w:r>
          </w:p>
        </w:tc>
        <w:tc>
          <w:tcPr>
            <w:tcW w:w="1134" w:type="dxa"/>
            <w:vMerge/>
            <w:vAlign w:val="center"/>
          </w:tcPr>
          <w:p w14:paraId="2E815C0A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</w:p>
        </w:tc>
      </w:tr>
      <w:tr w:rsidR="00FE3E50" w:rsidRPr="00FE3E50" w14:paraId="44E85539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369E806F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qDELLA_fw</w:t>
            </w:r>
          </w:p>
        </w:tc>
        <w:tc>
          <w:tcPr>
            <w:tcW w:w="3402" w:type="dxa"/>
            <w:vAlign w:val="center"/>
          </w:tcPr>
          <w:p w14:paraId="79B1FF62" w14:textId="77777777" w:rsidR="00FE3E50" w:rsidRPr="00FE3E50" w:rsidRDefault="00FE3E50" w:rsidP="00FE3E50">
            <w:pPr>
              <w:rPr>
                <w:rFonts w:ascii="Calibri" w:eastAsia="Calibri" w:hAnsi="Calibri" w:cs="Arial"/>
                <w:caps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aps/>
                <w:sz w:val="13"/>
                <w:szCs w:val="13"/>
              </w:rPr>
              <w:t>5’-CCAAGGACAAGATGATGGTG-3’</w:t>
            </w:r>
          </w:p>
        </w:tc>
        <w:tc>
          <w:tcPr>
            <w:tcW w:w="1134" w:type="dxa"/>
            <w:vMerge w:val="restart"/>
            <w:vAlign w:val="center"/>
          </w:tcPr>
          <w:p w14:paraId="3C9F435F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qPCR</w:t>
            </w:r>
          </w:p>
        </w:tc>
      </w:tr>
      <w:tr w:rsidR="00FE3E50" w:rsidRPr="00FE3E50" w14:paraId="5805E65B" w14:textId="77777777" w:rsidTr="004124F5">
        <w:trPr>
          <w:trHeight w:val="334"/>
        </w:trPr>
        <w:tc>
          <w:tcPr>
            <w:tcW w:w="1134" w:type="dxa"/>
            <w:vAlign w:val="center"/>
          </w:tcPr>
          <w:p w14:paraId="201A5103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sz w:val="13"/>
                <w:szCs w:val="13"/>
              </w:rPr>
              <w:t>qDELLA_rev</w:t>
            </w:r>
          </w:p>
        </w:tc>
        <w:tc>
          <w:tcPr>
            <w:tcW w:w="3402" w:type="dxa"/>
            <w:vAlign w:val="center"/>
          </w:tcPr>
          <w:p w14:paraId="2CA2A9BF" w14:textId="77777777" w:rsidR="00FE3E50" w:rsidRPr="00FE3E50" w:rsidRDefault="00FE3E50" w:rsidP="00FE3E50">
            <w:pPr>
              <w:rPr>
                <w:rFonts w:ascii="Calibri" w:eastAsia="Calibri" w:hAnsi="Calibri" w:cs="Arial"/>
                <w:caps/>
                <w:sz w:val="13"/>
                <w:szCs w:val="13"/>
              </w:rPr>
            </w:pPr>
            <w:r w:rsidRPr="00FE3E50">
              <w:rPr>
                <w:rFonts w:ascii="Calibri" w:eastAsia="Calibri" w:hAnsi="Calibri" w:cs="Arial"/>
                <w:caps/>
                <w:sz w:val="13"/>
                <w:szCs w:val="13"/>
              </w:rPr>
              <w:t>5’-GACGAACGCACCTTGTACC-3’</w:t>
            </w:r>
          </w:p>
        </w:tc>
        <w:tc>
          <w:tcPr>
            <w:tcW w:w="1134" w:type="dxa"/>
            <w:vMerge/>
            <w:vAlign w:val="center"/>
          </w:tcPr>
          <w:p w14:paraId="7756CD10" w14:textId="77777777" w:rsidR="00FE3E50" w:rsidRPr="00FE3E50" w:rsidRDefault="00FE3E50" w:rsidP="00FE3E50">
            <w:pPr>
              <w:rPr>
                <w:rFonts w:ascii="Calibri" w:eastAsia="Calibri" w:hAnsi="Calibri" w:cs="Arial"/>
                <w:sz w:val="13"/>
                <w:szCs w:val="13"/>
              </w:rPr>
            </w:pPr>
          </w:p>
        </w:tc>
      </w:tr>
    </w:tbl>
    <w:p w14:paraId="75632186" w14:textId="77777777" w:rsidR="00FE3E50" w:rsidRPr="00FE3E50" w:rsidRDefault="00FE3E50" w:rsidP="00FE3E50">
      <w:pPr>
        <w:spacing w:after="200" w:line="276" w:lineRule="auto"/>
        <w:rPr>
          <w:rFonts w:ascii="Courier New" w:hAnsi="Courier New" w:cs="Courier New"/>
          <w:sz w:val="20"/>
        </w:rPr>
      </w:pPr>
    </w:p>
    <w:p w14:paraId="301193EC" w14:textId="77777777" w:rsidR="00FE3E50" w:rsidRPr="00A06D9A" w:rsidRDefault="00FE3E50" w:rsidP="00A06D9A">
      <w:pPr>
        <w:pStyle w:val="SMcaption"/>
      </w:pPr>
    </w:p>
    <w:sectPr w:rsidR="00FE3E50" w:rsidRPr="00A06D9A" w:rsidSect="006A58C1">
      <w:headerReference w:type="default" r:id="rId23"/>
      <w:footerReference w:type="default" r:id="rId24"/>
      <w:pgSz w:w="11900" w:h="16840" w:code="9"/>
      <w:pgMar w:top="1728" w:right="1728" w:bottom="1728" w:left="1728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0ECDCE6" w14:textId="77777777" w:rsidR="00C00AE6" w:rsidRDefault="00C00AE6">
      <w:r>
        <w:separator/>
      </w:r>
    </w:p>
  </w:endnote>
  <w:endnote w:type="continuationSeparator" w:id="0">
    <w:p w14:paraId="3040C036" w14:textId="77777777" w:rsidR="00C00AE6" w:rsidRDefault="00C00AE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AE5760D" w14:textId="77777777" w:rsidR="00F15E9D" w:rsidRDefault="00F15E9D">
    <w:pPr>
      <w:pStyle w:val="Footer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6A58C1">
      <w:rPr>
        <w:noProof/>
      </w:rPr>
      <w:t>1</w:t>
    </w:r>
    <w:r>
      <w:fldChar w:fldCharType="end"/>
    </w:r>
  </w:p>
  <w:p w14:paraId="6FEE8F5C" w14:textId="77777777" w:rsidR="00F15E9D" w:rsidRDefault="00F15E9D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21A8470" w14:textId="77777777" w:rsidR="00C00AE6" w:rsidRDefault="00C00AE6">
      <w:r>
        <w:separator/>
      </w:r>
    </w:p>
  </w:footnote>
  <w:footnote w:type="continuationSeparator" w:id="0">
    <w:p w14:paraId="4F08E3CE" w14:textId="77777777" w:rsidR="00C00AE6" w:rsidRDefault="00C00AE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14DD1DD" w14:textId="77777777" w:rsidR="00F15E9D" w:rsidRPr="005001AC" w:rsidRDefault="00F15E9D" w:rsidP="005001AC">
    <w:pPr>
      <w:jc w:val="right"/>
      <w:rPr>
        <w:sz w:val="20"/>
      </w:rPr>
    </w:pPr>
  </w:p>
  <w:p w14:paraId="7178D144" w14:textId="77777777" w:rsidR="00F15E9D" w:rsidRDefault="00F15E9D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3E9A0988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498CFF00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1D94376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BC8CF8D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0"/>
    <w:multiLevelType w:val="singleLevel"/>
    <w:tmpl w:val="BE508C2A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4BDA3A4C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9F6ED8A8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B406D81E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98E0500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FE4E81E6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2AE0672"/>
    <w:multiLevelType w:val="hybridMultilevel"/>
    <w:tmpl w:val="FD9C0754"/>
    <w:lvl w:ilvl="0" w:tplc="616A77A2">
      <w:start w:val="5"/>
      <w:numFmt w:val="upperLetter"/>
      <w:lvlText w:val="(%1)"/>
      <w:lvlJc w:val="left"/>
      <w:pPr>
        <w:ind w:left="720" w:hanging="360"/>
      </w:pPr>
      <w:rPr>
        <w:rFonts w:ascii="Times New Roman" w:hAnsi="Times New Roman" w:cs="Times New Roman" w:hint="default"/>
        <w:b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7542752"/>
    <w:multiLevelType w:val="hybridMultilevel"/>
    <w:tmpl w:val="65F02276"/>
    <w:lvl w:ilvl="0" w:tplc="6F5CA530">
      <w:start w:val="1"/>
      <w:numFmt w:val="upperLetter"/>
      <w:lvlText w:val="(%1)"/>
      <w:lvlJc w:val="left"/>
      <w:pPr>
        <w:ind w:left="720" w:hanging="360"/>
      </w:pPr>
      <w:rPr>
        <w:rFonts w:ascii="Times New Roman" w:hAnsi="Times New Roman" w:cs="Times New Roman" w:hint="default"/>
        <w:b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1"/>
  </w:num>
  <w:num w:numId="1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stylePaneFormatFilter w:val="7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1" w:visibleStyles="1" w:alternateStyleNames="0"/>
  <w:stylePaneSortMethod w:val="0000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C030F"/>
    <w:rsid w:val="00004456"/>
    <w:rsid w:val="00014697"/>
    <w:rsid w:val="00014CAE"/>
    <w:rsid w:val="00015F74"/>
    <w:rsid w:val="00017FFC"/>
    <w:rsid w:val="00022190"/>
    <w:rsid w:val="00026053"/>
    <w:rsid w:val="00027807"/>
    <w:rsid w:val="00041710"/>
    <w:rsid w:val="00042700"/>
    <w:rsid w:val="00043D5D"/>
    <w:rsid w:val="0005304D"/>
    <w:rsid w:val="00056545"/>
    <w:rsid w:val="00065EBD"/>
    <w:rsid w:val="00071740"/>
    <w:rsid w:val="00075110"/>
    <w:rsid w:val="000761D4"/>
    <w:rsid w:val="00080A7B"/>
    <w:rsid w:val="00083666"/>
    <w:rsid w:val="00083B44"/>
    <w:rsid w:val="00084FFB"/>
    <w:rsid w:val="000850DC"/>
    <w:rsid w:val="0008573E"/>
    <w:rsid w:val="000862F2"/>
    <w:rsid w:val="00086CFB"/>
    <w:rsid w:val="00090B69"/>
    <w:rsid w:val="00097E49"/>
    <w:rsid w:val="000A0182"/>
    <w:rsid w:val="000A5A0A"/>
    <w:rsid w:val="000B2032"/>
    <w:rsid w:val="000B3B6A"/>
    <w:rsid w:val="000B7200"/>
    <w:rsid w:val="000B7C57"/>
    <w:rsid w:val="000C1D35"/>
    <w:rsid w:val="000C2771"/>
    <w:rsid w:val="000C2C18"/>
    <w:rsid w:val="000D320B"/>
    <w:rsid w:val="000D47CD"/>
    <w:rsid w:val="000D6C6A"/>
    <w:rsid w:val="000F0DCE"/>
    <w:rsid w:val="000F47DE"/>
    <w:rsid w:val="000F521C"/>
    <w:rsid w:val="000F7A23"/>
    <w:rsid w:val="00106CCA"/>
    <w:rsid w:val="00106DBB"/>
    <w:rsid w:val="00112C5B"/>
    <w:rsid w:val="00114193"/>
    <w:rsid w:val="00115A38"/>
    <w:rsid w:val="0011687B"/>
    <w:rsid w:val="00116BBF"/>
    <w:rsid w:val="00121541"/>
    <w:rsid w:val="00121E3F"/>
    <w:rsid w:val="00123D27"/>
    <w:rsid w:val="00124F82"/>
    <w:rsid w:val="0012595B"/>
    <w:rsid w:val="00136730"/>
    <w:rsid w:val="00142005"/>
    <w:rsid w:val="00142644"/>
    <w:rsid w:val="001451C5"/>
    <w:rsid w:val="00145766"/>
    <w:rsid w:val="00145857"/>
    <w:rsid w:val="00146EEC"/>
    <w:rsid w:val="00146F38"/>
    <w:rsid w:val="00156D31"/>
    <w:rsid w:val="00157351"/>
    <w:rsid w:val="00161A96"/>
    <w:rsid w:val="00162EAC"/>
    <w:rsid w:val="001631C2"/>
    <w:rsid w:val="0016337A"/>
    <w:rsid w:val="00164269"/>
    <w:rsid w:val="0016732D"/>
    <w:rsid w:val="00171B90"/>
    <w:rsid w:val="00173256"/>
    <w:rsid w:val="001820E5"/>
    <w:rsid w:val="0018424C"/>
    <w:rsid w:val="001872DF"/>
    <w:rsid w:val="00194F4E"/>
    <w:rsid w:val="001A1BDE"/>
    <w:rsid w:val="001A6C4C"/>
    <w:rsid w:val="001B283D"/>
    <w:rsid w:val="001B639B"/>
    <w:rsid w:val="001B7C35"/>
    <w:rsid w:val="001C0BB9"/>
    <w:rsid w:val="001C1886"/>
    <w:rsid w:val="001C1D26"/>
    <w:rsid w:val="001C6210"/>
    <w:rsid w:val="001C700C"/>
    <w:rsid w:val="001D0FD4"/>
    <w:rsid w:val="001D54E8"/>
    <w:rsid w:val="001E359E"/>
    <w:rsid w:val="001E6D76"/>
    <w:rsid w:val="001E711F"/>
    <w:rsid w:val="001F0876"/>
    <w:rsid w:val="001F167C"/>
    <w:rsid w:val="001F16FB"/>
    <w:rsid w:val="001F5E91"/>
    <w:rsid w:val="001F7774"/>
    <w:rsid w:val="001F77C6"/>
    <w:rsid w:val="0020011E"/>
    <w:rsid w:val="002011C6"/>
    <w:rsid w:val="00203F94"/>
    <w:rsid w:val="0020678A"/>
    <w:rsid w:val="002077B9"/>
    <w:rsid w:val="00215874"/>
    <w:rsid w:val="002166FD"/>
    <w:rsid w:val="0021688C"/>
    <w:rsid w:val="00220B6D"/>
    <w:rsid w:val="00221011"/>
    <w:rsid w:val="00230829"/>
    <w:rsid w:val="002314B2"/>
    <w:rsid w:val="002331DF"/>
    <w:rsid w:val="002416AA"/>
    <w:rsid w:val="002464A1"/>
    <w:rsid w:val="00246C8F"/>
    <w:rsid w:val="0025758B"/>
    <w:rsid w:val="00262D72"/>
    <w:rsid w:val="00266FFF"/>
    <w:rsid w:val="00274ADA"/>
    <w:rsid w:val="00281369"/>
    <w:rsid w:val="00286D7A"/>
    <w:rsid w:val="00287482"/>
    <w:rsid w:val="002918A5"/>
    <w:rsid w:val="00294FBB"/>
    <w:rsid w:val="002A5AB3"/>
    <w:rsid w:val="002B152F"/>
    <w:rsid w:val="002C030F"/>
    <w:rsid w:val="002C1C53"/>
    <w:rsid w:val="002C2974"/>
    <w:rsid w:val="002C52B1"/>
    <w:rsid w:val="002D3183"/>
    <w:rsid w:val="002D4EC1"/>
    <w:rsid w:val="002E2713"/>
    <w:rsid w:val="002E5277"/>
    <w:rsid w:val="002E5EE6"/>
    <w:rsid w:val="002E65D1"/>
    <w:rsid w:val="002E7CA2"/>
    <w:rsid w:val="002F1F61"/>
    <w:rsid w:val="002F4C50"/>
    <w:rsid w:val="00301043"/>
    <w:rsid w:val="003022C1"/>
    <w:rsid w:val="00304A3F"/>
    <w:rsid w:val="0031136C"/>
    <w:rsid w:val="00312A88"/>
    <w:rsid w:val="00320E97"/>
    <w:rsid w:val="00323B28"/>
    <w:rsid w:val="00324E1E"/>
    <w:rsid w:val="00325501"/>
    <w:rsid w:val="0032583C"/>
    <w:rsid w:val="00331D75"/>
    <w:rsid w:val="0034667F"/>
    <w:rsid w:val="00347394"/>
    <w:rsid w:val="00351197"/>
    <w:rsid w:val="00351A4F"/>
    <w:rsid w:val="0035269A"/>
    <w:rsid w:val="00354BBB"/>
    <w:rsid w:val="003551AE"/>
    <w:rsid w:val="00355362"/>
    <w:rsid w:val="00361D45"/>
    <w:rsid w:val="00363E44"/>
    <w:rsid w:val="00364AFA"/>
    <w:rsid w:val="00371B92"/>
    <w:rsid w:val="00376BD6"/>
    <w:rsid w:val="00377D72"/>
    <w:rsid w:val="00380C6C"/>
    <w:rsid w:val="00381254"/>
    <w:rsid w:val="00381F57"/>
    <w:rsid w:val="00384E8F"/>
    <w:rsid w:val="00394C28"/>
    <w:rsid w:val="00395E86"/>
    <w:rsid w:val="003A0DAB"/>
    <w:rsid w:val="003A1A5E"/>
    <w:rsid w:val="003A1D46"/>
    <w:rsid w:val="003A2FD8"/>
    <w:rsid w:val="003A4CC7"/>
    <w:rsid w:val="003B1801"/>
    <w:rsid w:val="003B40E6"/>
    <w:rsid w:val="003C3398"/>
    <w:rsid w:val="003C5AAB"/>
    <w:rsid w:val="003D0EE1"/>
    <w:rsid w:val="003D201A"/>
    <w:rsid w:val="003D666E"/>
    <w:rsid w:val="003E0B19"/>
    <w:rsid w:val="003E45F8"/>
    <w:rsid w:val="003E75AB"/>
    <w:rsid w:val="003E7EBF"/>
    <w:rsid w:val="003F0E4E"/>
    <w:rsid w:val="003F1FC7"/>
    <w:rsid w:val="003F6E14"/>
    <w:rsid w:val="00401B09"/>
    <w:rsid w:val="00404202"/>
    <w:rsid w:val="00405336"/>
    <w:rsid w:val="00411169"/>
    <w:rsid w:val="004124F5"/>
    <w:rsid w:val="00413FC8"/>
    <w:rsid w:val="00416128"/>
    <w:rsid w:val="00423CF9"/>
    <w:rsid w:val="00426701"/>
    <w:rsid w:val="00430357"/>
    <w:rsid w:val="00430F0F"/>
    <w:rsid w:val="0043189A"/>
    <w:rsid w:val="00434CFB"/>
    <w:rsid w:val="004376AF"/>
    <w:rsid w:val="00441A9D"/>
    <w:rsid w:val="004420CB"/>
    <w:rsid w:val="00444969"/>
    <w:rsid w:val="00447A32"/>
    <w:rsid w:val="00452BCF"/>
    <w:rsid w:val="0045434C"/>
    <w:rsid w:val="004571D5"/>
    <w:rsid w:val="00461D81"/>
    <w:rsid w:val="0046356B"/>
    <w:rsid w:val="004665F7"/>
    <w:rsid w:val="004715D3"/>
    <w:rsid w:val="00473366"/>
    <w:rsid w:val="004737A2"/>
    <w:rsid w:val="004767B8"/>
    <w:rsid w:val="00477182"/>
    <w:rsid w:val="004779CB"/>
    <w:rsid w:val="0048003B"/>
    <w:rsid w:val="00481D54"/>
    <w:rsid w:val="004868E9"/>
    <w:rsid w:val="00487F6C"/>
    <w:rsid w:val="004910EE"/>
    <w:rsid w:val="0049459C"/>
    <w:rsid w:val="004B0046"/>
    <w:rsid w:val="004B1DE0"/>
    <w:rsid w:val="004B225E"/>
    <w:rsid w:val="004B5DD3"/>
    <w:rsid w:val="004C361E"/>
    <w:rsid w:val="004C7023"/>
    <w:rsid w:val="004C7CD0"/>
    <w:rsid w:val="004D4E41"/>
    <w:rsid w:val="004E42D8"/>
    <w:rsid w:val="004E7A21"/>
    <w:rsid w:val="004E7BA2"/>
    <w:rsid w:val="004F5CF3"/>
    <w:rsid w:val="004F6749"/>
    <w:rsid w:val="004F6BA8"/>
    <w:rsid w:val="004F7840"/>
    <w:rsid w:val="004F7EDF"/>
    <w:rsid w:val="005001AC"/>
    <w:rsid w:val="00502CDC"/>
    <w:rsid w:val="0050474E"/>
    <w:rsid w:val="005135B9"/>
    <w:rsid w:val="00515147"/>
    <w:rsid w:val="00526F41"/>
    <w:rsid w:val="00527D71"/>
    <w:rsid w:val="005326F1"/>
    <w:rsid w:val="00532BE9"/>
    <w:rsid w:val="00533B9B"/>
    <w:rsid w:val="0053625F"/>
    <w:rsid w:val="00553A53"/>
    <w:rsid w:val="005607DD"/>
    <w:rsid w:val="00564704"/>
    <w:rsid w:val="00566309"/>
    <w:rsid w:val="00571982"/>
    <w:rsid w:val="00572D10"/>
    <w:rsid w:val="0057442B"/>
    <w:rsid w:val="005836DE"/>
    <w:rsid w:val="0058659C"/>
    <w:rsid w:val="00587B29"/>
    <w:rsid w:val="00595B48"/>
    <w:rsid w:val="00596B41"/>
    <w:rsid w:val="005978BB"/>
    <w:rsid w:val="005979D4"/>
    <w:rsid w:val="005A422C"/>
    <w:rsid w:val="005A558C"/>
    <w:rsid w:val="005A7B90"/>
    <w:rsid w:val="005C309F"/>
    <w:rsid w:val="005C4F77"/>
    <w:rsid w:val="005D1211"/>
    <w:rsid w:val="005D2BA4"/>
    <w:rsid w:val="005D4A55"/>
    <w:rsid w:val="005D578C"/>
    <w:rsid w:val="005D72A7"/>
    <w:rsid w:val="005E1D21"/>
    <w:rsid w:val="005E1FF3"/>
    <w:rsid w:val="005E2714"/>
    <w:rsid w:val="005E28F8"/>
    <w:rsid w:val="005E6513"/>
    <w:rsid w:val="005F1522"/>
    <w:rsid w:val="005F59ED"/>
    <w:rsid w:val="005F6F88"/>
    <w:rsid w:val="005F7DCE"/>
    <w:rsid w:val="006008B2"/>
    <w:rsid w:val="00600F09"/>
    <w:rsid w:val="00601FD2"/>
    <w:rsid w:val="00604C90"/>
    <w:rsid w:val="006155AF"/>
    <w:rsid w:val="00620566"/>
    <w:rsid w:val="00622ADB"/>
    <w:rsid w:val="006235B0"/>
    <w:rsid w:val="0063233A"/>
    <w:rsid w:val="00634021"/>
    <w:rsid w:val="00634465"/>
    <w:rsid w:val="00634F53"/>
    <w:rsid w:val="00636537"/>
    <w:rsid w:val="00640D4E"/>
    <w:rsid w:val="00642AD1"/>
    <w:rsid w:val="00642B0D"/>
    <w:rsid w:val="00646803"/>
    <w:rsid w:val="00646F97"/>
    <w:rsid w:val="00651114"/>
    <w:rsid w:val="00652364"/>
    <w:rsid w:val="0065387D"/>
    <w:rsid w:val="00656F2A"/>
    <w:rsid w:val="0066247C"/>
    <w:rsid w:val="006640A5"/>
    <w:rsid w:val="00665341"/>
    <w:rsid w:val="00667D9B"/>
    <w:rsid w:val="00670299"/>
    <w:rsid w:val="00684D7A"/>
    <w:rsid w:val="00691985"/>
    <w:rsid w:val="006936B6"/>
    <w:rsid w:val="006A1741"/>
    <w:rsid w:val="006A1B64"/>
    <w:rsid w:val="006A3664"/>
    <w:rsid w:val="006A58C1"/>
    <w:rsid w:val="006B3934"/>
    <w:rsid w:val="006B4162"/>
    <w:rsid w:val="006C33E9"/>
    <w:rsid w:val="006C3E4C"/>
    <w:rsid w:val="006C6002"/>
    <w:rsid w:val="006D3EEE"/>
    <w:rsid w:val="006D620D"/>
    <w:rsid w:val="006E49D3"/>
    <w:rsid w:val="006E7E01"/>
    <w:rsid w:val="006F6855"/>
    <w:rsid w:val="006F74BE"/>
    <w:rsid w:val="00703405"/>
    <w:rsid w:val="00703AD0"/>
    <w:rsid w:val="00704210"/>
    <w:rsid w:val="007108F5"/>
    <w:rsid w:val="00713070"/>
    <w:rsid w:val="00713E5B"/>
    <w:rsid w:val="00714033"/>
    <w:rsid w:val="00714534"/>
    <w:rsid w:val="007147F2"/>
    <w:rsid w:val="007322A9"/>
    <w:rsid w:val="007402FC"/>
    <w:rsid w:val="007411A1"/>
    <w:rsid w:val="00742FFA"/>
    <w:rsid w:val="007447EB"/>
    <w:rsid w:val="00757A09"/>
    <w:rsid w:val="00761CE1"/>
    <w:rsid w:val="00762E7A"/>
    <w:rsid w:val="00766650"/>
    <w:rsid w:val="007675A7"/>
    <w:rsid w:val="00772645"/>
    <w:rsid w:val="00772D3F"/>
    <w:rsid w:val="007749D0"/>
    <w:rsid w:val="00776D2C"/>
    <w:rsid w:val="00782440"/>
    <w:rsid w:val="00782B59"/>
    <w:rsid w:val="00785209"/>
    <w:rsid w:val="00785E97"/>
    <w:rsid w:val="007879E1"/>
    <w:rsid w:val="0079736A"/>
    <w:rsid w:val="007A20BA"/>
    <w:rsid w:val="007C0086"/>
    <w:rsid w:val="007C6D88"/>
    <w:rsid w:val="007E25B2"/>
    <w:rsid w:val="008030F3"/>
    <w:rsid w:val="00806484"/>
    <w:rsid w:val="00806503"/>
    <w:rsid w:val="00807D35"/>
    <w:rsid w:val="0081017D"/>
    <w:rsid w:val="00810EEA"/>
    <w:rsid w:val="0083555E"/>
    <w:rsid w:val="00842C41"/>
    <w:rsid w:val="00847800"/>
    <w:rsid w:val="00847B0E"/>
    <w:rsid w:val="00851CAA"/>
    <w:rsid w:val="0086452B"/>
    <w:rsid w:val="0086646A"/>
    <w:rsid w:val="008669B7"/>
    <w:rsid w:val="00872DD9"/>
    <w:rsid w:val="00872F95"/>
    <w:rsid w:val="008730C7"/>
    <w:rsid w:val="00874455"/>
    <w:rsid w:val="00883019"/>
    <w:rsid w:val="00885C9B"/>
    <w:rsid w:val="00893631"/>
    <w:rsid w:val="008A20A5"/>
    <w:rsid w:val="008A3F83"/>
    <w:rsid w:val="008B176B"/>
    <w:rsid w:val="008B2C2D"/>
    <w:rsid w:val="008B3493"/>
    <w:rsid w:val="008B357E"/>
    <w:rsid w:val="008B41CE"/>
    <w:rsid w:val="008C17A2"/>
    <w:rsid w:val="008C2A5E"/>
    <w:rsid w:val="008D0C71"/>
    <w:rsid w:val="008D1600"/>
    <w:rsid w:val="008D3FFF"/>
    <w:rsid w:val="008D4EC7"/>
    <w:rsid w:val="008D5D2A"/>
    <w:rsid w:val="008D7CC8"/>
    <w:rsid w:val="008E552D"/>
    <w:rsid w:val="008E596F"/>
    <w:rsid w:val="008E679D"/>
    <w:rsid w:val="008E6F69"/>
    <w:rsid w:val="008E782F"/>
    <w:rsid w:val="008F0945"/>
    <w:rsid w:val="008F132E"/>
    <w:rsid w:val="008F51B0"/>
    <w:rsid w:val="009022BD"/>
    <w:rsid w:val="00903814"/>
    <w:rsid w:val="00904587"/>
    <w:rsid w:val="00904EFE"/>
    <w:rsid w:val="00905405"/>
    <w:rsid w:val="0091351C"/>
    <w:rsid w:val="00914593"/>
    <w:rsid w:val="00914B63"/>
    <w:rsid w:val="00927998"/>
    <w:rsid w:val="009354F3"/>
    <w:rsid w:val="009365D6"/>
    <w:rsid w:val="009377F6"/>
    <w:rsid w:val="009447DC"/>
    <w:rsid w:val="009455C4"/>
    <w:rsid w:val="00946625"/>
    <w:rsid w:val="009530E2"/>
    <w:rsid w:val="00956F8C"/>
    <w:rsid w:val="00957128"/>
    <w:rsid w:val="00961BA5"/>
    <w:rsid w:val="00964729"/>
    <w:rsid w:val="009737D9"/>
    <w:rsid w:val="009743A9"/>
    <w:rsid w:val="00975DA7"/>
    <w:rsid w:val="009A0ACE"/>
    <w:rsid w:val="009A2F75"/>
    <w:rsid w:val="009A5287"/>
    <w:rsid w:val="009B1397"/>
    <w:rsid w:val="009B2AC5"/>
    <w:rsid w:val="009B4498"/>
    <w:rsid w:val="009B7984"/>
    <w:rsid w:val="009C0D56"/>
    <w:rsid w:val="009C1443"/>
    <w:rsid w:val="009C18E2"/>
    <w:rsid w:val="009C572F"/>
    <w:rsid w:val="009C5C93"/>
    <w:rsid w:val="009D2CA7"/>
    <w:rsid w:val="009D3025"/>
    <w:rsid w:val="009E1137"/>
    <w:rsid w:val="009E31BF"/>
    <w:rsid w:val="009E3811"/>
    <w:rsid w:val="009E7FA9"/>
    <w:rsid w:val="009F10D8"/>
    <w:rsid w:val="009F14DB"/>
    <w:rsid w:val="009F18A3"/>
    <w:rsid w:val="009F4BED"/>
    <w:rsid w:val="009F7864"/>
    <w:rsid w:val="009F7D93"/>
    <w:rsid w:val="00A01BA5"/>
    <w:rsid w:val="00A02272"/>
    <w:rsid w:val="00A06D9A"/>
    <w:rsid w:val="00A10401"/>
    <w:rsid w:val="00A1061D"/>
    <w:rsid w:val="00A11347"/>
    <w:rsid w:val="00A22DAF"/>
    <w:rsid w:val="00A247AB"/>
    <w:rsid w:val="00A2686E"/>
    <w:rsid w:val="00A27C6D"/>
    <w:rsid w:val="00A3157C"/>
    <w:rsid w:val="00A3403B"/>
    <w:rsid w:val="00A41889"/>
    <w:rsid w:val="00A458B6"/>
    <w:rsid w:val="00A51A12"/>
    <w:rsid w:val="00A540D0"/>
    <w:rsid w:val="00A54675"/>
    <w:rsid w:val="00A56C00"/>
    <w:rsid w:val="00A60752"/>
    <w:rsid w:val="00A60A28"/>
    <w:rsid w:val="00A61957"/>
    <w:rsid w:val="00A627D4"/>
    <w:rsid w:val="00A651FE"/>
    <w:rsid w:val="00A74DA2"/>
    <w:rsid w:val="00A751D9"/>
    <w:rsid w:val="00A76AC7"/>
    <w:rsid w:val="00A82E0B"/>
    <w:rsid w:val="00A9097B"/>
    <w:rsid w:val="00A9648D"/>
    <w:rsid w:val="00A97944"/>
    <w:rsid w:val="00AA0102"/>
    <w:rsid w:val="00AA14BE"/>
    <w:rsid w:val="00AA1891"/>
    <w:rsid w:val="00AA259C"/>
    <w:rsid w:val="00AA2D0F"/>
    <w:rsid w:val="00AA7CF5"/>
    <w:rsid w:val="00AB2993"/>
    <w:rsid w:val="00AB34B7"/>
    <w:rsid w:val="00AB5AA1"/>
    <w:rsid w:val="00AC2B91"/>
    <w:rsid w:val="00AC3C7E"/>
    <w:rsid w:val="00AD2CEC"/>
    <w:rsid w:val="00AD499C"/>
    <w:rsid w:val="00AE0B21"/>
    <w:rsid w:val="00AE1AA7"/>
    <w:rsid w:val="00AE5EA3"/>
    <w:rsid w:val="00AF039E"/>
    <w:rsid w:val="00AF41D5"/>
    <w:rsid w:val="00B13040"/>
    <w:rsid w:val="00B138B6"/>
    <w:rsid w:val="00B14305"/>
    <w:rsid w:val="00B155BC"/>
    <w:rsid w:val="00B16B7C"/>
    <w:rsid w:val="00B177EC"/>
    <w:rsid w:val="00B23CB1"/>
    <w:rsid w:val="00B32BDD"/>
    <w:rsid w:val="00B35B7F"/>
    <w:rsid w:val="00B36869"/>
    <w:rsid w:val="00B43B31"/>
    <w:rsid w:val="00B47CFA"/>
    <w:rsid w:val="00B57F00"/>
    <w:rsid w:val="00B60C7D"/>
    <w:rsid w:val="00B6445F"/>
    <w:rsid w:val="00B66596"/>
    <w:rsid w:val="00B67826"/>
    <w:rsid w:val="00B77B2A"/>
    <w:rsid w:val="00B82C22"/>
    <w:rsid w:val="00B84D46"/>
    <w:rsid w:val="00B904A2"/>
    <w:rsid w:val="00B91615"/>
    <w:rsid w:val="00B93DBA"/>
    <w:rsid w:val="00B9440A"/>
    <w:rsid w:val="00B958A4"/>
    <w:rsid w:val="00B97B5B"/>
    <w:rsid w:val="00BA3FA4"/>
    <w:rsid w:val="00BB2D2A"/>
    <w:rsid w:val="00BC13D3"/>
    <w:rsid w:val="00BC7D3D"/>
    <w:rsid w:val="00BD51F7"/>
    <w:rsid w:val="00BD58CF"/>
    <w:rsid w:val="00BE208E"/>
    <w:rsid w:val="00BE3804"/>
    <w:rsid w:val="00BE60D8"/>
    <w:rsid w:val="00BF5317"/>
    <w:rsid w:val="00C00AE6"/>
    <w:rsid w:val="00C0152E"/>
    <w:rsid w:val="00C04CC1"/>
    <w:rsid w:val="00C05745"/>
    <w:rsid w:val="00C141B3"/>
    <w:rsid w:val="00C15B4F"/>
    <w:rsid w:val="00C21BD1"/>
    <w:rsid w:val="00C21CE7"/>
    <w:rsid w:val="00C2276D"/>
    <w:rsid w:val="00C2365E"/>
    <w:rsid w:val="00C275B3"/>
    <w:rsid w:val="00C3046C"/>
    <w:rsid w:val="00C332AE"/>
    <w:rsid w:val="00C3466B"/>
    <w:rsid w:val="00C45E5B"/>
    <w:rsid w:val="00C4762D"/>
    <w:rsid w:val="00C50C6D"/>
    <w:rsid w:val="00C52A8F"/>
    <w:rsid w:val="00C52B1D"/>
    <w:rsid w:val="00C56D55"/>
    <w:rsid w:val="00C600D9"/>
    <w:rsid w:val="00C60632"/>
    <w:rsid w:val="00C62F25"/>
    <w:rsid w:val="00C62FC2"/>
    <w:rsid w:val="00C63FC9"/>
    <w:rsid w:val="00C76EF3"/>
    <w:rsid w:val="00C863B6"/>
    <w:rsid w:val="00CA00A6"/>
    <w:rsid w:val="00CA48F6"/>
    <w:rsid w:val="00CA6EBD"/>
    <w:rsid w:val="00CB4671"/>
    <w:rsid w:val="00CC0583"/>
    <w:rsid w:val="00CC0EBD"/>
    <w:rsid w:val="00CC1384"/>
    <w:rsid w:val="00CC49A3"/>
    <w:rsid w:val="00CC6033"/>
    <w:rsid w:val="00CC6D1B"/>
    <w:rsid w:val="00CC7FFB"/>
    <w:rsid w:val="00CD09EC"/>
    <w:rsid w:val="00CD3720"/>
    <w:rsid w:val="00CD37C3"/>
    <w:rsid w:val="00CD4AC1"/>
    <w:rsid w:val="00CD598C"/>
    <w:rsid w:val="00CE0C51"/>
    <w:rsid w:val="00CE50E9"/>
    <w:rsid w:val="00CF1848"/>
    <w:rsid w:val="00CF4099"/>
    <w:rsid w:val="00CF5C2F"/>
    <w:rsid w:val="00D00289"/>
    <w:rsid w:val="00D024ED"/>
    <w:rsid w:val="00D032F4"/>
    <w:rsid w:val="00D043E0"/>
    <w:rsid w:val="00D04BCF"/>
    <w:rsid w:val="00D05FE1"/>
    <w:rsid w:val="00D10DD2"/>
    <w:rsid w:val="00D1242B"/>
    <w:rsid w:val="00D130E1"/>
    <w:rsid w:val="00D143D9"/>
    <w:rsid w:val="00D16598"/>
    <w:rsid w:val="00D17C7C"/>
    <w:rsid w:val="00D22141"/>
    <w:rsid w:val="00D22784"/>
    <w:rsid w:val="00D23652"/>
    <w:rsid w:val="00D252EB"/>
    <w:rsid w:val="00D275CB"/>
    <w:rsid w:val="00D3060B"/>
    <w:rsid w:val="00D31A7F"/>
    <w:rsid w:val="00D330F5"/>
    <w:rsid w:val="00D33EF7"/>
    <w:rsid w:val="00D340BC"/>
    <w:rsid w:val="00D341A7"/>
    <w:rsid w:val="00D34BC4"/>
    <w:rsid w:val="00D34D2C"/>
    <w:rsid w:val="00D40C60"/>
    <w:rsid w:val="00D51571"/>
    <w:rsid w:val="00D55107"/>
    <w:rsid w:val="00D64AFD"/>
    <w:rsid w:val="00D73363"/>
    <w:rsid w:val="00D73FCC"/>
    <w:rsid w:val="00D7593E"/>
    <w:rsid w:val="00D77C77"/>
    <w:rsid w:val="00D81796"/>
    <w:rsid w:val="00D904F5"/>
    <w:rsid w:val="00D94057"/>
    <w:rsid w:val="00D960B2"/>
    <w:rsid w:val="00D97307"/>
    <w:rsid w:val="00D97F17"/>
    <w:rsid w:val="00DA1970"/>
    <w:rsid w:val="00DA5F4F"/>
    <w:rsid w:val="00DB045D"/>
    <w:rsid w:val="00DB2324"/>
    <w:rsid w:val="00DB2D9E"/>
    <w:rsid w:val="00DB70C5"/>
    <w:rsid w:val="00DC09FD"/>
    <w:rsid w:val="00DD714B"/>
    <w:rsid w:val="00DE2D9F"/>
    <w:rsid w:val="00DE2FB1"/>
    <w:rsid w:val="00DE4420"/>
    <w:rsid w:val="00DE4D7E"/>
    <w:rsid w:val="00DE5D60"/>
    <w:rsid w:val="00DE6BC2"/>
    <w:rsid w:val="00E0219B"/>
    <w:rsid w:val="00E03931"/>
    <w:rsid w:val="00E114F1"/>
    <w:rsid w:val="00E15326"/>
    <w:rsid w:val="00E15E96"/>
    <w:rsid w:val="00E2055F"/>
    <w:rsid w:val="00E20676"/>
    <w:rsid w:val="00E2191F"/>
    <w:rsid w:val="00E21ED4"/>
    <w:rsid w:val="00E257C8"/>
    <w:rsid w:val="00E26A3F"/>
    <w:rsid w:val="00E2703F"/>
    <w:rsid w:val="00E27ADF"/>
    <w:rsid w:val="00E325B6"/>
    <w:rsid w:val="00E435B2"/>
    <w:rsid w:val="00E472D8"/>
    <w:rsid w:val="00E540FC"/>
    <w:rsid w:val="00E6102D"/>
    <w:rsid w:val="00E723CD"/>
    <w:rsid w:val="00E73825"/>
    <w:rsid w:val="00E73F53"/>
    <w:rsid w:val="00E77205"/>
    <w:rsid w:val="00E81343"/>
    <w:rsid w:val="00E82D51"/>
    <w:rsid w:val="00E845E2"/>
    <w:rsid w:val="00E84CB2"/>
    <w:rsid w:val="00E9288B"/>
    <w:rsid w:val="00E92A91"/>
    <w:rsid w:val="00E971B4"/>
    <w:rsid w:val="00E9773B"/>
    <w:rsid w:val="00EA0953"/>
    <w:rsid w:val="00EA66A3"/>
    <w:rsid w:val="00EB0B51"/>
    <w:rsid w:val="00EB34DE"/>
    <w:rsid w:val="00EB4422"/>
    <w:rsid w:val="00EC13A3"/>
    <w:rsid w:val="00EC1B21"/>
    <w:rsid w:val="00EC2CEA"/>
    <w:rsid w:val="00EC7646"/>
    <w:rsid w:val="00EC7C85"/>
    <w:rsid w:val="00ED4F58"/>
    <w:rsid w:val="00EE2DFA"/>
    <w:rsid w:val="00EE5456"/>
    <w:rsid w:val="00EE5C1C"/>
    <w:rsid w:val="00EF0919"/>
    <w:rsid w:val="00EF3182"/>
    <w:rsid w:val="00EF6946"/>
    <w:rsid w:val="00F00DD5"/>
    <w:rsid w:val="00F03FCF"/>
    <w:rsid w:val="00F125EE"/>
    <w:rsid w:val="00F12E98"/>
    <w:rsid w:val="00F15E9D"/>
    <w:rsid w:val="00F168BA"/>
    <w:rsid w:val="00F17AB3"/>
    <w:rsid w:val="00F21E79"/>
    <w:rsid w:val="00F22029"/>
    <w:rsid w:val="00F2295B"/>
    <w:rsid w:val="00F36E4B"/>
    <w:rsid w:val="00F404EF"/>
    <w:rsid w:val="00F412B0"/>
    <w:rsid w:val="00F421AE"/>
    <w:rsid w:val="00F45ABB"/>
    <w:rsid w:val="00F474F0"/>
    <w:rsid w:val="00F56648"/>
    <w:rsid w:val="00F57A6A"/>
    <w:rsid w:val="00F6124E"/>
    <w:rsid w:val="00F630EA"/>
    <w:rsid w:val="00F66206"/>
    <w:rsid w:val="00F6786F"/>
    <w:rsid w:val="00F7007E"/>
    <w:rsid w:val="00F7208C"/>
    <w:rsid w:val="00F72E3B"/>
    <w:rsid w:val="00F73193"/>
    <w:rsid w:val="00F73197"/>
    <w:rsid w:val="00F74F95"/>
    <w:rsid w:val="00F75A98"/>
    <w:rsid w:val="00F80705"/>
    <w:rsid w:val="00F80986"/>
    <w:rsid w:val="00F8549B"/>
    <w:rsid w:val="00F86060"/>
    <w:rsid w:val="00F9345B"/>
    <w:rsid w:val="00FA1481"/>
    <w:rsid w:val="00FA1D9A"/>
    <w:rsid w:val="00FA4CC7"/>
    <w:rsid w:val="00FB625C"/>
    <w:rsid w:val="00FB747F"/>
    <w:rsid w:val="00FC2B5F"/>
    <w:rsid w:val="00FC30DF"/>
    <w:rsid w:val="00FC3581"/>
    <w:rsid w:val="00FC5191"/>
    <w:rsid w:val="00FC7E76"/>
    <w:rsid w:val="00FD1B37"/>
    <w:rsid w:val="00FD3DC4"/>
    <w:rsid w:val="00FD431A"/>
    <w:rsid w:val="00FD6269"/>
    <w:rsid w:val="00FD6AB8"/>
    <w:rsid w:val="00FE127B"/>
    <w:rsid w:val="00FE3D6D"/>
    <w:rsid w:val="00FE3E50"/>
    <w:rsid w:val="00FE6AB5"/>
    <w:rsid w:val="00FF04E3"/>
    <w:rsid w:val="00FF1CC5"/>
    <w:rsid w:val="00FF40A2"/>
    <w:rsid w:val="00FF4AF4"/>
    <w:rsid w:val="00FF7F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145"/>
    <o:shapelayout v:ext="edit">
      <o:idmap v:ext="edit" data="1"/>
    </o:shapelayout>
  </w:shapeDefaults>
  <w:decimalSymbol w:val="."/>
  <w:listSeparator w:val=","/>
  <w14:docId w14:val="2B02853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semiHidden="0" w:unhideWhenUsed="0" w:qFormat="1"/>
    <w:lsdException w:name="heading 4" w:semiHidden="0" w:unhideWhenUsed="0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unhideWhenUsed="0" w:qFormat="1"/>
    <w:lsdException w:name="Emphasis" w:uiPriority="20" w:unhideWhenUsed="0" w:qFormat="1"/>
    <w:lsdException w:name="HTML Preformatted" w:uiPriority="99"/>
    <w:lsdException w:name="No List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uiPriority="19" w:unhideWhenUsed="0" w:qFormat="1"/>
    <w:lsdException w:name="Intense Emphasis" w:uiPriority="21" w:unhideWhenUsed="0" w:qFormat="1"/>
    <w:lsdException w:name="Subtle Reference" w:uiPriority="31" w:unhideWhenUsed="0" w:qFormat="1"/>
    <w:lsdException w:name="Intense Reference" w:uiPriority="32" w:unhideWhenUsed="0" w:qFormat="1"/>
    <w:lsdException w:name="Book Title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630EA"/>
    <w:rPr>
      <w:sz w:val="24"/>
    </w:rPr>
  </w:style>
  <w:style w:type="paragraph" w:styleId="Heading1">
    <w:name w:val="heading 1"/>
    <w:basedOn w:val="Normal"/>
    <w:next w:val="Normal"/>
    <w:link w:val="Heading1Char"/>
    <w:semiHidden/>
    <w:qFormat/>
    <w:rsid w:val="00B43B31"/>
    <w:pPr>
      <w:keepNext/>
      <w:spacing w:before="240" w:after="60"/>
      <w:outlineLvl w:val="0"/>
    </w:pPr>
    <w:rPr>
      <w:b/>
      <w:bCs/>
      <w:kern w:val="32"/>
      <w:szCs w:val="24"/>
    </w:rPr>
  </w:style>
  <w:style w:type="paragraph" w:styleId="Heading2">
    <w:name w:val="heading 2"/>
    <w:basedOn w:val="Normal"/>
    <w:next w:val="Normal"/>
    <w:link w:val="Heading2Char"/>
    <w:semiHidden/>
    <w:qFormat/>
    <w:rsid w:val="007411A1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semiHidden/>
    <w:qFormat/>
    <w:rsid w:val="00C600D9"/>
    <w:pPr>
      <w:keepNext/>
      <w:spacing w:line="480" w:lineRule="auto"/>
      <w:outlineLvl w:val="2"/>
    </w:pPr>
    <w:rPr>
      <w:rFonts w:ascii="Times" w:eastAsia="Times" w:hAnsi="Times"/>
      <w:b/>
    </w:rPr>
  </w:style>
  <w:style w:type="paragraph" w:styleId="Heading4">
    <w:name w:val="heading 4"/>
    <w:basedOn w:val="Normal"/>
    <w:next w:val="Normal"/>
    <w:semiHidden/>
    <w:qFormat/>
    <w:rsid w:val="00C600D9"/>
    <w:pPr>
      <w:keepNext/>
      <w:spacing w:line="480" w:lineRule="auto"/>
      <w:outlineLvl w:val="3"/>
    </w:pPr>
    <w:rPr>
      <w:rFonts w:ascii="Times" w:hAnsi="Times"/>
      <w:b/>
      <w:color w:val="0000FF"/>
      <w:sz w:val="44"/>
    </w:rPr>
  </w:style>
  <w:style w:type="paragraph" w:styleId="Heading5">
    <w:name w:val="heading 5"/>
    <w:basedOn w:val="Normal"/>
    <w:next w:val="Normal"/>
    <w:link w:val="Heading5Char"/>
    <w:semiHidden/>
    <w:qFormat/>
    <w:rsid w:val="007411A1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semiHidden/>
    <w:qFormat/>
    <w:rsid w:val="007411A1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semiHidden/>
    <w:qFormat/>
    <w:rsid w:val="007411A1"/>
    <w:pPr>
      <w:spacing w:before="240" w:after="60"/>
      <w:outlineLvl w:val="6"/>
    </w:pPr>
    <w:rPr>
      <w:rFonts w:ascii="Calibri" w:hAnsi="Calibri"/>
      <w:szCs w:val="24"/>
    </w:rPr>
  </w:style>
  <w:style w:type="paragraph" w:styleId="Heading8">
    <w:name w:val="heading 8"/>
    <w:basedOn w:val="Normal"/>
    <w:next w:val="Normal"/>
    <w:link w:val="Heading8Char"/>
    <w:semiHidden/>
    <w:qFormat/>
    <w:rsid w:val="007411A1"/>
    <w:pPr>
      <w:spacing w:before="240" w:after="60"/>
      <w:outlineLvl w:val="7"/>
    </w:pPr>
    <w:rPr>
      <w:rFonts w:ascii="Calibri" w:hAnsi="Calibri"/>
      <w:i/>
      <w:iCs/>
      <w:szCs w:val="24"/>
    </w:rPr>
  </w:style>
  <w:style w:type="paragraph" w:styleId="Heading9">
    <w:name w:val="heading 9"/>
    <w:basedOn w:val="Normal"/>
    <w:next w:val="Normal"/>
    <w:link w:val="Heading9Char"/>
    <w:semiHidden/>
    <w:qFormat/>
    <w:rsid w:val="007411A1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ageNumber">
    <w:name w:val="page number"/>
    <w:basedOn w:val="DefaultParagraphFont"/>
    <w:semiHidden/>
    <w:rsid w:val="00477182"/>
  </w:style>
  <w:style w:type="character" w:customStyle="1" w:styleId="Heading1Char">
    <w:name w:val="Heading 1 Char"/>
    <w:basedOn w:val="DefaultParagraphFont"/>
    <w:link w:val="Heading1"/>
    <w:semiHidden/>
    <w:rsid w:val="00FF04E3"/>
    <w:rPr>
      <w:b/>
      <w:bCs/>
      <w:kern w:val="32"/>
      <w:sz w:val="24"/>
      <w:szCs w:val="24"/>
    </w:rPr>
  </w:style>
  <w:style w:type="character" w:customStyle="1" w:styleId="Heading2Char">
    <w:name w:val="Heading 2 Char"/>
    <w:basedOn w:val="DefaultParagraphFont"/>
    <w:link w:val="Heading2"/>
    <w:semiHidden/>
    <w:rsid w:val="00FF04E3"/>
    <w:rPr>
      <w:rFonts w:ascii="Cambria" w:hAnsi="Cambria"/>
      <w:b/>
      <w:bCs/>
      <w:i/>
      <w:iCs/>
      <w:sz w:val="28"/>
      <w:szCs w:val="28"/>
    </w:rPr>
  </w:style>
  <w:style w:type="character" w:customStyle="1" w:styleId="Heading5Char">
    <w:name w:val="Heading 5 Char"/>
    <w:basedOn w:val="DefaultParagraphFont"/>
    <w:link w:val="Heading5"/>
    <w:semiHidden/>
    <w:rsid w:val="00FF04E3"/>
    <w:rPr>
      <w:rFonts w:ascii="Calibri" w:hAnsi="Calibr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semiHidden/>
    <w:rsid w:val="00FF04E3"/>
    <w:rPr>
      <w:rFonts w:ascii="Calibri" w:hAnsi="Calibri"/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semiHidden/>
    <w:rsid w:val="00FF04E3"/>
    <w:rPr>
      <w:rFonts w:ascii="Calibri" w:hAnsi="Calibri"/>
      <w:sz w:val="24"/>
      <w:szCs w:val="24"/>
    </w:rPr>
  </w:style>
  <w:style w:type="character" w:customStyle="1" w:styleId="Heading8Char">
    <w:name w:val="Heading 8 Char"/>
    <w:basedOn w:val="DefaultParagraphFont"/>
    <w:link w:val="Heading8"/>
    <w:semiHidden/>
    <w:rsid w:val="00FF04E3"/>
    <w:rPr>
      <w:rFonts w:ascii="Calibri" w:hAnsi="Calibr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semiHidden/>
    <w:rsid w:val="00FF04E3"/>
    <w:rPr>
      <w:rFonts w:ascii="Cambria" w:hAnsi="Cambria"/>
      <w:sz w:val="22"/>
      <w:szCs w:val="22"/>
    </w:rPr>
  </w:style>
  <w:style w:type="paragraph" w:customStyle="1" w:styleId="SMHeading">
    <w:name w:val="SM Heading"/>
    <w:basedOn w:val="Heading1"/>
    <w:qFormat/>
    <w:rsid w:val="00F74F95"/>
  </w:style>
  <w:style w:type="paragraph" w:customStyle="1" w:styleId="SMSubheading">
    <w:name w:val="SM Subheading"/>
    <w:basedOn w:val="Normal"/>
    <w:qFormat/>
    <w:rsid w:val="00B9440A"/>
    <w:rPr>
      <w:u w:val="words"/>
    </w:rPr>
  </w:style>
  <w:style w:type="paragraph" w:customStyle="1" w:styleId="SMText">
    <w:name w:val="SM Text"/>
    <w:basedOn w:val="Normal"/>
    <w:qFormat/>
    <w:rsid w:val="00B9440A"/>
    <w:pPr>
      <w:ind w:firstLine="480"/>
    </w:pPr>
  </w:style>
  <w:style w:type="paragraph" w:customStyle="1" w:styleId="SMcaption">
    <w:name w:val="SM caption"/>
    <w:basedOn w:val="SMText"/>
    <w:qFormat/>
    <w:rsid w:val="00B9440A"/>
    <w:pPr>
      <w:ind w:firstLine="0"/>
    </w:pPr>
  </w:style>
  <w:style w:type="paragraph" w:styleId="BalloonText">
    <w:name w:val="Balloon Text"/>
    <w:basedOn w:val="Normal"/>
    <w:link w:val="BalloonTextChar"/>
    <w:semiHidden/>
    <w:rsid w:val="0040533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semiHidden/>
    <w:rsid w:val="00FF04E3"/>
    <w:rPr>
      <w:rFonts w:ascii="Tahoma" w:hAnsi="Tahoma" w:cs="Tahoma"/>
      <w:sz w:val="16"/>
      <w:szCs w:val="16"/>
    </w:rPr>
  </w:style>
  <w:style w:type="paragraph" w:styleId="Bibliography">
    <w:name w:val="Bibliography"/>
    <w:basedOn w:val="Normal"/>
    <w:next w:val="Normal"/>
    <w:uiPriority w:val="37"/>
    <w:semiHidden/>
    <w:rsid w:val="00405336"/>
  </w:style>
  <w:style w:type="paragraph" w:styleId="BlockText">
    <w:name w:val="Block Text"/>
    <w:basedOn w:val="Normal"/>
    <w:semiHidden/>
    <w:rsid w:val="00405336"/>
    <w:pPr>
      <w:spacing w:after="120"/>
      <w:ind w:left="1440" w:right="1440"/>
    </w:pPr>
  </w:style>
  <w:style w:type="paragraph" w:styleId="BodyText">
    <w:name w:val="Body Text"/>
    <w:basedOn w:val="Normal"/>
    <w:link w:val="BodyTextChar"/>
    <w:semiHidden/>
    <w:rsid w:val="00405336"/>
    <w:pPr>
      <w:spacing w:after="120"/>
    </w:pPr>
  </w:style>
  <w:style w:type="character" w:customStyle="1" w:styleId="BodyTextChar">
    <w:name w:val="Body Text Char"/>
    <w:basedOn w:val="DefaultParagraphFont"/>
    <w:link w:val="BodyText"/>
    <w:semiHidden/>
    <w:rsid w:val="00FF04E3"/>
    <w:rPr>
      <w:sz w:val="24"/>
    </w:rPr>
  </w:style>
  <w:style w:type="paragraph" w:styleId="BodyText2">
    <w:name w:val="Body Text 2"/>
    <w:basedOn w:val="Normal"/>
    <w:link w:val="BodyText2Char"/>
    <w:semiHidden/>
    <w:rsid w:val="00405336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semiHidden/>
    <w:rsid w:val="00FF04E3"/>
    <w:rPr>
      <w:sz w:val="24"/>
    </w:rPr>
  </w:style>
  <w:style w:type="paragraph" w:styleId="BodyText3">
    <w:name w:val="Body Text 3"/>
    <w:basedOn w:val="Normal"/>
    <w:link w:val="BodyText3Char"/>
    <w:semiHidden/>
    <w:rsid w:val="00405336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semiHidden/>
    <w:rsid w:val="00FF04E3"/>
    <w:rPr>
      <w:sz w:val="16"/>
      <w:szCs w:val="16"/>
    </w:rPr>
  </w:style>
  <w:style w:type="paragraph" w:styleId="BodyTextFirstIndent">
    <w:name w:val="Body Text First Indent"/>
    <w:basedOn w:val="BodyText"/>
    <w:link w:val="BodyTextFirstIndentChar"/>
    <w:semiHidden/>
    <w:rsid w:val="00405336"/>
    <w:pPr>
      <w:ind w:firstLine="210"/>
    </w:pPr>
  </w:style>
  <w:style w:type="character" w:customStyle="1" w:styleId="BodyTextFirstIndentChar">
    <w:name w:val="Body Text First Indent Char"/>
    <w:basedOn w:val="BodyTextChar"/>
    <w:link w:val="BodyTextFirstIndent"/>
    <w:semiHidden/>
    <w:rsid w:val="00FF04E3"/>
    <w:rPr>
      <w:sz w:val="24"/>
    </w:rPr>
  </w:style>
  <w:style w:type="paragraph" w:styleId="BodyTextIndent">
    <w:name w:val="Body Text Indent"/>
    <w:basedOn w:val="Normal"/>
    <w:link w:val="BodyTextIndentChar"/>
    <w:semiHidden/>
    <w:rsid w:val="00405336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semiHidden/>
    <w:rsid w:val="00FF04E3"/>
    <w:rPr>
      <w:sz w:val="24"/>
    </w:rPr>
  </w:style>
  <w:style w:type="paragraph" w:styleId="BodyTextFirstIndent2">
    <w:name w:val="Body Text First Indent 2"/>
    <w:basedOn w:val="BodyTextIndent"/>
    <w:link w:val="BodyTextFirstIndent2Char"/>
    <w:semiHidden/>
    <w:rsid w:val="00405336"/>
    <w:pPr>
      <w:ind w:firstLine="210"/>
    </w:pPr>
  </w:style>
  <w:style w:type="character" w:customStyle="1" w:styleId="BodyTextFirstIndent2Char">
    <w:name w:val="Body Text First Indent 2 Char"/>
    <w:basedOn w:val="BodyTextIndentChar"/>
    <w:link w:val="BodyTextFirstIndent2"/>
    <w:semiHidden/>
    <w:rsid w:val="00FF04E3"/>
    <w:rPr>
      <w:sz w:val="24"/>
    </w:rPr>
  </w:style>
  <w:style w:type="paragraph" w:styleId="BodyTextIndent2">
    <w:name w:val="Body Text Indent 2"/>
    <w:basedOn w:val="Normal"/>
    <w:link w:val="BodyTextIndent2Char"/>
    <w:semiHidden/>
    <w:rsid w:val="00405336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semiHidden/>
    <w:rsid w:val="00FF04E3"/>
    <w:rPr>
      <w:sz w:val="24"/>
    </w:rPr>
  </w:style>
  <w:style w:type="paragraph" w:styleId="BodyTextIndent3">
    <w:name w:val="Body Text Indent 3"/>
    <w:basedOn w:val="Normal"/>
    <w:link w:val="BodyTextIndent3Char"/>
    <w:semiHidden/>
    <w:rsid w:val="00405336"/>
    <w:pPr>
      <w:spacing w:after="120"/>
      <w:ind w:left="360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semiHidden/>
    <w:rsid w:val="00FF04E3"/>
    <w:rPr>
      <w:sz w:val="16"/>
      <w:szCs w:val="16"/>
    </w:rPr>
  </w:style>
  <w:style w:type="paragraph" w:styleId="Caption">
    <w:name w:val="caption"/>
    <w:basedOn w:val="Normal"/>
    <w:next w:val="Normal"/>
    <w:semiHidden/>
    <w:qFormat/>
    <w:rsid w:val="00405336"/>
    <w:rPr>
      <w:b/>
      <w:bCs/>
      <w:sz w:val="20"/>
    </w:rPr>
  </w:style>
  <w:style w:type="paragraph" w:styleId="Closing">
    <w:name w:val="Closing"/>
    <w:basedOn w:val="Normal"/>
    <w:link w:val="ClosingChar"/>
    <w:semiHidden/>
    <w:rsid w:val="00405336"/>
    <w:pPr>
      <w:ind w:left="4320"/>
    </w:pPr>
  </w:style>
  <w:style w:type="character" w:customStyle="1" w:styleId="ClosingChar">
    <w:name w:val="Closing Char"/>
    <w:basedOn w:val="DefaultParagraphFont"/>
    <w:link w:val="Closing"/>
    <w:semiHidden/>
    <w:rsid w:val="00FF04E3"/>
    <w:rPr>
      <w:sz w:val="24"/>
    </w:rPr>
  </w:style>
  <w:style w:type="paragraph" w:styleId="CommentText">
    <w:name w:val="annotation text"/>
    <w:basedOn w:val="Normal"/>
    <w:link w:val="CommentTextChar"/>
    <w:semiHidden/>
    <w:rsid w:val="00405336"/>
    <w:rPr>
      <w:sz w:val="20"/>
    </w:rPr>
  </w:style>
  <w:style w:type="character" w:customStyle="1" w:styleId="CommentTextChar">
    <w:name w:val="Comment Text Char"/>
    <w:basedOn w:val="DefaultParagraphFont"/>
    <w:link w:val="CommentText"/>
    <w:semiHidden/>
    <w:rsid w:val="00FF04E3"/>
  </w:style>
  <w:style w:type="paragraph" w:styleId="CommentSubject">
    <w:name w:val="annotation subject"/>
    <w:basedOn w:val="CommentText"/>
    <w:next w:val="CommentText"/>
    <w:link w:val="CommentSubjectChar"/>
    <w:semiHidden/>
    <w:rsid w:val="00405336"/>
    <w:rPr>
      <w:b/>
      <w:bCs/>
    </w:rPr>
  </w:style>
  <w:style w:type="character" w:customStyle="1" w:styleId="CommentSubjectChar">
    <w:name w:val="Comment Subject Char"/>
    <w:basedOn w:val="CommentTextChar"/>
    <w:link w:val="CommentSubject"/>
    <w:semiHidden/>
    <w:rsid w:val="00FF04E3"/>
    <w:rPr>
      <w:b/>
      <w:bCs/>
    </w:rPr>
  </w:style>
  <w:style w:type="paragraph" w:styleId="Date">
    <w:name w:val="Date"/>
    <w:basedOn w:val="Normal"/>
    <w:next w:val="Normal"/>
    <w:link w:val="DateChar"/>
    <w:semiHidden/>
    <w:rsid w:val="00405336"/>
  </w:style>
  <w:style w:type="character" w:customStyle="1" w:styleId="DateChar">
    <w:name w:val="Date Char"/>
    <w:basedOn w:val="DefaultParagraphFont"/>
    <w:link w:val="Date"/>
    <w:semiHidden/>
    <w:rsid w:val="00FF04E3"/>
    <w:rPr>
      <w:sz w:val="24"/>
    </w:rPr>
  </w:style>
  <w:style w:type="paragraph" w:styleId="DocumentMap">
    <w:name w:val="Document Map"/>
    <w:basedOn w:val="Normal"/>
    <w:link w:val="DocumentMapChar"/>
    <w:semiHidden/>
    <w:rsid w:val="00405336"/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semiHidden/>
    <w:rsid w:val="00FF04E3"/>
    <w:rPr>
      <w:rFonts w:ascii="Tahoma" w:hAnsi="Tahoma" w:cs="Tahoma"/>
      <w:sz w:val="16"/>
      <w:szCs w:val="16"/>
    </w:rPr>
  </w:style>
  <w:style w:type="paragraph" w:styleId="E-mailSignature">
    <w:name w:val="E-mail Signature"/>
    <w:basedOn w:val="Normal"/>
    <w:link w:val="E-mailSignatureChar"/>
    <w:semiHidden/>
    <w:rsid w:val="00405336"/>
  </w:style>
  <w:style w:type="character" w:customStyle="1" w:styleId="E-mailSignatureChar">
    <w:name w:val="E-mail Signature Char"/>
    <w:basedOn w:val="DefaultParagraphFont"/>
    <w:link w:val="E-mailSignature"/>
    <w:semiHidden/>
    <w:rsid w:val="00FF04E3"/>
    <w:rPr>
      <w:sz w:val="24"/>
    </w:rPr>
  </w:style>
  <w:style w:type="paragraph" w:styleId="EndnoteText">
    <w:name w:val="endnote text"/>
    <w:basedOn w:val="Normal"/>
    <w:link w:val="EndnoteTextChar"/>
    <w:semiHidden/>
    <w:rsid w:val="00405336"/>
    <w:rPr>
      <w:sz w:val="20"/>
    </w:rPr>
  </w:style>
  <w:style w:type="character" w:customStyle="1" w:styleId="EndnoteTextChar">
    <w:name w:val="Endnote Text Char"/>
    <w:basedOn w:val="DefaultParagraphFont"/>
    <w:link w:val="EndnoteText"/>
    <w:semiHidden/>
    <w:rsid w:val="00FF04E3"/>
  </w:style>
  <w:style w:type="paragraph" w:styleId="EnvelopeAddress">
    <w:name w:val="envelope address"/>
    <w:basedOn w:val="Normal"/>
    <w:semiHidden/>
    <w:rsid w:val="00405336"/>
    <w:pPr>
      <w:framePr w:w="7920" w:h="1980" w:hRule="exact" w:hSpace="180" w:wrap="auto" w:hAnchor="page" w:xAlign="center" w:yAlign="bottom"/>
      <w:ind w:left="2880"/>
    </w:pPr>
    <w:rPr>
      <w:rFonts w:ascii="Cambria" w:hAnsi="Cambria"/>
      <w:szCs w:val="24"/>
    </w:rPr>
  </w:style>
  <w:style w:type="paragraph" w:styleId="EnvelopeReturn">
    <w:name w:val="envelope return"/>
    <w:basedOn w:val="Normal"/>
    <w:semiHidden/>
    <w:rsid w:val="00405336"/>
    <w:rPr>
      <w:rFonts w:ascii="Cambria" w:hAnsi="Cambria"/>
      <w:sz w:val="20"/>
    </w:rPr>
  </w:style>
  <w:style w:type="paragraph" w:styleId="Footer">
    <w:name w:val="footer"/>
    <w:basedOn w:val="Normal"/>
    <w:link w:val="FooterChar"/>
    <w:semiHidden/>
    <w:rsid w:val="0040533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semiHidden/>
    <w:rsid w:val="00FF04E3"/>
    <w:rPr>
      <w:sz w:val="24"/>
    </w:rPr>
  </w:style>
  <w:style w:type="paragraph" w:styleId="FootnoteText">
    <w:name w:val="footnote text"/>
    <w:basedOn w:val="Normal"/>
    <w:link w:val="FootnoteTextChar"/>
    <w:semiHidden/>
    <w:rsid w:val="00405336"/>
    <w:rPr>
      <w:sz w:val="20"/>
    </w:rPr>
  </w:style>
  <w:style w:type="character" w:customStyle="1" w:styleId="FootnoteTextChar">
    <w:name w:val="Footnote Text Char"/>
    <w:basedOn w:val="DefaultParagraphFont"/>
    <w:link w:val="FootnoteText"/>
    <w:semiHidden/>
    <w:rsid w:val="00FF04E3"/>
  </w:style>
  <w:style w:type="paragraph" w:styleId="Header">
    <w:name w:val="header"/>
    <w:basedOn w:val="Normal"/>
    <w:link w:val="HeaderChar"/>
    <w:semiHidden/>
    <w:rsid w:val="0040533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semiHidden/>
    <w:rsid w:val="00FF04E3"/>
    <w:rPr>
      <w:sz w:val="24"/>
    </w:rPr>
  </w:style>
  <w:style w:type="paragraph" w:styleId="HTMLAddress">
    <w:name w:val="HTML Address"/>
    <w:basedOn w:val="Normal"/>
    <w:link w:val="HTMLAddressChar"/>
    <w:semiHidden/>
    <w:rsid w:val="00405336"/>
    <w:rPr>
      <w:i/>
      <w:iCs/>
    </w:rPr>
  </w:style>
  <w:style w:type="character" w:customStyle="1" w:styleId="HTMLAddressChar">
    <w:name w:val="HTML Address Char"/>
    <w:basedOn w:val="DefaultParagraphFont"/>
    <w:link w:val="HTMLAddress"/>
    <w:semiHidden/>
    <w:rsid w:val="00FF04E3"/>
    <w:rPr>
      <w:i/>
      <w:iCs/>
      <w:sz w:val="24"/>
    </w:rPr>
  </w:style>
  <w:style w:type="paragraph" w:styleId="HTMLPreformatted">
    <w:name w:val="HTML Preformatted"/>
    <w:basedOn w:val="Normal"/>
    <w:link w:val="HTMLPreformattedChar"/>
    <w:uiPriority w:val="99"/>
    <w:rsid w:val="00405336"/>
    <w:rPr>
      <w:rFonts w:ascii="Courier New" w:hAnsi="Courier New" w:cs="Courier New"/>
      <w:sz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FF04E3"/>
    <w:rPr>
      <w:rFonts w:ascii="Courier New" w:hAnsi="Courier New" w:cs="Courier New"/>
    </w:rPr>
  </w:style>
  <w:style w:type="paragraph" w:styleId="Index1">
    <w:name w:val="index 1"/>
    <w:basedOn w:val="Normal"/>
    <w:next w:val="Normal"/>
    <w:autoRedefine/>
    <w:semiHidden/>
    <w:rsid w:val="00405336"/>
    <w:pPr>
      <w:ind w:left="240" w:hanging="240"/>
    </w:pPr>
  </w:style>
  <w:style w:type="paragraph" w:styleId="Index2">
    <w:name w:val="index 2"/>
    <w:basedOn w:val="Normal"/>
    <w:next w:val="Normal"/>
    <w:autoRedefine/>
    <w:semiHidden/>
    <w:rsid w:val="00405336"/>
    <w:pPr>
      <w:ind w:left="480" w:hanging="240"/>
    </w:pPr>
  </w:style>
  <w:style w:type="paragraph" w:styleId="Index3">
    <w:name w:val="index 3"/>
    <w:basedOn w:val="Normal"/>
    <w:next w:val="Normal"/>
    <w:autoRedefine/>
    <w:semiHidden/>
    <w:rsid w:val="00405336"/>
    <w:pPr>
      <w:ind w:left="720" w:hanging="240"/>
    </w:pPr>
  </w:style>
  <w:style w:type="paragraph" w:styleId="Index4">
    <w:name w:val="index 4"/>
    <w:basedOn w:val="Normal"/>
    <w:next w:val="Normal"/>
    <w:autoRedefine/>
    <w:semiHidden/>
    <w:rsid w:val="00405336"/>
    <w:pPr>
      <w:ind w:left="960" w:hanging="240"/>
    </w:pPr>
  </w:style>
  <w:style w:type="paragraph" w:styleId="Index5">
    <w:name w:val="index 5"/>
    <w:basedOn w:val="Normal"/>
    <w:next w:val="Normal"/>
    <w:autoRedefine/>
    <w:semiHidden/>
    <w:rsid w:val="00405336"/>
    <w:pPr>
      <w:ind w:left="1200" w:hanging="240"/>
    </w:pPr>
  </w:style>
  <w:style w:type="paragraph" w:styleId="Index6">
    <w:name w:val="index 6"/>
    <w:basedOn w:val="Normal"/>
    <w:next w:val="Normal"/>
    <w:autoRedefine/>
    <w:semiHidden/>
    <w:rsid w:val="00405336"/>
    <w:pPr>
      <w:ind w:left="1440" w:hanging="240"/>
    </w:pPr>
  </w:style>
  <w:style w:type="paragraph" w:styleId="Index7">
    <w:name w:val="index 7"/>
    <w:basedOn w:val="Normal"/>
    <w:next w:val="Normal"/>
    <w:autoRedefine/>
    <w:semiHidden/>
    <w:rsid w:val="00405336"/>
    <w:pPr>
      <w:ind w:left="1680" w:hanging="240"/>
    </w:pPr>
  </w:style>
  <w:style w:type="paragraph" w:styleId="Index8">
    <w:name w:val="index 8"/>
    <w:basedOn w:val="Normal"/>
    <w:next w:val="Normal"/>
    <w:autoRedefine/>
    <w:semiHidden/>
    <w:rsid w:val="00405336"/>
    <w:pPr>
      <w:ind w:left="1920" w:hanging="240"/>
    </w:pPr>
  </w:style>
  <w:style w:type="paragraph" w:styleId="Index9">
    <w:name w:val="index 9"/>
    <w:basedOn w:val="Normal"/>
    <w:next w:val="Normal"/>
    <w:autoRedefine/>
    <w:semiHidden/>
    <w:rsid w:val="00405336"/>
    <w:pPr>
      <w:ind w:left="2160" w:hanging="240"/>
    </w:pPr>
  </w:style>
  <w:style w:type="paragraph" w:styleId="IndexHeading">
    <w:name w:val="index heading"/>
    <w:basedOn w:val="Normal"/>
    <w:next w:val="Index1"/>
    <w:semiHidden/>
    <w:rsid w:val="00405336"/>
    <w:rPr>
      <w:rFonts w:ascii="Cambria" w:hAnsi="Cambria"/>
      <w:b/>
      <w:bCs/>
    </w:rPr>
  </w:style>
  <w:style w:type="paragraph" w:styleId="IntenseQuote">
    <w:name w:val="Intense Quote"/>
    <w:basedOn w:val="Normal"/>
    <w:next w:val="Normal"/>
    <w:link w:val="IntenseQuoteChar"/>
    <w:uiPriority w:val="30"/>
    <w:semiHidden/>
    <w:qFormat/>
    <w:rsid w:val="00405336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FF04E3"/>
    <w:rPr>
      <w:b/>
      <w:bCs/>
      <w:i/>
      <w:iCs/>
      <w:color w:val="4F81BD"/>
      <w:sz w:val="24"/>
    </w:rPr>
  </w:style>
  <w:style w:type="paragraph" w:styleId="List">
    <w:name w:val="List"/>
    <w:basedOn w:val="Normal"/>
    <w:semiHidden/>
    <w:rsid w:val="00405336"/>
    <w:pPr>
      <w:ind w:left="360" w:hanging="360"/>
      <w:contextualSpacing/>
    </w:pPr>
  </w:style>
  <w:style w:type="paragraph" w:styleId="List2">
    <w:name w:val="List 2"/>
    <w:basedOn w:val="Normal"/>
    <w:semiHidden/>
    <w:rsid w:val="00405336"/>
    <w:pPr>
      <w:ind w:left="720" w:hanging="360"/>
      <w:contextualSpacing/>
    </w:pPr>
  </w:style>
  <w:style w:type="paragraph" w:styleId="List3">
    <w:name w:val="List 3"/>
    <w:basedOn w:val="Normal"/>
    <w:semiHidden/>
    <w:rsid w:val="00405336"/>
    <w:pPr>
      <w:ind w:left="1080" w:hanging="360"/>
      <w:contextualSpacing/>
    </w:pPr>
  </w:style>
  <w:style w:type="paragraph" w:styleId="List4">
    <w:name w:val="List 4"/>
    <w:basedOn w:val="Normal"/>
    <w:semiHidden/>
    <w:rsid w:val="00405336"/>
    <w:pPr>
      <w:ind w:left="1440" w:hanging="360"/>
      <w:contextualSpacing/>
    </w:pPr>
  </w:style>
  <w:style w:type="paragraph" w:styleId="List5">
    <w:name w:val="List 5"/>
    <w:basedOn w:val="Normal"/>
    <w:semiHidden/>
    <w:rsid w:val="00405336"/>
    <w:pPr>
      <w:ind w:left="1800" w:hanging="360"/>
      <w:contextualSpacing/>
    </w:pPr>
  </w:style>
  <w:style w:type="paragraph" w:styleId="ListBullet">
    <w:name w:val="List Bullet"/>
    <w:basedOn w:val="Normal"/>
    <w:semiHidden/>
    <w:rsid w:val="00405336"/>
    <w:pPr>
      <w:numPr>
        <w:numId w:val="1"/>
      </w:numPr>
      <w:contextualSpacing/>
    </w:pPr>
  </w:style>
  <w:style w:type="paragraph" w:styleId="ListBullet2">
    <w:name w:val="List Bullet 2"/>
    <w:basedOn w:val="Normal"/>
    <w:semiHidden/>
    <w:rsid w:val="00405336"/>
    <w:pPr>
      <w:numPr>
        <w:numId w:val="2"/>
      </w:numPr>
      <w:contextualSpacing/>
    </w:pPr>
  </w:style>
  <w:style w:type="paragraph" w:styleId="ListBullet3">
    <w:name w:val="List Bullet 3"/>
    <w:basedOn w:val="Normal"/>
    <w:semiHidden/>
    <w:rsid w:val="00405336"/>
    <w:pPr>
      <w:numPr>
        <w:numId w:val="3"/>
      </w:numPr>
      <w:contextualSpacing/>
    </w:pPr>
  </w:style>
  <w:style w:type="paragraph" w:styleId="ListBullet4">
    <w:name w:val="List Bullet 4"/>
    <w:basedOn w:val="Normal"/>
    <w:semiHidden/>
    <w:rsid w:val="00405336"/>
    <w:pPr>
      <w:numPr>
        <w:numId w:val="4"/>
      </w:numPr>
      <w:contextualSpacing/>
    </w:pPr>
  </w:style>
  <w:style w:type="paragraph" w:styleId="ListBullet5">
    <w:name w:val="List Bullet 5"/>
    <w:basedOn w:val="Normal"/>
    <w:semiHidden/>
    <w:rsid w:val="00405336"/>
    <w:pPr>
      <w:numPr>
        <w:numId w:val="5"/>
      </w:numPr>
      <w:contextualSpacing/>
    </w:pPr>
  </w:style>
  <w:style w:type="paragraph" w:styleId="ListContinue">
    <w:name w:val="List Continue"/>
    <w:basedOn w:val="Normal"/>
    <w:semiHidden/>
    <w:rsid w:val="00405336"/>
    <w:pPr>
      <w:spacing w:after="120"/>
      <w:ind w:left="360"/>
      <w:contextualSpacing/>
    </w:pPr>
  </w:style>
  <w:style w:type="paragraph" w:styleId="ListContinue2">
    <w:name w:val="List Continue 2"/>
    <w:basedOn w:val="Normal"/>
    <w:semiHidden/>
    <w:rsid w:val="00405336"/>
    <w:pPr>
      <w:spacing w:after="120"/>
      <w:ind w:left="720"/>
      <w:contextualSpacing/>
    </w:pPr>
  </w:style>
  <w:style w:type="paragraph" w:styleId="ListContinue3">
    <w:name w:val="List Continue 3"/>
    <w:basedOn w:val="Normal"/>
    <w:semiHidden/>
    <w:rsid w:val="00405336"/>
    <w:pPr>
      <w:spacing w:after="120"/>
      <w:ind w:left="1080"/>
      <w:contextualSpacing/>
    </w:pPr>
  </w:style>
  <w:style w:type="paragraph" w:styleId="ListContinue4">
    <w:name w:val="List Continue 4"/>
    <w:basedOn w:val="Normal"/>
    <w:semiHidden/>
    <w:rsid w:val="00405336"/>
    <w:pPr>
      <w:spacing w:after="120"/>
      <w:ind w:left="1440"/>
      <w:contextualSpacing/>
    </w:pPr>
  </w:style>
  <w:style w:type="paragraph" w:styleId="ListContinue5">
    <w:name w:val="List Continue 5"/>
    <w:basedOn w:val="Normal"/>
    <w:semiHidden/>
    <w:rsid w:val="00405336"/>
    <w:pPr>
      <w:spacing w:after="120"/>
      <w:ind w:left="1800"/>
      <w:contextualSpacing/>
    </w:pPr>
  </w:style>
  <w:style w:type="paragraph" w:styleId="ListNumber">
    <w:name w:val="List Number"/>
    <w:basedOn w:val="Normal"/>
    <w:semiHidden/>
    <w:rsid w:val="00405336"/>
    <w:pPr>
      <w:numPr>
        <w:numId w:val="6"/>
      </w:numPr>
      <w:contextualSpacing/>
    </w:pPr>
  </w:style>
  <w:style w:type="paragraph" w:styleId="ListNumber2">
    <w:name w:val="List Number 2"/>
    <w:basedOn w:val="Normal"/>
    <w:semiHidden/>
    <w:rsid w:val="00405336"/>
    <w:pPr>
      <w:numPr>
        <w:numId w:val="7"/>
      </w:numPr>
      <w:contextualSpacing/>
    </w:pPr>
  </w:style>
  <w:style w:type="paragraph" w:styleId="ListNumber3">
    <w:name w:val="List Number 3"/>
    <w:basedOn w:val="Normal"/>
    <w:semiHidden/>
    <w:rsid w:val="00405336"/>
    <w:pPr>
      <w:numPr>
        <w:numId w:val="8"/>
      </w:numPr>
      <w:contextualSpacing/>
    </w:pPr>
  </w:style>
  <w:style w:type="paragraph" w:styleId="ListNumber4">
    <w:name w:val="List Number 4"/>
    <w:basedOn w:val="Normal"/>
    <w:semiHidden/>
    <w:rsid w:val="00405336"/>
    <w:pPr>
      <w:numPr>
        <w:numId w:val="9"/>
      </w:numPr>
      <w:contextualSpacing/>
    </w:pPr>
  </w:style>
  <w:style w:type="paragraph" w:styleId="ListNumber5">
    <w:name w:val="List Number 5"/>
    <w:basedOn w:val="Normal"/>
    <w:semiHidden/>
    <w:rsid w:val="00405336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qFormat/>
    <w:rsid w:val="00405336"/>
    <w:pPr>
      <w:ind w:left="720"/>
    </w:pPr>
  </w:style>
  <w:style w:type="paragraph" w:styleId="MacroText">
    <w:name w:val="macro"/>
    <w:link w:val="MacroTextChar"/>
    <w:semiHidden/>
    <w:rsid w:val="00405336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 w:cs="Courier New"/>
    </w:rPr>
  </w:style>
  <w:style w:type="character" w:customStyle="1" w:styleId="MacroTextChar">
    <w:name w:val="Macro Text Char"/>
    <w:basedOn w:val="DefaultParagraphFont"/>
    <w:link w:val="MacroText"/>
    <w:semiHidden/>
    <w:rsid w:val="00FF04E3"/>
    <w:rPr>
      <w:rFonts w:ascii="Courier New" w:hAnsi="Courier New" w:cs="Courier New"/>
      <w:lang w:val="en-US" w:eastAsia="en-US" w:bidi="ar-SA"/>
    </w:rPr>
  </w:style>
  <w:style w:type="paragraph" w:styleId="MessageHeader">
    <w:name w:val="Message Header"/>
    <w:basedOn w:val="Normal"/>
    <w:link w:val="MessageHeaderChar"/>
    <w:semiHidden/>
    <w:rsid w:val="00405336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Cambria" w:hAnsi="Cambria"/>
      <w:szCs w:val="24"/>
    </w:rPr>
  </w:style>
  <w:style w:type="character" w:customStyle="1" w:styleId="MessageHeaderChar">
    <w:name w:val="Message Header Char"/>
    <w:basedOn w:val="DefaultParagraphFont"/>
    <w:link w:val="MessageHeader"/>
    <w:semiHidden/>
    <w:rsid w:val="00FF04E3"/>
    <w:rPr>
      <w:rFonts w:ascii="Cambria" w:hAnsi="Cambria"/>
      <w:sz w:val="24"/>
      <w:szCs w:val="24"/>
      <w:shd w:val="pct20" w:color="auto" w:fill="auto"/>
    </w:rPr>
  </w:style>
  <w:style w:type="paragraph" w:styleId="NoSpacing">
    <w:name w:val="No Spacing"/>
    <w:uiPriority w:val="1"/>
    <w:qFormat/>
    <w:rsid w:val="00405336"/>
    <w:rPr>
      <w:sz w:val="24"/>
    </w:rPr>
  </w:style>
  <w:style w:type="paragraph" w:styleId="NormalWeb">
    <w:name w:val="Normal (Web)"/>
    <w:basedOn w:val="Normal"/>
    <w:semiHidden/>
    <w:rsid w:val="00405336"/>
    <w:rPr>
      <w:szCs w:val="24"/>
    </w:rPr>
  </w:style>
  <w:style w:type="paragraph" w:styleId="NormalIndent">
    <w:name w:val="Normal Indent"/>
    <w:basedOn w:val="Normal"/>
    <w:semiHidden/>
    <w:rsid w:val="00405336"/>
    <w:pPr>
      <w:ind w:left="720"/>
    </w:pPr>
  </w:style>
  <w:style w:type="paragraph" w:styleId="NoteHeading">
    <w:name w:val="Note Heading"/>
    <w:basedOn w:val="Normal"/>
    <w:next w:val="Normal"/>
    <w:link w:val="NoteHeadingChar"/>
    <w:semiHidden/>
    <w:rsid w:val="00405336"/>
  </w:style>
  <w:style w:type="character" w:customStyle="1" w:styleId="NoteHeadingChar">
    <w:name w:val="Note Heading Char"/>
    <w:basedOn w:val="DefaultParagraphFont"/>
    <w:link w:val="NoteHeading"/>
    <w:semiHidden/>
    <w:rsid w:val="00FF04E3"/>
    <w:rPr>
      <w:sz w:val="24"/>
    </w:rPr>
  </w:style>
  <w:style w:type="paragraph" w:styleId="PlainText">
    <w:name w:val="Plain Text"/>
    <w:basedOn w:val="Normal"/>
    <w:link w:val="PlainTextChar"/>
    <w:semiHidden/>
    <w:rsid w:val="00405336"/>
    <w:rPr>
      <w:rFonts w:ascii="Courier New" w:hAnsi="Courier New" w:cs="Courier New"/>
      <w:sz w:val="20"/>
    </w:rPr>
  </w:style>
  <w:style w:type="character" w:customStyle="1" w:styleId="PlainTextChar">
    <w:name w:val="Plain Text Char"/>
    <w:basedOn w:val="DefaultParagraphFont"/>
    <w:link w:val="PlainText"/>
    <w:semiHidden/>
    <w:rsid w:val="00FF04E3"/>
    <w:rPr>
      <w:rFonts w:ascii="Courier New" w:hAnsi="Courier New" w:cs="Courier New"/>
    </w:rPr>
  </w:style>
  <w:style w:type="paragraph" w:styleId="Quote">
    <w:name w:val="Quote"/>
    <w:basedOn w:val="Normal"/>
    <w:next w:val="Normal"/>
    <w:link w:val="QuoteChar"/>
    <w:uiPriority w:val="29"/>
    <w:semiHidden/>
    <w:qFormat/>
    <w:rsid w:val="00405336"/>
    <w:rPr>
      <w:i/>
      <w:iCs/>
      <w:color w:val="000000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FF04E3"/>
    <w:rPr>
      <w:i/>
      <w:iCs/>
      <w:color w:val="000000"/>
      <w:sz w:val="24"/>
    </w:rPr>
  </w:style>
  <w:style w:type="paragraph" w:styleId="Salutation">
    <w:name w:val="Salutation"/>
    <w:basedOn w:val="Normal"/>
    <w:next w:val="Normal"/>
    <w:link w:val="SalutationChar"/>
    <w:semiHidden/>
    <w:rsid w:val="00405336"/>
  </w:style>
  <w:style w:type="character" w:customStyle="1" w:styleId="SalutationChar">
    <w:name w:val="Salutation Char"/>
    <w:basedOn w:val="DefaultParagraphFont"/>
    <w:link w:val="Salutation"/>
    <w:semiHidden/>
    <w:rsid w:val="00FF04E3"/>
    <w:rPr>
      <w:sz w:val="24"/>
    </w:rPr>
  </w:style>
  <w:style w:type="paragraph" w:styleId="Signature">
    <w:name w:val="Signature"/>
    <w:basedOn w:val="Normal"/>
    <w:link w:val="SignatureChar"/>
    <w:semiHidden/>
    <w:rsid w:val="00405336"/>
    <w:pPr>
      <w:ind w:left="4320"/>
    </w:pPr>
  </w:style>
  <w:style w:type="character" w:customStyle="1" w:styleId="SignatureChar">
    <w:name w:val="Signature Char"/>
    <w:basedOn w:val="DefaultParagraphFont"/>
    <w:link w:val="Signature"/>
    <w:semiHidden/>
    <w:rsid w:val="00FF04E3"/>
    <w:rPr>
      <w:sz w:val="24"/>
    </w:rPr>
  </w:style>
  <w:style w:type="paragraph" w:styleId="Subtitle">
    <w:name w:val="Subtitle"/>
    <w:basedOn w:val="Normal"/>
    <w:next w:val="Normal"/>
    <w:link w:val="SubtitleChar"/>
    <w:semiHidden/>
    <w:qFormat/>
    <w:rsid w:val="00405336"/>
    <w:pPr>
      <w:spacing w:after="60"/>
      <w:jc w:val="center"/>
      <w:outlineLvl w:val="1"/>
    </w:pPr>
    <w:rPr>
      <w:rFonts w:ascii="Cambria" w:hAnsi="Cambria"/>
      <w:szCs w:val="24"/>
    </w:rPr>
  </w:style>
  <w:style w:type="character" w:customStyle="1" w:styleId="SubtitleChar">
    <w:name w:val="Subtitle Char"/>
    <w:basedOn w:val="DefaultParagraphFont"/>
    <w:link w:val="Subtitle"/>
    <w:semiHidden/>
    <w:rsid w:val="00FF04E3"/>
    <w:rPr>
      <w:rFonts w:ascii="Cambria" w:hAnsi="Cambria"/>
      <w:sz w:val="24"/>
      <w:szCs w:val="24"/>
    </w:rPr>
  </w:style>
  <w:style w:type="paragraph" w:styleId="TableofAuthorities">
    <w:name w:val="table of authorities"/>
    <w:basedOn w:val="Normal"/>
    <w:next w:val="Normal"/>
    <w:semiHidden/>
    <w:rsid w:val="00405336"/>
    <w:pPr>
      <w:ind w:left="240" w:hanging="240"/>
    </w:pPr>
  </w:style>
  <w:style w:type="paragraph" w:styleId="TableofFigures">
    <w:name w:val="table of figures"/>
    <w:basedOn w:val="Normal"/>
    <w:next w:val="Normal"/>
    <w:semiHidden/>
    <w:rsid w:val="00405336"/>
  </w:style>
  <w:style w:type="paragraph" w:styleId="Title">
    <w:name w:val="Title"/>
    <w:basedOn w:val="Normal"/>
    <w:next w:val="Normal"/>
    <w:link w:val="TitleChar"/>
    <w:semiHidden/>
    <w:qFormat/>
    <w:rsid w:val="00405336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leChar">
    <w:name w:val="Title Char"/>
    <w:basedOn w:val="DefaultParagraphFont"/>
    <w:link w:val="Title"/>
    <w:semiHidden/>
    <w:rsid w:val="00FF04E3"/>
    <w:rPr>
      <w:rFonts w:ascii="Cambria" w:hAnsi="Cambria"/>
      <w:b/>
      <w:bCs/>
      <w:kern w:val="28"/>
      <w:sz w:val="32"/>
      <w:szCs w:val="32"/>
    </w:rPr>
  </w:style>
  <w:style w:type="paragraph" w:styleId="TOAHeading">
    <w:name w:val="toa heading"/>
    <w:basedOn w:val="Normal"/>
    <w:next w:val="Normal"/>
    <w:semiHidden/>
    <w:rsid w:val="00405336"/>
    <w:pPr>
      <w:spacing w:before="120"/>
    </w:pPr>
    <w:rPr>
      <w:rFonts w:ascii="Cambria" w:hAnsi="Cambria"/>
      <w:b/>
      <w:bCs/>
      <w:szCs w:val="24"/>
    </w:rPr>
  </w:style>
  <w:style w:type="paragraph" w:styleId="TOC1">
    <w:name w:val="toc 1"/>
    <w:basedOn w:val="Normal"/>
    <w:next w:val="Normal"/>
    <w:autoRedefine/>
    <w:semiHidden/>
    <w:rsid w:val="00405336"/>
  </w:style>
  <w:style w:type="paragraph" w:styleId="TOC2">
    <w:name w:val="toc 2"/>
    <w:basedOn w:val="Normal"/>
    <w:next w:val="Normal"/>
    <w:autoRedefine/>
    <w:semiHidden/>
    <w:rsid w:val="00405336"/>
    <w:pPr>
      <w:ind w:left="240"/>
    </w:pPr>
  </w:style>
  <w:style w:type="paragraph" w:styleId="TOC3">
    <w:name w:val="toc 3"/>
    <w:basedOn w:val="Normal"/>
    <w:next w:val="Normal"/>
    <w:autoRedefine/>
    <w:semiHidden/>
    <w:rsid w:val="00405336"/>
    <w:pPr>
      <w:ind w:left="480"/>
    </w:pPr>
  </w:style>
  <w:style w:type="paragraph" w:styleId="TOC4">
    <w:name w:val="toc 4"/>
    <w:basedOn w:val="Normal"/>
    <w:next w:val="Normal"/>
    <w:autoRedefine/>
    <w:semiHidden/>
    <w:rsid w:val="00405336"/>
    <w:pPr>
      <w:ind w:left="720"/>
    </w:pPr>
  </w:style>
  <w:style w:type="paragraph" w:styleId="TOC5">
    <w:name w:val="toc 5"/>
    <w:basedOn w:val="Normal"/>
    <w:next w:val="Normal"/>
    <w:autoRedefine/>
    <w:semiHidden/>
    <w:rsid w:val="00405336"/>
    <w:pPr>
      <w:ind w:left="960"/>
    </w:pPr>
  </w:style>
  <w:style w:type="paragraph" w:styleId="TOC6">
    <w:name w:val="toc 6"/>
    <w:basedOn w:val="Normal"/>
    <w:next w:val="Normal"/>
    <w:autoRedefine/>
    <w:semiHidden/>
    <w:rsid w:val="00405336"/>
    <w:pPr>
      <w:ind w:left="1200"/>
    </w:pPr>
  </w:style>
  <w:style w:type="paragraph" w:styleId="TOC7">
    <w:name w:val="toc 7"/>
    <w:basedOn w:val="Normal"/>
    <w:next w:val="Normal"/>
    <w:autoRedefine/>
    <w:semiHidden/>
    <w:rsid w:val="00405336"/>
    <w:pPr>
      <w:ind w:left="1440"/>
    </w:pPr>
  </w:style>
  <w:style w:type="paragraph" w:styleId="TOC8">
    <w:name w:val="toc 8"/>
    <w:basedOn w:val="Normal"/>
    <w:next w:val="Normal"/>
    <w:autoRedefine/>
    <w:semiHidden/>
    <w:rsid w:val="00405336"/>
    <w:pPr>
      <w:ind w:left="1680"/>
    </w:pPr>
  </w:style>
  <w:style w:type="paragraph" w:styleId="TOC9">
    <w:name w:val="toc 9"/>
    <w:basedOn w:val="Normal"/>
    <w:next w:val="Normal"/>
    <w:autoRedefine/>
    <w:semiHidden/>
    <w:rsid w:val="00405336"/>
    <w:pPr>
      <w:ind w:left="192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05336"/>
    <w:pPr>
      <w:outlineLvl w:val="9"/>
    </w:pPr>
    <w:rPr>
      <w:rFonts w:ascii="Cambria" w:hAnsi="Cambria"/>
      <w:sz w:val="32"/>
      <w:szCs w:val="32"/>
    </w:rPr>
  </w:style>
  <w:style w:type="character" w:styleId="Hyperlink">
    <w:name w:val="Hyperlink"/>
    <w:basedOn w:val="DefaultParagraphFont"/>
    <w:uiPriority w:val="99"/>
    <w:semiHidden/>
    <w:rsid w:val="007402FC"/>
    <w:rPr>
      <w:color w:val="0000FF"/>
      <w:u w:val="single"/>
    </w:rPr>
  </w:style>
  <w:style w:type="character" w:customStyle="1" w:styleId="apple-converted-space">
    <w:name w:val="apple-converted-space"/>
    <w:basedOn w:val="DefaultParagraphFont"/>
    <w:rsid w:val="00FE6AB5"/>
  </w:style>
  <w:style w:type="character" w:styleId="Emphasis">
    <w:name w:val="Emphasis"/>
    <w:basedOn w:val="DefaultParagraphFont"/>
    <w:uiPriority w:val="20"/>
    <w:qFormat/>
    <w:rsid w:val="00FE6AB5"/>
    <w:rPr>
      <w:i/>
      <w:iCs/>
    </w:rPr>
  </w:style>
  <w:style w:type="character" w:styleId="CommentReference">
    <w:name w:val="annotation reference"/>
    <w:basedOn w:val="DefaultParagraphFont"/>
    <w:semiHidden/>
    <w:unhideWhenUsed/>
    <w:rsid w:val="00FE6AB5"/>
    <w:rPr>
      <w:sz w:val="16"/>
      <w:szCs w:val="16"/>
    </w:rPr>
  </w:style>
  <w:style w:type="character" w:customStyle="1" w:styleId="author">
    <w:name w:val="author"/>
    <w:basedOn w:val="DefaultParagraphFont"/>
    <w:rsid w:val="00FE6AB5"/>
  </w:style>
  <w:style w:type="character" w:customStyle="1" w:styleId="pubyear">
    <w:name w:val="pubyear"/>
    <w:basedOn w:val="DefaultParagraphFont"/>
    <w:rsid w:val="00FE6AB5"/>
  </w:style>
  <w:style w:type="character" w:customStyle="1" w:styleId="articletitle">
    <w:name w:val="articletitle"/>
    <w:basedOn w:val="DefaultParagraphFont"/>
    <w:rsid w:val="00FE6AB5"/>
  </w:style>
  <w:style w:type="character" w:customStyle="1" w:styleId="journaltitle">
    <w:name w:val="journaltitle"/>
    <w:basedOn w:val="DefaultParagraphFont"/>
    <w:rsid w:val="00FE6AB5"/>
  </w:style>
  <w:style w:type="character" w:customStyle="1" w:styleId="vol">
    <w:name w:val="vol"/>
    <w:basedOn w:val="DefaultParagraphFont"/>
    <w:rsid w:val="00FE6AB5"/>
  </w:style>
  <w:style w:type="character" w:customStyle="1" w:styleId="pagefirst">
    <w:name w:val="pagefirst"/>
    <w:basedOn w:val="DefaultParagraphFont"/>
    <w:rsid w:val="00FE6AB5"/>
  </w:style>
  <w:style w:type="character" w:customStyle="1" w:styleId="pagelast">
    <w:name w:val="pagelast"/>
    <w:basedOn w:val="DefaultParagraphFont"/>
    <w:rsid w:val="00FE6AB5"/>
  </w:style>
  <w:style w:type="paragraph" w:customStyle="1" w:styleId="Refhead">
    <w:name w:val="Ref head"/>
    <w:basedOn w:val="Normal"/>
    <w:rsid w:val="00C3466B"/>
    <w:pPr>
      <w:keepNext/>
      <w:spacing w:before="120" w:after="120"/>
      <w:outlineLvl w:val="0"/>
    </w:pPr>
    <w:rPr>
      <w:b/>
      <w:bCs/>
      <w:kern w:val="28"/>
      <w:szCs w:val="24"/>
    </w:rPr>
  </w:style>
  <w:style w:type="paragraph" w:customStyle="1" w:styleId="AppendixHead">
    <w:name w:val="AppendixHead"/>
    <w:basedOn w:val="Normal"/>
    <w:rsid w:val="00D22784"/>
    <w:pPr>
      <w:keepNext/>
      <w:spacing w:before="240"/>
      <w:outlineLvl w:val="0"/>
    </w:pPr>
    <w:rPr>
      <w:b/>
      <w:bCs/>
      <w:kern w:val="28"/>
      <w:szCs w:val="24"/>
    </w:rPr>
  </w:style>
  <w:style w:type="table" w:styleId="TableGrid">
    <w:name w:val="Table Grid"/>
    <w:basedOn w:val="TableNormal"/>
    <w:uiPriority w:val="59"/>
    <w:rsid w:val="009C572F"/>
    <w:rPr>
      <w:rFonts w:asciiTheme="minorHAnsi" w:eastAsiaTheme="minorHAnsi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LineNumber">
    <w:name w:val="line number"/>
    <w:basedOn w:val="DefaultParagraphFont"/>
    <w:semiHidden/>
    <w:unhideWhenUsed/>
    <w:rsid w:val="004910EE"/>
  </w:style>
  <w:style w:type="numbering" w:customStyle="1" w:styleId="NoList1">
    <w:name w:val="No List1"/>
    <w:next w:val="NoList"/>
    <w:uiPriority w:val="99"/>
    <w:semiHidden/>
    <w:unhideWhenUsed/>
    <w:rsid w:val="00FE3E5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semiHidden="0" w:unhideWhenUsed="0" w:qFormat="1"/>
    <w:lsdException w:name="heading 4" w:semiHidden="0" w:unhideWhenUsed="0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unhideWhenUsed="0" w:qFormat="1"/>
    <w:lsdException w:name="Emphasis" w:uiPriority="20" w:unhideWhenUsed="0" w:qFormat="1"/>
    <w:lsdException w:name="HTML Preformatted" w:uiPriority="99"/>
    <w:lsdException w:name="No List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uiPriority="19" w:unhideWhenUsed="0" w:qFormat="1"/>
    <w:lsdException w:name="Intense Emphasis" w:uiPriority="21" w:unhideWhenUsed="0" w:qFormat="1"/>
    <w:lsdException w:name="Subtle Reference" w:uiPriority="31" w:unhideWhenUsed="0" w:qFormat="1"/>
    <w:lsdException w:name="Intense Reference" w:uiPriority="32" w:unhideWhenUsed="0" w:qFormat="1"/>
    <w:lsdException w:name="Book Title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630EA"/>
    <w:rPr>
      <w:sz w:val="24"/>
    </w:rPr>
  </w:style>
  <w:style w:type="paragraph" w:styleId="Heading1">
    <w:name w:val="heading 1"/>
    <w:basedOn w:val="Normal"/>
    <w:next w:val="Normal"/>
    <w:link w:val="Heading1Char"/>
    <w:semiHidden/>
    <w:qFormat/>
    <w:rsid w:val="00B43B31"/>
    <w:pPr>
      <w:keepNext/>
      <w:spacing w:before="240" w:after="60"/>
      <w:outlineLvl w:val="0"/>
    </w:pPr>
    <w:rPr>
      <w:b/>
      <w:bCs/>
      <w:kern w:val="32"/>
      <w:szCs w:val="24"/>
    </w:rPr>
  </w:style>
  <w:style w:type="paragraph" w:styleId="Heading2">
    <w:name w:val="heading 2"/>
    <w:basedOn w:val="Normal"/>
    <w:next w:val="Normal"/>
    <w:link w:val="Heading2Char"/>
    <w:semiHidden/>
    <w:qFormat/>
    <w:rsid w:val="007411A1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semiHidden/>
    <w:qFormat/>
    <w:rsid w:val="00C600D9"/>
    <w:pPr>
      <w:keepNext/>
      <w:spacing w:line="480" w:lineRule="auto"/>
      <w:outlineLvl w:val="2"/>
    </w:pPr>
    <w:rPr>
      <w:rFonts w:ascii="Times" w:eastAsia="Times" w:hAnsi="Times"/>
      <w:b/>
    </w:rPr>
  </w:style>
  <w:style w:type="paragraph" w:styleId="Heading4">
    <w:name w:val="heading 4"/>
    <w:basedOn w:val="Normal"/>
    <w:next w:val="Normal"/>
    <w:semiHidden/>
    <w:qFormat/>
    <w:rsid w:val="00C600D9"/>
    <w:pPr>
      <w:keepNext/>
      <w:spacing w:line="480" w:lineRule="auto"/>
      <w:outlineLvl w:val="3"/>
    </w:pPr>
    <w:rPr>
      <w:rFonts w:ascii="Times" w:hAnsi="Times"/>
      <w:b/>
      <w:color w:val="0000FF"/>
      <w:sz w:val="44"/>
    </w:rPr>
  </w:style>
  <w:style w:type="paragraph" w:styleId="Heading5">
    <w:name w:val="heading 5"/>
    <w:basedOn w:val="Normal"/>
    <w:next w:val="Normal"/>
    <w:link w:val="Heading5Char"/>
    <w:semiHidden/>
    <w:qFormat/>
    <w:rsid w:val="007411A1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semiHidden/>
    <w:qFormat/>
    <w:rsid w:val="007411A1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semiHidden/>
    <w:qFormat/>
    <w:rsid w:val="007411A1"/>
    <w:pPr>
      <w:spacing w:before="240" w:after="60"/>
      <w:outlineLvl w:val="6"/>
    </w:pPr>
    <w:rPr>
      <w:rFonts w:ascii="Calibri" w:hAnsi="Calibri"/>
      <w:szCs w:val="24"/>
    </w:rPr>
  </w:style>
  <w:style w:type="paragraph" w:styleId="Heading8">
    <w:name w:val="heading 8"/>
    <w:basedOn w:val="Normal"/>
    <w:next w:val="Normal"/>
    <w:link w:val="Heading8Char"/>
    <w:semiHidden/>
    <w:qFormat/>
    <w:rsid w:val="007411A1"/>
    <w:pPr>
      <w:spacing w:before="240" w:after="60"/>
      <w:outlineLvl w:val="7"/>
    </w:pPr>
    <w:rPr>
      <w:rFonts w:ascii="Calibri" w:hAnsi="Calibri"/>
      <w:i/>
      <w:iCs/>
      <w:szCs w:val="24"/>
    </w:rPr>
  </w:style>
  <w:style w:type="paragraph" w:styleId="Heading9">
    <w:name w:val="heading 9"/>
    <w:basedOn w:val="Normal"/>
    <w:next w:val="Normal"/>
    <w:link w:val="Heading9Char"/>
    <w:semiHidden/>
    <w:qFormat/>
    <w:rsid w:val="007411A1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ageNumber">
    <w:name w:val="page number"/>
    <w:basedOn w:val="DefaultParagraphFont"/>
    <w:semiHidden/>
    <w:rsid w:val="00477182"/>
  </w:style>
  <w:style w:type="character" w:customStyle="1" w:styleId="Heading1Char">
    <w:name w:val="Heading 1 Char"/>
    <w:basedOn w:val="DefaultParagraphFont"/>
    <w:link w:val="Heading1"/>
    <w:semiHidden/>
    <w:rsid w:val="00FF04E3"/>
    <w:rPr>
      <w:b/>
      <w:bCs/>
      <w:kern w:val="32"/>
      <w:sz w:val="24"/>
      <w:szCs w:val="24"/>
    </w:rPr>
  </w:style>
  <w:style w:type="character" w:customStyle="1" w:styleId="Heading2Char">
    <w:name w:val="Heading 2 Char"/>
    <w:basedOn w:val="DefaultParagraphFont"/>
    <w:link w:val="Heading2"/>
    <w:semiHidden/>
    <w:rsid w:val="00FF04E3"/>
    <w:rPr>
      <w:rFonts w:ascii="Cambria" w:hAnsi="Cambria"/>
      <w:b/>
      <w:bCs/>
      <w:i/>
      <w:iCs/>
      <w:sz w:val="28"/>
      <w:szCs w:val="28"/>
    </w:rPr>
  </w:style>
  <w:style w:type="character" w:customStyle="1" w:styleId="Heading5Char">
    <w:name w:val="Heading 5 Char"/>
    <w:basedOn w:val="DefaultParagraphFont"/>
    <w:link w:val="Heading5"/>
    <w:semiHidden/>
    <w:rsid w:val="00FF04E3"/>
    <w:rPr>
      <w:rFonts w:ascii="Calibri" w:hAnsi="Calibr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semiHidden/>
    <w:rsid w:val="00FF04E3"/>
    <w:rPr>
      <w:rFonts w:ascii="Calibri" w:hAnsi="Calibri"/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semiHidden/>
    <w:rsid w:val="00FF04E3"/>
    <w:rPr>
      <w:rFonts w:ascii="Calibri" w:hAnsi="Calibri"/>
      <w:sz w:val="24"/>
      <w:szCs w:val="24"/>
    </w:rPr>
  </w:style>
  <w:style w:type="character" w:customStyle="1" w:styleId="Heading8Char">
    <w:name w:val="Heading 8 Char"/>
    <w:basedOn w:val="DefaultParagraphFont"/>
    <w:link w:val="Heading8"/>
    <w:semiHidden/>
    <w:rsid w:val="00FF04E3"/>
    <w:rPr>
      <w:rFonts w:ascii="Calibri" w:hAnsi="Calibr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semiHidden/>
    <w:rsid w:val="00FF04E3"/>
    <w:rPr>
      <w:rFonts w:ascii="Cambria" w:hAnsi="Cambria"/>
      <w:sz w:val="22"/>
      <w:szCs w:val="22"/>
    </w:rPr>
  </w:style>
  <w:style w:type="paragraph" w:customStyle="1" w:styleId="SMHeading">
    <w:name w:val="SM Heading"/>
    <w:basedOn w:val="Heading1"/>
    <w:qFormat/>
    <w:rsid w:val="00F74F95"/>
  </w:style>
  <w:style w:type="paragraph" w:customStyle="1" w:styleId="SMSubheading">
    <w:name w:val="SM Subheading"/>
    <w:basedOn w:val="Normal"/>
    <w:qFormat/>
    <w:rsid w:val="00B9440A"/>
    <w:rPr>
      <w:u w:val="words"/>
    </w:rPr>
  </w:style>
  <w:style w:type="paragraph" w:customStyle="1" w:styleId="SMText">
    <w:name w:val="SM Text"/>
    <w:basedOn w:val="Normal"/>
    <w:qFormat/>
    <w:rsid w:val="00B9440A"/>
    <w:pPr>
      <w:ind w:firstLine="480"/>
    </w:pPr>
  </w:style>
  <w:style w:type="paragraph" w:customStyle="1" w:styleId="SMcaption">
    <w:name w:val="SM caption"/>
    <w:basedOn w:val="SMText"/>
    <w:qFormat/>
    <w:rsid w:val="00B9440A"/>
    <w:pPr>
      <w:ind w:firstLine="0"/>
    </w:pPr>
  </w:style>
  <w:style w:type="paragraph" w:styleId="BalloonText">
    <w:name w:val="Balloon Text"/>
    <w:basedOn w:val="Normal"/>
    <w:link w:val="BalloonTextChar"/>
    <w:semiHidden/>
    <w:rsid w:val="0040533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semiHidden/>
    <w:rsid w:val="00FF04E3"/>
    <w:rPr>
      <w:rFonts w:ascii="Tahoma" w:hAnsi="Tahoma" w:cs="Tahoma"/>
      <w:sz w:val="16"/>
      <w:szCs w:val="16"/>
    </w:rPr>
  </w:style>
  <w:style w:type="paragraph" w:styleId="Bibliography">
    <w:name w:val="Bibliography"/>
    <w:basedOn w:val="Normal"/>
    <w:next w:val="Normal"/>
    <w:uiPriority w:val="37"/>
    <w:semiHidden/>
    <w:rsid w:val="00405336"/>
  </w:style>
  <w:style w:type="paragraph" w:styleId="BlockText">
    <w:name w:val="Block Text"/>
    <w:basedOn w:val="Normal"/>
    <w:semiHidden/>
    <w:rsid w:val="00405336"/>
    <w:pPr>
      <w:spacing w:after="120"/>
      <w:ind w:left="1440" w:right="1440"/>
    </w:pPr>
  </w:style>
  <w:style w:type="paragraph" w:styleId="BodyText">
    <w:name w:val="Body Text"/>
    <w:basedOn w:val="Normal"/>
    <w:link w:val="BodyTextChar"/>
    <w:semiHidden/>
    <w:rsid w:val="00405336"/>
    <w:pPr>
      <w:spacing w:after="120"/>
    </w:pPr>
  </w:style>
  <w:style w:type="character" w:customStyle="1" w:styleId="BodyTextChar">
    <w:name w:val="Body Text Char"/>
    <w:basedOn w:val="DefaultParagraphFont"/>
    <w:link w:val="BodyText"/>
    <w:semiHidden/>
    <w:rsid w:val="00FF04E3"/>
    <w:rPr>
      <w:sz w:val="24"/>
    </w:rPr>
  </w:style>
  <w:style w:type="paragraph" w:styleId="BodyText2">
    <w:name w:val="Body Text 2"/>
    <w:basedOn w:val="Normal"/>
    <w:link w:val="BodyText2Char"/>
    <w:semiHidden/>
    <w:rsid w:val="00405336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semiHidden/>
    <w:rsid w:val="00FF04E3"/>
    <w:rPr>
      <w:sz w:val="24"/>
    </w:rPr>
  </w:style>
  <w:style w:type="paragraph" w:styleId="BodyText3">
    <w:name w:val="Body Text 3"/>
    <w:basedOn w:val="Normal"/>
    <w:link w:val="BodyText3Char"/>
    <w:semiHidden/>
    <w:rsid w:val="00405336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semiHidden/>
    <w:rsid w:val="00FF04E3"/>
    <w:rPr>
      <w:sz w:val="16"/>
      <w:szCs w:val="16"/>
    </w:rPr>
  </w:style>
  <w:style w:type="paragraph" w:styleId="BodyTextFirstIndent">
    <w:name w:val="Body Text First Indent"/>
    <w:basedOn w:val="BodyText"/>
    <w:link w:val="BodyTextFirstIndentChar"/>
    <w:semiHidden/>
    <w:rsid w:val="00405336"/>
    <w:pPr>
      <w:ind w:firstLine="210"/>
    </w:pPr>
  </w:style>
  <w:style w:type="character" w:customStyle="1" w:styleId="BodyTextFirstIndentChar">
    <w:name w:val="Body Text First Indent Char"/>
    <w:basedOn w:val="BodyTextChar"/>
    <w:link w:val="BodyTextFirstIndent"/>
    <w:semiHidden/>
    <w:rsid w:val="00FF04E3"/>
    <w:rPr>
      <w:sz w:val="24"/>
    </w:rPr>
  </w:style>
  <w:style w:type="paragraph" w:styleId="BodyTextIndent">
    <w:name w:val="Body Text Indent"/>
    <w:basedOn w:val="Normal"/>
    <w:link w:val="BodyTextIndentChar"/>
    <w:semiHidden/>
    <w:rsid w:val="00405336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semiHidden/>
    <w:rsid w:val="00FF04E3"/>
    <w:rPr>
      <w:sz w:val="24"/>
    </w:rPr>
  </w:style>
  <w:style w:type="paragraph" w:styleId="BodyTextFirstIndent2">
    <w:name w:val="Body Text First Indent 2"/>
    <w:basedOn w:val="BodyTextIndent"/>
    <w:link w:val="BodyTextFirstIndent2Char"/>
    <w:semiHidden/>
    <w:rsid w:val="00405336"/>
    <w:pPr>
      <w:ind w:firstLine="210"/>
    </w:pPr>
  </w:style>
  <w:style w:type="character" w:customStyle="1" w:styleId="BodyTextFirstIndent2Char">
    <w:name w:val="Body Text First Indent 2 Char"/>
    <w:basedOn w:val="BodyTextIndentChar"/>
    <w:link w:val="BodyTextFirstIndent2"/>
    <w:semiHidden/>
    <w:rsid w:val="00FF04E3"/>
    <w:rPr>
      <w:sz w:val="24"/>
    </w:rPr>
  </w:style>
  <w:style w:type="paragraph" w:styleId="BodyTextIndent2">
    <w:name w:val="Body Text Indent 2"/>
    <w:basedOn w:val="Normal"/>
    <w:link w:val="BodyTextIndent2Char"/>
    <w:semiHidden/>
    <w:rsid w:val="00405336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semiHidden/>
    <w:rsid w:val="00FF04E3"/>
    <w:rPr>
      <w:sz w:val="24"/>
    </w:rPr>
  </w:style>
  <w:style w:type="paragraph" w:styleId="BodyTextIndent3">
    <w:name w:val="Body Text Indent 3"/>
    <w:basedOn w:val="Normal"/>
    <w:link w:val="BodyTextIndent3Char"/>
    <w:semiHidden/>
    <w:rsid w:val="00405336"/>
    <w:pPr>
      <w:spacing w:after="120"/>
      <w:ind w:left="360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semiHidden/>
    <w:rsid w:val="00FF04E3"/>
    <w:rPr>
      <w:sz w:val="16"/>
      <w:szCs w:val="16"/>
    </w:rPr>
  </w:style>
  <w:style w:type="paragraph" w:styleId="Caption">
    <w:name w:val="caption"/>
    <w:basedOn w:val="Normal"/>
    <w:next w:val="Normal"/>
    <w:semiHidden/>
    <w:qFormat/>
    <w:rsid w:val="00405336"/>
    <w:rPr>
      <w:b/>
      <w:bCs/>
      <w:sz w:val="20"/>
    </w:rPr>
  </w:style>
  <w:style w:type="paragraph" w:styleId="Closing">
    <w:name w:val="Closing"/>
    <w:basedOn w:val="Normal"/>
    <w:link w:val="ClosingChar"/>
    <w:semiHidden/>
    <w:rsid w:val="00405336"/>
    <w:pPr>
      <w:ind w:left="4320"/>
    </w:pPr>
  </w:style>
  <w:style w:type="character" w:customStyle="1" w:styleId="ClosingChar">
    <w:name w:val="Closing Char"/>
    <w:basedOn w:val="DefaultParagraphFont"/>
    <w:link w:val="Closing"/>
    <w:semiHidden/>
    <w:rsid w:val="00FF04E3"/>
    <w:rPr>
      <w:sz w:val="24"/>
    </w:rPr>
  </w:style>
  <w:style w:type="paragraph" w:styleId="CommentText">
    <w:name w:val="annotation text"/>
    <w:basedOn w:val="Normal"/>
    <w:link w:val="CommentTextChar"/>
    <w:semiHidden/>
    <w:rsid w:val="00405336"/>
    <w:rPr>
      <w:sz w:val="20"/>
    </w:rPr>
  </w:style>
  <w:style w:type="character" w:customStyle="1" w:styleId="CommentTextChar">
    <w:name w:val="Comment Text Char"/>
    <w:basedOn w:val="DefaultParagraphFont"/>
    <w:link w:val="CommentText"/>
    <w:semiHidden/>
    <w:rsid w:val="00FF04E3"/>
  </w:style>
  <w:style w:type="paragraph" w:styleId="CommentSubject">
    <w:name w:val="annotation subject"/>
    <w:basedOn w:val="CommentText"/>
    <w:next w:val="CommentText"/>
    <w:link w:val="CommentSubjectChar"/>
    <w:semiHidden/>
    <w:rsid w:val="00405336"/>
    <w:rPr>
      <w:b/>
      <w:bCs/>
    </w:rPr>
  </w:style>
  <w:style w:type="character" w:customStyle="1" w:styleId="CommentSubjectChar">
    <w:name w:val="Comment Subject Char"/>
    <w:basedOn w:val="CommentTextChar"/>
    <w:link w:val="CommentSubject"/>
    <w:semiHidden/>
    <w:rsid w:val="00FF04E3"/>
    <w:rPr>
      <w:b/>
      <w:bCs/>
    </w:rPr>
  </w:style>
  <w:style w:type="paragraph" w:styleId="Date">
    <w:name w:val="Date"/>
    <w:basedOn w:val="Normal"/>
    <w:next w:val="Normal"/>
    <w:link w:val="DateChar"/>
    <w:semiHidden/>
    <w:rsid w:val="00405336"/>
  </w:style>
  <w:style w:type="character" w:customStyle="1" w:styleId="DateChar">
    <w:name w:val="Date Char"/>
    <w:basedOn w:val="DefaultParagraphFont"/>
    <w:link w:val="Date"/>
    <w:semiHidden/>
    <w:rsid w:val="00FF04E3"/>
    <w:rPr>
      <w:sz w:val="24"/>
    </w:rPr>
  </w:style>
  <w:style w:type="paragraph" w:styleId="DocumentMap">
    <w:name w:val="Document Map"/>
    <w:basedOn w:val="Normal"/>
    <w:link w:val="DocumentMapChar"/>
    <w:semiHidden/>
    <w:rsid w:val="00405336"/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semiHidden/>
    <w:rsid w:val="00FF04E3"/>
    <w:rPr>
      <w:rFonts w:ascii="Tahoma" w:hAnsi="Tahoma" w:cs="Tahoma"/>
      <w:sz w:val="16"/>
      <w:szCs w:val="16"/>
    </w:rPr>
  </w:style>
  <w:style w:type="paragraph" w:styleId="E-mailSignature">
    <w:name w:val="E-mail Signature"/>
    <w:basedOn w:val="Normal"/>
    <w:link w:val="E-mailSignatureChar"/>
    <w:semiHidden/>
    <w:rsid w:val="00405336"/>
  </w:style>
  <w:style w:type="character" w:customStyle="1" w:styleId="E-mailSignatureChar">
    <w:name w:val="E-mail Signature Char"/>
    <w:basedOn w:val="DefaultParagraphFont"/>
    <w:link w:val="E-mailSignature"/>
    <w:semiHidden/>
    <w:rsid w:val="00FF04E3"/>
    <w:rPr>
      <w:sz w:val="24"/>
    </w:rPr>
  </w:style>
  <w:style w:type="paragraph" w:styleId="EndnoteText">
    <w:name w:val="endnote text"/>
    <w:basedOn w:val="Normal"/>
    <w:link w:val="EndnoteTextChar"/>
    <w:semiHidden/>
    <w:rsid w:val="00405336"/>
    <w:rPr>
      <w:sz w:val="20"/>
    </w:rPr>
  </w:style>
  <w:style w:type="character" w:customStyle="1" w:styleId="EndnoteTextChar">
    <w:name w:val="Endnote Text Char"/>
    <w:basedOn w:val="DefaultParagraphFont"/>
    <w:link w:val="EndnoteText"/>
    <w:semiHidden/>
    <w:rsid w:val="00FF04E3"/>
  </w:style>
  <w:style w:type="paragraph" w:styleId="EnvelopeAddress">
    <w:name w:val="envelope address"/>
    <w:basedOn w:val="Normal"/>
    <w:semiHidden/>
    <w:rsid w:val="00405336"/>
    <w:pPr>
      <w:framePr w:w="7920" w:h="1980" w:hRule="exact" w:hSpace="180" w:wrap="auto" w:hAnchor="page" w:xAlign="center" w:yAlign="bottom"/>
      <w:ind w:left="2880"/>
    </w:pPr>
    <w:rPr>
      <w:rFonts w:ascii="Cambria" w:hAnsi="Cambria"/>
      <w:szCs w:val="24"/>
    </w:rPr>
  </w:style>
  <w:style w:type="paragraph" w:styleId="EnvelopeReturn">
    <w:name w:val="envelope return"/>
    <w:basedOn w:val="Normal"/>
    <w:semiHidden/>
    <w:rsid w:val="00405336"/>
    <w:rPr>
      <w:rFonts w:ascii="Cambria" w:hAnsi="Cambria"/>
      <w:sz w:val="20"/>
    </w:rPr>
  </w:style>
  <w:style w:type="paragraph" w:styleId="Footer">
    <w:name w:val="footer"/>
    <w:basedOn w:val="Normal"/>
    <w:link w:val="FooterChar"/>
    <w:semiHidden/>
    <w:rsid w:val="0040533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semiHidden/>
    <w:rsid w:val="00FF04E3"/>
    <w:rPr>
      <w:sz w:val="24"/>
    </w:rPr>
  </w:style>
  <w:style w:type="paragraph" w:styleId="FootnoteText">
    <w:name w:val="footnote text"/>
    <w:basedOn w:val="Normal"/>
    <w:link w:val="FootnoteTextChar"/>
    <w:semiHidden/>
    <w:rsid w:val="00405336"/>
    <w:rPr>
      <w:sz w:val="20"/>
    </w:rPr>
  </w:style>
  <w:style w:type="character" w:customStyle="1" w:styleId="FootnoteTextChar">
    <w:name w:val="Footnote Text Char"/>
    <w:basedOn w:val="DefaultParagraphFont"/>
    <w:link w:val="FootnoteText"/>
    <w:semiHidden/>
    <w:rsid w:val="00FF04E3"/>
  </w:style>
  <w:style w:type="paragraph" w:styleId="Header">
    <w:name w:val="header"/>
    <w:basedOn w:val="Normal"/>
    <w:link w:val="HeaderChar"/>
    <w:semiHidden/>
    <w:rsid w:val="0040533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semiHidden/>
    <w:rsid w:val="00FF04E3"/>
    <w:rPr>
      <w:sz w:val="24"/>
    </w:rPr>
  </w:style>
  <w:style w:type="paragraph" w:styleId="HTMLAddress">
    <w:name w:val="HTML Address"/>
    <w:basedOn w:val="Normal"/>
    <w:link w:val="HTMLAddressChar"/>
    <w:semiHidden/>
    <w:rsid w:val="00405336"/>
    <w:rPr>
      <w:i/>
      <w:iCs/>
    </w:rPr>
  </w:style>
  <w:style w:type="character" w:customStyle="1" w:styleId="HTMLAddressChar">
    <w:name w:val="HTML Address Char"/>
    <w:basedOn w:val="DefaultParagraphFont"/>
    <w:link w:val="HTMLAddress"/>
    <w:semiHidden/>
    <w:rsid w:val="00FF04E3"/>
    <w:rPr>
      <w:i/>
      <w:iCs/>
      <w:sz w:val="24"/>
    </w:rPr>
  </w:style>
  <w:style w:type="paragraph" w:styleId="HTMLPreformatted">
    <w:name w:val="HTML Preformatted"/>
    <w:basedOn w:val="Normal"/>
    <w:link w:val="HTMLPreformattedChar"/>
    <w:uiPriority w:val="99"/>
    <w:rsid w:val="00405336"/>
    <w:rPr>
      <w:rFonts w:ascii="Courier New" w:hAnsi="Courier New" w:cs="Courier New"/>
      <w:sz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FF04E3"/>
    <w:rPr>
      <w:rFonts w:ascii="Courier New" w:hAnsi="Courier New" w:cs="Courier New"/>
    </w:rPr>
  </w:style>
  <w:style w:type="paragraph" w:styleId="Index1">
    <w:name w:val="index 1"/>
    <w:basedOn w:val="Normal"/>
    <w:next w:val="Normal"/>
    <w:autoRedefine/>
    <w:semiHidden/>
    <w:rsid w:val="00405336"/>
    <w:pPr>
      <w:ind w:left="240" w:hanging="240"/>
    </w:pPr>
  </w:style>
  <w:style w:type="paragraph" w:styleId="Index2">
    <w:name w:val="index 2"/>
    <w:basedOn w:val="Normal"/>
    <w:next w:val="Normal"/>
    <w:autoRedefine/>
    <w:semiHidden/>
    <w:rsid w:val="00405336"/>
    <w:pPr>
      <w:ind w:left="480" w:hanging="240"/>
    </w:pPr>
  </w:style>
  <w:style w:type="paragraph" w:styleId="Index3">
    <w:name w:val="index 3"/>
    <w:basedOn w:val="Normal"/>
    <w:next w:val="Normal"/>
    <w:autoRedefine/>
    <w:semiHidden/>
    <w:rsid w:val="00405336"/>
    <w:pPr>
      <w:ind w:left="720" w:hanging="240"/>
    </w:pPr>
  </w:style>
  <w:style w:type="paragraph" w:styleId="Index4">
    <w:name w:val="index 4"/>
    <w:basedOn w:val="Normal"/>
    <w:next w:val="Normal"/>
    <w:autoRedefine/>
    <w:semiHidden/>
    <w:rsid w:val="00405336"/>
    <w:pPr>
      <w:ind w:left="960" w:hanging="240"/>
    </w:pPr>
  </w:style>
  <w:style w:type="paragraph" w:styleId="Index5">
    <w:name w:val="index 5"/>
    <w:basedOn w:val="Normal"/>
    <w:next w:val="Normal"/>
    <w:autoRedefine/>
    <w:semiHidden/>
    <w:rsid w:val="00405336"/>
    <w:pPr>
      <w:ind w:left="1200" w:hanging="240"/>
    </w:pPr>
  </w:style>
  <w:style w:type="paragraph" w:styleId="Index6">
    <w:name w:val="index 6"/>
    <w:basedOn w:val="Normal"/>
    <w:next w:val="Normal"/>
    <w:autoRedefine/>
    <w:semiHidden/>
    <w:rsid w:val="00405336"/>
    <w:pPr>
      <w:ind w:left="1440" w:hanging="240"/>
    </w:pPr>
  </w:style>
  <w:style w:type="paragraph" w:styleId="Index7">
    <w:name w:val="index 7"/>
    <w:basedOn w:val="Normal"/>
    <w:next w:val="Normal"/>
    <w:autoRedefine/>
    <w:semiHidden/>
    <w:rsid w:val="00405336"/>
    <w:pPr>
      <w:ind w:left="1680" w:hanging="240"/>
    </w:pPr>
  </w:style>
  <w:style w:type="paragraph" w:styleId="Index8">
    <w:name w:val="index 8"/>
    <w:basedOn w:val="Normal"/>
    <w:next w:val="Normal"/>
    <w:autoRedefine/>
    <w:semiHidden/>
    <w:rsid w:val="00405336"/>
    <w:pPr>
      <w:ind w:left="1920" w:hanging="240"/>
    </w:pPr>
  </w:style>
  <w:style w:type="paragraph" w:styleId="Index9">
    <w:name w:val="index 9"/>
    <w:basedOn w:val="Normal"/>
    <w:next w:val="Normal"/>
    <w:autoRedefine/>
    <w:semiHidden/>
    <w:rsid w:val="00405336"/>
    <w:pPr>
      <w:ind w:left="2160" w:hanging="240"/>
    </w:pPr>
  </w:style>
  <w:style w:type="paragraph" w:styleId="IndexHeading">
    <w:name w:val="index heading"/>
    <w:basedOn w:val="Normal"/>
    <w:next w:val="Index1"/>
    <w:semiHidden/>
    <w:rsid w:val="00405336"/>
    <w:rPr>
      <w:rFonts w:ascii="Cambria" w:hAnsi="Cambria"/>
      <w:b/>
      <w:bCs/>
    </w:rPr>
  </w:style>
  <w:style w:type="paragraph" w:styleId="IntenseQuote">
    <w:name w:val="Intense Quote"/>
    <w:basedOn w:val="Normal"/>
    <w:next w:val="Normal"/>
    <w:link w:val="IntenseQuoteChar"/>
    <w:uiPriority w:val="30"/>
    <w:semiHidden/>
    <w:qFormat/>
    <w:rsid w:val="00405336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FF04E3"/>
    <w:rPr>
      <w:b/>
      <w:bCs/>
      <w:i/>
      <w:iCs/>
      <w:color w:val="4F81BD"/>
      <w:sz w:val="24"/>
    </w:rPr>
  </w:style>
  <w:style w:type="paragraph" w:styleId="List">
    <w:name w:val="List"/>
    <w:basedOn w:val="Normal"/>
    <w:semiHidden/>
    <w:rsid w:val="00405336"/>
    <w:pPr>
      <w:ind w:left="360" w:hanging="360"/>
      <w:contextualSpacing/>
    </w:pPr>
  </w:style>
  <w:style w:type="paragraph" w:styleId="List2">
    <w:name w:val="List 2"/>
    <w:basedOn w:val="Normal"/>
    <w:semiHidden/>
    <w:rsid w:val="00405336"/>
    <w:pPr>
      <w:ind w:left="720" w:hanging="360"/>
      <w:contextualSpacing/>
    </w:pPr>
  </w:style>
  <w:style w:type="paragraph" w:styleId="List3">
    <w:name w:val="List 3"/>
    <w:basedOn w:val="Normal"/>
    <w:semiHidden/>
    <w:rsid w:val="00405336"/>
    <w:pPr>
      <w:ind w:left="1080" w:hanging="360"/>
      <w:contextualSpacing/>
    </w:pPr>
  </w:style>
  <w:style w:type="paragraph" w:styleId="List4">
    <w:name w:val="List 4"/>
    <w:basedOn w:val="Normal"/>
    <w:semiHidden/>
    <w:rsid w:val="00405336"/>
    <w:pPr>
      <w:ind w:left="1440" w:hanging="360"/>
      <w:contextualSpacing/>
    </w:pPr>
  </w:style>
  <w:style w:type="paragraph" w:styleId="List5">
    <w:name w:val="List 5"/>
    <w:basedOn w:val="Normal"/>
    <w:semiHidden/>
    <w:rsid w:val="00405336"/>
    <w:pPr>
      <w:ind w:left="1800" w:hanging="360"/>
      <w:contextualSpacing/>
    </w:pPr>
  </w:style>
  <w:style w:type="paragraph" w:styleId="ListBullet">
    <w:name w:val="List Bullet"/>
    <w:basedOn w:val="Normal"/>
    <w:semiHidden/>
    <w:rsid w:val="00405336"/>
    <w:pPr>
      <w:numPr>
        <w:numId w:val="1"/>
      </w:numPr>
      <w:contextualSpacing/>
    </w:pPr>
  </w:style>
  <w:style w:type="paragraph" w:styleId="ListBullet2">
    <w:name w:val="List Bullet 2"/>
    <w:basedOn w:val="Normal"/>
    <w:semiHidden/>
    <w:rsid w:val="00405336"/>
    <w:pPr>
      <w:numPr>
        <w:numId w:val="2"/>
      </w:numPr>
      <w:contextualSpacing/>
    </w:pPr>
  </w:style>
  <w:style w:type="paragraph" w:styleId="ListBullet3">
    <w:name w:val="List Bullet 3"/>
    <w:basedOn w:val="Normal"/>
    <w:semiHidden/>
    <w:rsid w:val="00405336"/>
    <w:pPr>
      <w:numPr>
        <w:numId w:val="3"/>
      </w:numPr>
      <w:contextualSpacing/>
    </w:pPr>
  </w:style>
  <w:style w:type="paragraph" w:styleId="ListBullet4">
    <w:name w:val="List Bullet 4"/>
    <w:basedOn w:val="Normal"/>
    <w:semiHidden/>
    <w:rsid w:val="00405336"/>
    <w:pPr>
      <w:numPr>
        <w:numId w:val="4"/>
      </w:numPr>
      <w:contextualSpacing/>
    </w:pPr>
  </w:style>
  <w:style w:type="paragraph" w:styleId="ListBullet5">
    <w:name w:val="List Bullet 5"/>
    <w:basedOn w:val="Normal"/>
    <w:semiHidden/>
    <w:rsid w:val="00405336"/>
    <w:pPr>
      <w:numPr>
        <w:numId w:val="5"/>
      </w:numPr>
      <w:contextualSpacing/>
    </w:pPr>
  </w:style>
  <w:style w:type="paragraph" w:styleId="ListContinue">
    <w:name w:val="List Continue"/>
    <w:basedOn w:val="Normal"/>
    <w:semiHidden/>
    <w:rsid w:val="00405336"/>
    <w:pPr>
      <w:spacing w:after="120"/>
      <w:ind w:left="360"/>
      <w:contextualSpacing/>
    </w:pPr>
  </w:style>
  <w:style w:type="paragraph" w:styleId="ListContinue2">
    <w:name w:val="List Continue 2"/>
    <w:basedOn w:val="Normal"/>
    <w:semiHidden/>
    <w:rsid w:val="00405336"/>
    <w:pPr>
      <w:spacing w:after="120"/>
      <w:ind w:left="720"/>
      <w:contextualSpacing/>
    </w:pPr>
  </w:style>
  <w:style w:type="paragraph" w:styleId="ListContinue3">
    <w:name w:val="List Continue 3"/>
    <w:basedOn w:val="Normal"/>
    <w:semiHidden/>
    <w:rsid w:val="00405336"/>
    <w:pPr>
      <w:spacing w:after="120"/>
      <w:ind w:left="1080"/>
      <w:contextualSpacing/>
    </w:pPr>
  </w:style>
  <w:style w:type="paragraph" w:styleId="ListContinue4">
    <w:name w:val="List Continue 4"/>
    <w:basedOn w:val="Normal"/>
    <w:semiHidden/>
    <w:rsid w:val="00405336"/>
    <w:pPr>
      <w:spacing w:after="120"/>
      <w:ind w:left="1440"/>
      <w:contextualSpacing/>
    </w:pPr>
  </w:style>
  <w:style w:type="paragraph" w:styleId="ListContinue5">
    <w:name w:val="List Continue 5"/>
    <w:basedOn w:val="Normal"/>
    <w:semiHidden/>
    <w:rsid w:val="00405336"/>
    <w:pPr>
      <w:spacing w:after="120"/>
      <w:ind w:left="1800"/>
      <w:contextualSpacing/>
    </w:pPr>
  </w:style>
  <w:style w:type="paragraph" w:styleId="ListNumber">
    <w:name w:val="List Number"/>
    <w:basedOn w:val="Normal"/>
    <w:semiHidden/>
    <w:rsid w:val="00405336"/>
    <w:pPr>
      <w:numPr>
        <w:numId w:val="6"/>
      </w:numPr>
      <w:contextualSpacing/>
    </w:pPr>
  </w:style>
  <w:style w:type="paragraph" w:styleId="ListNumber2">
    <w:name w:val="List Number 2"/>
    <w:basedOn w:val="Normal"/>
    <w:semiHidden/>
    <w:rsid w:val="00405336"/>
    <w:pPr>
      <w:numPr>
        <w:numId w:val="7"/>
      </w:numPr>
      <w:contextualSpacing/>
    </w:pPr>
  </w:style>
  <w:style w:type="paragraph" w:styleId="ListNumber3">
    <w:name w:val="List Number 3"/>
    <w:basedOn w:val="Normal"/>
    <w:semiHidden/>
    <w:rsid w:val="00405336"/>
    <w:pPr>
      <w:numPr>
        <w:numId w:val="8"/>
      </w:numPr>
      <w:contextualSpacing/>
    </w:pPr>
  </w:style>
  <w:style w:type="paragraph" w:styleId="ListNumber4">
    <w:name w:val="List Number 4"/>
    <w:basedOn w:val="Normal"/>
    <w:semiHidden/>
    <w:rsid w:val="00405336"/>
    <w:pPr>
      <w:numPr>
        <w:numId w:val="9"/>
      </w:numPr>
      <w:contextualSpacing/>
    </w:pPr>
  </w:style>
  <w:style w:type="paragraph" w:styleId="ListNumber5">
    <w:name w:val="List Number 5"/>
    <w:basedOn w:val="Normal"/>
    <w:semiHidden/>
    <w:rsid w:val="00405336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qFormat/>
    <w:rsid w:val="00405336"/>
    <w:pPr>
      <w:ind w:left="720"/>
    </w:pPr>
  </w:style>
  <w:style w:type="paragraph" w:styleId="MacroText">
    <w:name w:val="macro"/>
    <w:link w:val="MacroTextChar"/>
    <w:semiHidden/>
    <w:rsid w:val="00405336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 w:cs="Courier New"/>
    </w:rPr>
  </w:style>
  <w:style w:type="character" w:customStyle="1" w:styleId="MacroTextChar">
    <w:name w:val="Macro Text Char"/>
    <w:basedOn w:val="DefaultParagraphFont"/>
    <w:link w:val="MacroText"/>
    <w:semiHidden/>
    <w:rsid w:val="00FF04E3"/>
    <w:rPr>
      <w:rFonts w:ascii="Courier New" w:hAnsi="Courier New" w:cs="Courier New"/>
      <w:lang w:val="en-US" w:eastAsia="en-US" w:bidi="ar-SA"/>
    </w:rPr>
  </w:style>
  <w:style w:type="paragraph" w:styleId="MessageHeader">
    <w:name w:val="Message Header"/>
    <w:basedOn w:val="Normal"/>
    <w:link w:val="MessageHeaderChar"/>
    <w:semiHidden/>
    <w:rsid w:val="00405336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Cambria" w:hAnsi="Cambria"/>
      <w:szCs w:val="24"/>
    </w:rPr>
  </w:style>
  <w:style w:type="character" w:customStyle="1" w:styleId="MessageHeaderChar">
    <w:name w:val="Message Header Char"/>
    <w:basedOn w:val="DefaultParagraphFont"/>
    <w:link w:val="MessageHeader"/>
    <w:semiHidden/>
    <w:rsid w:val="00FF04E3"/>
    <w:rPr>
      <w:rFonts w:ascii="Cambria" w:hAnsi="Cambria"/>
      <w:sz w:val="24"/>
      <w:szCs w:val="24"/>
      <w:shd w:val="pct20" w:color="auto" w:fill="auto"/>
    </w:rPr>
  </w:style>
  <w:style w:type="paragraph" w:styleId="NoSpacing">
    <w:name w:val="No Spacing"/>
    <w:uiPriority w:val="1"/>
    <w:qFormat/>
    <w:rsid w:val="00405336"/>
    <w:rPr>
      <w:sz w:val="24"/>
    </w:rPr>
  </w:style>
  <w:style w:type="paragraph" w:styleId="NormalWeb">
    <w:name w:val="Normal (Web)"/>
    <w:basedOn w:val="Normal"/>
    <w:semiHidden/>
    <w:rsid w:val="00405336"/>
    <w:rPr>
      <w:szCs w:val="24"/>
    </w:rPr>
  </w:style>
  <w:style w:type="paragraph" w:styleId="NormalIndent">
    <w:name w:val="Normal Indent"/>
    <w:basedOn w:val="Normal"/>
    <w:semiHidden/>
    <w:rsid w:val="00405336"/>
    <w:pPr>
      <w:ind w:left="720"/>
    </w:pPr>
  </w:style>
  <w:style w:type="paragraph" w:styleId="NoteHeading">
    <w:name w:val="Note Heading"/>
    <w:basedOn w:val="Normal"/>
    <w:next w:val="Normal"/>
    <w:link w:val="NoteHeadingChar"/>
    <w:semiHidden/>
    <w:rsid w:val="00405336"/>
  </w:style>
  <w:style w:type="character" w:customStyle="1" w:styleId="NoteHeadingChar">
    <w:name w:val="Note Heading Char"/>
    <w:basedOn w:val="DefaultParagraphFont"/>
    <w:link w:val="NoteHeading"/>
    <w:semiHidden/>
    <w:rsid w:val="00FF04E3"/>
    <w:rPr>
      <w:sz w:val="24"/>
    </w:rPr>
  </w:style>
  <w:style w:type="paragraph" w:styleId="PlainText">
    <w:name w:val="Plain Text"/>
    <w:basedOn w:val="Normal"/>
    <w:link w:val="PlainTextChar"/>
    <w:semiHidden/>
    <w:rsid w:val="00405336"/>
    <w:rPr>
      <w:rFonts w:ascii="Courier New" w:hAnsi="Courier New" w:cs="Courier New"/>
      <w:sz w:val="20"/>
    </w:rPr>
  </w:style>
  <w:style w:type="character" w:customStyle="1" w:styleId="PlainTextChar">
    <w:name w:val="Plain Text Char"/>
    <w:basedOn w:val="DefaultParagraphFont"/>
    <w:link w:val="PlainText"/>
    <w:semiHidden/>
    <w:rsid w:val="00FF04E3"/>
    <w:rPr>
      <w:rFonts w:ascii="Courier New" w:hAnsi="Courier New" w:cs="Courier New"/>
    </w:rPr>
  </w:style>
  <w:style w:type="paragraph" w:styleId="Quote">
    <w:name w:val="Quote"/>
    <w:basedOn w:val="Normal"/>
    <w:next w:val="Normal"/>
    <w:link w:val="QuoteChar"/>
    <w:uiPriority w:val="29"/>
    <w:semiHidden/>
    <w:qFormat/>
    <w:rsid w:val="00405336"/>
    <w:rPr>
      <w:i/>
      <w:iCs/>
      <w:color w:val="000000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FF04E3"/>
    <w:rPr>
      <w:i/>
      <w:iCs/>
      <w:color w:val="000000"/>
      <w:sz w:val="24"/>
    </w:rPr>
  </w:style>
  <w:style w:type="paragraph" w:styleId="Salutation">
    <w:name w:val="Salutation"/>
    <w:basedOn w:val="Normal"/>
    <w:next w:val="Normal"/>
    <w:link w:val="SalutationChar"/>
    <w:semiHidden/>
    <w:rsid w:val="00405336"/>
  </w:style>
  <w:style w:type="character" w:customStyle="1" w:styleId="SalutationChar">
    <w:name w:val="Salutation Char"/>
    <w:basedOn w:val="DefaultParagraphFont"/>
    <w:link w:val="Salutation"/>
    <w:semiHidden/>
    <w:rsid w:val="00FF04E3"/>
    <w:rPr>
      <w:sz w:val="24"/>
    </w:rPr>
  </w:style>
  <w:style w:type="paragraph" w:styleId="Signature">
    <w:name w:val="Signature"/>
    <w:basedOn w:val="Normal"/>
    <w:link w:val="SignatureChar"/>
    <w:semiHidden/>
    <w:rsid w:val="00405336"/>
    <w:pPr>
      <w:ind w:left="4320"/>
    </w:pPr>
  </w:style>
  <w:style w:type="character" w:customStyle="1" w:styleId="SignatureChar">
    <w:name w:val="Signature Char"/>
    <w:basedOn w:val="DefaultParagraphFont"/>
    <w:link w:val="Signature"/>
    <w:semiHidden/>
    <w:rsid w:val="00FF04E3"/>
    <w:rPr>
      <w:sz w:val="24"/>
    </w:rPr>
  </w:style>
  <w:style w:type="paragraph" w:styleId="Subtitle">
    <w:name w:val="Subtitle"/>
    <w:basedOn w:val="Normal"/>
    <w:next w:val="Normal"/>
    <w:link w:val="SubtitleChar"/>
    <w:semiHidden/>
    <w:qFormat/>
    <w:rsid w:val="00405336"/>
    <w:pPr>
      <w:spacing w:after="60"/>
      <w:jc w:val="center"/>
      <w:outlineLvl w:val="1"/>
    </w:pPr>
    <w:rPr>
      <w:rFonts w:ascii="Cambria" w:hAnsi="Cambria"/>
      <w:szCs w:val="24"/>
    </w:rPr>
  </w:style>
  <w:style w:type="character" w:customStyle="1" w:styleId="SubtitleChar">
    <w:name w:val="Subtitle Char"/>
    <w:basedOn w:val="DefaultParagraphFont"/>
    <w:link w:val="Subtitle"/>
    <w:semiHidden/>
    <w:rsid w:val="00FF04E3"/>
    <w:rPr>
      <w:rFonts w:ascii="Cambria" w:hAnsi="Cambria"/>
      <w:sz w:val="24"/>
      <w:szCs w:val="24"/>
    </w:rPr>
  </w:style>
  <w:style w:type="paragraph" w:styleId="TableofAuthorities">
    <w:name w:val="table of authorities"/>
    <w:basedOn w:val="Normal"/>
    <w:next w:val="Normal"/>
    <w:semiHidden/>
    <w:rsid w:val="00405336"/>
    <w:pPr>
      <w:ind w:left="240" w:hanging="240"/>
    </w:pPr>
  </w:style>
  <w:style w:type="paragraph" w:styleId="TableofFigures">
    <w:name w:val="table of figures"/>
    <w:basedOn w:val="Normal"/>
    <w:next w:val="Normal"/>
    <w:semiHidden/>
    <w:rsid w:val="00405336"/>
  </w:style>
  <w:style w:type="paragraph" w:styleId="Title">
    <w:name w:val="Title"/>
    <w:basedOn w:val="Normal"/>
    <w:next w:val="Normal"/>
    <w:link w:val="TitleChar"/>
    <w:semiHidden/>
    <w:qFormat/>
    <w:rsid w:val="00405336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leChar">
    <w:name w:val="Title Char"/>
    <w:basedOn w:val="DefaultParagraphFont"/>
    <w:link w:val="Title"/>
    <w:semiHidden/>
    <w:rsid w:val="00FF04E3"/>
    <w:rPr>
      <w:rFonts w:ascii="Cambria" w:hAnsi="Cambria"/>
      <w:b/>
      <w:bCs/>
      <w:kern w:val="28"/>
      <w:sz w:val="32"/>
      <w:szCs w:val="32"/>
    </w:rPr>
  </w:style>
  <w:style w:type="paragraph" w:styleId="TOAHeading">
    <w:name w:val="toa heading"/>
    <w:basedOn w:val="Normal"/>
    <w:next w:val="Normal"/>
    <w:semiHidden/>
    <w:rsid w:val="00405336"/>
    <w:pPr>
      <w:spacing w:before="120"/>
    </w:pPr>
    <w:rPr>
      <w:rFonts w:ascii="Cambria" w:hAnsi="Cambria"/>
      <w:b/>
      <w:bCs/>
      <w:szCs w:val="24"/>
    </w:rPr>
  </w:style>
  <w:style w:type="paragraph" w:styleId="TOC1">
    <w:name w:val="toc 1"/>
    <w:basedOn w:val="Normal"/>
    <w:next w:val="Normal"/>
    <w:autoRedefine/>
    <w:semiHidden/>
    <w:rsid w:val="00405336"/>
  </w:style>
  <w:style w:type="paragraph" w:styleId="TOC2">
    <w:name w:val="toc 2"/>
    <w:basedOn w:val="Normal"/>
    <w:next w:val="Normal"/>
    <w:autoRedefine/>
    <w:semiHidden/>
    <w:rsid w:val="00405336"/>
    <w:pPr>
      <w:ind w:left="240"/>
    </w:pPr>
  </w:style>
  <w:style w:type="paragraph" w:styleId="TOC3">
    <w:name w:val="toc 3"/>
    <w:basedOn w:val="Normal"/>
    <w:next w:val="Normal"/>
    <w:autoRedefine/>
    <w:semiHidden/>
    <w:rsid w:val="00405336"/>
    <w:pPr>
      <w:ind w:left="480"/>
    </w:pPr>
  </w:style>
  <w:style w:type="paragraph" w:styleId="TOC4">
    <w:name w:val="toc 4"/>
    <w:basedOn w:val="Normal"/>
    <w:next w:val="Normal"/>
    <w:autoRedefine/>
    <w:semiHidden/>
    <w:rsid w:val="00405336"/>
    <w:pPr>
      <w:ind w:left="720"/>
    </w:pPr>
  </w:style>
  <w:style w:type="paragraph" w:styleId="TOC5">
    <w:name w:val="toc 5"/>
    <w:basedOn w:val="Normal"/>
    <w:next w:val="Normal"/>
    <w:autoRedefine/>
    <w:semiHidden/>
    <w:rsid w:val="00405336"/>
    <w:pPr>
      <w:ind w:left="960"/>
    </w:pPr>
  </w:style>
  <w:style w:type="paragraph" w:styleId="TOC6">
    <w:name w:val="toc 6"/>
    <w:basedOn w:val="Normal"/>
    <w:next w:val="Normal"/>
    <w:autoRedefine/>
    <w:semiHidden/>
    <w:rsid w:val="00405336"/>
    <w:pPr>
      <w:ind w:left="1200"/>
    </w:pPr>
  </w:style>
  <w:style w:type="paragraph" w:styleId="TOC7">
    <w:name w:val="toc 7"/>
    <w:basedOn w:val="Normal"/>
    <w:next w:val="Normal"/>
    <w:autoRedefine/>
    <w:semiHidden/>
    <w:rsid w:val="00405336"/>
    <w:pPr>
      <w:ind w:left="1440"/>
    </w:pPr>
  </w:style>
  <w:style w:type="paragraph" w:styleId="TOC8">
    <w:name w:val="toc 8"/>
    <w:basedOn w:val="Normal"/>
    <w:next w:val="Normal"/>
    <w:autoRedefine/>
    <w:semiHidden/>
    <w:rsid w:val="00405336"/>
    <w:pPr>
      <w:ind w:left="1680"/>
    </w:pPr>
  </w:style>
  <w:style w:type="paragraph" w:styleId="TOC9">
    <w:name w:val="toc 9"/>
    <w:basedOn w:val="Normal"/>
    <w:next w:val="Normal"/>
    <w:autoRedefine/>
    <w:semiHidden/>
    <w:rsid w:val="00405336"/>
    <w:pPr>
      <w:ind w:left="192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05336"/>
    <w:pPr>
      <w:outlineLvl w:val="9"/>
    </w:pPr>
    <w:rPr>
      <w:rFonts w:ascii="Cambria" w:hAnsi="Cambria"/>
      <w:sz w:val="32"/>
      <w:szCs w:val="32"/>
    </w:rPr>
  </w:style>
  <w:style w:type="character" w:styleId="Hyperlink">
    <w:name w:val="Hyperlink"/>
    <w:basedOn w:val="DefaultParagraphFont"/>
    <w:uiPriority w:val="99"/>
    <w:semiHidden/>
    <w:rsid w:val="007402FC"/>
    <w:rPr>
      <w:color w:val="0000FF"/>
      <w:u w:val="single"/>
    </w:rPr>
  </w:style>
  <w:style w:type="character" w:customStyle="1" w:styleId="apple-converted-space">
    <w:name w:val="apple-converted-space"/>
    <w:basedOn w:val="DefaultParagraphFont"/>
    <w:rsid w:val="00FE6AB5"/>
  </w:style>
  <w:style w:type="character" w:styleId="Emphasis">
    <w:name w:val="Emphasis"/>
    <w:basedOn w:val="DefaultParagraphFont"/>
    <w:uiPriority w:val="20"/>
    <w:qFormat/>
    <w:rsid w:val="00FE6AB5"/>
    <w:rPr>
      <w:i/>
      <w:iCs/>
    </w:rPr>
  </w:style>
  <w:style w:type="character" w:styleId="CommentReference">
    <w:name w:val="annotation reference"/>
    <w:basedOn w:val="DefaultParagraphFont"/>
    <w:semiHidden/>
    <w:unhideWhenUsed/>
    <w:rsid w:val="00FE6AB5"/>
    <w:rPr>
      <w:sz w:val="16"/>
      <w:szCs w:val="16"/>
    </w:rPr>
  </w:style>
  <w:style w:type="character" w:customStyle="1" w:styleId="author">
    <w:name w:val="author"/>
    <w:basedOn w:val="DefaultParagraphFont"/>
    <w:rsid w:val="00FE6AB5"/>
  </w:style>
  <w:style w:type="character" w:customStyle="1" w:styleId="pubyear">
    <w:name w:val="pubyear"/>
    <w:basedOn w:val="DefaultParagraphFont"/>
    <w:rsid w:val="00FE6AB5"/>
  </w:style>
  <w:style w:type="character" w:customStyle="1" w:styleId="articletitle">
    <w:name w:val="articletitle"/>
    <w:basedOn w:val="DefaultParagraphFont"/>
    <w:rsid w:val="00FE6AB5"/>
  </w:style>
  <w:style w:type="character" w:customStyle="1" w:styleId="journaltitle">
    <w:name w:val="journaltitle"/>
    <w:basedOn w:val="DefaultParagraphFont"/>
    <w:rsid w:val="00FE6AB5"/>
  </w:style>
  <w:style w:type="character" w:customStyle="1" w:styleId="vol">
    <w:name w:val="vol"/>
    <w:basedOn w:val="DefaultParagraphFont"/>
    <w:rsid w:val="00FE6AB5"/>
  </w:style>
  <w:style w:type="character" w:customStyle="1" w:styleId="pagefirst">
    <w:name w:val="pagefirst"/>
    <w:basedOn w:val="DefaultParagraphFont"/>
    <w:rsid w:val="00FE6AB5"/>
  </w:style>
  <w:style w:type="character" w:customStyle="1" w:styleId="pagelast">
    <w:name w:val="pagelast"/>
    <w:basedOn w:val="DefaultParagraphFont"/>
    <w:rsid w:val="00FE6AB5"/>
  </w:style>
  <w:style w:type="paragraph" w:customStyle="1" w:styleId="Refhead">
    <w:name w:val="Ref head"/>
    <w:basedOn w:val="Normal"/>
    <w:rsid w:val="00C3466B"/>
    <w:pPr>
      <w:keepNext/>
      <w:spacing w:before="120" w:after="120"/>
      <w:outlineLvl w:val="0"/>
    </w:pPr>
    <w:rPr>
      <w:b/>
      <w:bCs/>
      <w:kern w:val="28"/>
      <w:szCs w:val="24"/>
    </w:rPr>
  </w:style>
  <w:style w:type="paragraph" w:customStyle="1" w:styleId="AppendixHead">
    <w:name w:val="AppendixHead"/>
    <w:basedOn w:val="Normal"/>
    <w:rsid w:val="00D22784"/>
    <w:pPr>
      <w:keepNext/>
      <w:spacing w:before="240"/>
      <w:outlineLvl w:val="0"/>
    </w:pPr>
    <w:rPr>
      <w:b/>
      <w:bCs/>
      <w:kern w:val="28"/>
      <w:szCs w:val="24"/>
    </w:rPr>
  </w:style>
  <w:style w:type="table" w:styleId="TableGrid">
    <w:name w:val="Table Grid"/>
    <w:basedOn w:val="TableNormal"/>
    <w:uiPriority w:val="59"/>
    <w:rsid w:val="009C572F"/>
    <w:rPr>
      <w:rFonts w:asciiTheme="minorHAnsi" w:eastAsiaTheme="minorHAnsi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LineNumber">
    <w:name w:val="line number"/>
    <w:basedOn w:val="DefaultParagraphFont"/>
    <w:semiHidden/>
    <w:unhideWhenUsed/>
    <w:rsid w:val="004910EE"/>
  </w:style>
  <w:style w:type="numbering" w:customStyle="1" w:styleId="NoList1">
    <w:name w:val="No List1"/>
    <w:next w:val="NoList"/>
    <w:uiPriority w:val="99"/>
    <w:semiHidden/>
    <w:unhideWhenUsed/>
    <w:rsid w:val="00FE3E5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34138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572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800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083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tif"/><Relationship Id="rId18" Type="http://schemas.openxmlformats.org/officeDocument/2006/relationships/image" Target="media/image9.tif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2.tiff"/><Relationship Id="rId7" Type="http://schemas.openxmlformats.org/officeDocument/2006/relationships/footnotes" Target="footnotes.xml"/><Relationship Id="rId12" Type="http://schemas.openxmlformats.org/officeDocument/2006/relationships/image" Target="media/image3.tiff"/><Relationship Id="rId17" Type="http://schemas.openxmlformats.org/officeDocument/2006/relationships/image" Target="media/image8.tiff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tiff"/><Relationship Id="rId20" Type="http://schemas.openxmlformats.org/officeDocument/2006/relationships/image" Target="media/image11.tif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tif"/><Relationship Id="rId24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6.tiff"/><Relationship Id="rId23" Type="http://schemas.openxmlformats.org/officeDocument/2006/relationships/header" Target="header1.xml"/><Relationship Id="rId10" Type="http://schemas.openxmlformats.org/officeDocument/2006/relationships/image" Target="media/image1.tiff"/><Relationship Id="rId19" Type="http://schemas.openxmlformats.org/officeDocument/2006/relationships/image" Target="media/image10.tif"/><Relationship Id="rId4" Type="http://schemas.microsoft.com/office/2007/relationships/stylesWithEffects" Target="stylesWithEffects.xml"/><Relationship Id="rId9" Type="http://schemas.openxmlformats.org/officeDocument/2006/relationships/hyperlink" Target="mailto:menossi@lgf.ib.unicamp.br" TargetMode="External"/><Relationship Id="rId14" Type="http://schemas.openxmlformats.org/officeDocument/2006/relationships/image" Target="media/image5.tif"/><Relationship Id="rId22" Type="http://schemas.openxmlformats.org/officeDocument/2006/relationships/image" Target="media/image13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1F57ECB-546B-4D51-A969-4CD9EE1E46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29</Pages>
  <Words>4602</Words>
  <Characters>32801</Characters>
  <Application>Microsoft Office Word</Application>
  <DocSecurity>0</DocSecurity>
  <Lines>273</Lines>
  <Paragraphs>74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Supporting Online Material for</vt:lpstr>
    </vt:vector>
  </TitlesOfParts>
  <Company>AAAS</Company>
  <LinksUpToDate>false</LinksUpToDate>
  <CharactersWithSpaces>37329</CharactersWithSpaces>
  <SharedDoc>false</SharedDoc>
  <HLinks>
    <vt:vector size="12" baseType="variant">
      <vt:variant>
        <vt:i4>4980850</vt:i4>
      </vt:variant>
      <vt:variant>
        <vt:i4>3</vt:i4>
      </vt:variant>
      <vt:variant>
        <vt:i4>0</vt:i4>
      </vt:variant>
      <vt:variant>
        <vt:i4>5</vt:i4>
      </vt:variant>
      <vt:variant>
        <vt:lpwstr>mailto:xxxxx@xxxx.xxx</vt:lpwstr>
      </vt:variant>
      <vt:variant>
        <vt:lpwstr/>
      </vt:variant>
      <vt:variant>
        <vt:i4>5308455</vt:i4>
      </vt:variant>
      <vt:variant>
        <vt:i4>0</vt:i4>
      </vt:variant>
      <vt:variant>
        <vt:i4>0</vt:i4>
      </vt:variant>
      <vt:variant>
        <vt:i4>5</vt:i4>
      </vt:variant>
      <vt:variant>
        <vt:lpwstr>http://www.sciencemag.org/site/feature/contribinfo/prep/prep_online.xhtml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Supporting Online Material for</dc:title>
  <dc:subject/>
  <dc:creator>RTavares@sugarresearch.com.au</dc:creator>
  <cp:keywords/>
  <dc:description/>
  <cp:lastModifiedBy>Kuppuraj S.</cp:lastModifiedBy>
  <cp:revision>3</cp:revision>
  <cp:lastPrinted>2005-09-06T19:00:00Z</cp:lastPrinted>
  <dcterms:created xsi:type="dcterms:W3CDTF">2018-05-14T12:38:00Z</dcterms:created>
  <dcterms:modified xsi:type="dcterms:W3CDTF">2018-05-15T02:23:00Z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Document_1">
    <vt:lpwstr>True</vt:lpwstr>
  </property>
  <property fmtid="{D5CDD505-2E9C-101B-9397-08002B2CF9AE}" pid="3" name="Mendeley User Name_1">
    <vt:lpwstr>rafael@lgf.ib.unicamp.br@www.mendeley.com</vt:lpwstr>
  </property>
  <property fmtid="{D5CDD505-2E9C-101B-9397-08002B2CF9AE}" pid="4" name="Mendeley Citation Style_1">
    <vt:lpwstr>http://www.zotero.org/styles/science</vt:lpwstr>
  </property>
  <property fmtid="{D5CDD505-2E9C-101B-9397-08002B2CF9AE}" pid="5" name="Mendeley Recent Style Id 0_1">
    <vt:lpwstr>http://www.zotero.org/styles/american-medical-association</vt:lpwstr>
  </property>
  <property fmtid="{D5CDD505-2E9C-101B-9397-08002B2CF9AE}" pid="6" name="Mendeley Recent Style Name 0_1">
    <vt:lpwstr>American Medical Association</vt:lpwstr>
  </property>
  <property fmtid="{D5CDD505-2E9C-101B-9397-08002B2CF9AE}" pid="7" name="Mendeley Recent Style Id 1_1">
    <vt:lpwstr>http://www.zotero.org/styles/american-political-science-association</vt:lpwstr>
  </property>
  <property fmtid="{D5CDD505-2E9C-101B-9397-08002B2CF9AE}" pid="8" name="Mendeley Recent Style Name 1_1">
    <vt:lpwstr>American Political Science Association</vt:lpwstr>
  </property>
  <property fmtid="{D5CDD505-2E9C-101B-9397-08002B2CF9AE}" pid="9" name="Mendeley Recent Style Id 2_1">
    <vt:lpwstr>http://www.zotero.org/styles/american-sociological-association</vt:lpwstr>
  </property>
  <property fmtid="{D5CDD505-2E9C-101B-9397-08002B2CF9AE}" pid="10" name="Mendeley Recent Style Name 2_1">
    <vt:lpwstr>American Sociological Association</vt:lpwstr>
  </property>
  <property fmtid="{D5CDD505-2E9C-101B-9397-08002B2CF9AE}" pid="11" name="Mendeley Recent Style Id 3_1">
    <vt:lpwstr>http://www.zotero.org/styles/chicago-author-date</vt:lpwstr>
  </property>
  <property fmtid="{D5CDD505-2E9C-101B-9397-08002B2CF9AE}" pid="12" name="Mendeley Recent Style Name 3_1">
    <vt:lpwstr>Chicago Manual of Style 16th edition (author-date)</vt:lpwstr>
  </property>
  <property fmtid="{D5CDD505-2E9C-101B-9397-08002B2CF9AE}" pid="13" name="Mendeley Recent Style Id 4_1">
    <vt:lpwstr>http://www.zotero.org/styles/harvard1</vt:lpwstr>
  </property>
  <property fmtid="{D5CDD505-2E9C-101B-9397-08002B2CF9AE}" pid="14" name="Mendeley Recent Style Name 4_1">
    <vt:lpwstr>Harvard Reference format 1 (author-date)</vt:lpwstr>
  </property>
  <property fmtid="{D5CDD505-2E9C-101B-9397-08002B2CF9AE}" pid="15" name="Mendeley Recent Style Id 5_1">
    <vt:lpwstr>http://www.zotero.org/styles/ieee</vt:lpwstr>
  </property>
  <property fmtid="{D5CDD505-2E9C-101B-9397-08002B2CF9AE}" pid="16" name="Mendeley Recent Style Name 5_1">
    <vt:lpwstr>IEEE</vt:lpwstr>
  </property>
  <property fmtid="{D5CDD505-2E9C-101B-9397-08002B2CF9AE}" pid="17" name="Mendeley Recent Style Id 6_1">
    <vt:lpwstr>http://www.zotero.org/styles/modern-humanities-research-association</vt:lpwstr>
  </property>
  <property fmtid="{D5CDD505-2E9C-101B-9397-08002B2CF9AE}" pid="18" name="Mendeley Recent Style Name 6_1">
    <vt:lpwstr>Modern Humanities Research Association 3rd edition (note with bibliography)</vt:lpwstr>
  </property>
  <property fmtid="{D5CDD505-2E9C-101B-9397-08002B2CF9AE}" pid="19" name="Mendeley Recent Style Id 7_1">
    <vt:lpwstr>http://www.zotero.org/styles/plant-physiology</vt:lpwstr>
  </property>
  <property fmtid="{D5CDD505-2E9C-101B-9397-08002B2CF9AE}" pid="20" name="Mendeley Recent Style Name 7_1">
    <vt:lpwstr>Plant Physiology</vt:lpwstr>
  </property>
  <property fmtid="{D5CDD505-2E9C-101B-9397-08002B2CF9AE}" pid="21" name="Mendeley Recent Style Id 8_1">
    <vt:lpwstr>http://www.zotero.org/styles/science</vt:lpwstr>
  </property>
  <property fmtid="{D5CDD505-2E9C-101B-9397-08002B2CF9AE}" pid="22" name="Mendeley Recent Style Name 8_1">
    <vt:lpwstr>Science</vt:lpwstr>
  </property>
  <property fmtid="{D5CDD505-2E9C-101B-9397-08002B2CF9AE}" pid="23" name="Mendeley Recent Style Id 9_1">
    <vt:lpwstr>http://www.zotero.org/styles/the-plant-cell</vt:lpwstr>
  </property>
  <property fmtid="{D5CDD505-2E9C-101B-9397-08002B2CF9AE}" pid="24" name="Mendeley Recent Style Name 9_1">
    <vt:lpwstr>The Plant Cell</vt:lpwstr>
  </property>
</Properties>
</file>