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A6" w:rsidRDefault="006623A6" w:rsidP="006623A6">
      <w:pPr>
        <w:rPr>
          <w:rFonts w:ascii="Times New Roman" w:hAnsi="Times New Roman" w:cs="Times New Roman"/>
          <w:b/>
          <w:sz w:val="26"/>
          <w:szCs w:val="26"/>
        </w:rPr>
      </w:pPr>
      <w:r w:rsidRPr="00AC5E9F">
        <w:rPr>
          <w:rFonts w:ascii="Times New Roman" w:hAnsi="Times New Roman" w:cs="Times New Roman"/>
          <w:b/>
          <w:sz w:val="26"/>
          <w:szCs w:val="26"/>
        </w:rPr>
        <w:t>SUPPLEMENTARY MATERIAL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2729"/>
        <w:gridCol w:w="2236"/>
        <w:gridCol w:w="525"/>
      </w:tblGrid>
      <w:tr w:rsidR="00623584" w:rsidRPr="00623584" w:rsidTr="00623584">
        <w:trPr>
          <w:trHeight w:val="648"/>
        </w:trPr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Supplementary Table 1 Demographic and key biochemical variables for study participants and kidney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ransplant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recipients not included during the study period</w:t>
            </w:r>
          </w:p>
        </w:tc>
      </w:tr>
      <w:tr w:rsidR="00623584" w:rsidRPr="00623584" w:rsidTr="00623584">
        <w:trPr>
          <w:trHeight w:val="5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Study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participants (</w:t>
            </w:r>
            <w:r w:rsidRPr="00623584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 xml:space="preserve">n </w:t>
            </w: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= 141)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Not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included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(</w:t>
            </w:r>
            <w:r w:rsidRPr="00623584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 xml:space="preserve">n </w:t>
            </w: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= 780)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 xml:space="preserve">p </w:t>
            </w:r>
          </w:p>
        </w:tc>
      </w:tr>
      <w:tr w:rsidR="00623584" w:rsidRPr="00623584" w:rsidTr="00623584">
        <w:trPr>
          <w:trHeight w:val="28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Age,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years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 xml:space="preserve">57.26 </w:t>
            </w:r>
            <w:r w:rsidRPr="00623584">
              <w:rPr>
                <w:rFonts w:ascii="Calibri" w:eastAsia="Times New Roman" w:hAnsi="Calibri" w:cs="Calibri"/>
                <w:lang w:val="da-DK" w:eastAsia="da-DK"/>
              </w:rPr>
              <w:t xml:space="preserve">± </w:t>
            </w: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11.35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54.77 ± 13.01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0.03</w:t>
            </w: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Gender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n (%)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 Male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100 (70.9)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502 (64.4)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Female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41 (29.1)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278 (35.6)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0.13</w:t>
            </w:r>
          </w:p>
        </w:tc>
      </w:tr>
      <w:tr w:rsidR="00623584" w:rsidRPr="00623584" w:rsidTr="00623584">
        <w:trPr>
          <w:trHeight w:val="28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eGFR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(CKD-EPI), ml/min/m</w:t>
            </w:r>
            <w:r w:rsidRPr="00623584">
              <w:rPr>
                <w:rFonts w:ascii="Calibri" w:eastAsia="Times New Roman" w:hAnsi="Calibri" w:cs="Calibri"/>
                <w:color w:val="000000"/>
                <w:lang w:val="da-DK" w:eastAsia="da-DK"/>
              </w:rPr>
              <w:t>²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49.37 ± 15.71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49.80 ± 18.31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0.80</w:t>
            </w: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Creatinine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mg/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dL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1.57 ± 0.50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1.86 ± 6.30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0.58</w:t>
            </w: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Biointact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PTH</w:t>
            </w: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ng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dL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56.2 [39.0; 109.4]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71.7 [44.3; 104.0]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0.12</w:t>
            </w: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Calcium, mg/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dL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9.74 ± 0.88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9.65 ± 1.00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0.32</w:t>
            </w: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Phosphate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mg/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dL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3.09 ± 0.71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3.05 ± 0.70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0.54</w:t>
            </w:r>
          </w:p>
        </w:tc>
      </w:tr>
      <w:tr w:rsidR="00623584" w:rsidRPr="00623584" w:rsidTr="00623584">
        <w:trPr>
          <w:trHeight w:val="27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Calcidiol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ng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mL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35.56 ± 13.95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32.35 ± 13.87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623584">
              <w:rPr>
                <w:rFonts w:ascii="Times New Roman" w:eastAsia="Times New Roman" w:hAnsi="Times New Roman" w:cs="Times New Roman"/>
                <w:lang w:val="da-DK" w:eastAsia="da-DK"/>
              </w:rPr>
              <w:t>0.02</w:t>
            </w:r>
          </w:p>
        </w:tc>
      </w:tr>
      <w:tr w:rsidR="00623584" w:rsidRPr="00623584" w:rsidTr="00623584">
        <w:trPr>
          <w:trHeight w:val="564"/>
        </w:trPr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Data are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meanSD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, median[IQR], or n (%) with </w:t>
            </w:r>
            <w:r w:rsidRPr="006235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p </w:t>
            </w:r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by Student's </w:t>
            </w:r>
            <w:r w:rsidRPr="006235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t </w:t>
            </w:r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test, Wilcoxon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ranksum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test, or </w:t>
            </w:r>
            <w:proofErr w:type="spellStart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Pearsons</w:t>
            </w:r>
            <w:proofErr w:type="spellEnd"/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X</w:t>
            </w:r>
            <w:r w:rsidRPr="00623584">
              <w:rPr>
                <w:rFonts w:ascii="Calibri" w:eastAsia="Times New Roman" w:hAnsi="Calibri" w:cs="Calibri"/>
                <w:color w:val="000000"/>
                <w:lang w:eastAsia="da-DK"/>
              </w:rPr>
              <w:t>²</w:t>
            </w:r>
            <w:r w:rsidRP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test, respectively</w:t>
            </w:r>
          </w:p>
        </w:tc>
      </w:tr>
      <w:tr w:rsidR="00623584" w:rsidRPr="00623584" w:rsidTr="00623584">
        <w:trPr>
          <w:trHeight w:val="564"/>
        </w:trPr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584" w:rsidRPr="00623584" w:rsidRDefault="00623584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Abbr.: PTH=parathyroid hormone,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eGFR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=estimated glomerular filtration rate</w:t>
            </w:r>
            <w:bookmarkStart w:id="0" w:name="_GoBack"/>
            <w:bookmarkEnd w:id="0"/>
          </w:p>
        </w:tc>
      </w:tr>
    </w:tbl>
    <w:p w:rsidR="00623584" w:rsidRDefault="006235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8716C" w:rsidRPr="00AC5E9F" w:rsidRDefault="00F8716C" w:rsidP="006623A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900"/>
        <w:gridCol w:w="904"/>
        <w:gridCol w:w="1045"/>
        <w:gridCol w:w="1021"/>
        <w:gridCol w:w="965"/>
        <w:gridCol w:w="1020"/>
        <w:gridCol w:w="889"/>
        <w:gridCol w:w="992"/>
      </w:tblGrid>
      <w:tr w:rsidR="006623A6" w:rsidRPr="00AC5E9F" w:rsidTr="00BF24D9">
        <w:trPr>
          <w:trHeight w:val="636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Suppl</w:t>
            </w:r>
            <w:r w:rsid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ementary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Table </w:t>
            </w:r>
            <w:r w:rsid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Correlation between biochemistry of mineral metabolism and bone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histomorphometry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at 12 months post kidney transplantation</w:t>
            </w:r>
          </w:p>
        </w:tc>
      </w:tr>
      <w:tr w:rsidR="006623A6" w:rsidRPr="00AC5E9F" w:rsidTr="00BF24D9">
        <w:trPr>
          <w:trHeight w:val="56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PTH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Calcium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Phosphate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Calcidiol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Total CO2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Sclerostin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OPG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sRANKL</w:t>
            </w:r>
            <w:proofErr w:type="spellEnd"/>
          </w:p>
        </w:tc>
      </w:tr>
      <w:tr w:rsidR="006623A6" w:rsidRPr="00AC5E9F" w:rsidTr="00BF24D9">
        <w:trPr>
          <w:trHeight w:val="28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 xml:space="preserve">n 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= 114</w:t>
            </w:r>
          </w:p>
        </w:tc>
        <w:tc>
          <w:tcPr>
            <w:tcW w:w="77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Dynamic parameters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BFR/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, 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μ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m²/mm²/day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0.34, p=0.01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-0.29, p=0.07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0.24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MPm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0.27, p=0.05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0.16, p=0.10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-0.30, p=0.02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-0.18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Omt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days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-0.24, p=0.01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-0.21</w:t>
            </w:r>
          </w:p>
        </w:tc>
      </w:tr>
      <w:tr w:rsidR="006623A6" w:rsidRPr="00AC5E9F" w:rsidTr="00BF24D9">
        <w:trPr>
          <w:trHeight w:val="56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Mlt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days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-0.33, p=0.03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0.01</w:t>
            </w:r>
          </w:p>
        </w:tc>
      </w:tr>
      <w:tr w:rsidR="006623A6" w:rsidRPr="00AC5E9F" w:rsidTr="00BF24D9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 xml:space="preserve">n 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= 143</w:t>
            </w:r>
          </w:p>
        </w:tc>
        <w:tc>
          <w:tcPr>
            <w:tcW w:w="77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Static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 xml:space="preserve"> parameters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0.53, p&lt;0.001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-0.02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OcPm/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0.34, p=0.003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-0.04</w:t>
            </w:r>
          </w:p>
        </w:tc>
      </w:tr>
      <w:tr w:rsidR="006623A6" w:rsidRPr="00AC5E9F" w:rsidTr="00BF24D9">
        <w:trPr>
          <w:trHeight w:val="56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EPm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-0.09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0.49, p&lt;0.001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-0.30, p=0.02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-0.31, p=0.01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0.10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0.57, p&lt;0.001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-0.31, p=0.01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-0.28, p = 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-0.33, p=0.004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0.12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OWi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μm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-0.27, p=0.08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0.16</w:t>
            </w:r>
          </w:p>
        </w:tc>
      </w:tr>
      <w:tr w:rsidR="006623A6" w:rsidRPr="00AC5E9F" w:rsidTr="00BF24D9">
        <w:trPr>
          <w:trHeight w:val="55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BAr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TAr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0.31, p=0.02</w:t>
            </w:r>
          </w:p>
        </w:tc>
      </w:tr>
      <w:tr w:rsidR="006623A6" w:rsidRPr="00AC5E9F" w:rsidTr="00BF24D9">
        <w:trPr>
          <w:trHeight w:val="288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Spearman's </w:t>
            </w: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rho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with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Bonferroni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-adjusted </w:t>
            </w: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p 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values given if &lt;0.10</w:t>
            </w:r>
          </w:p>
        </w:tc>
      </w:tr>
      <w:tr w:rsidR="006623A6" w:rsidRPr="00AC5E9F" w:rsidTr="00BF24D9">
        <w:trPr>
          <w:trHeight w:val="105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Abbr.: PTH=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biointact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parathyroid hormone, OPG=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osteoprotegerin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sRANKL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=receptor activator of nuclear factor-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κ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 ligand, BFR=bone formation rate,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Mlt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=mineralization lag time,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ObPm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=osteoblast perimeter, OcPm=osteoclast perimeter,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=eroded perimeter,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OAr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=osteoid area,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OPm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=osteoid perimeter,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OWi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=osteoid width,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=bone area,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BPm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=bone perimeter,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=total tissue area</w:t>
            </w:r>
          </w:p>
        </w:tc>
      </w:tr>
    </w:tbl>
    <w:p w:rsidR="006623A6" w:rsidRPr="00AC5E9F" w:rsidRDefault="006623A6" w:rsidP="006623A6">
      <w:r w:rsidRPr="00AC5E9F">
        <w:br w:type="page"/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730"/>
        <w:gridCol w:w="794"/>
        <w:gridCol w:w="878"/>
        <w:gridCol w:w="771"/>
        <w:gridCol w:w="730"/>
        <w:gridCol w:w="640"/>
      </w:tblGrid>
      <w:tr w:rsidR="006623A6" w:rsidRPr="00AC5E9F" w:rsidTr="00BF24D9">
        <w:trPr>
          <w:trHeight w:val="636"/>
        </w:trPr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62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Suppl</w:t>
            </w:r>
            <w:r w:rsid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ementary 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Table </w:t>
            </w:r>
            <w:r w:rsidR="006235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Associations between key bone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histomorphometric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variables and patients characteristics </w:t>
            </w:r>
          </w:p>
        </w:tc>
      </w:tr>
      <w:tr w:rsidR="006623A6" w:rsidRPr="00AC5E9F" w:rsidTr="00BF24D9">
        <w:trPr>
          <w:trHeight w:val="600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Ln BFR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Ln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Mlt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p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p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Age,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years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0.003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Gender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male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1.573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0.17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Body mass index, kg/m</w:t>
            </w:r>
            <w:r w:rsidRPr="00AC5E9F">
              <w:rPr>
                <w:rFonts w:ascii="Calibri" w:eastAsia="Times New Roman" w:hAnsi="Calibri" w:cs="Calibri"/>
                <w:color w:val="000000"/>
                <w:lang w:eastAsia="da-DK"/>
              </w:rPr>
              <w:t>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0.008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Dialysis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vintage,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yrs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0.13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Diabetes mellitus,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yes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0.96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Parathyroidectomy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yes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-1.097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-0.412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0.96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eGFR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ml/min/1.73m</w:t>
            </w:r>
            <w:r w:rsidRPr="00AC5E9F">
              <w:rPr>
                <w:rFonts w:ascii="Calibri" w:eastAsia="Times New Roman" w:hAnsi="Calibri" w:cs="Calibri"/>
                <w:color w:val="000000"/>
                <w:lang w:val="da-DK" w:eastAsia="da-DK"/>
              </w:rPr>
              <w:t>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0.38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Cumulative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steroid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dose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0.185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0.76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PTH, </w:t>
            </w:r>
            <w:proofErr w:type="spellStart"/>
            <w:r w:rsidRPr="00AC5E9F">
              <w:rPr>
                <w:rFonts w:ascii="Calibri" w:eastAsia="Times New Roman" w:hAnsi="Calibri" w:cs="Calibri"/>
                <w:color w:val="000000"/>
                <w:lang w:val="da-DK" w:eastAsia="da-DK"/>
              </w:rPr>
              <w:t>ρ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g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mL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&lt;0.001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0.306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0.92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25 OH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vit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D, ng/mL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0.03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Phosphate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mg/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dL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-0.489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-0.408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0.63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Total calcium, mg/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dL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-0.636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0.41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Total CO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da-DK"/>
              </w:rPr>
              <w:t>2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mmol/L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0.42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24hr U-Calcium, mg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-0.309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0.42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24hr U-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Phosphate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, 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-1.104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0.584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0.46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Sclerostin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ρg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mL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-0.845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0.078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1.181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0.52</w:t>
            </w:r>
          </w:p>
        </w:tc>
      </w:tr>
      <w:tr w:rsidR="006623A6" w:rsidRPr="00AC5E9F" w:rsidTr="00BF24D9">
        <w:trPr>
          <w:trHeight w:val="28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OPG/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sRANKL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 xml:space="preserve"> ratio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0.58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-0.014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</w:pPr>
            <w:r w:rsidRPr="00AC5E9F">
              <w:rPr>
                <w:rFonts w:ascii="Times New Roman" w:eastAsia="Times New Roman" w:hAnsi="Times New Roman" w:cs="Times New Roman"/>
                <w:bCs/>
                <w:color w:val="000000"/>
                <w:lang w:val="da-DK" w:eastAsia="da-DK"/>
              </w:rPr>
              <w:t>0.03</w:t>
            </w:r>
          </w:p>
        </w:tc>
      </w:tr>
      <w:tr w:rsidR="006623A6" w:rsidRPr="00AC5E9F" w:rsidTr="00BF24D9">
        <w:trPr>
          <w:trHeight w:val="341"/>
        </w:trPr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AC5E9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Data are </w:t>
            </w: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da-DK" w:eastAsia="da-DK"/>
              </w:rPr>
              <w:t>β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coefficients by univariate linear regression, with corresponding </w:t>
            </w:r>
            <w:r w:rsidRPr="00AC5E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p 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values</w:t>
            </w:r>
          </w:p>
        </w:tc>
      </w:tr>
      <w:tr w:rsidR="006623A6" w:rsidRPr="009C431F" w:rsidTr="00BF24D9">
        <w:trPr>
          <w:trHeight w:val="1152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3A6" w:rsidRPr="009C431F" w:rsidRDefault="006623A6" w:rsidP="00BF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Abbr.: Bar/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TAr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=Bone per total tissue area, BFR=Bone formation rate,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eGFR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=estimated glomerular filtration rate,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Mlt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=mineralization lag time, OPG=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osteoprotegerin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, PTH=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Biointact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parathyroid hormone, </w:t>
            </w:r>
            <w:proofErr w:type="spellStart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sRANKL</w:t>
            </w:r>
            <w:proofErr w:type="spellEnd"/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=soluble receptor activator of nuclear factor-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val="da-DK" w:eastAsia="da-DK"/>
              </w:rPr>
              <w:t>κ</w:t>
            </w:r>
            <w:r w:rsidRPr="00AC5E9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 ligand</w:t>
            </w:r>
            <w:r w:rsidRPr="009C431F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</w:t>
            </w:r>
          </w:p>
        </w:tc>
      </w:tr>
    </w:tbl>
    <w:p w:rsidR="006623A6" w:rsidRDefault="006623A6" w:rsidP="006623A6"/>
    <w:p w:rsidR="00AC21D1" w:rsidRDefault="00623584"/>
    <w:sectPr w:rsidR="00AC21D1" w:rsidSect="002A4F3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6"/>
    <w:rsid w:val="00623584"/>
    <w:rsid w:val="006623A6"/>
    <w:rsid w:val="006A0465"/>
    <w:rsid w:val="00B9227D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A3F3"/>
  <w15:chartTrackingRefBased/>
  <w15:docId w15:val="{515284C8-9771-4517-B7C0-EE51A16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A6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Skou Jørgensen</dc:creator>
  <cp:keywords/>
  <dc:description/>
  <cp:lastModifiedBy>Hanne Skou Jørgensen</cp:lastModifiedBy>
  <cp:revision>2</cp:revision>
  <dcterms:created xsi:type="dcterms:W3CDTF">2021-05-03T17:38:00Z</dcterms:created>
  <dcterms:modified xsi:type="dcterms:W3CDTF">2021-06-17T15:12:00Z</dcterms:modified>
</cp:coreProperties>
</file>