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9AA" w:rsidRPr="00D76509" w:rsidRDefault="00CF79AA" w:rsidP="00CF79A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plemental Table 2.</w:t>
      </w:r>
      <w:r w:rsidRPr="00D76509">
        <w:rPr>
          <w:rFonts w:ascii="Arial" w:hAnsi="Arial" w:cs="Arial"/>
          <w:sz w:val="24"/>
          <w:szCs w:val="24"/>
        </w:rPr>
        <w:t xml:space="preserve"> Reasons for stopping antiretroviral drugs in 2014-2017</w:t>
      </w:r>
    </w:p>
    <w:tbl>
      <w:tblPr>
        <w:tblW w:w="1464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9"/>
        <w:gridCol w:w="1564"/>
        <w:gridCol w:w="1059"/>
        <w:gridCol w:w="1585"/>
        <w:gridCol w:w="983"/>
        <w:gridCol w:w="1736"/>
        <w:gridCol w:w="908"/>
        <w:gridCol w:w="1746"/>
        <w:gridCol w:w="1133"/>
        <w:gridCol w:w="1586"/>
      </w:tblGrid>
      <w:tr w:rsidR="00CF79AA" w:rsidTr="003320EE">
        <w:trPr>
          <w:cantSplit/>
          <w:tblHeader/>
          <w:jc w:val="center"/>
        </w:trPr>
        <w:tc>
          <w:tcPr>
            <w:tcW w:w="23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Side effects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N(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%)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Atripla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(EFV/TDF/FTC)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Atazanavir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Complera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(RPV/TDF/FTC)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Darunavir</w:t>
            </w: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Genvoya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(EVG/c/TAF/FTC)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Ritonavir</w:t>
            </w:r>
          </w:p>
        </w:tc>
        <w:tc>
          <w:tcPr>
            <w:tcW w:w="17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Stribild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(EVG/c/TDF/FTC)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Truvada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(TDF/FTC)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Triumeq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(DTG/ABC/3TC)</w:t>
            </w:r>
          </w:p>
        </w:tc>
      </w:tr>
      <w:tr w:rsidR="00CF79AA" w:rsidTr="003320EE">
        <w:trPr>
          <w:cantSplit/>
          <w:jc w:val="center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 (person-visits)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53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98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</w:t>
            </w:r>
          </w:p>
        </w:tc>
      </w:tr>
      <w:tr w:rsidR="00CF79AA" w:rsidTr="003320EE">
        <w:trPr>
          <w:cantSplit/>
          <w:jc w:val="center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Dizziness/ headaches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 (1.6)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 (1.9)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 (0.0)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 (0.0)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 (0.0)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 (1.0)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 (0.0)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 (1.0)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 (0.0)</w:t>
            </w:r>
          </w:p>
        </w:tc>
      </w:tr>
      <w:tr w:rsidR="00CF79AA" w:rsidTr="003320EE">
        <w:trPr>
          <w:cantSplit/>
          <w:jc w:val="center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Nausea/ vomiting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 (0.8)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 (1.9)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 (0.0)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 (0.0)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 (8.3)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 (2.0)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 (0.0)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 (1.0)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 (14.3)</w:t>
            </w:r>
          </w:p>
        </w:tc>
      </w:tr>
      <w:tr w:rsidR="00CF79AA" w:rsidTr="003320EE">
        <w:trPr>
          <w:cantSplit/>
          <w:jc w:val="center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Abdominal pain/ pancreatitis/ bloating/ cramps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 (0.0)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 (1.9)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 (0.0)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 (0.0)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 (0.0)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 (1.0)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 (0.0)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 (1.0)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 (0.0)</w:t>
            </w:r>
          </w:p>
        </w:tc>
      </w:tr>
      <w:tr w:rsidR="00CF79AA" w:rsidTr="003320EE">
        <w:trPr>
          <w:cantSplit/>
          <w:jc w:val="center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Diarrhea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 (0.0)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 (1.9)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 (0.0)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 (1.9)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 (0.0)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 (1.0)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 (1.3)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 (2.0)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 (0.0)</w:t>
            </w:r>
          </w:p>
        </w:tc>
      </w:tr>
      <w:tr w:rsidR="00CF79AA" w:rsidTr="003320EE">
        <w:trPr>
          <w:cantSplit/>
          <w:jc w:val="center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kidney stones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 (0.0)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 (1.9)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 (0.0)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 (0.0)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 (0.0)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 (1.0)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 (1.3)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 (1.0)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 (0.0)</w:t>
            </w:r>
          </w:p>
        </w:tc>
      </w:tr>
      <w:tr w:rsidR="00CF79AA" w:rsidTr="003320EE">
        <w:trPr>
          <w:cantSplit/>
          <w:jc w:val="center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High cholesterol/ high triglycerides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 (0.8)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 (0.0)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 (0.0)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 (0.0)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 (0.0)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 (1.0)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 (0.0)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 (1.0)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 (0.0)</w:t>
            </w:r>
          </w:p>
        </w:tc>
      </w:tr>
      <w:tr w:rsidR="00CF79AA" w:rsidTr="003320EE">
        <w:trPr>
          <w:cantSplit/>
          <w:jc w:val="center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Nightmares/ vivid dreams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 (2.4)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 (1.9)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 (1.6)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 (0.0)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 (0.0)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 (1.0)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 (0.0)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 (1.0)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 (0.0)</w:t>
            </w:r>
          </w:p>
        </w:tc>
      </w:tr>
      <w:tr w:rsidR="00CF79AA" w:rsidTr="003320EE">
        <w:trPr>
          <w:cantSplit/>
          <w:jc w:val="center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Insomnia/ sleeping problems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 (2.4)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 (0.0)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 (0.0)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 (0.0)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 (0.0)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 (0.0)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 (0.0)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 (1.0)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</w:rPr>
              <w:t>0( 0.0</w:t>
            </w:r>
            <w:proofErr w:type="gramEnd"/>
            <w:r>
              <w:rPr>
                <w:rFonts w:ascii="Arial" w:hAnsi="Arial" w:cs="Arial"/>
                <w:color w:val="000000"/>
                <w:sz w:val="19"/>
                <w:szCs w:val="19"/>
              </w:rPr>
              <w:t>)</w:t>
            </w:r>
          </w:p>
        </w:tc>
      </w:tr>
      <w:tr w:rsidR="00CF79AA" w:rsidTr="003320EE">
        <w:trPr>
          <w:cantSplit/>
          <w:jc w:val="center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Fatigue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 (3.2)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 (1.9)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 (0.0)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 (0.0)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 (16.7)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 (2.0)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 (1.3)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 (1.0)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 (7.1)</w:t>
            </w:r>
          </w:p>
        </w:tc>
      </w:tr>
      <w:tr w:rsidR="00CF79AA" w:rsidTr="003320EE">
        <w:trPr>
          <w:cantSplit/>
          <w:jc w:val="center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Increased viral load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 (3.2)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 (0.0)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 (0.0)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 (1.9)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 (0.0)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 (1.0)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 (4.0)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 (1.0)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 (7.1)</w:t>
            </w:r>
          </w:p>
        </w:tc>
      </w:tr>
      <w:tr w:rsidR="00CF79AA" w:rsidTr="003320EE">
        <w:trPr>
          <w:cantSplit/>
          <w:jc w:val="center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Personal decision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 (2.4)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 (1.9)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 (6.5)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 (5.6)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 (0.0)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 (4.1)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 (5.3)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 (4.1)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 (14.3)</w:t>
            </w:r>
          </w:p>
        </w:tc>
      </w:tr>
      <w:tr w:rsidR="00CF79AA" w:rsidTr="003320EE">
        <w:trPr>
          <w:cantSplit/>
          <w:jc w:val="center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Prescription changes by physician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65 (52.4)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29 (54.7)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31 (50)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25 (46.3)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 (41.7)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48 (49.0)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38 (50.7)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49 (50.0)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 (71.4)</w:t>
            </w:r>
          </w:p>
        </w:tc>
      </w:tr>
      <w:tr w:rsidR="00CF79AA" w:rsidTr="003320EE">
        <w:trPr>
          <w:cantSplit/>
          <w:jc w:val="center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Inconvenient/ran out/vacation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 (0.0)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 (5.7)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 (6.5)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 (9.3)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 (0.0)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 (8.2)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 (5.3)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 (5.1)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 (0.0)</w:t>
            </w:r>
          </w:p>
        </w:tc>
      </w:tr>
      <w:tr w:rsidR="00CF79AA" w:rsidTr="003320EE">
        <w:trPr>
          <w:cantSplit/>
          <w:jc w:val="center"/>
        </w:trPr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Changed drug to lower #pills/dosing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 (2.4)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 (9.4)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 (1.6)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 (9.3)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 (0.0)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 (8.2)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 (1.3)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 (9.2)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F79AA" w:rsidRDefault="00CF79AA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 (0.0)</w:t>
            </w:r>
          </w:p>
        </w:tc>
      </w:tr>
    </w:tbl>
    <w:p w:rsidR="00CF79AA" w:rsidRDefault="00CF79AA">
      <w:r w:rsidRPr="00D76509">
        <w:rPr>
          <w:rFonts w:ascii="Arial" w:hAnsi="Arial" w:cs="Arial"/>
          <w:sz w:val="24"/>
          <w:szCs w:val="24"/>
        </w:rPr>
        <w:t xml:space="preserve">ABC = abacavir; DTG = dolutegravir; EFV = efavirenz; EVG/c = cobicistat-boosted elvitegravir; FTC = emtricitabine; RPV = </w:t>
      </w:r>
      <w:proofErr w:type="spellStart"/>
      <w:r w:rsidRPr="00D76509">
        <w:rPr>
          <w:rFonts w:ascii="Arial" w:hAnsi="Arial" w:cs="Arial"/>
          <w:sz w:val="24"/>
          <w:szCs w:val="24"/>
        </w:rPr>
        <w:t>rilpivirine</w:t>
      </w:r>
      <w:proofErr w:type="spellEnd"/>
      <w:r w:rsidRPr="00D76509">
        <w:rPr>
          <w:rFonts w:ascii="Arial" w:hAnsi="Arial" w:cs="Arial"/>
          <w:sz w:val="24"/>
          <w:szCs w:val="24"/>
        </w:rPr>
        <w:t>; TAF=Tenofovir alafenamide; TDF = tenofovir disoproxil fumarate;</w:t>
      </w:r>
      <w:r>
        <w:rPr>
          <w:rFonts w:ascii="Arial" w:hAnsi="Arial" w:cs="Arial"/>
          <w:sz w:val="24"/>
          <w:szCs w:val="24"/>
        </w:rPr>
        <w:t xml:space="preserve"> </w:t>
      </w:r>
      <w:r w:rsidRPr="00D76509">
        <w:rPr>
          <w:rFonts w:ascii="Arial" w:hAnsi="Arial" w:cs="Arial"/>
          <w:sz w:val="24"/>
          <w:szCs w:val="24"/>
        </w:rPr>
        <w:t>3TC = lamivudine</w:t>
      </w:r>
    </w:p>
    <w:sectPr w:rsidR="00CF79AA" w:rsidSect="00CF79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AA"/>
    <w:rsid w:val="000259E9"/>
    <w:rsid w:val="00C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85BFD"/>
  <w15:chartTrackingRefBased/>
  <w15:docId w15:val="{F48986D7-CE58-4912-BBE2-DFEF36E8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79AA"/>
    <w:pPr>
      <w:spacing w:after="0" w:line="240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Xiuhong Li</dc:creator>
  <cp:keywords/>
  <dc:description/>
  <cp:lastModifiedBy>Xiuhong Li</cp:lastModifiedBy>
  <cp:revision>1</cp:revision>
  <dcterms:created xsi:type="dcterms:W3CDTF">2019-06-28T19:47:00Z</dcterms:created>
  <dcterms:modified xsi:type="dcterms:W3CDTF">2019-06-28T19:49:00Z</dcterms:modified>
</cp:coreProperties>
</file>