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4" w:rsidRPr="005E09A4" w:rsidRDefault="005E09A4">
      <w:pPr>
        <w:rPr>
          <w:rFonts w:cs="Times New Roman"/>
          <w:b/>
          <w:bCs/>
        </w:rPr>
      </w:pPr>
      <w:r w:rsidRPr="005E09A4">
        <w:rPr>
          <w:rFonts w:cs="Times New Roman"/>
          <w:b/>
          <w:bCs/>
        </w:rPr>
        <w:t>SUPPLEMENTARY DATA</w:t>
      </w:r>
    </w:p>
    <w:p w:rsidR="007A3C76" w:rsidRPr="005E09A4" w:rsidRDefault="005E09A4">
      <w:pPr>
        <w:rPr>
          <w:rFonts w:cs="Times New Roman"/>
          <w:b/>
          <w:bCs/>
        </w:rPr>
      </w:pPr>
      <w:proofErr w:type="gramStart"/>
      <w:r w:rsidRPr="005E09A4">
        <w:rPr>
          <w:rFonts w:cs="Times New Roman"/>
          <w:b/>
          <w:bCs/>
        </w:rPr>
        <w:t xml:space="preserve">Supplementary Table </w:t>
      </w:r>
      <w:r>
        <w:rPr>
          <w:rFonts w:cs="Times New Roman"/>
          <w:b/>
          <w:bCs/>
        </w:rPr>
        <w:t>S</w:t>
      </w:r>
      <w:r w:rsidRPr="005E09A4">
        <w:rPr>
          <w:rFonts w:cs="Times New Roman"/>
          <w:b/>
          <w:bCs/>
        </w:rPr>
        <w:t>1.</w:t>
      </w:r>
      <w:proofErr w:type="gramEnd"/>
      <w:r w:rsidRPr="005E09A4">
        <w:rPr>
          <w:rFonts w:cs="Times New Roman"/>
          <w:b/>
          <w:bCs/>
        </w:rPr>
        <w:t xml:space="preserve"> </w:t>
      </w:r>
      <w:r w:rsidRPr="005E09A4">
        <w:rPr>
          <w:rFonts w:cs="Times New Roman"/>
          <w:b/>
          <w:bCs/>
          <w:i/>
        </w:rPr>
        <w:t>ABCG2</w:t>
      </w:r>
      <w:r w:rsidRPr="005E09A4">
        <w:rPr>
          <w:rFonts w:cs="Times New Roman"/>
          <w:b/>
          <w:bCs/>
        </w:rPr>
        <w:t xml:space="preserve"> allelic variants identified in the gout cohort and the </w:t>
      </w:r>
      <w:proofErr w:type="spellStart"/>
      <w:r w:rsidRPr="005E09A4">
        <w:rPr>
          <w:rFonts w:cs="Times New Roman"/>
          <w:b/>
          <w:bCs/>
        </w:rPr>
        <w:t>normouricemic</w:t>
      </w:r>
      <w:proofErr w:type="spellEnd"/>
      <w:r w:rsidRPr="005E09A4">
        <w:rPr>
          <w:rFonts w:cs="Times New Roman"/>
          <w:b/>
          <w:bCs/>
        </w:rPr>
        <w:t xml:space="preserve"> control group</w:t>
      </w:r>
    </w:p>
    <w:tbl>
      <w:tblPr>
        <w:tblW w:w="10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660"/>
        <w:gridCol w:w="567"/>
        <w:gridCol w:w="567"/>
        <w:gridCol w:w="567"/>
        <w:gridCol w:w="758"/>
        <w:gridCol w:w="992"/>
        <w:gridCol w:w="1060"/>
        <w:gridCol w:w="641"/>
        <w:gridCol w:w="567"/>
        <w:gridCol w:w="567"/>
        <w:gridCol w:w="567"/>
        <w:gridCol w:w="972"/>
      </w:tblGrid>
      <w:tr w:rsidR="005E09A4" w:rsidRPr="005E09A4" w:rsidTr="005E09A4">
        <w:trPr>
          <w:trHeight w:val="30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 </w:t>
            </w:r>
          </w:p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Reference SNP number</w:t>
            </w:r>
          </w:p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vMerge w:val="restart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gout patients (N = 145)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assuming codominance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proofErr w:type="spellStart"/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normouricemics</w:t>
            </w:r>
            <w:proofErr w:type="spellEnd"/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pt-BR"/>
              </w:rPr>
              <w:t>p-value</w:t>
            </w:r>
          </w:p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pt-BR"/>
              </w:rPr>
              <w:t>gout vs. normo-uricemia</w:t>
            </w:r>
          </w:p>
        </w:tc>
      </w:tr>
      <w:tr w:rsidR="005E09A4" w:rsidRPr="005E09A4" w:rsidTr="005E09A4">
        <w:trPr>
          <w:trHeight w:val="318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vMerge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vMerge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(N = 115)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5E09A4" w:rsidRPr="005E09A4" w:rsidTr="005E09A4">
        <w:trPr>
          <w:trHeight w:val="537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WW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WM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M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p-value HWE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p-value</w:t>
            </w:r>
          </w:p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S-UA on treatment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p-value</w:t>
            </w:r>
          </w:p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S-UA off treatment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WW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WM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M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E09A4" w:rsidRPr="005E09A4" w:rsidTr="005E09A4">
        <w:trPr>
          <w:trHeight w:val="233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0.074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0.588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rs369630458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monom.</w:t>
            </w:r>
            <w:r w:rsidRPr="005E09A4">
              <w:rPr>
                <w:rFonts w:eastAsia="Times New Roman" w:cs="Times New Roman"/>
                <w:color w:val="00000A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86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rs4148152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138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0.074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189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137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rs5860119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163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rs3219193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 xml:space="preserve">   </w:t>
            </w: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ind w:firstLineChars="100" w:firstLine="16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9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0.835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0.471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0</w:t>
            </w:r>
          </w:p>
        </w:tc>
      </w:tr>
      <w:tr w:rsidR="005E09A4" w:rsidRPr="005E09A4" w:rsidTr="005E09A4">
        <w:trPr>
          <w:trHeight w:val="127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rs372192400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0.509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rs753759474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bookmarkStart w:id="0" w:name="RANGE!M13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  <w:bookmarkEnd w:id="0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0.883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rs757389397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68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rs529343441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28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rs753256449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132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rs185332632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    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201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rs35622453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rs752626614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0.437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0.954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rs769734146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0.334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0.417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99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0.16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0.425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0.974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rs199473697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rs6413443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69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0.33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0.587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0.282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0.278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0.207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0.78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0.109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0.471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rs2231165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rs34783571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0.01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0.675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0.5</w:t>
            </w:r>
          </w:p>
        </w:tc>
      </w:tr>
      <w:tr w:rsidR="005E09A4" w:rsidRPr="005E09A4" w:rsidTr="005E09A4">
        <w:trPr>
          <w:trHeight w:val="267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rs750972998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p.Ser476Pro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  <w:tr w:rsidR="005E09A4" w:rsidRPr="005E09A4" w:rsidTr="005E09A4">
        <w:trPr>
          <w:trHeight w:val="45"/>
        </w:trPr>
        <w:tc>
          <w:tcPr>
            <w:tcW w:w="1149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rs199854112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145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   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ind w:firstLineChars="100" w:firstLine="160"/>
              <w:rPr>
                <w:rFonts w:eastAsia="Times New Roman" w:cs="Times New Roman"/>
                <w:color w:val="00000A"/>
                <w:sz w:val="16"/>
                <w:szCs w:val="16"/>
              </w:rPr>
            </w:pPr>
            <w:proofErr w:type="spellStart"/>
            <w:proofErr w:type="gramStart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monom</w:t>
            </w:r>
            <w:proofErr w:type="spellEnd"/>
            <w:proofErr w:type="gramEnd"/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ind w:firstLineChars="200" w:firstLine="32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NS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E09A4" w:rsidRPr="005E09A4" w:rsidRDefault="005E09A4" w:rsidP="005E09A4">
            <w:pPr>
              <w:spacing w:after="0"/>
              <w:jc w:val="center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E09A4">
              <w:rPr>
                <w:rFonts w:eastAsia="Times New Roman" w:cs="Times New Roman"/>
                <w:color w:val="00000A"/>
                <w:sz w:val="16"/>
                <w:szCs w:val="16"/>
                <w:lang w:val="en-US"/>
              </w:rPr>
              <w:t>NS</w:t>
            </w:r>
          </w:p>
        </w:tc>
      </w:tr>
    </w:tbl>
    <w:p w:rsidR="005E09A4" w:rsidRDefault="005E09A4" w:rsidP="005E09A4">
      <w:r>
        <w:t xml:space="preserve">Genotype distribution is given in absolute numbers, wild-type (W) and mutant (M) allele frequencies in relative numbers. </w:t>
      </w:r>
      <w:proofErr w:type="spellStart"/>
      <w:proofErr w:type="gramStart"/>
      <w:r w:rsidRPr="005E09A4">
        <w:rPr>
          <w:vertAlign w:val="superscript"/>
        </w:rPr>
        <w:t>a</w:t>
      </w:r>
      <w:r>
        <w:t>While</w:t>
      </w:r>
      <w:proofErr w:type="spellEnd"/>
      <w:proofErr w:type="gramEnd"/>
      <w:r>
        <w:t xml:space="preserve"> some loci were not monomorphic over the whole set, the one bearer of the allelic variant was excluded from the association analysis because of missing SUA data. *p-values for associations of allelic variants with SUA on and off treatment come from linear regression co-dominant model, p-values for associations of allelic variants with gout patient/</w:t>
      </w:r>
      <w:proofErr w:type="spellStart"/>
      <w:r>
        <w:t>normouricemic</w:t>
      </w:r>
      <w:proofErr w:type="spellEnd"/>
      <w:r>
        <w:t xml:space="preserve"> control status come from logistic regression co-dominant model. </w:t>
      </w:r>
      <w:proofErr w:type="gramStart"/>
      <w:r>
        <w:t>p-values</w:t>
      </w:r>
      <w:proofErr w:type="gramEnd"/>
      <w:r>
        <w:t xml:space="preserve"> &lt; 0.05 are printed in bold. </w:t>
      </w:r>
      <w:r>
        <w:t xml:space="preserve">HWE: Hardy-Weinberg Equilibrium; SUA: </w:t>
      </w:r>
      <w:r w:rsidRPr="005E09A4">
        <w:t>serum uric acid</w:t>
      </w:r>
      <w:r>
        <w:t xml:space="preserve">; SNP: </w:t>
      </w:r>
      <w:r w:rsidRPr="005E09A4">
        <w:t>single nucleotide polymorphism</w:t>
      </w:r>
      <w:r>
        <w:t>.</w:t>
      </w:r>
      <w:bookmarkStart w:id="1" w:name="_GoBack"/>
      <w:bookmarkEnd w:id="1"/>
    </w:p>
    <w:sectPr w:rsidR="005E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A4"/>
    <w:rsid w:val="005E09A4"/>
    <w:rsid w:val="007A3C76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Miles</dc:creator>
  <cp:lastModifiedBy>Sarah Miles</cp:lastModifiedBy>
  <cp:revision>1</cp:revision>
  <dcterms:created xsi:type="dcterms:W3CDTF">2017-06-21T10:45:00Z</dcterms:created>
  <dcterms:modified xsi:type="dcterms:W3CDTF">2017-06-21T11:05:00Z</dcterms:modified>
</cp:coreProperties>
</file>