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F3" w:rsidRDefault="00210CF3" w:rsidP="0056018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SUPPLEMENTARY DATA</w:t>
      </w:r>
    </w:p>
    <w:p w:rsidR="0056018F" w:rsidRPr="00210CF3" w:rsidRDefault="0056018F" w:rsidP="0056018F">
      <w:pPr>
        <w:jc w:val="both"/>
        <w:rPr>
          <w:rFonts w:asciiTheme="minorHAnsi" w:hAnsiTheme="minorHAnsi" w:cstheme="minorHAnsi"/>
          <w:b/>
        </w:rPr>
      </w:pPr>
      <w:r w:rsidRPr="00210CF3">
        <w:rPr>
          <w:rFonts w:asciiTheme="minorHAnsi" w:hAnsiTheme="minorHAnsi" w:cstheme="minorHAnsi"/>
          <w:b/>
        </w:rPr>
        <w:t xml:space="preserve">Supplementary table </w:t>
      </w:r>
      <w:r w:rsidR="00210CF3">
        <w:rPr>
          <w:rFonts w:asciiTheme="minorHAnsi" w:hAnsiTheme="minorHAnsi" w:cstheme="minorHAnsi"/>
          <w:b/>
        </w:rPr>
        <w:t>S</w:t>
      </w:r>
      <w:r w:rsidRPr="00210CF3">
        <w:rPr>
          <w:rFonts w:asciiTheme="minorHAnsi" w:hAnsiTheme="minorHAnsi" w:cstheme="minorHAnsi"/>
          <w:b/>
        </w:rPr>
        <w:t>1: clinical and demographic patient characteristics from SLE patients – serum cohort</w:t>
      </w:r>
    </w:p>
    <w:tbl>
      <w:tblPr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220"/>
        <w:gridCol w:w="2561"/>
      </w:tblGrid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nl-NL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b/>
                <w:bCs/>
                <w:color w:val="000000"/>
                <w:lang w:val="nl-NL" w:eastAsia="nl-NL"/>
              </w:rPr>
              <w:t>HC (n=20)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b/>
                <w:bCs/>
                <w:color w:val="000000"/>
                <w:lang w:val="nl-NL" w:eastAsia="nl-NL"/>
              </w:rPr>
              <w:t>SLE (n=30)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Age</w:t>
            </w:r>
            <w:r w:rsidR="00210CF3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, years, median (IQR)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44 (35 </w:t>
            </w: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–</w:t>
            </w: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 50)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43 (35 </w:t>
            </w: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–</w:t>
            </w: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 53)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Female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210CF3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90</w:t>
            </w: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210CF3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93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S</w:t>
            </w:r>
            <w:r w:rsidR="00F61CF7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E</w:t>
            </w: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LENA-SLEDAI</w:t>
            </w:r>
            <w:r w:rsidR="00210CF3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, median (IQR)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4 (2-6)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pt-BR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pt-BR" w:eastAsia="nl-NL"/>
              </w:rPr>
              <w:t xml:space="preserve">anti-dsDNA, </w:t>
            </w:r>
            <w:r w:rsidR="0056018F" w:rsidRPr="00210CF3">
              <w:rPr>
                <w:rFonts w:asciiTheme="minorHAnsi" w:eastAsia="Times New Roman" w:hAnsiTheme="minorHAnsi" w:cstheme="minorHAnsi"/>
                <w:color w:val="000000"/>
                <w:lang w:val="pt-BR" w:eastAsia="nl-NL"/>
              </w:rPr>
              <w:t>EliA, IU/</w:t>
            </w:r>
            <w:r w:rsidR="00A1037E" w:rsidRPr="00210CF3">
              <w:rPr>
                <w:rFonts w:asciiTheme="minorHAnsi" w:eastAsia="Times New Roman" w:hAnsiTheme="minorHAnsi" w:cstheme="minorHAnsi"/>
                <w:color w:val="000000"/>
                <w:lang w:val="pt-BR" w:eastAsia="nl-NL"/>
              </w:rPr>
              <w:t>mL</w:t>
            </w:r>
            <w:r w:rsidRPr="00210CF3">
              <w:rPr>
                <w:rFonts w:asciiTheme="minorHAnsi" w:eastAsia="Times New Roman" w:hAnsiTheme="minorHAnsi" w:cstheme="minorHAnsi"/>
                <w:color w:val="000000"/>
                <w:lang w:val="pt-BR" w:eastAsia="nl-NL"/>
              </w:rPr>
              <w:t xml:space="preserve">, median (IQR) 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210CF3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pt-BR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20 (3 </w:t>
            </w: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–</w:t>
            </w: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 66)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C3, g/L</w:t>
            </w: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, median (IQR)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210CF3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0.84 (0.75 </w:t>
            </w: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–</w:t>
            </w: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 0.99)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</w:pP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 xml:space="preserve">C4, </w:t>
            </w:r>
            <w:r w:rsidR="0056018F"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g/L</w:t>
            </w: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, median (IQR)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210CF3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0.15 (0.12 </w:t>
            </w: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–</w:t>
            </w: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 0.21)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210CF3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</w:pP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SLE duration</w:t>
            </w:r>
            <w:r w:rsidR="00210CF3"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, years, median (IQR)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210CF3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12 (8 </w:t>
            </w: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–</w:t>
            </w: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 21)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Lupus Nephritis (history of)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210CF3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50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A1037E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eGFR</w:t>
            </w: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 </w:t>
            </w:r>
            <w:r w:rsidR="0056018F"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&lt;90 ml/min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210CF3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30</w:t>
            </w:r>
          </w:p>
        </w:tc>
        <w:bookmarkStart w:id="0" w:name="_GoBack"/>
        <w:bookmarkEnd w:id="0"/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</w:tcPr>
          <w:p w:rsidR="0056018F" w:rsidRPr="00F55527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val="nl-NL" w:eastAsia="nl-NL"/>
              </w:rPr>
              <w:t>Current drug use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Prednison</w:t>
            </w:r>
            <w:r w:rsidR="002F047A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210CF3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57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210CF3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</w:pP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Prednison</w:t>
            </w:r>
            <w:r w:rsidR="002F047A"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e</w:t>
            </w:r>
            <w:r w:rsid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 xml:space="preserve"> dose, </w:t>
            </w:r>
            <w:r w:rsidR="00210CF3"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mg/day,  median (IQR)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210CF3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7.5 (5 </w:t>
            </w: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–</w:t>
            </w: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 xml:space="preserve"> 10)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Hydroxychloroquine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210CF3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53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Azathioprine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210CF3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40</w:t>
            </w:r>
          </w:p>
        </w:tc>
      </w:tr>
      <w:tr w:rsidR="0056018F" w:rsidRPr="00E25032" w:rsidTr="00210CF3">
        <w:trPr>
          <w:trHeight w:val="300"/>
        </w:trPr>
        <w:tc>
          <w:tcPr>
            <w:tcW w:w="4039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 w:rsidRPr="00E25032"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Mycophenolate mofetil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56018F" w:rsidRPr="00E25032" w:rsidRDefault="0056018F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</w:p>
        </w:tc>
        <w:tc>
          <w:tcPr>
            <w:tcW w:w="2561" w:type="dxa"/>
            <w:shd w:val="clear" w:color="auto" w:fill="auto"/>
            <w:noWrap/>
            <w:vAlign w:val="bottom"/>
            <w:hideMark/>
          </w:tcPr>
          <w:p w:rsidR="0056018F" w:rsidRPr="00E25032" w:rsidRDefault="00210CF3" w:rsidP="0010407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10</w:t>
            </w:r>
          </w:p>
        </w:tc>
      </w:tr>
    </w:tbl>
    <w:p w:rsidR="00A1037E" w:rsidRPr="004A40A4" w:rsidRDefault="00210CF3" w:rsidP="005601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Table shows </w:t>
      </w:r>
      <w:r w:rsidR="0056018F" w:rsidRPr="004A40A4">
        <w:rPr>
          <w:rFonts w:asciiTheme="minorHAnsi" w:hAnsiTheme="minorHAnsi" w:cstheme="minorHAnsi"/>
        </w:rPr>
        <w:t>percentage of total</w:t>
      </w:r>
      <w:r>
        <w:rPr>
          <w:rFonts w:asciiTheme="minorHAnsi" w:hAnsiTheme="minorHAnsi" w:cstheme="minorHAnsi"/>
        </w:rPr>
        <w:t xml:space="preserve"> unless otherwise stated</w:t>
      </w:r>
      <w:r w:rsidR="0056018F" w:rsidRPr="004A40A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HC: healthy controls; SLENA: </w:t>
      </w:r>
    </w:p>
    <w:p w:rsidR="0056018F" w:rsidRPr="004A40A4" w:rsidRDefault="0056018F" w:rsidP="0056018F">
      <w:pPr>
        <w:jc w:val="both"/>
        <w:rPr>
          <w:rFonts w:asciiTheme="minorHAnsi" w:hAnsiTheme="minorHAnsi" w:cstheme="minorHAnsi"/>
        </w:rPr>
      </w:pPr>
    </w:p>
    <w:p w:rsidR="00210CF3" w:rsidRPr="00210CF3" w:rsidRDefault="00210CF3" w:rsidP="00210CF3">
      <w:pPr>
        <w:jc w:val="both"/>
        <w:rPr>
          <w:rFonts w:asciiTheme="minorHAnsi" w:hAnsiTheme="minorHAnsi" w:cstheme="minorHAnsi"/>
          <w:b/>
        </w:rPr>
      </w:pPr>
      <w:r w:rsidRPr="00210CF3">
        <w:rPr>
          <w:rFonts w:asciiTheme="minorHAnsi" w:hAnsiTheme="minorHAnsi" w:cstheme="minorHAnsi"/>
          <w:b/>
        </w:rPr>
        <w:t>Supplementary table S2: Patient characteristics from SLE patients – biopsy cohort</w:t>
      </w:r>
    </w:p>
    <w:tbl>
      <w:tblPr>
        <w:tblW w:w="73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659"/>
      </w:tblGrid>
      <w:tr w:rsidR="00210CF3" w:rsidTr="00210CF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10CF3" w:rsidRDefault="00210C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val="nl-NL" w:eastAsia="nl-NL"/>
              </w:rPr>
              <w:t>SLE n=38</w:t>
            </w:r>
          </w:p>
        </w:tc>
      </w:tr>
      <w:tr w:rsidR="00210CF3" w:rsidTr="00210CF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Biopsies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10CF3" w:rsidRDefault="00210C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38</w:t>
            </w:r>
          </w:p>
        </w:tc>
      </w:tr>
      <w:tr w:rsidR="00210CF3" w:rsidTr="00210CF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Number of patients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10CF3" w:rsidRDefault="00210C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34</w:t>
            </w:r>
          </w:p>
        </w:tc>
      </w:tr>
      <w:tr w:rsidR="00210CF3" w:rsidTr="00210CF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Female, %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10CF3" w:rsidRDefault="00210C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78</w:t>
            </w:r>
          </w:p>
        </w:tc>
      </w:tr>
      <w:tr w:rsidR="00210CF3" w:rsidTr="00210CF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Age, years,</w:t>
            </w: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 xml:space="preserve"> median (IQR)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10CF3" w:rsidRDefault="00210C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33 (23 – 51)</w:t>
            </w:r>
          </w:p>
        </w:tc>
      </w:tr>
      <w:tr w:rsidR="00210CF3" w:rsidTr="00210CF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Creatinine, uMol/L prior to biopsy</w:t>
            </w: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 xml:space="preserve"> </w:t>
            </w: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median (IQR)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10CF3" w:rsidRDefault="00210C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27 (60 – 107)</w:t>
            </w:r>
          </w:p>
        </w:tc>
      </w:tr>
      <w:tr w:rsidR="00210CF3" w:rsidTr="00210CF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Proteinuria, g/L, prior to biopsy</w:t>
            </w: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 xml:space="preserve"> </w:t>
            </w: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 xml:space="preserve"> median (IQR)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10CF3" w:rsidRDefault="00210C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1.15 (0.52 – 2.8)</w:t>
            </w:r>
          </w:p>
        </w:tc>
      </w:tr>
      <w:tr w:rsidR="00210CF3" w:rsidTr="00210CF3">
        <w:trPr>
          <w:trHeight w:val="300"/>
        </w:trPr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10CF3" w:rsidRDefault="00210CF3" w:rsidP="00210C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nl-NL"/>
              </w:rPr>
              <w:t>Renal SLEDAI, prior to biopsy</w:t>
            </w:r>
            <w:r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>,</w:t>
            </w:r>
            <w:r w:rsidRPr="00210CF3">
              <w:rPr>
                <w:rFonts w:asciiTheme="minorHAnsi" w:eastAsia="Times New Roman" w:hAnsiTheme="minorHAnsi" w:cstheme="minorHAnsi"/>
                <w:color w:val="000000"/>
                <w:lang w:val="en-GB" w:eastAsia="nl-NL"/>
              </w:rPr>
              <w:t xml:space="preserve"> median (IQR)</w:t>
            </w:r>
          </w:p>
        </w:tc>
        <w:tc>
          <w:tcPr>
            <w:tcW w:w="2659" w:type="dxa"/>
            <w:shd w:val="clear" w:color="auto" w:fill="auto"/>
            <w:noWrap/>
            <w:vAlign w:val="bottom"/>
            <w:hideMark/>
          </w:tcPr>
          <w:p w:rsidR="00210CF3" w:rsidRDefault="00210CF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val="nl-NL" w:eastAsia="nl-NL"/>
              </w:rPr>
              <w:t>12 (8 – 16)</w:t>
            </w:r>
          </w:p>
        </w:tc>
      </w:tr>
    </w:tbl>
    <w:p w:rsidR="00210CF3" w:rsidRDefault="00210CF3" w:rsidP="00210CF3">
      <w:pPr>
        <w:pStyle w:val="NoSpacing"/>
        <w:spacing w:line="360" w:lineRule="auto"/>
        <w:jc w:val="both"/>
        <w:rPr>
          <w:rFonts w:asciiTheme="minorHAnsi" w:hAnsiTheme="minorHAnsi" w:cstheme="minorHAnsi"/>
          <w:b/>
          <w:lang w:val="nl-NL"/>
        </w:rPr>
      </w:pPr>
    </w:p>
    <w:p w:rsidR="00E12E0E" w:rsidRDefault="00E12E0E"/>
    <w:sectPr w:rsidR="00E1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E0" w:rsidRDefault="00A17AE0" w:rsidP="00A10131">
      <w:pPr>
        <w:spacing w:after="0" w:line="240" w:lineRule="auto"/>
      </w:pPr>
      <w:r>
        <w:separator/>
      </w:r>
    </w:p>
  </w:endnote>
  <w:endnote w:type="continuationSeparator" w:id="0">
    <w:p w:rsidR="00A17AE0" w:rsidRDefault="00A17AE0" w:rsidP="00A1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E0" w:rsidRDefault="00A17AE0" w:rsidP="00A10131">
      <w:pPr>
        <w:spacing w:after="0" w:line="240" w:lineRule="auto"/>
      </w:pPr>
      <w:r>
        <w:separator/>
      </w:r>
    </w:p>
  </w:footnote>
  <w:footnote w:type="continuationSeparator" w:id="0">
    <w:p w:rsidR="00A17AE0" w:rsidRDefault="00A17AE0" w:rsidP="00A1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8F"/>
    <w:rsid w:val="000C25EA"/>
    <w:rsid w:val="0016312D"/>
    <w:rsid w:val="00210CF3"/>
    <w:rsid w:val="00260D16"/>
    <w:rsid w:val="002E70AE"/>
    <w:rsid w:val="002F047A"/>
    <w:rsid w:val="0056018F"/>
    <w:rsid w:val="0061429D"/>
    <w:rsid w:val="00A10131"/>
    <w:rsid w:val="00A1037E"/>
    <w:rsid w:val="00A17AE0"/>
    <w:rsid w:val="00BA2AA2"/>
    <w:rsid w:val="00E12E0E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5803"/>
  <w15:docId w15:val="{8B64DEEC-E077-43A0-A83C-30D06368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10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3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3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131"/>
  </w:style>
  <w:style w:type="paragraph" w:styleId="Footer">
    <w:name w:val="footer"/>
    <w:basedOn w:val="Normal"/>
    <w:link w:val="FooterChar"/>
    <w:uiPriority w:val="99"/>
    <w:unhideWhenUsed/>
    <w:rsid w:val="00A10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131"/>
  </w:style>
  <w:style w:type="paragraph" w:styleId="NoSpacing">
    <w:name w:val="No Spacing"/>
    <w:uiPriority w:val="1"/>
    <w:qFormat/>
    <w:rsid w:val="00210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Kok-2, H.M.</dc:creator>
  <cp:lastModifiedBy>Sarah Miles</cp:lastModifiedBy>
  <cp:revision>2</cp:revision>
  <dcterms:created xsi:type="dcterms:W3CDTF">2017-08-04T15:07:00Z</dcterms:created>
  <dcterms:modified xsi:type="dcterms:W3CDTF">2017-08-04T15:07:00Z</dcterms:modified>
</cp:coreProperties>
</file>