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8E" w:rsidRPr="0012115E" w:rsidRDefault="00B2518E" w:rsidP="00AD563F">
      <w:pPr>
        <w:ind w:left="100"/>
        <w:jc w:val="left"/>
        <w:rPr>
          <w:rFonts w:ascii="Times New Roman" w:hAnsi="Times New Roman"/>
          <w:b/>
          <w:sz w:val="28"/>
          <w:szCs w:val="28"/>
        </w:rPr>
      </w:pPr>
      <w:r w:rsidRPr="0012115E">
        <w:rPr>
          <w:rFonts w:ascii="Times New Roman" w:hAnsi="Times New Roman" w:hint="eastAsia"/>
          <w:b/>
          <w:sz w:val="28"/>
          <w:szCs w:val="28"/>
        </w:rPr>
        <w:t>Supplementary method</w:t>
      </w:r>
    </w:p>
    <w:p w:rsidR="00B2518E" w:rsidRPr="0033026A" w:rsidRDefault="00B2518E" w:rsidP="0037148C">
      <w:pPr>
        <w:ind w:left="100"/>
        <w:jc w:val="left"/>
        <w:rPr>
          <w:rFonts w:ascii="Times New Roman" w:hAnsi="Times New Roman"/>
          <w:b/>
          <w:sz w:val="24"/>
          <w:szCs w:val="24"/>
        </w:rPr>
      </w:pPr>
      <w:r w:rsidRPr="0033026A">
        <w:rPr>
          <w:rFonts w:ascii="Times New Roman" w:hAnsi="Times New Roman" w:hint="eastAsia"/>
          <w:b/>
          <w:sz w:val="24"/>
          <w:szCs w:val="24"/>
        </w:rPr>
        <w:t>Neuropsychological assessment</w:t>
      </w:r>
    </w:p>
    <w:p w:rsidR="00B2518E" w:rsidRDefault="00B2518E" w:rsidP="0037148C">
      <w:pPr>
        <w:ind w:left="1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The Seoul Neuropsychological Screening Battery (SNSB) covers five cognitive domains: attention (forward/backward digit span task and letter cancellation); language and related functions (the Korean version of the Boston Naming Test [K-BNT], calculation, and praxis); </w:t>
      </w:r>
      <w:proofErr w:type="spellStart"/>
      <w:r>
        <w:rPr>
          <w:rFonts w:ascii="Times New Roman" w:hAnsi="Times New Roman" w:hint="eastAsia"/>
          <w:sz w:val="24"/>
          <w:szCs w:val="24"/>
        </w:rPr>
        <w:t>visuospatial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function (the Rey Complex Figure Test [RCFT] copy), verbal and visual memory (immediate recall/delayed recall/recognition test using the Seoul Verbal Learning Test [SVLT] for verbal memory; immediate recall/delayed recall/recognition test using the RCFT for visual memory); and frontal/executive function (contrasting program and go/no-go test, the Controlled Oral Word Association Test [COWAT], and the </w:t>
      </w:r>
      <w:proofErr w:type="spellStart"/>
      <w:r>
        <w:rPr>
          <w:rFonts w:ascii="Times New Roman" w:hAnsi="Times New Roman" w:hint="eastAsia"/>
          <w:sz w:val="24"/>
          <w:szCs w:val="24"/>
        </w:rPr>
        <w:t>Stroop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test). The scores on each cognitive domain were classified as abnormal when they were below the 16</w:t>
      </w:r>
      <w:r w:rsidRPr="00A516A4">
        <w:rPr>
          <w:rFonts w:ascii="Times New Roman" w:hAnsi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hint="eastAsia"/>
          <w:sz w:val="24"/>
          <w:szCs w:val="24"/>
        </w:rPr>
        <w:t xml:space="preserve"> percentile (1SD) of the age-, sex-, and education-specific norms of 447 normal subjects.</w:t>
      </w:r>
    </w:p>
    <w:p w:rsidR="00B2518E" w:rsidRDefault="00B2518E" w:rsidP="0037148C">
      <w:pPr>
        <w:ind w:left="100"/>
        <w:jc w:val="left"/>
        <w:rPr>
          <w:rFonts w:ascii="Times New Roman" w:hAnsi="Times New Roman"/>
          <w:sz w:val="24"/>
          <w:szCs w:val="24"/>
        </w:rPr>
      </w:pPr>
    </w:p>
    <w:p w:rsidR="00B2518E" w:rsidRPr="0033026A" w:rsidRDefault="00B2518E" w:rsidP="0037148C">
      <w:pPr>
        <w:ind w:left="100"/>
        <w:jc w:val="left"/>
        <w:rPr>
          <w:rFonts w:ascii="Times New Roman" w:hAnsi="Times New Roman"/>
          <w:b/>
          <w:sz w:val="24"/>
          <w:szCs w:val="24"/>
        </w:rPr>
      </w:pPr>
      <w:r w:rsidRPr="0033026A">
        <w:rPr>
          <w:rFonts w:ascii="Times New Roman" w:hAnsi="Times New Roman" w:hint="eastAsia"/>
          <w:b/>
          <w:sz w:val="24"/>
          <w:szCs w:val="24"/>
        </w:rPr>
        <w:t xml:space="preserve">MRI </w:t>
      </w:r>
      <w:r>
        <w:rPr>
          <w:rFonts w:ascii="Times New Roman" w:hAnsi="Times New Roman" w:hint="eastAsia"/>
          <w:b/>
          <w:sz w:val="24"/>
          <w:szCs w:val="24"/>
        </w:rPr>
        <w:t xml:space="preserve">and </w:t>
      </w:r>
      <w:r w:rsidRPr="0025739D">
        <w:rPr>
          <w:rFonts w:ascii="Times New Roman" w:hAnsi="Times New Roman" w:hint="eastAsia"/>
          <w:b/>
          <w:sz w:val="24"/>
          <w:vertAlign w:val="superscript"/>
        </w:rPr>
        <w:t>18</w:t>
      </w:r>
      <w:r w:rsidRPr="0025739D">
        <w:rPr>
          <w:rFonts w:ascii="Times New Roman" w:hAnsi="Times New Roman" w:hint="eastAsia"/>
          <w:b/>
          <w:sz w:val="24"/>
        </w:rPr>
        <w:t xml:space="preserve">F-FP-CIT PET </w:t>
      </w:r>
      <w:r w:rsidRPr="0033026A">
        <w:rPr>
          <w:rFonts w:ascii="Times New Roman" w:hAnsi="Times New Roman" w:hint="eastAsia"/>
          <w:b/>
          <w:sz w:val="24"/>
          <w:szCs w:val="24"/>
        </w:rPr>
        <w:t>acquisition</w:t>
      </w:r>
    </w:p>
    <w:p w:rsidR="00B2518E" w:rsidRDefault="00B2518E" w:rsidP="00D778D1">
      <w:pPr>
        <w:ind w:left="1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MRI scans were acquired using a Philips 3.0 T scanner (Philips </w:t>
      </w:r>
      <w:proofErr w:type="spellStart"/>
      <w:r>
        <w:rPr>
          <w:rFonts w:ascii="Times New Roman" w:hAnsi="Times New Roman" w:hint="eastAsia"/>
          <w:sz w:val="24"/>
          <w:szCs w:val="24"/>
        </w:rPr>
        <w:t>Intera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; Philips Medical </w:t>
      </w:r>
      <w:proofErr w:type="spellStart"/>
      <w:r>
        <w:rPr>
          <w:rFonts w:ascii="Times New Roman" w:hAnsi="Times New Roman" w:hint="eastAsia"/>
          <w:sz w:val="24"/>
          <w:szCs w:val="24"/>
        </w:rPr>
        <w:t>Systema</w:t>
      </w:r>
      <w:proofErr w:type="spellEnd"/>
      <w:r>
        <w:rPr>
          <w:rFonts w:ascii="Times New Roman" w:hAnsi="Times New Roman" w:hint="eastAsia"/>
          <w:sz w:val="24"/>
          <w:szCs w:val="24"/>
        </w:rPr>
        <w:t>, Best, The Netherlands) with a SENSE head coil (SENSE factor</w:t>
      </w:r>
      <w:r>
        <w:rPr>
          <w:rFonts w:ascii="Times New Roman" w:hAnsi="Times New Roman"/>
          <w:sz w:val="24"/>
          <w:szCs w:val="24"/>
        </w:rPr>
        <w:t>=2)</w:t>
      </w:r>
      <w:r>
        <w:rPr>
          <w:rFonts w:ascii="Times New Roman" w:hAnsi="Times New Roman" w:hint="eastAsia"/>
          <w:sz w:val="24"/>
          <w:szCs w:val="24"/>
        </w:rPr>
        <w:t xml:space="preserve"> as described in our previous work.</w:t>
      </w:r>
      <w:r w:rsidRPr="00180650">
        <w:rPr>
          <w:rFonts w:ascii="Times New Roman" w:hAnsi="Times New Roman"/>
          <w:noProof/>
          <w:sz w:val="24"/>
          <w:szCs w:val="24"/>
          <w:vertAlign w:val="superscript"/>
        </w:rPr>
        <w:t>1-3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int="eastAsia"/>
          <w:color w:val="000000"/>
          <w:sz w:val="24"/>
        </w:rPr>
        <w:t xml:space="preserve">The </w:t>
      </w:r>
      <w:r w:rsidRPr="00D63D13">
        <w:rPr>
          <w:rFonts w:ascii="Times New Roman" w:hAnsi="Times New Roman" w:hint="eastAsia"/>
          <w:sz w:val="24"/>
        </w:rPr>
        <w:t>high</w:t>
      </w:r>
      <w:r>
        <w:rPr>
          <w:rFonts w:ascii="Times New Roman" w:hint="eastAsia"/>
          <w:color w:val="000000"/>
          <w:sz w:val="24"/>
        </w:rPr>
        <w:t xml:space="preserve">-resolution axial T1-weighted MRI data were obtained using a 3D T1-TFE sequence with the following parameters: </w:t>
      </w:r>
      <w:r w:rsidRPr="00C57D1F">
        <w:rPr>
          <w:rFonts w:ascii="Times New Roman" w:hAnsi="Times New Roman" w:hint="eastAsia"/>
          <w:sz w:val="24"/>
        </w:rPr>
        <w:t>224</w:t>
      </w:r>
      <w:r w:rsidRPr="00C57D1F">
        <w:rPr>
          <w:rFonts w:ascii="Times New Roman" w:hAnsi="Times New Roman"/>
          <w:sz w:val="24"/>
        </w:rPr>
        <w:t> × </w:t>
      </w:r>
      <w:r w:rsidRPr="00C57D1F">
        <w:rPr>
          <w:rFonts w:ascii="Times New Roman" w:hAnsi="Times New Roman" w:hint="eastAsia"/>
          <w:sz w:val="24"/>
        </w:rPr>
        <w:t>224 axial acquisition matrix; 256</w:t>
      </w:r>
      <w:r w:rsidRPr="00C57D1F">
        <w:rPr>
          <w:rFonts w:ascii="Times New Roman" w:hAnsi="Times New Roman"/>
          <w:sz w:val="24"/>
        </w:rPr>
        <w:t> × </w:t>
      </w:r>
      <w:r w:rsidRPr="00C57D1F">
        <w:rPr>
          <w:rFonts w:ascii="Times New Roman" w:hAnsi="Times New Roman" w:hint="eastAsia"/>
          <w:sz w:val="24"/>
        </w:rPr>
        <w:t>256 reconstructed matrix with 170 slices;</w:t>
      </w:r>
      <w:r>
        <w:rPr>
          <w:rFonts w:ascii="Times New Roman" w:hAnsi="Times New Roman" w:hint="eastAsia"/>
          <w:sz w:val="24"/>
        </w:rPr>
        <w:t xml:space="preserve"> </w:t>
      </w:r>
      <w:proofErr w:type="spellStart"/>
      <w:r w:rsidRPr="00C57D1F">
        <w:rPr>
          <w:rFonts w:ascii="Times New Roman" w:hAnsi="Times New Roman" w:hint="eastAsia"/>
          <w:sz w:val="24"/>
        </w:rPr>
        <w:t>voxel</w:t>
      </w:r>
      <w:proofErr w:type="spellEnd"/>
      <w:r w:rsidRPr="00C57D1F">
        <w:rPr>
          <w:rFonts w:ascii="Times New Roman" w:hAnsi="Times New Roman"/>
          <w:sz w:val="24"/>
        </w:rPr>
        <w:t xml:space="preserve"> </w:t>
      </w:r>
      <w:r w:rsidRPr="00C57D1F">
        <w:rPr>
          <w:rFonts w:ascii="Times New Roman" w:hAnsi="Times New Roman" w:hint="eastAsia"/>
          <w:sz w:val="24"/>
        </w:rPr>
        <w:t>s</w:t>
      </w:r>
      <w:r w:rsidRPr="00C57D1F">
        <w:rPr>
          <w:rFonts w:ascii="Times New Roman" w:hAnsi="Times New Roman"/>
          <w:sz w:val="24"/>
        </w:rPr>
        <w:t>ize,</w:t>
      </w:r>
      <w:r w:rsidRPr="00C57D1F">
        <w:rPr>
          <w:rFonts w:ascii="Times New Roman" w:hAnsi="Times New Roman" w:hint="eastAsia"/>
          <w:sz w:val="24"/>
        </w:rPr>
        <w:t xml:space="preserve"> 0.859</w:t>
      </w:r>
      <w:r w:rsidRPr="00C57D1F">
        <w:rPr>
          <w:rFonts w:ascii="Times New Roman" w:hAnsi="Times New Roman"/>
          <w:sz w:val="24"/>
        </w:rPr>
        <w:t> × </w:t>
      </w:r>
      <w:r w:rsidRPr="00C57D1F">
        <w:rPr>
          <w:rFonts w:ascii="Times New Roman" w:hAnsi="Times New Roman" w:hint="eastAsia"/>
          <w:sz w:val="24"/>
        </w:rPr>
        <w:t>0.859</w:t>
      </w:r>
      <w:r w:rsidRPr="00C57D1F">
        <w:rPr>
          <w:rFonts w:ascii="Times New Roman" w:hAnsi="Times New Roman"/>
          <w:sz w:val="24"/>
        </w:rPr>
        <w:t> × </w:t>
      </w:r>
      <w:r w:rsidRPr="00C57D1F">
        <w:rPr>
          <w:rFonts w:ascii="Times New Roman" w:hAnsi="Times New Roman" w:hint="eastAsia"/>
          <w:sz w:val="24"/>
        </w:rPr>
        <w:t>1</w:t>
      </w:r>
      <w:r w:rsidRPr="00C57D1F">
        <w:rPr>
          <w:rFonts w:ascii="Times New Roman" w:hAnsi="Times New Roman"/>
          <w:sz w:val="24"/>
        </w:rPr>
        <w:t xml:space="preserve"> </w:t>
      </w:r>
      <w:r w:rsidRPr="00C57D1F">
        <w:rPr>
          <w:rFonts w:ascii="Times New Roman" w:hAnsi="Times New Roman" w:hint="eastAsia"/>
          <w:sz w:val="24"/>
        </w:rPr>
        <w:t>mm</w:t>
      </w:r>
      <w:r w:rsidRPr="00C57D1F">
        <w:rPr>
          <w:rFonts w:ascii="Times New Roman" w:hAnsi="Times New Roman" w:hint="eastAsia"/>
          <w:sz w:val="24"/>
          <w:vertAlign w:val="superscript"/>
        </w:rPr>
        <w:t>3</w:t>
      </w:r>
      <w:r w:rsidRPr="00C57D1F">
        <w:rPr>
          <w:rFonts w:ascii="Times New Roman" w:hAnsi="Times New Roman" w:hint="eastAsia"/>
          <w:sz w:val="24"/>
        </w:rPr>
        <w:t>; field of view</w:t>
      </w:r>
      <w:r w:rsidRPr="00C57D1F">
        <w:rPr>
          <w:rFonts w:ascii="Times New Roman" w:hAnsi="Times New Roman"/>
          <w:sz w:val="24"/>
        </w:rPr>
        <w:t xml:space="preserve">, </w:t>
      </w:r>
      <w:r w:rsidRPr="00C57D1F">
        <w:rPr>
          <w:rFonts w:ascii="Times New Roman" w:hAnsi="Times New Roman" w:hint="eastAsia"/>
          <w:sz w:val="24"/>
        </w:rPr>
        <w:t>220</w:t>
      </w:r>
      <w:r w:rsidRPr="00C57D1F">
        <w:rPr>
          <w:rFonts w:ascii="Times New Roman" w:hAnsi="Times New Roman"/>
          <w:sz w:val="24"/>
        </w:rPr>
        <w:t xml:space="preserve"> </w:t>
      </w:r>
      <w:r w:rsidRPr="00C57D1F">
        <w:rPr>
          <w:rFonts w:ascii="Times New Roman" w:hAnsi="Times New Roman" w:hint="eastAsia"/>
          <w:sz w:val="24"/>
        </w:rPr>
        <w:t xml:space="preserve">mm; echo time, 4.6 </w:t>
      </w:r>
      <w:proofErr w:type="spellStart"/>
      <w:r w:rsidRPr="00C57D1F">
        <w:rPr>
          <w:rFonts w:ascii="Times New Roman" w:hAnsi="Times New Roman" w:hint="eastAsia"/>
          <w:sz w:val="24"/>
        </w:rPr>
        <w:t>ms</w:t>
      </w:r>
      <w:r>
        <w:rPr>
          <w:rFonts w:ascii="Times New Roman" w:hAnsi="Times New Roman" w:hint="eastAsia"/>
          <w:sz w:val="24"/>
        </w:rPr>
        <w:t>ec</w:t>
      </w:r>
      <w:proofErr w:type="spellEnd"/>
      <w:r w:rsidRPr="00C57D1F">
        <w:rPr>
          <w:rFonts w:ascii="Times New Roman" w:hAnsi="Times New Roman" w:hint="eastAsia"/>
          <w:sz w:val="24"/>
        </w:rPr>
        <w:t xml:space="preserve">; repetition time, 9.8 </w:t>
      </w:r>
      <w:proofErr w:type="spellStart"/>
      <w:r w:rsidRPr="00C57D1F">
        <w:rPr>
          <w:rFonts w:ascii="Times New Roman" w:hAnsi="Times New Roman" w:hint="eastAsia"/>
          <w:sz w:val="24"/>
        </w:rPr>
        <w:t>ms</w:t>
      </w:r>
      <w:r>
        <w:rPr>
          <w:rFonts w:ascii="Times New Roman" w:hAnsi="Times New Roman" w:hint="eastAsia"/>
          <w:sz w:val="24"/>
        </w:rPr>
        <w:t>ec</w:t>
      </w:r>
      <w:proofErr w:type="spellEnd"/>
      <w:r w:rsidRPr="00C57D1F">
        <w:rPr>
          <w:rFonts w:ascii="Times New Roman" w:hAnsi="Times New Roman" w:hint="eastAsia"/>
          <w:sz w:val="24"/>
        </w:rPr>
        <w:t xml:space="preserve">; </w:t>
      </w:r>
      <w:r w:rsidRPr="00C57D1F">
        <w:rPr>
          <w:rFonts w:ascii="Times New Roman" w:hAnsi="Times New Roman"/>
          <w:sz w:val="24"/>
        </w:rPr>
        <w:t>flip angle, 8°</w:t>
      </w:r>
      <w:r w:rsidRPr="00C57D1F">
        <w:rPr>
          <w:rFonts w:ascii="Times New Roman" w:hAnsi="Times New Roman" w:hint="eastAsia"/>
          <w:sz w:val="24"/>
        </w:rPr>
        <w:t>.</w:t>
      </w:r>
      <w:r>
        <w:rPr>
          <w:rFonts w:ascii="Times New Roman" w:hAnsi="Times New Roman" w:hint="eastAsia"/>
          <w:sz w:val="24"/>
        </w:rPr>
        <w:t xml:space="preserve"> T</w:t>
      </w:r>
      <w:r w:rsidRPr="00C57D1F">
        <w:rPr>
          <w:rFonts w:ascii="Times New Roman" w:hAnsi="Times New Roman" w:hint="eastAsia"/>
          <w:sz w:val="24"/>
        </w:rPr>
        <w:t xml:space="preserve">he diffusion-weighted MRI data were </w:t>
      </w:r>
      <w:r>
        <w:rPr>
          <w:rFonts w:ascii="Times New Roman" w:hAnsi="Times New Roman" w:hint="eastAsia"/>
          <w:sz w:val="24"/>
        </w:rPr>
        <w:t xml:space="preserve">acquired using </w:t>
      </w:r>
      <w:r w:rsidRPr="00C57D1F">
        <w:rPr>
          <w:rFonts w:ascii="Times New Roman" w:hAnsi="Times New Roman" w:hint="eastAsia"/>
          <w:sz w:val="24"/>
        </w:rPr>
        <w:t>a single-shot echo-planar acquisition with the following parameters:</w:t>
      </w:r>
      <w:r w:rsidRPr="00C57D1F">
        <w:rPr>
          <w:rFonts w:ascii="Times New Roman" w:hAnsi="Times New Roman"/>
          <w:sz w:val="24"/>
        </w:rPr>
        <w:t xml:space="preserve"> 45 non-collinear, non-coplanar diffusion-encoded gradient directions; 1</w:t>
      </w:r>
      <w:r w:rsidRPr="00C57D1F">
        <w:rPr>
          <w:rFonts w:ascii="Times New Roman" w:hAnsi="Times New Roman" w:hint="eastAsia"/>
          <w:sz w:val="24"/>
        </w:rPr>
        <w:t>28</w:t>
      </w:r>
      <w:r w:rsidRPr="00C57D1F">
        <w:rPr>
          <w:rFonts w:ascii="Times New Roman" w:hAnsi="Times New Roman"/>
          <w:sz w:val="24"/>
        </w:rPr>
        <w:t> × 1</w:t>
      </w:r>
      <w:r w:rsidRPr="00C57D1F">
        <w:rPr>
          <w:rFonts w:ascii="Times New Roman" w:hAnsi="Times New Roman" w:hint="eastAsia"/>
          <w:sz w:val="24"/>
        </w:rPr>
        <w:t>28</w:t>
      </w:r>
      <w:r w:rsidRPr="00C57D1F">
        <w:rPr>
          <w:rFonts w:ascii="Times New Roman" w:hAnsi="Times New Roman"/>
          <w:sz w:val="24"/>
        </w:rPr>
        <w:t xml:space="preserve"> acquisition matrix</w:t>
      </w:r>
      <w:r w:rsidRPr="00C57D1F">
        <w:rPr>
          <w:rFonts w:ascii="Times New Roman" w:hAnsi="Times New Roman" w:hint="eastAsia"/>
          <w:sz w:val="24"/>
        </w:rPr>
        <w:t xml:space="preserve"> with 70 slices; </w:t>
      </w:r>
      <w:proofErr w:type="spellStart"/>
      <w:r w:rsidRPr="00C57D1F">
        <w:rPr>
          <w:rFonts w:ascii="Times New Roman" w:hAnsi="Times New Roman" w:hint="eastAsia"/>
          <w:sz w:val="24"/>
        </w:rPr>
        <w:t>voxel</w:t>
      </w:r>
      <w:proofErr w:type="spellEnd"/>
      <w:r w:rsidRPr="00C57D1F">
        <w:rPr>
          <w:rFonts w:ascii="Times New Roman" w:hAnsi="Times New Roman"/>
          <w:sz w:val="24"/>
        </w:rPr>
        <w:t xml:space="preserve"> </w:t>
      </w:r>
      <w:r w:rsidRPr="00C57D1F">
        <w:rPr>
          <w:rFonts w:ascii="Times New Roman" w:hAnsi="Times New Roman" w:hint="eastAsia"/>
          <w:sz w:val="24"/>
        </w:rPr>
        <w:t>s</w:t>
      </w:r>
      <w:r w:rsidRPr="00C57D1F">
        <w:rPr>
          <w:rFonts w:ascii="Times New Roman" w:hAnsi="Times New Roman"/>
          <w:sz w:val="24"/>
        </w:rPr>
        <w:t>ize,</w:t>
      </w:r>
      <w:r w:rsidRPr="00C57D1F">
        <w:rPr>
          <w:rFonts w:ascii="Times New Roman" w:hAnsi="Times New Roman" w:hint="eastAsia"/>
          <w:sz w:val="24"/>
        </w:rPr>
        <w:t xml:space="preserve"> 1.75</w:t>
      </w:r>
      <w:r w:rsidRPr="00C57D1F">
        <w:rPr>
          <w:rFonts w:ascii="Times New Roman" w:hAnsi="Times New Roman"/>
          <w:sz w:val="24"/>
        </w:rPr>
        <w:t> × </w:t>
      </w:r>
      <w:r w:rsidRPr="00C57D1F">
        <w:rPr>
          <w:rFonts w:ascii="Times New Roman" w:hAnsi="Times New Roman" w:hint="eastAsia"/>
          <w:sz w:val="24"/>
        </w:rPr>
        <w:t>1.75</w:t>
      </w:r>
      <w:r w:rsidRPr="00C57D1F">
        <w:rPr>
          <w:rFonts w:ascii="Times New Roman" w:hAnsi="Times New Roman"/>
          <w:sz w:val="24"/>
        </w:rPr>
        <w:t> × </w:t>
      </w:r>
      <w:r w:rsidRPr="00C57D1F">
        <w:rPr>
          <w:rFonts w:ascii="Times New Roman" w:hAnsi="Times New Roman" w:hint="eastAsia"/>
          <w:sz w:val="24"/>
        </w:rPr>
        <w:t>2 mm</w:t>
      </w:r>
      <w:r w:rsidRPr="00C57D1F">
        <w:rPr>
          <w:rFonts w:ascii="Times New Roman" w:hAnsi="Times New Roman" w:hint="eastAsia"/>
          <w:sz w:val="24"/>
          <w:vertAlign w:val="superscript"/>
        </w:rPr>
        <w:t>3</w:t>
      </w:r>
      <w:r w:rsidRPr="00C57D1F">
        <w:rPr>
          <w:rFonts w:ascii="Times New Roman" w:hAnsi="Times New Roman" w:hint="eastAsia"/>
          <w:sz w:val="24"/>
        </w:rPr>
        <w:t>;</w:t>
      </w:r>
      <w:r>
        <w:rPr>
          <w:rFonts w:ascii="Times New Roman" w:hAnsi="Times New Roman" w:hint="eastAsia"/>
          <w:sz w:val="24"/>
        </w:rPr>
        <w:t xml:space="preserve"> </w:t>
      </w:r>
      <w:r w:rsidRPr="00C57D1F">
        <w:rPr>
          <w:rFonts w:ascii="Times New Roman" w:hAnsi="Times New Roman" w:hint="eastAsia"/>
          <w:sz w:val="24"/>
        </w:rPr>
        <w:t>field of view</w:t>
      </w:r>
      <w:r w:rsidRPr="00C57D1F">
        <w:rPr>
          <w:rFonts w:ascii="Times New Roman" w:hAnsi="Times New Roman"/>
          <w:sz w:val="24"/>
        </w:rPr>
        <w:t xml:space="preserve">, </w:t>
      </w:r>
      <w:r w:rsidRPr="00C57D1F">
        <w:rPr>
          <w:rFonts w:ascii="Times New Roman" w:hAnsi="Times New Roman" w:hint="eastAsia"/>
          <w:sz w:val="24"/>
        </w:rPr>
        <w:t>220 mm; b-factor, 600 s/mm</w:t>
      </w:r>
      <w:r>
        <w:rPr>
          <w:rFonts w:ascii="Times New Roman" w:hAnsi="Times New Roman" w:hint="eastAsia"/>
          <w:sz w:val="24"/>
          <w:vertAlign w:val="superscript"/>
        </w:rPr>
        <w:t>2</w:t>
      </w:r>
      <w:r>
        <w:rPr>
          <w:rFonts w:ascii="Times New Roman" w:hAnsi="Times New Roman" w:hint="eastAsia"/>
          <w:sz w:val="24"/>
        </w:rPr>
        <w:t>; e</w:t>
      </w:r>
      <w:r w:rsidRPr="00C57D1F">
        <w:rPr>
          <w:rFonts w:ascii="Times New Roman" w:hAnsi="Times New Roman" w:hint="eastAsia"/>
          <w:sz w:val="24"/>
        </w:rPr>
        <w:t xml:space="preserve">cho time, 70 </w:t>
      </w:r>
      <w:proofErr w:type="spellStart"/>
      <w:r w:rsidRPr="00C57D1F">
        <w:rPr>
          <w:rFonts w:ascii="Times New Roman" w:hAnsi="Times New Roman" w:hint="eastAsia"/>
          <w:sz w:val="24"/>
        </w:rPr>
        <w:t>ms</w:t>
      </w:r>
      <w:r>
        <w:rPr>
          <w:rFonts w:ascii="Times New Roman" w:hAnsi="Times New Roman" w:hint="eastAsia"/>
          <w:sz w:val="24"/>
        </w:rPr>
        <w:t>ec</w:t>
      </w:r>
      <w:proofErr w:type="spellEnd"/>
      <w:r w:rsidRPr="00C57D1F">
        <w:rPr>
          <w:rFonts w:ascii="Times New Roman" w:hAnsi="Times New Roman" w:hint="eastAsia"/>
          <w:sz w:val="24"/>
        </w:rPr>
        <w:t>; repetition time, 7.663 s</w:t>
      </w:r>
      <w:r>
        <w:rPr>
          <w:rFonts w:ascii="Times New Roman" w:hAnsi="Times New Roman" w:hint="eastAsia"/>
          <w:sz w:val="24"/>
        </w:rPr>
        <w:t>ec</w:t>
      </w:r>
      <w:r w:rsidRPr="00C57D1F">
        <w:rPr>
          <w:rFonts w:ascii="Times New Roman" w:hAnsi="Times New Roman" w:hint="eastAsia"/>
          <w:sz w:val="24"/>
        </w:rPr>
        <w:t xml:space="preserve">; </w:t>
      </w:r>
      <w:r w:rsidRPr="00C57D1F">
        <w:rPr>
          <w:rFonts w:ascii="Times New Roman" w:hAnsi="Times New Roman"/>
          <w:sz w:val="24"/>
        </w:rPr>
        <w:t xml:space="preserve">flip angle, </w:t>
      </w:r>
      <w:r w:rsidRPr="00C57D1F">
        <w:rPr>
          <w:rFonts w:ascii="Times New Roman" w:hAnsi="Times New Roman" w:hint="eastAsia"/>
          <w:sz w:val="24"/>
        </w:rPr>
        <w:t>90</w:t>
      </w:r>
      <w:r w:rsidRPr="00C57D1F">
        <w:rPr>
          <w:rFonts w:ascii="Times New Roman" w:hAnsi="Times New Roman"/>
          <w:sz w:val="24"/>
        </w:rPr>
        <w:t>°</w:t>
      </w:r>
      <w:r>
        <w:rPr>
          <w:rFonts w:ascii="Times New Roman" w:hAnsi="Times New Roman" w:hint="eastAsia"/>
          <w:sz w:val="24"/>
        </w:rPr>
        <w:t xml:space="preserve">. </w:t>
      </w:r>
      <w:r>
        <w:rPr>
          <w:rFonts w:ascii="Times New Roman" w:hAnsi="Times New Roman" w:hint="eastAsia"/>
          <w:sz w:val="24"/>
        </w:rPr>
        <w:lastRenderedPageBreak/>
        <w:t>The resting-state functional magnetic resonance imaging (</w:t>
      </w:r>
      <w:proofErr w:type="spellStart"/>
      <w:r>
        <w:rPr>
          <w:rFonts w:ascii="Times New Roman" w:hAnsi="Times New Roman" w:hint="eastAsia"/>
          <w:sz w:val="24"/>
        </w:rPr>
        <w:t>fMRI</w:t>
      </w:r>
      <w:proofErr w:type="spellEnd"/>
      <w:r>
        <w:rPr>
          <w:rFonts w:ascii="Times New Roman" w:hAnsi="Times New Roman" w:hint="eastAsia"/>
          <w:sz w:val="24"/>
        </w:rPr>
        <w:t xml:space="preserve">) data were obtained using a T2* weighted single shot echo planar imaging sequence </w:t>
      </w:r>
      <w:r>
        <w:rPr>
          <w:rFonts w:ascii="Times New Roman" w:hint="eastAsia"/>
          <w:color w:val="000000"/>
          <w:sz w:val="24"/>
        </w:rPr>
        <w:t xml:space="preserve">with the following parameters: </w:t>
      </w:r>
      <w:r>
        <w:rPr>
          <w:rFonts w:ascii="Times New Roman" w:hAnsi="Times New Roman" w:hint="eastAsia"/>
          <w:sz w:val="24"/>
        </w:rPr>
        <w:t>80</w:t>
      </w:r>
      <w:r w:rsidRPr="00C57D1F">
        <w:rPr>
          <w:rFonts w:ascii="Times New Roman" w:hAnsi="Times New Roman"/>
          <w:sz w:val="24"/>
        </w:rPr>
        <w:t> × </w:t>
      </w:r>
      <w:r>
        <w:rPr>
          <w:rFonts w:ascii="Times New Roman" w:hAnsi="Times New Roman" w:hint="eastAsia"/>
          <w:sz w:val="24"/>
        </w:rPr>
        <w:t>80</w:t>
      </w:r>
      <w:r w:rsidRPr="00C57D1F">
        <w:rPr>
          <w:rFonts w:ascii="Times New Roman" w:hAnsi="Times New Roman" w:hint="eastAsia"/>
          <w:sz w:val="24"/>
        </w:rPr>
        <w:t xml:space="preserve"> matrix; </w:t>
      </w:r>
      <w:r>
        <w:rPr>
          <w:rFonts w:ascii="Times New Roman" w:hAnsi="Times New Roman" w:hint="eastAsia"/>
          <w:sz w:val="24"/>
        </w:rPr>
        <w:t xml:space="preserve">31 slices (interleaved); slice thickness, 3.0mm; gap, 1.0mm; </w:t>
      </w:r>
      <w:proofErr w:type="spellStart"/>
      <w:r w:rsidRPr="00C57D1F">
        <w:rPr>
          <w:rFonts w:ascii="Times New Roman" w:hAnsi="Times New Roman" w:hint="eastAsia"/>
          <w:sz w:val="24"/>
        </w:rPr>
        <w:t>voxel</w:t>
      </w:r>
      <w:proofErr w:type="spellEnd"/>
      <w:r w:rsidRPr="00C57D1F">
        <w:rPr>
          <w:rFonts w:ascii="Times New Roman" w:hAnsi="Times New Roman"/>
          <w:sz w:val="24"/>
        </w:rPr>
        <w:t xml:space="preserve"> </w:t>
      </w:r>
      <w:r w:rsidRPr="00C57D1F">
        <w:rPr>
          <w:rFonts w:ascii="Times New Roman" w:hAnsi="Times New Roman" w:hint="eastAsia"/>
          <w:sz w:val="24"/>
        </w:rPr>
        <w:t>s</w:t>
      </w:r>
      <w:r w:rsidRPr="00C57D1F">
        <w:rPr>
          <w:rFonts w:ascii="Times New Roman" w:hAnsi="Times New Roman"/>
          <w:sz w:val="24"/>
        </w:rPr>
        <w:t>ize,</w:t>
      </w:r>
      <w:r w:rsidRPr="00C57D1F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2</w:t>
      </w:r>
      <w:r w:rsidRPr="00C57D1F">
        <w:rPr>
          <w:rFonts w:ascii="Times New Roman" w:hAnsi="Times New Roman" w:hint="eastAsia"/>
          <w:sz w:val="24"/>
        </w:rPr>
        <w:t>.8</w:t>
      </w:r>
      <w:r w:rsidRPr="00C57D1F">
        <w:rPr>
          <w:rFonts w:ascii="Times New Roman" w:hAnsi="Times New Roman"/>
          <w:sz w:val="24"/>
        </w:rPr>
        <w:t> × </w:t>
      </w:r>
      <w:r>
        <w:rPr>
          <w:rFonts w:ascii="Times New Roman" w:hAnsi="Times New Roman" w:hint="eastAsia"/>
          <w:sz w:val="24"/>
        </w:rPr>
        <w:t>2</w:t>
      </w:r>
      <w:r w:rsidRPr="00C57D1F">
        <w:rPr>
          <w:rFonts w:ascii="Times New Roman" w:hAnsi="Times New Roman" w:hint="eastAsia"/>
          <w:sz w:val="24"/>
        </w:rPr>
        <w:t>.8</w:t>
      </w:r>
      <w:r w:rsidRPr="00C57D1F">
        <w:rPr>
          <w:rFonts w:ascii="Times New Roman" w:hAnsi="Times New Roman"/>
          <w:sz w:val="24"/>
        </w:rPr>
        <w:t> × </w:t>
      </w:r>
      <w:r>
        <w:rPr>
          <w:rFonts w:ascii="Times New Roman" w:hAnsi="Times New Roman" w:hint="eastAsia"/>
          <w:sz w:val="24"/>
        </w:rPr>
        <w:t>3.0</w:t>
      </w:r>
      <w:r w:rsidRPr="00C57D1F">
        <w:rPr>
          <w:rFonts w:ascii="Times New Roman" w:hAnsi="Times New Roman"/>
          <w:sz w:val="24"/>
        </w:rPr>
        <w:t xml:space="preserve"> </w:t>
      </w:r>
      <w:r w:rsidRPr="00C57D1F">
        <w:rPr>
          <w:rFonts w:ascii="Times New Roman" w:hAnsi="Times New Roman" w:hint="eastAsia"/>
          <w:sz w:val="24"/>
        </w:rPr>
        <w:t>mm</w:t>
      </w:r>
      <w:r w:rsidRPr="00C57D1F">
        <w:rPr>
          <w:rFonts w:ascii="Times New Roman" w:hAnsi="Times New Roman" w:hint="eastAsia"/>
          <w:sz w:val="24"/>
          <w:vertAlign w:val="superscript"/>
        </w:rPr>
        <w:t>3</w:t>
      </w:r>
      <w:r w:rsidRPr="00C57D1F">
        <w:rPr>
          <w:rFonts w:ascii="Times New Roman" w:hAnsi="Times New Roman" w:hint="eastAsia"/>
          <w:sz w:val="24"/>
        </w:rPr>
        <w:t>;</w:t>
      </w:r>
      <w:r>
        <w:rPr>
          <w:rFonts w:ascii="Times New Roman" w:hAnsi="Times New Roman" w:hint="eastAsia"/>
          <w:sz w:val="24"/>
        </w:rPr>
        <w:t xml:space="preserve"> field of view, 200 mm; e</w:t>
      </w:r>
      <w:r w:rsidRPr="00C57D1F">
        <w:rPr>
          <w:rFonts w:ascii="Times New Roman" w:hAnsi="Times New Roman" w:hint="eastAsia"/>
          <w:sz w:val="24"/>
        </w:rPr>
        <w:t xml:space="preserve">cho time, </w:t>
      </w:r>
      <w:r>
        <w:rPr>
          <w:rFonts w:ascii="Times New Roman" w:hAnsi="Times New Roman" w:hint="eastAsia"/>
          <w:sz w:val="24"/>
        </w:rPr>
        <w:t>30</w:t>
      </w:r>
      <w:r w:rsidRPr="00C57D1F">
        <w:rPr>
          <w:rFonts w:ascii="Times New Roman" w:hAnsi="Times New Roman" w:hint="eastAsia"/>
          <w:sz w:val="24"/>
        </w:rPr>
        <w:t xml:space="preserve"> </w:t>
      </w:r>
      <w:proofErr w:type="spellStart"/>
      <w:r w:rsidRPr="00C57D1F">
        <w:rPr>
          <w:rFonts w:ascii="Times New Roman" w:hAnsi="Times New Roman" w:hint="eastAsia"/>
          <w:sz w:val="24"/>
        </w:rPr>
        <w:t>ms</w:t>
      </w:r>
      <w:r>
        <w:rPr>
          <w:rFonts w:ascii="Times New Roman" w:hAnsi="Times New Roman" w:hint="eastAsia"/>
          <w:sz w:val="24"/>
        </w:rPr>
        <w:t>ec</w:t>
      </w:r>
      <w:proofErr w:type="spellEnd"/>
      <w:r w:rsidRPr="00C57D1F">
        <w:rPr>
          <w:rFonts w:ascii="Times New Roman" w:hAnsi="Times New Roman" w:hint="eastAsia"/>
          <w:sz w:val="24"/>
        </w:rPr>
        <w:t xml:space="preserve">; repetition time, </w:t>
      </w:r>
      <w:r>
        <w:rPr>
          <w:rFonts w:ascii="Times New Roman" w:hAnsi="Times New Roman" w:hint="eastAsia"/>
          <w:sz w:val="24"/>
        </w:rPr>
        <w:t xml:space="preserve">2000 </w:t>
      </w:r>
      <w:proofErr w:type="spellStart"/>
      <w:r w:rsidRPr="00C57D1F">
        <w:rPr>
          <w:rFonts w:ascii="Times New Roman" w:hAnsi="Times New Roman" w:hint="eastAsia"/>
          <w:sz w:val="24"/>
        </w:rPr>
        <w:t>ms</w:t>
      </w:r>
      <w:r>
        <w:rPr>
          <w:rFonts w:ascii="Times New Roman" w:hAnsi="Times New Roman" w:hint="eastAsia"/>
          <w:sz w:val="24"/>
        </w:rPr>
        <w:t>ec</w:t>
      </w:r>
      <w:proofErr w:type="spellEnd"/>
      <w:r w:rsidRPr="00C57D1F">
        <w:rPr>
          <w:rFonts w:ascii="Times New Roman" w:hAnsi="Times New Roman" w:hint="eastAsia"/>
          <w:sz w:val="24"/>
        </w:rPr>
        <w:t xml:space="preserve">; </w:t>
      </w:r>
      <w:r>
        <w:rPr>
          <w:rFonts w:ascii="Times New Roman" w:hAnsi="Times New Roman"/>
          <w:sz w:val="24"/>
        </w:rPr>
        <w:t xml:space="preserve">flip angle, </w:t>
      </w:r>
      <w:r>
        <w:rPr>
          <w:rFonts w:ascii="Times New Roman" w:hAnsi="Times New Roman" w:hint="eastAsia"/>
          <w:sz w:val="24"/>
        </w:rPr>
        <w:t>90</w:t>
      </w:r>
      <w:r w:rsidRPr="00C57D1F">
        <w:rPr>
          <w:rFonts w:ascii="Times New Roman" w:hAnsi="Times New Roman"/>
          <w:sz w:val="24"/>
        </w:rPr>
        <w:t>°</w:t>
      </w:r>
      <w:r w:rsidRPr="00C57D1F">
        <w:rPr>
          <w:rFonts w:ascii="Times New Roman" w:hAnsi="Times New Roman" w:hint="eastAsia"/>
          <w:sz w:val="24"/>
        </w:rPr>
        <w:t>.</w:t>
      </w:r>
      <w:r>
        <w:rPr>
          <w:rFonts w:ascii="Times New Roman" w:hAnsi="Times New Roman" w:hint="eastAsia"/>
          <w:sz w:val="24"/>
        </w:rPr>
        <w:t xml:space="preserve"> Each 330-s scan produced 165 </w:t>
      </w:r>
      <w:proofErr w:type="spellStart"/>
      <w:r>
        <w:rPr>
          <w:rFonts w:ascii="Times New Roman" w:hAnsi="Times New Roman" w:hint="eastAsia"/>
          <w:sz w:val="24"/>
        </w:rPr>
        <w:t>fMRI</w:t>
      </w:r>
      <w:proofErr w:type="spellEnd"/>
      <w:r>
        <w:rPr>
          <w:rFonts w:ascii="Times New Roman" w:hAnsi="Times New Roman" w:hint="eastAsia"/>
          <w:sz w:val="24"/>
        </w:rPr>
        <w:t xml:space="preserve"> images to obtain low frequency oscillation for the resting-state functional connectivity.</w:t>
      </w:r>
      <w:r w:rsidRPr="00180650">
        <w:rPr>
          <w:rFonts w:ascii="Times New Roman" w:hAnsi="Times New Roman"/>
          <w:noProof/>
          <w:sz w:val="24"/>
          <w:vertAlign w:val="superscript"/>
        </w:rPr>
        <w:t>4</w:t>
      </w:r>
      <w:r>
        <w:rPr>
          <w:rFonts w:ascii="Times New Roman" w:hAnsi="Times New Roman" w:hint="eastAsia"/>
          <w:sz w:val="24"/>
        </w:rPr>
        <w:t xml:space="preserve"> </w:t>
      </w:r>
      <w:proofErr w:type="gramStart"/>
      <w:r>
        <w:rPr>
          <w:rFonts w:ascii="Times New Roman" w:hAnsi="Times New Roman" w:hint="eastAsia"/>
          <w:sz w:val="24"/>
        </w:rPr>
        <w:t>The</w:t>
      </w:r>
      <w:proofErr w:type="gramEnd"/>
      <w:r>
        <w:rPr>
          <w:rFonts w:ascii="Times New Roman" w:hAnsi="Times New Roman" w:hint="eastAsia"/>
          <w:sz w:val="24"/>
        </w:rPr>
        <w:t xml:space="preserve"> subjects were instructed to stay awake with their eyes closed without focusing on a specific thought and without moving during performing the </w:t>
      </w:r>
      <w:proofErr w:type="spellStart"/>
      <w:r>
        <w:rPr>
          <w:rFonts w:ascii="Times New Roman" w:hAnsi="Times New Roman" w:hint="eastAsia"/>
          <w:sz w:val="24"/>
        </w:rPr>
        <w:t>fMRI</w:t>
      </w:r>
      <w:proofErr w:type="spellEnd"/>
      <w:r>
        <w:rPr>
          <w:rFonts w:ascii="Times New Roman" w:hAnsi="Times New Roman" w:hint="eastAsia"/>
          <w:sz w:val="24"/>
        </w:rPr>
        <w:t>.</w:t>
      </w:r>
    </w:p>
    <w:p w:rsidR="00B2518E" w:rsidRDefault="00B2518E" w:rsidP="0037148C">
      <w:pPr>
        <w:ind w:left="1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The </w:t>
      </w:r>
      <w:r w:rsidRPr="0025739D">
        <w:rPr>
          <w:rFonts w:ascii="Times New Roman" w:hAnsi="Times New Roman" w:hint="eastAsia"/>
          <w:sz w:val="24"/>
          <w:vertAlign w:val="superscript"/>
        </w:rPr>
        <w:t>18</w:t>
      </w:r>
      <w:r>
        <w:rPr>
          <w:rFonts w:ascii="Times New Roman" w:hAnsi="Times New Roman" w:hint="eastAsia"/>
          <w:sz w:val="24"/>
        </w:rPr>
        <w:t xml:space="preserve">F-FP-CIT PET scans were acquired using a GE PET-CT </w:t>
      </w:r>
      <w:proofErr w:type="spellStart"/>
      <w:r>
        <w:rPr>
          <w:rFonts w:ascii="Times New Roman" w:hAnsi="Times New Roman" w:hint="eastAsia"/>
          <w:sz w:val="24"/>
        </w:rPr>
        <w:t>DSTe</w:t>
      </w:r>
      <w:proofErr w:type="spellEnd"/>
      <w:r>
        <w:rPr>
          <w:rFonts w:ascii="Times New Roman" w:hAnsi="Times New Roman" w:hint="eastAsia"/>
          <w:sz w:val="24"/>
        </w:rPr>
        <w:t xml:space="preserve"> scanner (GE Discovery STE, GE Healthcare Technologies; Milwaukee, WI), which obtains images with three-dimensional resolution of 2.3-mm FWHM. All subjects were instructed to be fasting for at least 6 hours before PET scan and 5mCi (185 </w:t>
      </w:r>
      <w:proofErr w:type="spellStart"/>
      <w:r>
        <w:rPr>
          <w:rFonts w:ascii="Times New Roman" w:hAnsi="Times New Roman" w:hint="eastAsia"/>
          <w:sz w:val="24"/>
        </w:rPr>
        <w:t>MBq</w:t>
      </w:r>
      <w:proofErr w:type="spellEnd"/>
      <w:r>
        <w:rPr>
          <w:rFonts w:ascii="Times New Roman" w:hAnsi="Times New Roman" w:hint="eastAsia"/>
          <w:sz w:val="24"/>
        </w:rPr>
        <w:t xml:space="preserve">) of </w:t>
      </w:r>
      <w:r w:rsidRPr="0025739D">
        <w:rPr>
          <w:rFonts w:ascii="Times New Roman" w:hAnsi="Times New Roman" w:hint="eastAsia"/>
          <w:sz w:val="24"/>
          <w:vertAlign w:val="superscript"/>
        </w:rPr>
        <w:t>18</w:t>
      </w:r>
      <w:r>
        <w:rPr>
          <w:rFonts w:ascii="Times New Roman" w:hAnsi="Times New Roman" w:hint="eastAsia"/>
          <w:sz w:val="24"/>
        </w:rPr>
        <w:t xml:space="preserve">F-FP-CIT was injected intravenously. After 90 min following the injection, images were acquired for 20 min with three-dimensional mode at 12 </w:t>
      </w:r>
      <w:proofErr w:type="spellStart"/>
      <w:r>
        <w:rPr>
          <w:rFonts w:ascii="Times New Roman" w:hAnsi="Times New Roman" w:hint="eastAsia"/>
          <w:sz w:val="24"/>
        </w:rPr>
        <w:t>KVp</w:t>
      </w:r>
      <w:proofErr w:type="spellEnd"/>
      <w:r>
        <w:rPr>
          <w:rFonts w:ascii="Times New Roman" w:hAnsi="Times New Roman" w:hint="eastAsia"/>
          <w:sz w:val="24"/>
        </w:rPr>
        <w:t xml:space="preserve"> and 380 </w:t>
      </w:r>
      <w:proofErr w:type="spellStart"/>
      <w:r>
        <w:rPr>
          <w:rFonts w:ascii="Times New Roman" w:hAnsi="Times New Roman" w:hint="eastAsia"/>
          <w:sz w:val="24"/>
        </w:rPr>
        <w:t>mAs</w:t>
      </w:r>
      <w:proofErr w:type="spellEnd"/>
      <w:r>
        <w:rPr>
          <w:rFonts w:ascii="Times New Roman" w:hAnsi="Times New Roman" w:hint="eastAsia"/>
          <w:sz w:val="24"/>
        </w:rPr>
        <w:t>.</w:t>
      </w:r>
    </w:p>
    <w:p w:rsidR="00B2518E" w:rsidRPr="00DD09D4" w:rsidRDefault="00B2518E" w:rsidP="0037148C">
      <w:pPr>
        <w:ind w:left="100"/>
        <w:jc w:val="left"/>
        <w:rPr>
          <w:rFonts w:ascii="Times New Roman" w:hAnsi="Times New Roman"/>
          <w:sz w:val="24"/>
          <w:szCs w:val="24"/>
        </w:rPr>
      </w:pPr>
    </w:p>
    <w:p w:rsidR="00B2518E" w:rsidRPr="0033026A" w:rsidRDefault="00B2518E" w:rsidP="0037148C">
      <w:pPr>
        <w:ind w:left="100"/>
        <w:jc w:val="left"/>
        <w:rPr>
          <w:rFonts w:ascii="Times New Roman" w:hAnsi="Times New Roman"/>
          <w:b/>
          <w:sz w:val="24"/>
          <w:szCs w:val="24"/>
        </w:rPr>
      </w:pPr>
      <w:r w:rsidRPr="0033026A">
        <w:rPr>
          <w:rFonts w:ascii="Times New Roman" w:hAnsi="Times New Roman" w:hint="eastAsia"/>
          <w:b/>
          <w:sz w:val="24"/>
          <w:szCs w:val="24"/>
        </w:rPr>
        <w:t>Analysis of cortical thickness</w:t>
      </w:r>
    </w:p>
    <w:p w:rsidR="00B2518E" w:rsidRDefault="00B2518E" w:rsidP="00D778D1">
      <w:pPr>
        <w:ind w:left="100"/>
        <w:jc w:val="left"/>
        <w:rPr>
          <w:rFonts w:ascii="Times New Roman" w:hAnsi="Times New Roman"/>
          <w:sz w:val="24"/>
          <w:szCs w:val="24"/>
        </w:rPr>
      </w:pPr>
      <w:r w:rsidRPr="00E463CA">
        <w:rPr>
          <w:rFonts w:ascii="Times New Roman" w:hAnsi="Times New Roman"/>
          <w:sz w:val="24"/>
          <w:szCs w:val="24"/>
        </w:rPr>
        <w:t>The analyses were performed using high-resolution T1-weighted MRI data, which have been described in detail elsewhere.</w:t>
      </w:r>
      <w:r w:rsidRPr="00180650">
        <w:rPr>
          <w:rFonts w:ascii="Times New Roman" w:hAnsi="Times New Roman"/>
          <w:noProof/>
          <w:sz w:val="24"/>
          <w:szCs w:val="24"/>
          <w:vertAlign w:val="superscript"/>
        </w:rPr>
        <w:t>5-14</w:t>
      </w:r>
      <w:r w:rsidRPr="00E463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002B">
        <w:rPr>
          <w:rFonts w:ascii="Times New Roman" w:hAnsi="Times New Roman" w:hint="eastAsia"/>
          <w:sz w:val="24"/>
          <w:szCs w:val="24"/>
        </w:rPr>
        <w:t>We</w:t>
      </w:r>
      <w:proofErr w:type="gramEnd"/>
      <w:r w:rsidRPr="00D0002B">
        <w:rPr>
          <w:rFonts w:ascii="Times New Roman" w:hAnsi="Times New Roman" w:hint="eastAsia"/>
          <w:sz w:val="24"/>
          <w:szCs w:val="24"/>
        </w:rPr>
        <w:t xml:space="preserve"> visually validated the quality of T1 weighted MRI before extracting cortical surface model and cortical thickness.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E463CA">
        <w:rPr>
          <w:rFonts w:ascii="Times New Roman" w:hAnsi="Times New Roman"/>
          <w:sz w:val="24"/>
          <w:szCs w:val="24"/>
        </w:rPr>
        <w:t xml:space="preserve">Structural MR images were registered into a standardized </w:t>
      </w:r>
      <w:proofErr w:type="spellStart"/>
      <w:r w:rsidRPr="00E463CA">
        <w:rPr>
          <w:rFonts w:ascii="Times New Roman" w:hAnsi="Times New Roman"/>
          <w:sz w:val="24"/>
          <w:szCs w:val="24"/>
        </w:rPr>
        <w:t>stereotaxis</w:t>
      </w:r>
      <w:proofErr w:type="spellEnd"/>
      <w:r w:rsidRPr="00E463CA">
        <w:rPr>
          <w:rFonts w:ascii="Times New Roman" w:hAnsi="Times New Roman"/>
          <w:sz w:val="24"/>
          <w:szCs w:val="24"/>
        </w:rPr>
        <w:t xml:space="preserve"> space using linear transformation.</w:t>
      </w:r>
      <w:r w:rsidRPr="00180650">
        <w:rPr>
          <w:rFonts w:ascii="Times New Roman" w:hAnsi="Times New Roman"/>
          <w:noProof/>
          <w:sz w:val="24"/>
          <w:szCs w:val="24"/>
          <w:vertAlign w:val="superscript"/>
        </w:rPr>
        <w:t>5</w:t>
      </w:r>
      <w:r w:rsidRPr="00E463CA">
        <w:rPr>
          <w:rFonts w:ascii="Times New Roman" w:hAnsi="Times New Roman"/>
          <w:sz w:val="24"/>
          <w:szCs w:val="24"/>
        </w:rPr>
        <w:t xml:space="preserve"> The N3 algorithm was used to correct images for intensity </w:t>
      </w:r>
      <w:proofErr w:type="spellStart"/>
      <w:r w:rsidRPr="00E463CA">
        <w:rPr>
          <w:rFonts w:ascii="Times New Roman" w:hAnsi="Times New Roman"/>
          <w:sz w:val="24"/>
          <w:szCs w:val="24"/>
        </w:rPr>
        <w:t>nonuniformity</w:t>
      </w:r>
      <w:proofErr w:type="spellEnd"/>
      <w:r w:rsidRPr="00E463CA">
        <w:rPr>
          <w:rFonts w:ascii="Times New Roman" w:hAnsi="Times New Roman"/>
          <w:sz w:val="24"/>
          <w:szCs w:val="24"/>
        </w:rPr>
        <w:t xml:space="preserve"> resulting from </w:t>
      </w:r>
      <w:proofErr w:type="spellStart"/>
      <w:r w:rsidRPr="00E463CA">
        <w:rPr>
          <w:rFonts w:ascii="Times New Roman" w:hAnsi="Times New Roman"/>
          <w:sz w:val="24"/>
          <w:szCs w:val="24"/>
        </w:rPr>
        <w:t>inhomogeneity</w:t>
      </w:r>
      <w:proofErr w:type="spellEnd"/>
      <w:r w:rsidRPr="00E463CA">
        <w:rPr>
          <w:rFonts w:ascii="Times New Roman" w:hAnsi="Times New Roman"/>
          <w:sz w:val="24"/>
          <w:szCs w:val="24"/>
        </w:rPr>
        <w:t xml:space="preserve"> in the magnetic field.</w:t>
      </w:r>
      <w:r w:rsidRPr="00180650">
        <w:rPr>
          <w:rFonts w:ascii="Times New Roman" w:hAnsi="Times New Roman"/>
          <w:noProof/>
          <w:sz w:val="24"/>
          <w:szCs w:val="24"/>
          <w:vertAlign w:val="superscript"/>
        </w:rPr>
        <w:t>6</w:t>
      </w:r>
      <w:r w:rsidRPr="00E463CA">
        <w:rPr>
          <w:rFonts w:ascii="Times New Roman" w:hAnsi="Times New Roman"/>
          <w:sz w:val="24"/>
          <w:szCs w:val="24"/>
        </w:rPr>
        <w:t xml:space="preserve"> The non-brain tissues of registered and corrected images were removed using Brain Extraction Tool (BET)</w:t>
      </w:r>
      <w:r w:rsidRPr="00180650">
        <w:rPr>
          <w:rFonts w:ascii="Times New Roman" w:hAnsi="Times New Roman"/>
          <w:noProof/>
          <w:sz w:val="24"/>
          <w:szCs w:val="24"/>
          <w:vertAlign w:val="superscript"/>
        </w:rPr>
        <w:t>7</w:t>
      </w:r>
      <w:r w:rsidRPr="00E463CA">
        <w:rPr>
          <w:rFonts w:ascii="Times New Roman" w:hAnsi="Times New Roman"/>
          <w:sz w:val="24"/>
          <w:szCs w:val="24"/>
        </w:rPr>
        <w:t xml:space="preserve"> and then classified into gray matter (GM), </w:t>
      </w:r>
      <w:r>
        <w:rPr>
          <w:rFonts w:ascii="Times New Roman" w:hAnsi="Times New Roman" w:hint="eastAsia"/>
          <w:sz w:val="24"/>
          <w:szCs w:val="24"/>
        </w:rPr>
        <w:t>WM,</w:t>
      </w:r>
      <w:r w:rsidRPr="00E463CA">
        <w:rPr>
          <w:rFonts w:ascii="Times New Roman" w:hAnsi="Times New Roman"/>
          <w:sz w:val="24"/>
          <w:szCs w:val="24"/>
        </w:rPr>
        <w:t xml:space="preserve"> CSF, and background using the Intensity-</w:t>
      </w:r>
      <w:proofErr w:type="spellStart"/>
      <w:r w:rsidRPr="00E463CA">
        <w:rPr>
          <w:rFonts w:ascii="Times New Roman" w:hAnsi="Times New Roman"/>
          <w:sz w:val="24"/>
          <w:szCs w:val="24"/>
        </w:rPr>
        <w:t>Normalised</w:t>
      </w:r>
      <w:proofErr w:type="spellEnd"/>
      <w:r w:rsidRPr="00E4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3CA">
        <w:rPr>
          <w:rFonts w:ascii="Times New Roman" w:hAnsi="Times New Roman"/>
          <w:sz w:val="24"/>
          <w:szCs w:val="24"/>
        </w:rPr>
        <w:t>Stereotaxic</w:t>
      </w:r>
      <w:proofErr w:type="spellEnd"/>
      <w:r w:rsidRPr="00E463CA">
        <w:rPr>
          <w:rFonts w:ascii="Times New Roman" w:hAnsi="Times New Roman"/>
          <w:sz w:val="24"/>
          <w:szCs w:val="24"/>
        </w:rPr>
        <w:t xml:space="preserve"> </w:t>
      </w:r>
      <w:r w:rsidRPr="00E463CA">
        <w:rPr>
          <w:rFonts w:ascii="Times New Roman" w:hAnsi="Times New Roman"/>
          <w:sz w:val="24"/>
          <w:szCs w:val="24"/>
        </w:rPr>
        <w:lastRenderedPageBreak/>
        <w:t>Environment for Classification of Tissues (INSECT) algorithm.</w:t>
      </w:r>
      <w:r w:rsidRPr="00180650">
        <w:rPr>
          <w:rFonts w:ascii="Times New Roman" w:hAnsi="Times New Roman"/>
          <w:noProof/>
          <w:sz w:val="24"/>
          <w:szCs w:val="24"/>
          <w:vertAlign w:val="superscript"/>
        </w:rPr>
        <w:t>8</w:t>
      </w:r>
      <w:r w:rsidRPr="00E463CA">
        <w:rPr>
          <w:rFonts w:ascii="Times New Roman" w:hAnsi="Times New Roman"/>
          <w:sz w:val="24"/>
          <w:szCs w:val="24"/>
        </w:rPr>
        <w:t xml:space="preserve"> The surfaces of the inner and outer cortices which consisted of 40,962 vertices were automatically extracted using the Constrained </w:t>
      </w:r>
      <w:proofErr w:type="spellStart"/>
      <w:r w:rsidRPr="00E463CA">
        <w:rPr>
          <w:rFonts w:ascii="Times New Roman" w:hAnsi="Times New Roman"/>
          <w:sz w:val="24"/>
          <w:szCs w:val="24"/>
        </w:rPr>
        <w:t>Laplacian</w:t>
      </w:r>
      <w:proofErr w:type="spellEnd"/>
      <w:r w:rsidRPr="00E463CA">
        <w:rPr>
          <w:rFonts w:ascii="Times New Roman" w:hAnsi="Times New Roman"/>
          <w:sz w:val="24"/>
          <w:szCs w:val="24"/>
        </w:rPr>
        <w:t>-based Automated Segmentation with Proximities (CLASP) algorithm, which reconstructs the inner cortical surface by deforming a spherical mesh onto the WM/GM boundary and then expanding the deformable model to the GM/CSF boundary.</w:t>
      </w:r>
      <w:r w:rsidRPr="005D2A8B">
        <w:rPr>
          <w:rFonts w:ascii="Times New Roman" w:hAnsi="Times New Roman"/>
          <w:noProof/>
          <w:sz w:val="24"/>
          <w:szCs w:val="24"/>
          <w:vertAlign w:val="superscript"/>
        </w:rPr>
        <w:t>9,10</w:t>
      </w:r>
      <w:r w:rsidRPr="00E463CA">
        <w:rPr>
          <w:rFonts w:ascii="Times New Roman" w:hAnsi="Times New Roman"/>
          <w:sz w:val="24"/>
          <w:szCs w:val="24"/>
        </w:rPr>
        <w:t xml:space="preserve"> Cortical thickness was defined using the t-link method, which captures the Euclidean distance between the linked vertices of the inner and outer cortical surfaces.</w:t>
      </w:r>
      <w:r w:rsidRPr="005D2A8B">
        <w:rPr>
          <w:rFonts w:ascii="Times New Roman" w:hAnsi="Times New Roman"/>
          <w:noProof/>
          <w:sz w:val="24"/>
          <w:szCs w:val="24"/>
          <w:vertAlign w:val="superscript"/>
        </w:rPr>
        <w:t>9,11</w:t>
      </w:r>
      <w:r w:rsidRPr="00E463CA">
        <w:rPr>
          <w:rFonts w:ascii="Times New Roman" w:hAnsi="Times New Roman"/>
          <w:sz w:val="24"/>
          <w:szCs w:val="24"/>
        </w:rPr>
        <w:t xml:space="preserve"> Each individual cortical thickness map was smoothed with 20mm full-width half-maximum Gaussian smoothing kernel to increase the signal to noise ratio,</w:t>
      </w:r>
      <w:r w:rsidRPr="005D2A8B">
        <w:rPr>
          <w:rFonts w:ascii="Times New Roman" w:hAnsi="Times New Roman"/>
          <w:noProof/>
          <w:sz w:val="24"/>
          <w:szCs w:val="24"/>
          <w:vertAlign w:val="superscript"/>
        </w:rPr>
        <w:t>11,12</w:t>
      </w:r>
      <w:r w:rsidRPr="00E463CA">
        <w:rPr>
          <w:rFonts w:ascii="Times New Roman" w:hAnsi="Times New Roman"/>
          <w:sz w:val="24"/>
          <w:szCs w:val="24"/>
        </w:rPr>
        <w:t xml:space="preserve"> and aligned to unbiased </w:t>
      </w:r>
      <w:proofErr w:type="spellStart"/>
      <w:r w:rsidRPr="00E463CA">
        <w:rPr>
          <w:rFonts w:ascii="Times New Roman" w:hAnsi="Times New Roman"/>
          <w:sz w:val="24"/>
          <w:szCs w:val="24"/>
        </w:rPr>
        <w:t>interative</w:t>
      </w:r>
      <w:proofErr w:type="spellEnd"/>
      <w:r w:rsidRPr="00E463CA">
        <w:rPr>
          <w:rFonts w:ascii="Times New Roman" w:hAnsi="Times New Roman"/>
          <w:sz w:val="24"/>
          <w:szCs w:val="24"/>
        </w:rPr>
        <w:t xml:space="preserve"> surface template using vertex-wise sphere-to-sphere nonlinear surface registration.</w:t>
      </w:r>
      <w:r w:rsidRPr="005D2A8B">
        <w:rPr>
          <w:rFonts w:ascii="Times New Roman" w:hAnsi="Times New Roman"/>
          <w:noProof/>
          <w:sz w:val="24"/>
          <w:szCs w:val="24"/>
          <w:vertAlign w:val="superscript"/>
        </w:rPr>
        <w:t>13,14</w:t>
      </w:r>
    </w:p>
    <w:p w:rsidR="00B2518E" w:rsidRDefault="00B2518E" w:rsidP="0037148C">
      <w:pPr>
        <w:ind w:left="100"/>
        <w:jc w:val="left"/>
        <w:rPr>
          <w:rFonts w:ascii="Times New Roman" w:hAnsi="Times New Roman"/>
          <w:sz w:val="24"/>
          <w:szCs w:val="24"/>
        </w:rPr>
      </w:pPr>
    </w:p>
    <w:p w:rsidR="00B2518E" w:rsidRPr="0033026A" w:rsidRDefault="00B2518E" w:rsidP="0037148C">
      <w:pPr>
        <w:ind w:left="10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Tract</w:t>
      </w:r>
      <w:r w:rsidRPr="00B33F5C">
        <w:rPr>
          <w:rFonts w:ascii="Times New Roman" w:hAnsi="Times New Roman" w:hint="eastAsia"/>
          <w:b/>
          <w:sz w:val="24"/>
          <w:szCs w:val="24"/>
        </w:rPr>
        <w:t>-based spatial statistics (TBSS) analysis</w:t>
      </w:r>
    </w:p>
    <w:p w:rsidR="00B2518E" w:rsidRDefault="00B2518E" w:rsidP="00B33F5C">
      <w:pPr>
        <w:ind w:left="100"/>
        <w:jc w:val="left"/>
        <w:rPr>
          <w:rFonts w:ascii="Times New Roman" w:hAnsi="Times New Roman"/>
          <w:sz w:val="24"/>
        </w:rPr>
      </w:pPr>
      <w:r w:rsidRPr="00905076">
        <w:rPr>
          <w:rFonts w:ascii="Times New Roman" w:hAnsi="Times New Roman" w:hint="eastAsia"/>
          <w:sz w:val="24"/>
          <w:szCs w:val="24"/>
        </w:rPr>
        <w:t xml:space="preserve">Diffusion tensor imaging (DTI) data were </w:t>
      </w:r>
      <w:r w:rsidRPr="00905076">
        <w:rPr>
          <w:rFonts w:ascii="Times New Roman" w:hAnsi="Times New Roman" w:hint="eastAsia"/>
          <w:sz w:val="24"/>
        </w:rPr>
        <w:t xml:space="preserve">preprocessed using </w:t>
      </w:r>
      <w:r w:rsidRPr="00905076">
        <w:rPr>
          <w:rFonts w:ascii="Times New Roman" w:hint="eastAsia"/>
          <w:color w:val="000000"/>
          <w:sz w:val="24"/>
        </w:rPr>
        <w:t xml:space="preserve">the </w:t>
      </w:r>
      <w:r w:rsidRPr="00905076">
        <w:rPr>
          <w:rFonts w:ascii="Times New Roman" w:hAnsi="Times New Roman" w:hint="eastAsia"/>
          <w:sz w:val="24"/>
        </w:rPr>
        <w:t xml:space="preserve">Functional Magnetic Resonance Imaging of the Brain (FMRIB) Software Library (FSL) program (http://www.fmrib.ox.ac.uk/fsl/). Eddy current distortions and motion artifacts were corrected by normalization of each directional volume to the non-diffusion-weighted volume (b0) with 6 degrees of freedom, using the FMRIB Linear Image Registration Tool (FLIRT). Then the diffusion tensor was calculated using </w:t>
      </w:r>
      <w:proofErr w:type="gramStart"/>
      <w:r w:rsidRPr="00905076">
        <w:rPr>
          <w:rFonts w:ascii="Times New Roman" w:hAnsi="Times New Roman" w:hint="eastAsia"/>
          <w:sz w:val="24"/>
        </w:rPr>
        <w:t>a simple least-squares</w:t>
      </w:r>
      <w:proofErr w:type="gramEnd"/>
      <w:r w:rsidRPr="00905076">
        <w:rPr>
          <w:rFonts w:ascii="Times New Roman" w:hAnsi="Times New Roman" w:hint="eastAsia"/>
          <w:sz w:val="24"/>
        </w:rPr>
        <w:t xml:space="preserve"> fit of the tensor model. The fractional anisotropy (FA or index of directional selectivity of water diffusion) and mean diffusivity (MD or average diffusivity of three dimensions) for each </w:t>
      </w:r>
      <w:proofErr w:type="spellStart"/>
      <w:r w:rsidRPr="00905076">
        <w:rPr>
          <w:rFonts w:ascii="Times New Roman" w:hAnsi="Times New Roman" w:hint="eastAsia"/>
          <w:sz w:val="24"/>
        </w:rPr>
        <w:t>voxel</w:t>
      </w:r>
      <w:proofErr w:type="spellEnd"/>
      <w:r w:rsidRPr="00905076">
        <w:rPr>
          <w:rFonts w:ascii="Times New Roman" w:hAnsi="Times New Roman" w:hint="eastAsia"/>
          <w:sz w:val="24"/>
        </w:rPr>
        <w:t xml:space="preserve"> were determined using the standard methods of the DTIFIT program in FSL.</w:t>
      </w:r>
    </w:p>
    <w:p w:rsidR="00B2518E" w:rsidRPr="00905076" w:rsidRDefault="00B2518E" w:rsidP="00B33F5C">
      <w:pPr>
        <w:ind w:left="10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</w:rPr>
        <w:t>Voxel</w:t>
      </w:r>
      <w:proofErr w:type="spellEnd"/>
      <w:r>
        <w:rPr>
          <w:rFonts w:ascii="Times New Roman" w:hAnsi="Times New Roman" w:hint="eastAsia"/>
          <w:sz w:val="24"/>
        </w:rPr>
        <w:t>-wise statistical analyses of FA images were performed using</w:t>
      </w:r>
      <w:r w:rsidRPr="00905076">
        <w:rPr>
          <w:rFonts w:ascii="Times New Roman" w:hAnsi="Times New Roman" w:hint="eastAsia"/>
          <w:sz w:val="24"/>
        </w:rPr>
        <w:t xml:space="preserve"> TBSS </w:t>
      </w:r>
      <w:r>
        <w:rPr>
          <w:rFonts w:ascii="Times New Roman" w:hAnsi="Times New Roman" w:hint="eastAsia"/>
          <w:sz w:val="24"/>
        </w:rPr>
        <w:t>which together with various processing tools</w:t>
      </w:r>
      <w:r w:rsidRPr="00905076">
        <w:rPr>
          <w:rFonts w:ascii="Times New Roman" w:hAnsi="Times New Roman" w:hint="eastAsia"/>
          <w:sz w:val="24"/>
        </w:rPr>
        <w:t>.</w:t>
      </w:r>
      <w:r w:rsidRPr="00180650">
        <w:rPr>
          <w:rFonts w:ascii="Times New Roman" w:hAnsi="Times New Roman"/>
          <w:noProof/>
          <w:sz w:val="24"/>
          <w:vertAlign w:val="superscript"/>
        </w:rPr>
        <w:t>15</w:t>
      </w:r>
      <w:r w:rsidRPr="00905076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First, a</w:t>
      </w:r>
      <w:r w:rsidRPr="00905076">
        <w:rPr>
          <w:rFonts w:ascii="Times New Roman" w:hAnsi="Times New Roman" w:hint="eastAsia"/>
          <w:sz w:val="24"/>
        </w:rPr>
        <w:t xml:space="preserve">ll FA images were aligned to the standard FMRIB58 </w:t>
      </w:r>
      <w:r w:rsidRPr="00905076">
        <w:rPr>
          <w:rFonts w:ascii="Times New Roman" w:hAnsi="Times New Roman" w:hint="eastAsia"/>
          <w:sz w:val="24"/>
        </w:rPr>
        <w:lastRenderedPageBreak/>
        <w:t xml:space="preserve">FA template </w:t>
      </w:r>
      <w:r>
        <w:rPr>
          <w:rFonts w:ascii="Times New Roman" w:hAnsi="Times New Roman" w:hint="eastAsia"/>
          <w:sz w:val="24"/>
        </w:rPr>
        <w:t>using ANTS-</w:t>
      </w:r>
      <w:proofErr w:type="spellStart"/>
      <w:r>
        <w:rPr>
          <w:rFonts w:ascii="Times New Roman" w:hAnsi="Times New Roman" w:hint="eastAsia"/>
          <w:sz w:val="24"/>
        </w:rPr>
        <w:t>SyN</w:t>
      </w:r>
      <w:proofErr w:type="spellEnd"/>
      <w:r>
        <w:rPr>
          <w:rFonts w:ascii="Times New Roman" w:hAnsi="Times New Roman" w:hint="eastAsia"/>
          <w:sz w:val="24"/>
        </w:rPr>
        <w:t xml:space="preserve"> algorithm and </w:t>
      </w:r>
      <w:proofErr w:type="spellStart"/>
      <w:r>
        <w:rPr>
          <w:rFonts w:ascii="Times New Roman" w:hAnsi="Times New Roman" w:hint="eastAsia"/>
          <w:sz w:val="24"/>
        </w:rPr>
        <w:t>resampled</w:t>
      </w:r>
      <w:proofErr w:type="spellEnd"/>
      <w:r>
        <w:rPr>
          <w:rFonts w:ascii="Times New Roman" w:hAnsi="Times New Roman" w:hint="eastAsia"/>
          <w:sz w:val="24"/>
        </w:rPr>
        <w:t xml:space="preserve"> to 1 </w:t>
      </w:r>
      <w:r w:rsidRPr="00C57D1F">
        <w:rPr>
          <w:rFonts w:ascii="Times New Roman" w:hAnsi="Times New Roman"/>
          <w:sz w:val="24"/>
        </w:rPr>
        <w:t>× </w:t>
      </w:r>
      <w:r>
        <w:rPr>
          <w:rFonts w:ascii="Times New Roman" w:hAnsi="Times New Roman" w:hint="eastAsia"/>
          <w:sz w:val="24"/>
        </w:rPr>
        <w:t xml:space="preserve"> 1 </w:t>
      </w:r>
      <w:r w:rsidRPr="00C57D1F">
        <w:rPr>
          <w:rFonts w:ascii="Times New Roman" w:hAnsi="Times New Roman"/>
          <w:sz w:val="24"/>
        </w:rPr>
        <w:t>× </w:t>
      </w:r>
      <w:r>
        <w:rPr>
          <w:rFonts w:ascii="Times New Roman" w:hAnsi="Times New Roman" w:hint="eastAsia"/>
          <w:sz w:val="24"/>
        </w:rPr>
        <w:t xml:space="preserve"> 1 mm</w:t>
      </w:r>
      <w:r w:rsidRPr="00B33F5C">
        <w:rPr>
          <w:rFonts w:ascii="Times New Roman" w:hAnsi="Times New Roman" w:hint="eastAsia"/>
          <w:sz w:val="24"/>
          <w:vertAlign w:val="superscript"/>
        </w:rPr>
        <w:t>3</w:t>
      </w:r>
      <w:r>
        <w:rPr>
          <w:rFonts w:ascii="Times New Roman" w:hAnsi="Times New Roman" w:hint="eastAsia"/>
          <w:sz w:val="24"/>
        </w:rPr>
        <w:t>.</w:t>
      </w:r>
      <w:r w:rsidRPr="00180650">
        <w:rPr>
          <w:rFonts w:ascii="Times New Roman" w:hAnsi="Times New Roman"/>
          <w:noProof/>
          <w:sz w:val="24"/>
          <w:vertAlign w:val="superscript"/>
        </w:rPr>
        <w:t>16</w:t>
      </w:r>
      <w:r>
        <w:rPr>
          <w:rFonts w:ascii="Times New Roman" w:hAnsi="Times New Roman" w:hint="eastAsia"/>
          <w:sz w:val="24"/>
        </w:rPr>
        <w:t xml:space="preserve"> The FA images were averaged following registration step and thinned to represent the skeleton of fiber tracts. </w:t>
      </w:r>
      <w:r w:rsidRPr="00905076">
        <w:rPr>
          <w:rFonts w:ascii="Times New Roman" w:hAnsi="Times New Roman" w:hint="eastAsia"/>
          <w:sz w:val="24"/>
        </w:rPr>
        <w:t>Each subject</w:t>
      </w:r>
      <w:r w:rsidRPr="00905076">
        <w:rPr>
          <w:rFonts w:ascii="Times New Roman" w:hAnsi="Times New Roman"/>
          <w:sz w:val="24"/>
        </w:rPr>
        <w:t>’</w:t>
      </w:r>
      <w:r w:rsidRPr="00905076">
        <w:rPr>
          <w:rFonts w:ascii="Times New Roman" w:hAnsi="Times New Roman" w:hint="eastAsia"/>
          <w:sz w:val="24"/>
        </w:rPr>
        <w:t xml:space="preserve">s aligned FA images filled </w:t>
      </w:r>
      <w:r w:rsidRPr="00905076">
        <w:rPr>
          <w:rFonts w:ascii="Times New Roman" w:hAnsi="Times New Roman"/>
          <w:sz w:val="24"/>
        </w:rPr>
        <w:t>th</w:t>
      </w:r>
      <w:r w:rsidRPr="00905076">
        <w:rPr>
          <w:rFonts w:ascii="Times New Roman" w:hAnsi="Times New Roman" w:hint="eastAsia"/>
          <w:sz w:val="24"/>
        </w:rPr>
        <w:t>is skeleton with the highest FA values from the nearest relevant center of fiber tracts.</w:t>
      </w:r>
      <w:hyperlink w:anchor="_ENREF_35" w:tooltip="Smith, 2006 #1" w:history="1"/>
      <w:r w:rsidRPr="00905076">
        <w:rPr>
          <w:rFonts w:ascii="Times New Roman" w:hAnsi="Times New Roman" w:hint="eastAsia"/>
          <w:sz w:val="24"/>
        </w:rPr>
        <w:t xml:space="preserve"> A threshold FA value of 0.2 was determined to exclude </w:t>
      </w:r>
      <w:proofErr w:type="spellStart"/>
      <w:r w:rsidRPr="00905076">
        <w:rPr>
          <w:rFonts w:ascii="Times New Roman" w:hAnsi="Times New Roman" w:hint="eastAsia"/>
          <w:sz w:val="24"/>
        </w:rPr>
        <w:t>voxels</w:t>
      </w:r>
      <w:proofErr w:type="spellEnd"/>
      <w:r w:rsidRPr="00905076">
        <w:rPr>
          <w:rFonts w:ascii="Times New Roman" w:hAnsi="Times New Roman" w:hint="eastAsia"/>
          <w:sz w:val="24"/>
        </w:rPr>
        <w:t xml:space="preserve"> of adjacent GM or CSF. The </w:t>
      </w:r>
      <w:r>
        <w:rPr>
          <w:rFonts w:ascii="Times New Roman" w:hAnsi="Times New Roman" w:hint="eastAsia"/>
          <w:sz w:val="24"/>
        </w:rPr>
        <w:t>MD</w:t>
      </w:r>
      <w:r w:rsidRPr="00905076">
        <w:rPr>
          <w:rFonts w:ascii="Times New Roman" w:hAnsi="Times New Roman" w:hint="eastAsia"/>
          <w:sz w:val="24"/>
        </w:rPr>
        <w:t xml:space="preserve"> images were also processed using the same methods as the FA images by aligning them with a nonlinear registration algorithm and projecting them onto the skeleton.</w:t>
      </w:r>
    </w:p>
    <w:p w:rsidR="00B2518E" w:rsidRDefault="00B2518E" w:rsidP="005463BF">
      <w:pPr>
        <w:ind w:left="100"/>
        <w:jc w:val="left"/>
        <w:rPr>
          <w:rFonts w:ascii="Times New Roman" w:hAnsi="Times New Roman"/>
          <w:b/>
          <w:sz w:val="24"/>
          <w:szCs w:val="24"/>
        </w:rPr>
      </w:pPr>
    </w:p>
    <w:p w:rsidR="00B2518E" w:rsidRPr="00614A97" w:rsidRDefault="00B2518E" w:rsidP="00D94329">
      <w:pPr>
        <w:ind w:left="10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 xml:space="preserve">Preprocessing of resting-state </w:t>
      </w:r>
      <w:proofErr w:type="spellStart"/>
      <w:r>
        <w:rPr>
          <w:rFonts w:ascii="Times New Roman" w:hAnsi="Times New Roman" w:hint="eastAsia"/>
          <w:b/>
          <w:sz w:val="24"/>
        </w:rPr>
        <w:t>fMRI</w:t>
      </w:r>
      <w:proofErr w:type="spellEnd"/>
      <w:r>
        <w:rPr>
          <w:rFonts w:ascii="Times New Roman" w:hAnsi="Times New Roman" w:hint="eastAsia"/>
          <w:b/>
          <w:sz w:val="24"/>
        </w:rPr>
        <w:t xml:space="preserve"> data</w:t>
      </w:r>
    </w:p>
    <w:p w:rsidR="00B2518E" w:rsidRDefault="00B2518E" w:rsidP="00D94329">
      <w:pPr>
        <w:ind w:left="1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Preprocessing of resting-state </w:t>
      </w:r>
      <w:proofErr w:type="spellStart"/>
      <w:r>
        <w:rPr>
          <w:rFonts w:ascii="Times New Roman" w:hAnsi="Times New Roman" w:hint="eastAsia"/>
          <w:sz w:val="24"/>
        </w:rPr>
        <w:t>fMRI</w:t>
      </w:r>
      <w:proofErr w:type="spellEnd"/>
      <w:r>
        <w:rPr>
          <w:rFonts w:ascii="Times New Roman" w:hAnsi="Times New Roman" w:hint="eastAsia"/>
          <w:sz w:val="24"/>
        </w:rPr>
        <w:t xml:space="preserve"> data was performed using Analysis of Functional </w:t>
      </w:r>
      <w:proofErr w:type="spellStart"/>
      <w:r>
        <w:rPr>
          <w:rFonts w:ascii="Times New Roman" w:hAnsi="Times New Roman" w:hint="eastAsia"/>
          <w:sz w:val="24"/>
        </w:rPr>
        <w:t>NeuroImages</w:t>
      </w:r>
      <w:proofErr w:type="spellEnd"/>
      <w:r>
        <w:rPr>
          <w:rFonts w:ascii="Times New Roman" w:hAnsi="Times New Roman" w:hint="eastAsia"/>
          <w:sz w:val="24"/>
        </w:rPr>
        <w:t xml:space="preserve"> (</w:t>
      </w:r>
      <w:hyperlink r:id="rId7" w:history="1">
        <w:r w:rsidRPr="00382DEC">
          <w:rPr>
            <w:rFonts w:ascii="Times New Roman" w:hAnsi="Times New Roman" w:hint="eastAsia"/>
            <w:sz w:val="24"/>
          </w:rPr>
          <w:t>http://afni.nimh.nih.gov/afni</w:t>
        </w:r>
      </w:hyperlink>
      <w:r>
        <w:rPr>
          <w:rFonts w:ascii="Times New Roman" w:hAnsi="Times New Roman" w:hint="eastAsia"/>
          <w:sz w:val="24"/>
        </w:rPr>
        <w:t>) software.</w:t>
      </w:r>
      <w:r w:rsidRPr="00180650">
        <w:rPr>
          <w:rFonts w:ascii="Times New Roman" w:hAnsi="Times New Roman"/>
          <w:noProof/>
          <w:sz w:val="24"/>
          <w:vertAlign w:val="superscript"/>
        </w:rPr>
        <w:t>17</w:t>
      </w:r>
      <w:r>
        <w:rPr>
          <w:rFonts w:ascii="Times New Roman" w:hAnsi="Times New Roman" w:hint="eastAsia"/>
          <w:sz w:val="24"/>
        </w:rPr>
        <w:t xml:space="preserve"> </w:t>
      </w:r>
      <w:proofErr w:type="gramStart"/>
      <w:r>
        <w:rPr>
          <w:rFonts w:ascii="Times New Roman" w:hAnsi="Times New Roman" w:hint="eastAsia"/>
          <w:sz w:val="24"/>
        </w:rPr>
        <w:t>The</w:t>
      </w:r>
      <w:proofErr w:type="gramEnd"/>
      <w:r>
        <w:rPr>
          <w:rFonts w:ascii="Times New Roman" w:hAnsi="Times New Roman" w:hint="eastAsia"/>
          <w:sz w:val="24"/>
        </w:rPr>
        <w:t xml:space="preserve"> first five volumes from each image were discarded to allow for stabilization of the magnetic field. Images were </w:t>
      </w:r>
      <w:proofErr w:type="spellStart"/>
      <w:r>
        <w:rPr>
          <w:rFonts w:ascii="Times New Roman" w:hAnsi="Times New Roman" w:hint="eastAsia"/>
          <w:sz w:val="24"/>
        </w:rPr>
        <w:t>despiked</w:t>
      </w:r>
      <w:proofErr w:type="spellEnd"/>
      <w:r>
        <w:rPr>
          <w:rFonts w:ascii="Times New Roman" w:hAnsi="Times New Roman" w:hint="eastAsia"/>
          <w:sz w:val="24"/>
        </w:rPr>
        <w:t>, and then corrected for slice time acquisition differences and head motion.</w:t>
      </w:r>
      <w:r w:rsidRPr="00180650">
        <w:rPr>
          <w:rFonts w:ascii="Times New Roman" w:hAnsi="Times New Roman"/>
          <w:noProof/>
          <w:sz w:val="24"/>
          <w:vertAlign w:val="superscript"/>
        </w:rPr>
        <w:t>17</w:t>
      </w:r>
      <w:r>
        <w:rPr>
          <w:rFonts w:ascii="Times New Roman" w:hAnsi="Times New Roman" w:hint="eastAsia"/>
          <w:sz w:val="24"/>
        </w:rPr>
        <w:t xml:space="preserve"> </w:t>
      </w:r>
      <w:proofErr w:type="gramStart"/>
      <w:r>
        <w:rPr>
          <w:rFonts w:ascii="Times New Roman" w:hAnsi="Times New Roman" w:hint="eastAsia"/>
          <w:sz w:val="24"/>
        </w:rPr>
        <w:t>At</w:t>
      </w:r>
      <w:proofErr w:type="gramEnd"/>
      <w:r>
        <w:rPr>
          <w:rFonts w:ascii="Times New Roman" w:hAnsi="Times New Roman" w:hint="eastAsia"/>
          <w:sz w:val="24"/>
        </w:rPr>
        <w:t xml:space="preserve"> the motion-correction stage, displacement due to head motion was estimated using the motion-correction parameters of the </w:t>
      </w:r>
      <w:r w:rsidRPr="00382DEC">
        <w:rPr>
          <w:rFonts w:ascii="Times New Roman" w:hAnsi="Times New Roman" w:hint="eastAsia"/>
          <w:i/>
          <w:sz w:val="24"/>
        </w:rPr>
        <w:t>x</w:t>
      </w:r>
      <w:r>
        <w:rPr>
          <w:rFonts w:ascii="Times New Roman" w:hAnsi="Times New Roman" w:hint="eastAsia"/>
          <w:sz w:val="24"/>
        </w:rPr>
        <w:t xml:space="preserve">, </w:t>
      </w:r>
      <w:r w:rsidRPr="00382DEC">
        <w:rPr>
          <w:rFonts w:ascii="Times New Roman" w:hAnsi="Times New Roman" w:hint="eastAsia"/>
          <w:i/>
          <w:sz w:val="24"/>
        </w:rPr>
        <w:t>y</w:t>
      </w:r>
      <w:r>
        <w:rPr>
          <w:rFonts w:ascii="Times New Roman" w:hAnsi="Times New Roman" w:hint="eastAsia"/>
          <w:sz w:val="24"/>
        </w:rPr>
        <w:t xml:space="preserve">, and </w:t>
      </w:r>
      <w:r w:rsidRPr="00382DEC">
        <w:rPr>
          <w:rFonts w:ascii="Times New Roman" w:hAnsi="Times New Roman" w:hint="eastAsia"/>
          <w:i/>
          <w:sz w:val="24"/>
        </w:rPr>
        <w:t>z</w:t>
      </w:r>
      <w:r>
        <w:rPr>
          <w:rFonts w:ascii="Times New Roman" w:hAnsi="Times New Roman" w:hint="eastAsia"/>
          <w:sz w:val="24"/>
        </w:rPr>
        <w:t xml:space="preserve"> translations and three rotation axes. In all subjects, estimated displacement due to head motion was less than 1 mm between successive time-series volumes and less than 2 mm in any of the three translation directions or less than 2.0</w:t>
      </w:r>
      <w:r w:rsidRPr="00C57D1F">
        <w:rPr>
          <w:rFonts w:ascii="Times New Roman" w:hAnsi="Times New Roman"/>
          <w:sz w:val="24"/>
        </w:rPr>
        <w:t>°</w:t>
      </w:r>
      <w:r>
        <w:rPr>
          <w:rFonts w:ascii="Times New Roman" w:hAnsi="Times New Roman" w:hint="eastAsia"/>
          <w:sz w:val="24"/>
        </w:rPr>
        <w:t xml:space="preserve"> maximum rotation around any of the axes during the resting-state scans. The slice-timing and motion corrected functional images were performed using the anatomy based correlation corrections (ANATICOR) method.</w:t>
      </w:r>
      <w:r w:rsidRPr="00180650">
        <w:rPr>
          <w:rFonts w:ascii="Times New Roman" w:hAnsi="Times New Roman"/>
          <w:noProof/>
          <w:sz w:val="24"/>
          <w:vertAlign w:val="superscript"/>
        </w:rPr>
        <w:t>18</w:t>
      </w:r>
      <w:r>
        <w:rPr>
          <w:rFonts w:ascii="Times New Roman" w:hAnsi="Times New Roman" w:hint="eastAsia"/>
          <w:sz w:val="24"/>
        </w:rPr>
        <w:t xml:space="preserve"> Data were regressed as follows: (1) by six parameters obtained by rigid body correction of head motion, (2) by the signal from the eroded large ventricle mask, and (3) by the signal from a region of the local WM erosion mask (</w:t>
      </w:r>
      <w:r w:rsidRPr="00382DEC">
        <w:rPr>
          <w:rFonts w:ascii="Times New Roman" w:hAnsi="Times New Roman" w:hint="eastAsia"/>
          <w:i/>
          <w:sz w:val="24"/>
        </w:rPr>
        <w:t>r</w:t>
      </w:r>
      <w:r>
        <w:rPr>
          <w:rFonts w:ascii="Times New Roman" w:hAnsi="Times New Roman" w:hint="eastAsia"/>
          <w:sz w:val="24"/>
        </w:rPr>
        <w:t xml:space="preserve"> = 15 mm). Hardware artifacts were </w:t>
      </w:r>
      <w:r>
        <w:rPr>
          <w:rFonts w:ascii="Times New Roman" w:hAnsi="Times New Roman"/>
          <w:sz w:val="24"/>
        </w:rPr>
        <w:t>modeled</w:t>
      </w:r>
      <w:r>
        <w:rPr>
          <w:rFonts w:ascii="Times New Roman" w:hAnsi="Times New Roman" w:hint="eastAsia"/>
          <w:sz w:val="24"/>
        </w:rPr>
        <w:t xml:space="preserve"> with eroded local WMN and erode large ventricle masks. The registered and </w:t>
      </w:r>
      <w:proofErr w:type="spellStart"/>
      <w:r>
        <w:rPr>
          <w:rFonts w:ascii="Times New Roman" w:hAnsi="Times New Roman" w:hint="eastAsia"/>
          <w:sz w:val="24"/>
        </w:rPr>
        <w:t>nonuniformity</w:t>
      </w:r>
      <w:proofErr w:type="spellEnd"/>
      <w:r>
        <w:rPr>
          <w:rFonts w:ascii="Times New Roman" w:hAnsi="Times New Roman" w:hint="eastAsia"/>
          <w:sz w:val="24"/>
        </w:rPr>
        <w:t xml:space="preserve"> corrected T1 images were classified into WM, GM, </w:t>
      </w:r>
      <w:r>
        <w:rPr>
          <w:rFonts w:ascii="Times New Roman" w:hAnsi="Times New Roman" w:hint="eastAsia"/>
          <w:sz w:val="24"/>
        </w:rPr>
        <w:lastRenderedPageBreak/>
        <w:t xml:space="preserve">CSF, and background using an advanced neural-net classifier to obtain the large </w:t>
      </w:r>
      <w:r>
        <w:rPr>
          <w:rFonts w:ascii="Times New Roman" w:hAnsi="Times New Roman"/>
          <w:sz w:val="24"/>
        </w:rPr>
        <w:t>ventricle</w:t>
      </w:r>
      <w:r>
        <w:rPr>
          <w:rFonts w:ascii="Times New Roman" w:hAnsi="Times New Roman" w:hint="eastAsia"/>
          <w:sz w:val="24"/>
        </w:rPr>
        <w:t xml:space="preserve"> masks and WM mask.</w:t>
      </w:r>
      <w:r w:rsidRPr="00180650">
        <w:rPr>
          <w:rFonts w:ascii="Times New Roman" w:hAnsi="Times New Roman"/>
          <w:noProof/>
          <w:sz w:val="24"/>
          <w:vertAlign w:val="superscript"/>
        </w:rPr>
        <w:t>8</w:t>
      </w:r>
      <w:r>
        <w:rPr>
          <w:rFonts w:ascii="Times New Roman" w:hAnsi="Times New Roman" w:hint="eastAsia"/>
          <w:sz w:val="24"/>
        </w:rPr>
        <w:t xml:space="preserve"> In addition, four large ventricles were automatically identified using automated nonlinear image matching and anatomical labeling, a well-established nonlinear warping algorithm using a multi-scale approach to deform one image to match previously labeled template.</w:t>
      </w:r>
      <w:r w:rsidRPr="00180650">
        <w:rPr>
          <w:rFonts w:ascii="Times New Roman" w:hAnsi="Times New Roman"/>
          <w:noProof/>
          <w:sz w:val="24"/>
          <w:vertAlign w:val="superscript"/>
        </w:rPr>
        <w:t>19</w:t>
      </w:r>
      <w:hyperlink w:anchor="_ENREF_16" w:tooltip="Collins,  #236" w:history="1"/>
    </w:p>
    <w:p w:rsidR="00B2518E" w:rsidRDefault="00B2518E" w:rsidP="00D94329">
      <w:pPr>
        <w:ind w:left="1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</w:rPr>
        <w:t>T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 w:hint="eastAsia"/>
          <w:sz w:val="24"/>
        </w:rPr>
        <w:t xml:space="preserve">en, the anatomical T1 image was </w:t>
      </w:r>
      <w:proofErr w:type="spellStart"/>
      <w:r>
        <w:rPr>
          <w:rFonts w:ascii="Times New Roman" w:hAnsi="Times New Roman" w:hint="eastAsia"/>
          <w:sz w:val="24"/>
        </w:rPr>
        <w:t>coregistered</w:t>
      </w:r>
      <w:proofErr w:type="spellEnd"/>
      <w:r>
        <w:rPr>
          <w:rFonts w:ascii="Times New Roman" w:hAnsi="Times New Roman" w:hint="eastAsia"/>
          <w:sz w:val="24"/>
        </w:rPr>
        <w:t xml:space="preserve"> to the functional images using the affine registration with Local Pearson Correlation cost function</w:t>
      </w:r>
      <w:proofErr w:type="gramStart"/>
      <w:r>
        <w:rPr>
          <w:rFonts w:ascii="Times New Roman" w:hAnsi="Times New Roman" w:hint="eastAsia"/>
          <w:sz w:val="24"/>
        </w:rPr>
        <w:t>,</w:t>
      </w:r>
      <w:r w:rsidRPr="00180650">
        <w:rPr>
          <w:rFonts w:ascii="Times New Roman" w:hAnsi="Times New Roman"/>
          <w:noProof/>
          <w:sz w:val="24"/>
          <w:vertAlign w:val="superscript"/>
        </w:rPr>
        <w:t>20</w:t>
      </w:r>
      <w:proofErr w:type="gramEnd"/>
      <w:r>
        <w:rPr>
          <w:rFonts w:ascii="Times New Roman" w:hAnsi="Times New Roman" w:hint="eastAsia"/>
          <w:sz w:val="24"/>
        </w:rPr>
        <w:t xml:space="preserve"> and all masks were </w:t>
      </w:r>
      <w:r>
        <w:rPr>
          <w:rFonts w:ascii="Times New Roman" w:hAnsi="Times New Roman"/>
          <w:sz w:val="24"/>
        </w:rPr>
        <w:t>transformed</w:t>
      </w:r>
      <w:r>
        <w:rPr>
          <w:rFonts w:ascii="Times New Roman" w:hAnsi="Times New Roman" w:hint="eastAsia"/>
          <w:sz w:val="24"/>
        </w:rPr>
        <w:t xml:space="preserve"> to echo planar imaging space. To reduce partial volume effects, the WM mask and the large ventricle mask were eroded by one </w:t>
      </w:r>
      <w:proofErr w:type="spellStart"/>
      <w:r>
        <w:rPr>
          <w:rFonts w:ascii="Times New Roman" w:hAnsi="Times New Roman" w:hint="eastAsia"/>
          <w:sz w:val="24"/>
        </w:rPr>
        <w:t>voxel</w:t>
      </w:r>
      <w:proofErr w:type="spellEnd"/>
      <w:r>
        <w:rPr>
          <w:rFonts w:ascii="Times New Roman" w:hAnsi="Times New Roman" w:hint="eastAsia"/>
          <w:sz w:val="24"/>
        </w:rPr>
        <w:t xml:space="preserve">. Subsequently, data were temporally band-pass filtered (0.009 &lt; </w:t>
      </w:r>
      <w:r w:rsidRPr="00382DEC">
        <w:rPr>
          <w:rFonts w:ascii="Times New Roman" w:hAnsi="Times New Roman" w:hint="eastAsia"/>
          <w:i/>
          <w:sz w:val="24"/>
        </w:rPr>
        <w:t xml:space="preserve">f </w:t>
      </w:r>
      <w:r>
        <w:rPr>
          <w:rFonts w:ascii="Times New Roman" w:hAnsi="Times New Roman" w:hint="eastAsia"/>
          <w:sz w:val="24"/>
        </w:rPr>
        <w:t xml:space="preserve">&lt; 0.08) to remove scanner drift and physiological noise. Data were then masked out using the GM mask to reduce the inclusion of unwanted blood oxygen level-dependent (BOLD) or other physiological signals that occur due to large draining vessels that tend to course on the outer surface of GM. Images were normalized to a standard MNI152 template and </w:t>
      </w:r>
      <w:proofErr w:type="spellStart"/>
      <w:r>
        <w:rPr>
          <w:rFonts w:ascii="Times New Roman" w:hAnsi="Times New Roman" w:hint="eastAsia"/>
          <w:sz w:val="24"/>
        </w:rPr>
        <w:t>resampled</w:t>
      </w:r>
      <w:proofErr w:type="spellEnd"/>
      <w:r>
        <w:rPr>
          <w:rFonts w:ascii="Times New Roman" w:hAnsi="Times New Roman" w:hint="eastAsia"/>
          <w:sz w:val="24"/>
        </w:rPr>
        <w:t xml:space="preserve"> at an isotropic </w:t>
      </w:r>
      <w:proofErr w:type="spellStart"/>
      <w:r>
        <w:rPr>
          <w:rFonts w:ascii="Times New Roman" w:hAnsi="Times New Roman" w:hint="eastAsia"/>
          <w:sz w:val="24"/>
        </w:rPr>
        <w:t>voxel</w:t>
      </w:r>
      <w:proofErr w:type="spellEnd"/>
      <w:r>
        <w:rPr>
          <w:rFonts w:ascii="Times New Roman" w:hAnsi="Times New Roman" w:hint="eastAsia"/>
          <w:sz w:val="24"/>
        </w:rPr>
        <w:t xml:space="preserve"> size of 2 mm before spatial smoothing was carried out with a 6-mm full width at half maximum (FWHM) Gaussian kernel.</w:t>
      </w:r>
    </w:p>
    <w:p w:rsidR="00B2518E" w:rsidRDefault="00B2518E" w:rsidP="00D94329">
      <w:pPr>
        <w:ind w:left="100"/>
        <w:jc w:val="left"/>
        <w:rPr>
          <w:rFonts w:ascii="Times New Roman" w:hAnsi="Times New Roman"/>
          <w:sz w:val="24"/>
          <w:szCs w:val="24"/>
        </w:rPr>
      </w:pPr>
    </w:p>
    <w:p w:rsidR="00B2518E" w:rsidRPr="00DD09D4" w:rsidRDefault="00B2518E" w:rsidP="00D94329">
      <w:pPr>
        <w:ind w:left="100"/>
        <w:jc w:val="left"/>
        <w:rPr>
          <w:rFonts w:ascii="Times New Roman" w:hAnsi="Times New Roman"/>
          <w:b/>
          <w:sz w:val="24"/>
          <w:szCs w:val="24"/>
        </w:rPr>
      </w:pPr>
      <w:r w:rsidRPr="0034248F">
        <w:rPr>
          <w:rFonts w:ascii="Times New Roman" w:hAnsi="Times New Roman" w:hint="eastAsia"/>
          <w:b/>
          <w:sz w:val="24"/>
          <w:szCs w:val="24"/>
        </w:rPr>
        <w:t xml:space="preserve">Quantitative analysis of the </w:t>
      </w:r>
      <w:r w:rsidRPr="0034248F">
        <w:rPr>
          <w:rFonts w:ascii="Times New Roman" w:hAnsi="Times New Roman" w:hint="eastAsia"/>
          <w:b/>
          <w:sz w:val="24"/>
          <w:szCs w:val="24"/>
          <w:vertAlign w:val="superscript"/>
        </w:rPr>
        <w:t>18</w:t>
      </w:r>
      <w:r w:rsidRPr="0034248F">
        <w:rPr>
          <w:rFonts w:ascii="Times New Roman" w:hAnsi="Times New Roman" w:hint="eastAsia"/>
          <w:b/>
          <w:sz w:val="24"/>
          <w:szCs w:val="24"/>
        </w:rPr>
        <w:t>F-FP-CIT PET</w:t>
      </w:r>
    </w:p>
    <w:p w:rsidR="00B2518E" w:rsidRDefault="00B2518E" w:rsidP="00D94329">
      <w:pPr>
        <w:ind w:left="100"/>
        <w:jc w:val="left"/>
        <w:rPr>
          <w:rFonts w:ascii="Times New Roman" w:hAnsi="Times New Roman"/>
          <w:b/>
          <w:sz w:val="24"/>
          <w:szCs w:val="24"/>
        </w:rPr>
      </w:pPr>
      <w:r w:rsidRPr="00D64FB1">
        <w:rPr>
          <w:rFonts w:ascii="Times New Roman" w:hAnsi="Times New Roman" w:hint="eastAsia"/>
          <w:sz w:val="24"/>
          <w:szCs w:val="24"/>
        </w:rPr>
        <w:t xml:space="preserve">Quantitative analyses were based on volumes of interests (VOIs), which were defined based on </w:t>
      </w:r>
      <w:r w:rsidRPr="00D64FB1">
        <w:rPr>
          <w:rFonts w:ascii="Times New Roman" w:hAnsi="Times New Roman"/>
          <w:sz w:val="24"/>
          <w:szCs w:val="24"/>
        </w:rPr>
        <w:t>automated anatomical labeling</w:t>
      </w:r>
      <w:r w:rsidRPr="00D64FB1">
        <w:rPr>
          <w:rFonts w:ascii="Times New Roman" w:hAnsi="Times New Roman" w:hint="eastAsia"/>
          <w:sz w:val="24"/>
          <w:szCs w:val="24"/>
        </w:rPr>
        <w:t xml:space="preserve"> </w:t>
      </w:r>
      <w:r w:rsidRPr="00D64FB1">
        <w:rPr>
          <w:rFonts w:ascii="Times New Roman" w:hAnsi="Times New Roman"/>
          <w:sz w:val="24"/>
          <w:szCs w:val="24"/>
        </w:rPr>
        <w:t>(AAL) template</w:t>
      </w:r>
      <w:r>
        <w:rPr>
          <w:rFonts w:ascii="Times New Roman" w:hAnsi="Times New Roman" w:hint="eastAsia"/>
          <w:sz w:val="24"/>
          <w:szCs w:val="24"/>
        </w:rPr>
        <w:t>.</w:t>
      </w:r>
      <w:r w:rsidRPr="00180650">
        <w:rPr>
          <w:rFonts w:ascii="Times New Roman" w:hAnsi="Times New Roman"/>
          <w:noProof/>
          <w:sz w:val="24"/>
          <w:szCs w:val="24"/>
          <w:vertAlign w:val="superscript"/>
        </w:rPr>
        <w:t>21</w:t>
      </w:r>
      <w:r w:rsidRPr="00D64F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4FB1">
        <w:rPr>
          <w:rFonts w:ascii="Times New Roman" w:hAnsi="Times New Roman" w:hint="eastAsia"/>
          <w:sz w:val="24"/>
          <w:szCs w:val="24"/>
        </w:rPr>
        <w:t>All</w:t>
      </w:r>
      <w:proofErr w:type="gramEnd"/>
      <w:r w:rsidRPr="00D64FB1">
        <w:rPr>
          <w:rFonts w:ascii="Times New Roman" w:hAnsi="Times New Roman" w:hint="eastAsia"/>
          <w:sz w:val="24"/>
          <w:szCs w:val="24"/>
        </w:rPr>
        <w:t xml:space="preserve"> reconstructed PET images </w:t>
      </w:r>
      <w:r w:rsidRPr="00D64FB1">
        <w:rPr>
          <w:rFonts w:ascii="Times New Roman" w:hAnsi="Times New Roman"/>
          <w:sz w:val="24"/>
          <w:szCs w:val="24"/>
        </w:rPr>
        <w:t xml:space="preserve">were aligned to the corresponding structural MRI using a rigid body transformation and the AAL template. </w:t>
      </w:r>
      <w:r w:rsidRPr="00D64FB1">
        <w:rPr>
          <w:rFonts w:ascii="Times New Roman" w:hAnsi="Times New Roman" w:hint="eastAsia"/>
          <w:sz w:val="24"/>
          <w:szCs w:val="24"/>
        </w:rPr>
        <w:t xml:space="preserve">The VOIs of </w:t>
      </w:r>
      <w:proofErr w:type="spellStart"/>
      <w:r w:rsidRPr="00D64FB1">
        <w:rPr>
          <w:rFonts w:ascii="Times New Roman" w:hAnsi="Times New Roman" w:hint="eastAsia"/>
          <w:sz w:val="24"/>
          <w:szCs w:val="24"/>
        </w:rPr>
        <w:t>striatal</w:t>
      </w:r>
      <w:proofErr w:type="spellEnd"/>
      <w:r w:rsidRPr="00D64FB1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64FB1">
        <w:rPr>
          <w:rFonts w:ascii="Times New Roman" w:hAnsi="Times New Roman" w:hint="eastAsia"/>
          <w:sz w:val="24"/>
          <w:szCs w:val="24"/>
        </w:rPr>
        <w:t>subregions</w:t>
      </w:r>
      <w:proofErr w:type="spellEnd"/>
      <w:r w:rsidRPr="00D64FB1">
        <w:rPr>
          <w:rFonts w:ascii="Times New Roman" w:hAnsi="Times New Roman"/>
          <w:sz w:val="24"/>
          <w:szCs w:val="24"/>
        </w:rPr>
        <w:t xml:space="preserve"> (caudate and </w:t>
      </w:r>
      <w:proofErr w:type="spellStart"/>
      <w:r w:rsidRPr="00D64FB1">
        <w:rPr>
          <w:rFonts w:ascii="Times New Roman" w:hAnsi="Times New Roman"/>
          <w:sz w:val="24"/>
          <w:szCs w:val="24"/>
        </w:rPr>
        <w:t>putamen</w:t>
      </w:r>
      <w:proofErr w:type="spellEnd"/>
      <w:r w:rsidRPr="00D64FB1">
        <w:rPr>
          <w:rFonts w:ascii="Times New Roman" w:hAnsi="Times New Roman"/>
          <w:sz w:val="24"/>
          <w:szCs w:val="24"/>
        </w:rPr>
        <w:t>)</w:t>
      </w:r>
      <w:r w:rsidRPr="00D64FB1">
        <w:rPr>
          <w:rFonts w:ascii="Times New Roman" w:hAnsi="Times New Roman" w:hint="eastAsia"/>
          <w:sz w:val="24"/>
          <w:szCs w:val="24"/>
        </w:rPr>
        <w:t xml:space="preserve"> and one occipital VOI (</w:t>
      </w:r>
      <w:proofErr w:type="spellStart"/>
      <w:r w:rsidRPr="00D64FB1">
        <w:rPr>
          <w:rFonts w:ascii="Times New Roman" w:hAnsi="Times New Roman" w:hint="eastAsia"/>
          <w:sz w:val="24"/>
          <w:szCs w:val="24"/>
        </w:rPr>
        <w:t>calcarine</w:t>
      </w:r>
      <w:proofErr w:type="spellEnd"/>
      <w:r w:rsidRPr="00D64FB1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64FB1">
        <w:rPr>
          <w:rFonts w:ascii="Times New Roman" w:hAnsi="Times New Roman" w:hint="eastAsia"/>
          <w:sz w:val="24"/>
          <w:szCs w:val="24"/>
        </w:rPr>
        <w:t>sulcus</w:t>
      </w:r>
      <w:proofErr w:type="spellEnd"/>
      <w:r w:rsidRPr="00D64FB1">
        <w:rPr>
          <w:rFonts w:ascii="Times New Roman" w:hAnsi="Times New Roman" w:hint="eastAsia"/>
          <w:sz w:val="24"/>
          <w:szCs w:val="24"/>
        </w:rPr>
        <w:t>)</w:t>
      </w:r>
      <w:r>
        <w:rPr>
          <w:rFonts w:ascii="Times New Roman" w:hAnsi="Times New Roman" w:hint="eastAsia"/>
          <w:sz w:val="24"/>
        </w:rPr>
        <w:t xml:space="preserve"> were </w:t>
      </w:r>
      <w:r>
        <w:rPr>
          <w:rFonts w:ascii="Times New Roman" w:hAnsi="Times New Roman"/>
          <w:sz w:val="24"/>
        </w:rPr>
        <w:t xml:space="preserve">selected </w:t>
      </w:r>
      <w:r>
        <w:rPr>
          <w:rFonts w:ascii="Times New Roman" w:hAnsi="Times New Roman" w:hint="eastAsia"/>
          <w:sz w:val="24"/>
        </w:rPr>
        <w:t>for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the </w:t>
      </w:r>
      <w:r>
        <w:rPr>
          <w:rFonts w:ascii="Times New Roman" w:hAnsi="Times New Roman"/>
          <w:sz w:val="24"/>
        </w:rPr>
        <w:t>analys</w:t>
      </w:r>
      <w:r>
        <w:rPr>
          <w:rFonts w:ascii="Times New Roman" w:hAnsi="Times New Roman" w:hint="eastAsia"/>
          <w:sz w:val="24"/>
        </w:rPr>
        <w:t>e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D64FB1">
        <w:rPr>
          <w:rFonts w:ascii="Times New Roman" w:hAnsi="Times New Roman"/>
          <w:sz w:val="24"/>
        </w:rPr>
        <w:t xml:space="preserve">The anatomical boundaries of </w:t>
      </w:r>
      <w:r w:rsidRPr="00D64FB1">
        <w:rPr>
          <w:rFonts w:ascii="Times New Roman" w:hAnsi="Times New Roman" w:hint="eastAsia"/>
          <w:sz w:val="24"/>
        </w:rPr>
        <w:t xml:space="preserve">anterior and posterior </w:t>
      </w:r>
      <w:proofErr w:type="spellStart"/>
      <w:r w:rsidRPr="00D64FB1">
        <w:rPr>
          <w:rFonts w:ascii="Times New Roman" w:hAnsi="Times New Roman"/>
          <w:sz w:val="24"/>
        </w:rPr>
        <w:t>putamen</w:t>
      </w:r>
      <w:proofErr w:type="spellEnd"/>
      <w:r w:rsidRPr="00D64FB1">
        <w:rPr>
          <w:rFonts w:ascii="Times New Roman" w:hAnsi="Times New Roman"/>
          <w:sz w:val="24"/>
        </w:rPr>
        <w:t xml:space="preserve"> were defined based on 131</w:t>
      </w:r>
      <w:r w:rsidRPr="00D64FB1">
        <w:rPr>
          <w:rFonts w:ascii="Times New Roman" w:hAnsi="Times New Roman"/>
          <w:sz w:val="24"/>
          <w:vertAlign w:val="superscript"/>
        </w:rPr>
        <w:t>st</w:t>
      </w:r>
      <w:r w:rsidRPr="00D64FB1">
        <w:rPr>
          <w:rFonts w:ascii="Times New Roman" w:hAnsi="Times New Roman"/>
          <w:sz w:val="24"/>
        </w:rPr>
        <w:t xml:space="preserve"> coronal slice in AAL template.</w:t>
      </w:r>
      <w:r>
        <w:rPr>
          <w:rFonts w:ascii="Times New Roman" w:hAnsi="Times New Roman" w:hint="eastAsia"/>
          <w:sz w:val="24"/>
        </w:rPr>
        <w:t xml:space="preserve"> Dopamine transporter (DAT) activity was calculated by the non-displaceable binding potential, which </w:t>
      </w:r>
      <w:r>
        <w:rPr>
          <w:rFonts w:ascii="Times New Roman" w:hAnsi="Times New Roman" w:hint="eastAsia"/>
          <w:sz w:val="24"/>
        </w:rPr>
        <w:lastRenderedPageBreak/>
        <w:t xml:space="preserve">was defined as follows: (mean standardized uptake value [SUV] of the posterior </w:t>
      </w:r>
      <w:proofErr w:type="spellStart"/>
      <w:r>
        <w:rPr>
          <w:rFonts w:ascii="Times New Roman" w:hAnsi="Times New Roman" w:hint="eastAsia"/>
          <w:sz w:val="24"/>
        </w:rPr>
        <w:t>putaminal</w:t>
      </w:r>
      <w:proofErr w:type="spellEnd"/>
      <w:r>
        <w:rPr>
          <w:rFonts w:ascii="Times New Roman" w:hAnsi="Times New Roman" w:hint="eastAsia"/>
          <w:sz w:val="24"/>
        </w:rPr>
        <w:t xml:space="preserve"> VOI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 w:hint="eastAsia"/>
          <w:sz w:val="24"/>
        </w:rPr>
        <w:t xml:space="preserve"> mean SUV of the occipital VOI) / (mean SUV of the occipital VOI).</w:t>
      </w:r>
      <w:r w:rsidRPr="00180650">
        <w:rPr>
          <w:rFonts w:ascii="Times New Roman" w:hAnsi="Times New Roman"/>
          <w:noProof/>
          <w:sz w:val="24"/>
          <w:vertAlign w:val="superscript"/>
        </w:rPr>
        <w:t>22</w:t>
      </w:r>
    </w:p>
    <w:p w:rsidR="00B2518E" w:rsidRPr="00F8479B" w:rsidRDefault="00B2518E" w:rsidP="00B050B8">
      <w:pPr>
        <w:ind w:left="100"/>
        <w:jc w:val="left"/>
        <w:rPr>
          <w:rFonts w:ascii="Times New Roman" w:hAnsi="Times New Roman"/>
          <w:sz w:val="24"/>
          <w:szCs w:val="24"/>
        </w:rPr>
      </w:pPr>
    </w:p>
    <w:p w:rsidR="00B2518E" w:rsidRPr="002275CB" w:rsidRDefault="00B2518E" w:rsidP="00380911">
      <w:pPr>
        <w:widowControl/>
        <w:wordWrap/>
        <w:autoSpaceDE/>
        <w:autoSpaceDN/>
        <w:ind w:left="10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C2451">
        <w:rPr>
          <w:rFonts w:ascii="Times New Roman" w:hAnsi="Times New Roman" w:hint="eastAsia"/>
          <w:b/>
          <w:sz w:val="28"/>
          <w:szCs w:val="24"/>
        </w:rPr>
        <w:lastRenderedPageBreak/>
        <w:t>REFERENCES</w:t>
      </w:r>
    </w:p>
    <w:p w:rsidR="00B2518E" w:rsidRPr="00EC0881" w:rsidRDefault="00B2518E" w:rsidP="00EC0881">
      <w:pPr>
        <w:ind w:left="820" w:hanging="720"/>
        <w:jc w:val="left"/>
        <w:rPr>
          <w:rFonts w:ascii="Times New Roman" w:hAnsi="Times New Roman"/>
          <w:sz w:val="24"/>
        </w:rPr>
      </w:pPr>
      <w:bookmarkStart w:id="0" w:name="_ENREF_1"/>
      <w:r w:rsidRPr="00EC0881">
        <w:rPr>
          <w:rFonts w:ascii="Times New Roman" w:hAnsi="Times New Roman"/>
          <w:sz w:val="24"/>
        </w:rPr>
        <w:t>1.</w:t>
      </w:r>
      <w:r w:rsidRPr="00EC0881">
        <w:rPr>
          <w:rFonts w:ascii="Times New Roman" w:hAnsi="Times New Roman"/>
          <w:sz w:val="24"/>
        </w:rPr>
        <w:tab/>
        <w:t>Chung SJ, Kwon H, Lee DK, et al. Neuroanatomical heterogeneity of essential tremor according to propranolol response. PLoS One 2013;8:e84054.</w:t>
      </w:r>
      <w:bookmarkEnd w:id="0"/>
    </w:p>
    <w:p w:rsidR="00B2518E" w:rsidRPr="00EC0881" w:rsidRDefault="00B2518E" w:rsidP="00EC0881">
      <w:pPr>
        <w:ind w:left="820" w:hanging="720"/>
        <w:jc w:val="left"/>
        <w:rPr>
          <w:rFonts w:ascii="Times New Roman" w:hAnsi="Times New Roman"/>
          <w:sz w:val="24"/>
        </w:rPr>
      </w:pPr>
      <w:bookmarkStart w:id="1" w:name="_ENREF_2"/>
      <w:r w:rsidRPr="00EC0881">
        <w:rPr>
          <w:rFonts w:ascii="Times New Roman" w:hAnsi="Times New Roman"/>
          <w:sz w:val="24"/>
        </w:rPr>
        <w:t>2.</w:t>
      </w:r>
      <w:r w:rsidRPr="00EC0881">
        <w:rPr>
          <w:rFonts w:ascii="Times New Roman" w:hAnsi="Times New Roman"/>
          <w:sz w:val="24"/>
        </w:rPr>
        <w:tab/>
        <w:t>Baik K, Cha J, Ham JH, et al. Dopaminergic modulation of resting-state functional connectivity in de novo patients with Parkinson's disease. Hum Brain Mapp 2014;35:5431-41.</w:t>
      </w:r>
      <w:bookmarkEnd w:id="1"/>
    </w:p>
    <w:p w:rsidR="00B2518E" w:rsidRPr="00EC0881" w:rsidRDefault="00B2518E" w:rsidP="00EC0881">
      <w:pPr>
        <w:ind w:left="820" w:hanging="720"/>
        <w:jc w:val="left"/>
        <w:rPr>
          <w:rFonts w:ascii="Times New Roman" w:hAnsi="Times New Roman"/>
          <w:sz w:val="24"/>
        </w:rPr>
      </w:pPr>
      <w:bookmarkStart w:id="2" w:name="_ENREF_3"/>
      <w:r w:rsidRPr="00EC0881">
        <w:rPr>
          <w:rFonts w:ascii="Times New Roman" w:hAnsi="Times New Roman"/>
          <w:sz w:val="24"/>
        </w:rPr>
        <w:t>3.</w:t>
      </w:r>
      <w:r w:rsidRPr="00EC0881">
        <w:rPr>
          <w:rFonts w:ascii="Times New Roman" w:hAnsi="Times New Roman"/>
          <w:sz w:val="24"/>
        </w:rPr>
        <w:tab/>
        <w:t>Sunwoo MK, Cha J, Ham JH, et al. Olfactory performance and resting state functional connectivity in non-demented drug naive patients with Parkinson's disease. Hum Brain Mapp 2015;36:1716-27.</w:t>
      </w:r>
      <w:bookmarkEnd w:id="2"/>
    </w:p>
    <w:p w:rsidR="00B2518E" w:rsidRPr="00EC0881" w:rsidRDefault="00B2518E" w:rsidP="00EC0881">
      <w:pPr>
        <w:ind w:left="820" w:hanging="720"/>
        <w:jc w:val="left"/>
        <w:rPr>
          <w:rFonts w:ascii="Times New Roman" w:hAnsi="Times New Roman"/>
          <w:sz w:val="24"/>
        </w:rPr>
      </w:pPr>
      <w:bookmarkStart w:id="3" w:name="_ENREF_4"/>
      <w:r w:rsidRPr="00EC0881">
        <w:rPr>
          <w:rFonts w:ascii="Times New Roman" w:hAnsi="Times New Roman"/>
          <w:sz w:val="24"/>
        </w:rPr>
        <w:t>4.</w:t>
      </w:r>
      <w:r w:rsidRPr="00EC0881">
        <w:rPr>
          <w:rFonts w:ascii="Times New Roman" w:hAnsi="Times New Roman"/>
          <w:sz w:val="24"/>
        </w:rPr>
        <w:tab/>
        <w:t>Van Dijk KR, Hedden T, Venkataraman A, Evans KC, Lazar SW, Buckner RL. Intrinsic functional connectivity as a tool for human connectomics: theory, properties, and optimization. J Neurophysiol 2010;103:297-321.</w:t>
      </w:r>
      <w:bookmarkEnd w:id="3"/>
    </w:p>
    <w:p w:rsidR="00B2518E" w:rsidRPr="00EC0881" w:rsidRDefault="00B2518E" w:rsidP="00EC0881">
      <w:pPr>
        <w:ind w:left="820" w:hanging="720"/>
        <w:jc w:val="left"/>
        <w:rPr>
          <w:rFonts w:ascii="Times New Roman" w:hAnsi="Times New Roman"/>
          <w:sz w:val="24"/>
        </w:rPr>
      </w:pPr>
      <w:bookmarkStart w:id="4" w:name="_ENREF_5"/>
      <w:r w:rsidRPr="00EC0881">
        <w:rPr>
          <w:rFonts w:ascii="Times New Roman" w:hAnsi="Times New Roman"/>
          <w:sz w:val="24"/>
        </w:rPr>
        <w:t>5.</w:t>
      </w:r>
      <w:r w:rsidRPr="00EC0881">
        <w:rPr>
          <w:rFonts w:ascii="Times New Roman" w:hAnsi="Times New Roman"/>
          <w:sz w:val="24"/>
        </w:rPr>
        <w:tab/>
        <w:t>Collins DL, Neelin P, Peters TM, Evans AC. Automatic 3D intersubject registration of MR volumetric data in standardized Talairach space. J Comput Assist Tomogr 1994;18:192-205.</w:t>
      </w:r>
      <w:bookmarkEnd w:id="4"/>
    </w:p>
    <w:p w:rsidR="00B2518E" w:rsidRPr="00EC0881" w:rsidRDefault="00B2518E" w:rsidP="00EC0881">
      <w:pPr>
        <w:ind w:left="820" w:hanging="720"/>
        <w:jc w:val="left"/>
        <w:rPr>
          <w:rFonts w:ascii="Times New Roman" w:hAnsi="Times New Roman"/>
          <w:sz w:val="24"/>
        </w:rPr>
      </w:pPr>
      <w:bookmarkStart w:id="5" w:name="_ENREF_6"/>
      <w:r w:rsidRPr="00EC0881">
        <w:rPr>
          <w:rFonts w:ascii="Times New Roman" w:hAnsi="Times New Roman"/>
          <w:sz w:val="24"/>
        </w:rPr>
        <w:t>6.</w:t>
      </w:r>
      <w:r w:rsidRPr="00EC0881">
        <w:rPr>
          <w:rFonts w:ascii="Times New Roman" w:hAnsi="Times New Roman"/>
          <w:sz w:val="24"/>
        </w:rPr>
        <w:tab/>
        <w:t>Sled JG, Zijdenbos AP, Evans AC. A nonparametric method for automatic correction of intensity nonuniformity in MRI data. IEEE Trans Med Imaging 1998;17:87-97.</w:t>
      </w:r>
      <w:bookmarkEnd w:id="5"/>
    </w:p>
    <w:p w:rsidR="00B2518E" w:rsidRPr="00EC0881" w:rsidRDefault="00B2518E" w:rsidP="00EC0881">
      <w:pPr>
        <w:ind w:left="820" w:hanging="720"/>
        <w:jc w:val="left"/>
        <w:rPr>
          <w:rFonts w:ascii="Times New Roman" w:hAnsi="Times New Roman"/>
          <w:sz w:val="24"/>
        </w:rPr>
      </w:pPr>
      <w:bookmarkStart w:id="6" w:name="_ENREF_7"/>
      <w:r w:rsidRPr="00EC0881">
        <w:rPr>
          <w:rFonts w:ascii="Times New Roman" w:hAnsi="Times New Roman"/>
          <w:sz w:val="24"/>
        </w:rPr>
        <w:t>7.</w:t>
      </w:r>
      <w:r w:rsidRPr="00EC0881">
        <w:rPr>
          <w:rFonts w:ascii="Times New Roman" w:hAnsi="Times New Roman"/>
          <w:sz w:val="24"/>
        </w:rPr>
        <w:tab/>
        <w:t>Smith SM. Fast robust automated brain extraction. Hum Brain Mapp 2002;17:143-55.</w:t>
      </w:r>
      <w:bookmarkEnd w:id="6"/>
    </w:p>
    <w:p w:rsidR="00B2518E" w:rsidRPr="00EC0881" w:rsidRDefault="00B2518E" w:rsidP="00EC0881">
      <w:pPr>
        <w:ind w:left="820" w:hanging="720"/>
        <w:jc w:val="left"/>
        <w:rPr>
          <w:rFonts w:ascii="Times New Roman" w:hAnsi="Times New Roman"/>
          <w:sz w:val="24"/>
        </w:rPr>
      </w:pPr>
      <w:bookmarkStart w:id="7" w:name="_ENREF_8"/>
      <w:r w:rsidRPr="00EC0881">
        <w:rPr>
          <w:rFonts w:ascii="Times New Roman" w:hAnsi="Times New Roman"/>
          <w:sz w:val="24"/>
        </w:rPr>
        <w:t>8.</w:t>
      </w:r>
      <w:r w:rsidRPr="00EC0881">
        <w:rPr>
          <w:rFonts w:ascii="Times New Roman" w:hAnsi="Times New Roman"/>
          <w:sz w:val="24"/>
        </w:rPr>
        <w:tab/>
        <w:t>Zijdenbos A, Evans A, Riahi F, Sled J, Chui J, Kollokian V. Automatic quantification of multiple sclerosis lesion volume using stereotaxic space. In: Visualization in Biomedical Computing: Springer, 1996:439-48.</w:t>
      </w:r>
      <w:bookmarkEnd w:id="7"/>
    </w:p>
    <w:p w:rsidR="00B2518E" w:rsidRPr="00EC0881" w:rsidRDefault="00B2518E" w:rsidP="00EC0881">
      <w:pPr>
        <w:ind w:left="820" w:hanging="720"/>
        <w:jc w:val="left"/>
        <w:rPr>
          <w:rFonts w:ascii="Times New Roman" w:hAnsi="Times New Roman"/>
          <w:sz w:val="24"/>
        </w:rPr>
      </w:pPr>
      <w:bookmarkStart w:id="8" w:name="_ENREF_9"/>
      <w:r w:rsidRPr="00EC0881">
        <w:rPr>
          <w:rFonts w:ascii="Times New Roman" w:hAnsi="Times New Roman"/>
          <w:sz w:val="24"/>
        </w:rPr>
        <w:t>9.</w:t>
      </w:r>
      <w:r w:rsidRPr="00EC0881">
        <w:rPr>
          <w:rFonts w:ascii="Times New Roman" w:hAnsi="Times New Roman"/>
          <w:sz w:val="24"/>
        </w:rPr>
        <w:tab/>
        <w:t>MacDonald D, Kabani N, Avis D, Evans AC. Automated 3-D extraction of inner and outer surfaces of cerebral cortex from MRI. Neuroimage 2000;12:340-56.</w:t>
      </w:r>
      <w:bookmarkEnd w:id="8"/>
    </w:p>
    <w:p w:rsidR="00B2518E" w:rsidRPr="00EC0881" w:rsidRDefault="00B2518E" w:rsidP="00EC0881">
      <w:pPr>
        <w:ind w:left="820" w:hanging="720"/>
        <w:jc w:val="left"/>
        <w:rPr>
          <w:rFonts w:ascii="Times New Roman" w:hAnsi="Times New Roman"/>
          <w:sz w:val="24"/>
        </w:rPr>
      </w:pPr>
      <w:bookmarkStart w:id="9" w:name="_ENREF_10"/>
      <w:r w:rsidRPr="00EC0881">
        <w:rPr>
          <w:rFonts w:ascii="Times New Roman" w:hAnsi="Times New Roman"/>
          <w:sz w:val="24"/>
        </w:rPr>
        <w:t>10.</w:t>
      </w:r>
      <w:r w:rsidRPr="00EC0881">
        <w:rPr>
          <w:rFonts w:ascii="Times New Roman" w:hAnsi="Times New Roman"/>
          <w:sz w:val="24"/>
        </w:rPr>
        <w:tab/>
        <w:t xml:space="preserve">Kim JS, Singh V, Lee JK, et al. Automated 3-D extraction and evaluation of the inner </w:t>
      </w:r>
      <w:r w:rsidRPr="00EC0881">
        <w:rPr>
          <w:rFonts w:ascii="Times New Roman" w:hAnsi="Times New Roman"/>
          <w:sz w:val="24"/>
        </w:rPr>
        <w:lastRenderedPageBreak/>
        <w:t>and outer cortical surfaces using a Laplacian map and partial volume effect classification. Neuroimage 2005;27:210-21.</w:t>
      </w:r>
      <w:bookmarkEnd w:id="9"/>
    </w:p>
    <w:p w:rsidR="00B2518E" w:rsidRPr="00EC0881" w:rsidRDefault="00B2518E" w:rsidP="00EC0881">
      <w:pPr>
        <w:ind w:left="820" w:hanging="720"/>
        <w:jc w:val="left"/>
        <w:rPr>
          <w:rFonts w:ascii="Times New Roman" w:hAnsi="Times New Roman"/>
          <w:sz w:val="24"/>
        </w:rPr>
      </w:pPr>
      <w:bookmarkStart w:id="10" w:name="_ENREF_11"/>
      <w:r w:rsidRPr="00EC0881">
        <w:rPr>
          <w:rFonts w:ascii="Times New Roman" w:hAnsi="Times New Roman"/>
          <w:sz w:val="24"/>
        </w:rPr>
        <w:t>11.</w:t>
      </w:r>
      <w:r w:rsidRPr="00EC0881">
        <w:rPr>
          <w:rFonts w:ascii="Times New Roman" w:hAnsi="Times New Roman"/>
          <w:sz w:val="24"/>
        </w:rPr>
        <w:tab/>
        <w:t>Im K, Lee JM, Lee J, et al. Gender difference analysis of cortical thickness in healthy young adults with surface-based methods. Neuroimage 2006;31:31-8.</w:t>
      </w:r>
      <w:bookmarkEnd w:id="10"/>
    </w:p>
    <w:p w:rsidR="00B2518E" w:rsidRPr="00EC0881" w:rsidRDefault="00B2518E" w:rsidP="00EC0881">
      <w:pPr>
        <w:ind w:left="820" w:hanging="720"/>
        <w:jc w:val="left"/>
        <w:rPr>
          <w:rFonts w:ascii="Times New Roman" w:hAnsi="Times New Roman"/>
          <w:sz w:val="24"/>
        </w:rPr>
      </w:pPr>
      <w:bookmarkStart w:id="11" w:name="_ENREF_12"/>
      <w:r w:rsidRPr="00EC0881">
        <w:rPr>
          <w:rFonts w:ascii="Times New Roman" w:hAnsi="Times New Roman"/>
          <w:sz w:val="24"/>
        </w:rPr>
        <w:t>12.</w:t>
      </w:r>
      <w:r w:rsidRPr="00EC0881">
        <w:rPr>
          <w:rFonts w:ascii="Times New Roman" w:hAnsi="Times New Roman"/>
          <w:sz w:val="24"/>
        </w:rPr>
        <w:tab/>
        <w:t>Lerch JP, Evans AC. Cortical thickness analysis examined through power analysis and a population simulation. Neuroimage 2005;24:163-73.</w:t>
      </w:r>
      <w:bookmarkEnd w:id="11"/>
    </w:p>
    <w:p w:rsidR="00B2518E" w:rsidRPr="00EC0881" w:rsidRDefault="00B2518E" w:rsidP="00EC0881">
      <w:pPr>
        <w:ind w:left="820" w:hanging="720"/>
        <w:jc w:val="left"/>
        <w:rPr>
          <w:rFonts w:ascii="Times New Roman" w:hAnsi="Times New Roman"/>
          <w:sz w:val="24"/>
        </w:rPr>
      </w:pPr>
      <w:bookmarkStart w:id="12" w:name="_ENREF_13"/>
      <w:r w:rsidRPr="00EC0881">
        <w:rPr>
          <w:rFonts w:ascii="Times New Roman" w:hAnsi="Times New Roman"/>
          <w:sz w:val="24"/>
        </w:rPr>
        <w:t>13.</w:t>
      </w:r>
      <w:r w:rsidRPr="00EC0881">
        <w:rPr>
          <w:rFonts w:ascii="Times New Roman" w:hAnsi="Times New Roman"/>
          <w:sz w:val="24"/>
        </w:rPr>
        <w:tab/>
        <w:t>Robbins S, Evans AC, Collins DL, Whitesides S. Tuning and comparing spatial normalization methods. Med Image Anal 2004;8:311-23.</w:t>
      </w:r>
      <w:bookmarkEnd w:id="12"/>
    </w:p>
    <w:p w:rsidR="00B2518E" w:rsidRPr="00EC0881" w:rsidRDefault="00B2518E" w:rsidP="00EC0881">
      <w:pPr>
        <w:ind w:left="820" w:hanging="720"/>
        <w:jc w:val="left"/>
        <w:rPr>
          <w:rFonts w:ascii="Times New Roman" w:hAnsi="Times New Roman"/>
          <w:sz w:val="24"/>
        </w:rPr>
      </w:pPr>
      <w:bookmarkStart w:id="13" w:name="_ENREF_14"/>
      <w:r w:rsidRPr="00EC0881">
        <w:rPr>
          <w:rFonts w:ascii="Times New Roman" w:hAnsi="Times New Roman"/>
          <w:sz w:val="24"/>
        </w:rPr>
        <w:t>14.</w:t>
      </w:r>
      <w:r w:rsidRPr="00EC0881">
        <w:rPr>
          <w:rFonts w:ascii="Times New Roman" w:hAnsi="Times New Roman"/>
          <w:sz w:val="24"/>
        </w:rPr>
        <w:tab/>
        <w:t>Lyttelton O, Boucher M, Robbins S, Evans A. An unbiased iterative group registration template for cortical surface analysis. Neuroimage 2007;34:1535-44.</w:t>
      </w:r>
      <w:bookmarkEnd w:id="13"/>
    </w:p>
    <w:p w:rsidR="00B2518E" w:rsidRPr="00EC0881" w:rsidRDefault="00B2518E" w:rsidP="00EC0881">
      <w:pPr>
        <w:ind w:left="820" w:hanging="720"/>
        <w:jc w:val="left"/>
        <w:rPr>
          <w:rFonts w:ascii="Times New Roman" w:hAnsi="Times New Roman"/>
          <w:sz w:val="24"/>
        </w:rPr>
      </w:pPr>
      <w:bookmarkStart w:id="14" w:name="_ENREF_15"/>
      <w:r w:rsidRPr="00EC0881">
        <w:rPr>
          <w:rFonts w:ascii="Times New Roman" w:hAnsi="Times New Roman"/>
          <w:sz w:val="24"/>
        </w:rPr>
        <w:t>15.</w:t>
      </w:r>
      <w:r w:rsidRPr="00EC0881">
        <w:rPr>
          <w:rFonts w:ascii="Times New Roman" w:hAnsi="Times New Roman"/>
          <w:sz w:val="24"/>
        </w:rPr>
        <w:tab/>
        <w:t>Smith SM, Jenkinson M, Johansen-Berg H, et al. Tract-based spatial statistics: voxelwise analysis of multi-subject diffusion data. Neuroimage 2006;31:1487-505.</w:t>
      </w:r>
      <w:bookmarkEnd w:id="14"/>
    </w:p>
    <w:p w:rsidR="00B2518E" w:rsidRPr="00EC0881" w:rsidRDefault="00B2518E" w:rsidP="00EC0881">
      <w:pPr>
        <w:ind w:left="820" w:hanging="720"/>
        <w:jc w:val="left"/>
        <w:rPr>
          <w:rFonts w:ascii="Times New Roman" w:hAnsi="Times New Roman"/>
          <w:sz w:val="24"/>
        </w:rPr>
      </w:pPr>
      <w:bookmarkStart w:id="15" w:name="_ENREF_16"/>
      <w:r w:rsidRPr="00EC0881">
        <w:rPr>
          <w:rFonts w:ascii="Times New Roman" w:hAnsi="Times New Roman"/>
          <w:sz w:val="24"/>
        </w:rPr>
        <w:t>16.</w:t>
      </w:r>
      <w:r w:rsidRPr="00EC0881">
        <w:rPr>
          <w:rFonts w:ascii="Times New Roman" w:hAnsi="Times New Roman"/>
          <w:sz w:val="24"/>
        </w:rPr>
        <w:tab/>
        <w:t>Avants BB, Epstein CL, Grossman M, Gee JC. Symmetric diffeomorphic image registration with cross-correlation: evaluating automated labeling of elderly and neurodegenerative brain. Med Image Anal 2008;12:26-41.</w:t>
      </w:r>
      <w:bookmarkEnd w:id="15"/>
    </w:p>
    <w:p w:rsidR="00B2518E" w:rsidRPr="00EC0881" w:rsidRDefault="00B2518E" w:rsidP="00EC0881">
      <w:pPr>
        <w:ind w:left="820" w:hanging="720"/>
        <w:jc w:val="left"/>
        <w:rPr>
          <w:rFonts w:ascii="Times New Roman" w:hAnsi="Times New Roman"/>
          <w:sz w:val="24"/>
        </w:rPr>
      </w:pPr>
      <w:bookmarkStart w:id="16" w:name="_ENREF_17"/>
      <w:r w:rsidRPr="00EC0881">
        <w:rPr>
          <w:rFonts w:ascii="Times New Roman" w:hAnsi="Times New Roman"/>
          <w:sz w:val="24"/>
        </w:rPr>
        <w:t>17.</w:t>
      </w:r>
      <w:r w:rsidRPr="00EC0881">
        <w:rPr>
          <w:rFonts w:ascii="Times New Roman" w:hAnsi="Times New Roman"/>
          <w:sz w:val="24"/>
        </w:rPr>
        <w:tab/>
        <w:t>Cox RW, Jesmanowicz A. Real-time 3D image registration for functional MRI. Magn Reson Med 1999;42:1014-8.</w:t>
      </w:r>
      <w:bookmarkEnd w:id="16"/>
    </w:p>
    <w:p w:rsidR="00B2518E" w:rsidRPr="00EC0881" w:rsidRDefault="00B2518E" w:rsidP="00EC0881">
      <w:pPr>
        <w:ind w:left="820" w:hanging="720"/>
        <w:jc w:val="left"/>
        <w:rPr>
          <w:rFonts w:ascii="Times New Roman" w:hAnsi="Times New Roman"/>
          <w:sz w:val="24"/>
        </w:rPr>
      </w:pPr>
      <w:bookmarkStart w:id="17" w:name="_ENREF_18"/>
      <w:r w:rsidRPr="00EC0881">
        <w:rPr>
          <w:rFonts w:ascii="Times New Roman" w:hAnsi="Times New Roman"/>
          <w:sz w:val="24"/>
        </w:rPr>
        <w:t>18.</w:t>
      </w:r>
      <w:r w:rsidRPr="00EC0881">
        <w:rPr>
          <w:rFonts w:ascii="Times New Roman" w:hAnsi="Times New Roman"/>
          <w:sz w:val="24"/>
        </w:rPr>
        <w:tab/>
        <w:t>Jo HJ, Saad ZS, Simmons WK, Milbury LA, Cox RW. Mapping sources of correlation in resting state FMRI, with artifact detection and removal. Neuroimage 2010;52:571-82.</w:t>
      </w:r>
      <w:bookmarkEnd w:id="17"/>
    </w:p>
    <w:p w:rsidR="00B2518E" w:rsidRPr="00EC0881" w:rsidRDefault="00B2518E" w:rsidP="00EC0881">
      <w:pPr>
        <w:ind w:left="820" w:hanging="720"/>
        <w:jc w:val="left"/>
        <w:rPr>
          <w:rFonts w:ascii="Times New Roman" w:hAnsi="Times New Roman"/>
          <w:sz w:val="24"/>
        </w:rPr>
      </w:pPr>
      <w:bookmarkStart w:id="18" w:name="_ENREF_19"/>
      <w:r w:rsidRPr="00EC0881">
        <w:rPr>
          <w:rFonts w:ascii="Times New Roman" w:hAnsi="Times New Roman"/>
          <w:sz w:val="24"/>
        </w:rPr>
        <w:t>19.</w:t>
      </w:r>
      <w:r w:rsidRPr="00EC0881">
        <w:rPr>
          <w:rFonts w:ascii="Times New Roman" w:hAnsi="Times New Roman"/>
          <w:sz w:val="24"/>
        </w:rPr>
        <w:tab/>
        <w:t>Collins DL, Holmes CJ, Peters TM, Evans AC. Automatic 3-D model-based neuroanatomical segmentation. Hum Brain Mapp 1995;3:190-208.</w:t>
      </w:r>
      <w:bookmarkEnd w:id="18"/>
    </w:p>
    <w:p w:rsidR="00B2518E" w:rsidRPr="00EC0881" w:rsidRDefault="00B2518E" w:rsidP="00EC0881">
      <w:pPr>
        <w:ind w:left="820" w:hanging="720"/>
        <w:jc w:val="left"/>
        <w:rPr>
          <w:rFonts w:ascii="Times New Roman" w:hAnsi="Times New Roman"/>
          <w:sz w:val="24"/>
        </w:rPr>
      </w:pPr>
      <w:bookmarkStart w:id="19" w:name="_ENREF_20"/>
      <w:r w:rsidRPr="00EC0881">
        <w:rPr>
          <w:rFonts w:ascii="Times New Roman" w:hAnsi="Times New Roman"/>
          <w:sz w:val="24"/>
        </w:rPr>
        <w:t>20.</w:t>
      </w:r>
      <w:r w:rsidRPr="00EC0881">
        <w:rPr>
          <w:rFonts w:ascii="Times New Roman" w:hAnsi="Times New Roman"/>
          <w:sz w:val="24"/>
        </w:rPr>
        <w:tab/>
        <w:t xml:space="preserve">Saad ZS, Glen DR, Chen G, Beauchamp MS, Desai R, Cox RW. A new method for improving functional-to-structural MRI alignment using local Pearson correlation. </w:t>
      </w:r>
      <w:r w:rsidRPr="00EC0881">
        <w:rPr>
          <w:rFonts w:ascii="Times New Roman" w:hAnsi="Times New Roman"/>
          <w:sz w:val="24"/>
        </w:rPr>
        <w:lastRenderedPageBreak/>
        <w:t>Neuroimage 2009;44:839-48.</w:t>
      </w:r>
      <w:bookmarkEnd w:id="19"/>
    </w:p>
    <w:p w:rsidR="00B2518E" w:rsidRPr="00EC0881" w:rsidRDefault="00B2518E" w:rsidP="00EC0881">
      <w:pPr>
        <w:ind w:left="820" w:hanging="720"/>
        <w:jc w:val="left"/>
        <w:rPr>
          <w:rFonts w:ascii="Times New Roman" w:hAnsi="Times New Roman"/>
          <w:sz w:val="24"/>
        </w:rPr>
      </w:pPr>
      <w:bookmarkStart w:id="20" w:name="_ENREF_21"/>
      <w:r w:rsidRPr="00EC0881">
        <w:rPr>
          <w:rFonts w:ascii="Times New Roman" w:hAnsi="Times New Roman"/>
          <w:sz w:val="24"/>
        </w:rPr>
        <w:t>21.</w:t>
      </w:r>
      <w:r w:rsidRPr="00EC0881">
        <w:rPr>
          <w:rFonts w:ascii="Times New Roman" w:hAnsi="Times New Roman"/>
          <w:sz w:val="24"/>
        </w:rPr>
        <w:tab/>
        <w:t>Tzourio-Mazoyer N, Landeau B, Papathanassiou D, et al. Automated anatomical labeling of activations in SPM using a macroscopic anatomical parcellation of the MNI MRI single-subject brain. Neuroimage 2002;15:273-89.</w:t>
      </w:r>
      <w:bookmarkEnd w:id="20"/>
    </w:p>
    <w:p w:rsidR="00B2518E" w:rsidRPr="00EC0881" w:rsidRDefault="00B2518E" w:rsidP="00EC0881">
      <w:pPr>
        <w:ind w:left="820" w:hanging="720"/>
        <w:jc w:val="left"/>
        <w:rPr>
          <w:rFonts w:ascii="Times New Roman" w:hAnsi="Times New Roman"/>
          <w:sz w:val="24"/>
        </w:rPr>
      </w:pPr>
      <w:bookmarkStart w:id="21" w:name="_ENREF_22"/>
      <w:r w:rsidRPr="00EC0881">
        <w:rPr>
          <w:rFonts w:ascii="Times New Roman" w:hAnsi="Times New Roman"/>
          <w:sz w:val="24"/>
        </w:rPr>
        <w:t>22.</w:t>
      </w:r>
      <w:r w:rsidRPr="00EC0881">
        <w:rPr>
          <w:rFonts w:ascii="Times New Roman" w:hAnsi="Times New Roman"/>
          <w:sz w:val="24"/>
        </w:rPr>
        <w:tab/>
        <w:t>Innis RB, Cunningham VJ, Delforge J, et al. Consensus nomenclature for in vivo imaging of reversibly binding radioligands. J Cereb Blood Flow Metab 2007;27:1533-9.</w:t>
      </w:r>
      <w:bookmarkEnd w:id="21"/>
    </w:p>
    <w:sectPr w:rsidR="00B2518E" w:rsidRPr="00EC0881" w:rsidSect="00C42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AEB" w:rsidRDefault="00E13AEB" w:rsidP="00EC0881">
      <w:pPr>
        <w:spacing w:line="240" w:lineRule="auto"/>
        <w:ind w:left="100"/>
      </w:pPr>
      <w:r>
        <w:separator/>
      </w:r>
    </w:p>
  </w:endnote>
  <w:endnote w:type="continuationSeparator" w:id="0">
    <w:p w:rsidR="00E13AEB" w:rsidRDefault="00E13AEB" w:rsidP="00EC0881">
      <w:pPr>
        <w:spacing w:line="240" w:lineRule="auto"/>
        <w:ind w:left="1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8F" w:rsidRDefault="00E13AEB" w:rsidP="002A44FF">
    <w:pPr>
      <w:pStyle w:val="a5"/>
      <w:ind w:left="1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8F" w:rsidRDefault="00734BCC" w:rsidP="00B009B6">
    <w:pPr>
      <w:pStyle w:val="a5"/>
      <w:ind w:left="100"/>
      <w:jc w:val="center"/>
    </w:pPr>
    <w:r w:rsidRPr="00734BCC">
      <w:fldChar w:fldCharType="begin"/>
    </w:r>
    <w:r w:rsidR="003F3009">
      <w:instrText xml:space="preserve"> PAGE   \* MERGEFORMAT </w:instrText>
    </w:r>
    <w:r w:rsidRPr="00734BCC">
      <w:fldChar w:fldCharType="separate"/>
    </w:r>
    <w:r w:rsidR="00D0002B" w:rsidRPr="00D0002B">
      <w:rPr>
        <w:noProof/>
        <w:lang w:val="ko-KR"/>
      </w:rPr>
      <w:t>2</w:t>
    </w:r>
    <w:r>
      <w:rPr>
        <w:noProof/>
        <w:lang w:val="ko-K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8F" w:rsidRDefault="00E13AEB" w:rsidP="002A44FF">
    <w:pPr>
      <w:pStyle w:val="a5"/>
      <w:ind w:left="1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AEB" w:rsidRDefault="00E13AEB" w:rsidP="00EC0881">
      <w:pPr>
        <w:spacing w:line="240" w:lineRule="auto"/>
        <w:ind w:left="100"/>
      </w:pPr>
      <w:r>
        <w:separator/>
      </w:r>
    </w:p>
  </w:footnote>
  <w:footnote w:type="continuationSeparator" w:id="0">
    <w:p w:rsidR="00E13AEB" w:rsidRDefault="00E13AEB" w:rsidP="00EC0881">
      <w:pPr>
        <w:spacing w:line="240" w:lineRule="auto"/>
        <w:ind w:left="1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8F" w:rsidRDefault="00E13AEB" w:rsidP="002A44FF">
    <w:pPr>
      <w:pStyle w:val="a4"/>
      <w:ind w:left="1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8F" w:rsidRPr="005C1961" w:rsidRDefault="00E13AEB" w:rsidP="002A44FF">
    <w:pPr>
      <w:pStyle w:val="a4"/>
      <w:ind w:left="10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8F" w:rsidRDefault="00E13AEB" w:rsidP="002A44FF">
    <w:pPr>
      <w:pStyle w:val="a4"/>
      <w:ind w:left="1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77AF"/>
    <w:multiLevelType w:val="hybridMultilevel"/>
    <w:tmpl w:val="ECC4CDC6"/>
    <w:lvl w:ilvl="0" w:tplc="A67ED38A">
      <w:numFmt w:val="bullet"/>
      <w:lvlText w:val=""/>
      <w:lvlJc w:val="left"/>
      <w:pPr>
        <w:ind w:left="4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2518E"/>
    <w:rsid w:val="0008337B"/>
    <w:rsid w:val="00220773"/>
    <w:rsid w:val="003F3009"/>
    <w:rsid w:val="004144E3"/>
    <w:rsid w:val="00734BCC"/>
    <w:rsid w:val="00B2518E"/>
    <w:rsid w:val="00D0002B"/>
    <w:rsid w:val="00D73557"/>
    <w:rsid w:val="00E13AEB"/>
    <w:rsid w:val="00EC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8E"/>
    <w:pPr>
      <w:widowControl w:val="0"/>
      <w:wordWrap w:val="0"/>
      <w:autoSpaceDE w:val="0"/>
      <w:autoSpaceDN w:val="0"/>
      <w:spacing w:line="480" w:lineRule="auto"/>
      <w:ind w:leftChars="50" w:left="5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518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251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2518E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B251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2518E"/>
    <w:rPr>
      <w:rFonts w:ascii="맑은 고딕" w:eastAsia="맑은 고딕" w:hAnsi="맑은 고딕" w:cs="Times New Roman"/>
    </w:rPr>
  </w:style>
  <w:style w:type="paragraph" w:customStyle="1" w:styleId="a6">
    <w:name w:val="바탕글"/>
    <w:basedOn w:val="a"/>
    <w:rsid w:val="00B2518E"/>
    <w:pPr>
      <w:widowControl/>
      <w:wordWrap/>
      <w:autoSpaceDE/>
      <w:autoSpaceDN/>
      <w:snapToGrid w:val="0"/>
      <w:spacing w:line="384" w:lineRule="auto"/>
      <w:ind w:leftChars="0" w:left="0"/>
    </w:pPr>
    <w:rPr>
      <w:rFonts w:ascii="바탕" w:eastAsia="바탕" w:hAnsi="바탕" w:cs="굴림"/>
      <w:color w:val="000000"/>
      <w:kern w:val="0"/>
      <w:szCs w:val="20"/>
    </w:rPr>
  </w:style>
  <w:style w:type="character" w:styleId="a7">
    <w:name w:val="annotation reference"/>
    <w:uiPriority w:val="99"/>
    <w:semiHidden/>
    <w:unhideWhenUsed/>
    <w:rsid w:val="00B2518E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B2518E"/>
    <w:pPr>
      <w:ind w:left="100"/>
      <w:jc w:val="left"/>
    </w:pPr>
  </w:style>
  <w:style w:type="character" w:customStyle="1" w:styleId="Char1">
    <w:name w:val="메모 텍스트 Char"/>
    <w:basedOn w:val="a0"/>
    <w:link w:val="a8"/>
    <w:uiPriority w:val="99"/>
    <w:rsid w:val="00B2518E"/>
    <w:rPr>
      <w:rFonts w:ascii="맑은 고딕" w:eastAsia="맑은 고딕" w:hAnsi="맑은 고딕" w:cs="Times New Roman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2518E"/>
    <w:rPr>
      <w:b/>
      <w:bCs/>
      <w:kern w:val="0"/>
      <w:szCs w:val="20"/>
    </w:rPr>
  </w:style>
  <w:style w:type="character" w:customStyle="1" w:styleId="Char2">
    <w:name w:val="메모 주제 Char"/>
    <w:link w:val="a9"/>
    <w:uiPriority w:val="99"/>
    <w:semiHidden/>
    <w:rsid w:val="00B2518E"/>
    <w:rPr>
      <w:rFonts w:ascii="맑은 고딕" w:eastAsia="맑은 고딕" w:hAnsi="맑은 고딕" w:cs="Times New Roman"/>
      <w:b/>
      <w:bCs/>
      <w:kern w:val="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B2518E"/>
    <w:pPr>
      <w:spacing w:line="240" w:lineRule="auto"/>
    </w:pPr>
    <w:rPr>
      <w:kern w:val="0"/>
      <w:sz w:val="18"/>
      <w:szCs w:val="18"/>
    </w:rPr>
  </w:style>
  <w:style w:type="character" w:customStyle="1" w:styleId="Char3">
    <w:name w:val="풍선 도움말 텍스트 Char"/>
    <w:link w:val="aa"/>
    <w:uiPriority w:val="99"/>
    <w:semiHidden/>
    <w:rsid w:val="00B2518E"/>
    <w:rPr>
      <w:rFonts w:ascii="맑은 고딕" w:eastAsia="맑은 고딕" w:hAnsi="맑은 고딕" w:cs="Times New Roman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B2518E"/>
    <w:pPr>
      <w:ind w:leftChars="400" w:left="800"/>
    </w:pPr>
  </w:style>
  <w:style w:type="paragraph" w:styleId="ac">
    <w:name w:val="Revision"/>
    <w:hidden/>
    <w:uiPriority w:val="99"/>
    <w:semiHidden/>
    <w:rsid w:val="00B2518E"/>
    <w:rPr>
      <w:rFonts w:ascii="맑은 고딕" w:eastAsia="맑은 고딕" w:hAnsi="맑은 고딕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fni.nimh.nih.gov/afn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2004</Words>
  <Characters>11426</Characters>
  <Application>Microsoft Office Word</Application>
  <DocSecurity>0</DocSecurity>
  <Lines>95</Lines>
  <Paragraphs>26</Paragraphs>
  <ScaleCrop>false</ScaleCrop>
  <Company/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</dc:creator>
  <cp:lastModifiedBy>CHUNG</cp:lastModifiedBy>
  <cp:revision>5</cp:revision>
  <dcterms:created xsi:type="dcterms:W3CDTF">2016-11-28T04:50:00Z</dcterms:created>
  <dcterms:modified xsi:type="dcterms:W3CDTF">2016-11-28T04:52:00Z</dcterms:modified>
</cp:coreProperties>
</file>